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91.xml" ContentType="application/vnd.openxmlformats-officedocument.wordprocessingml.footer+xml"/>
  <Override PartName="/word/header130.xml" ContentType="application/vnd.openxmlformats-officedocument.wordprocessingml.header+xml"/>
  <Override PartName="/word/footer92.xml" ContentType="application/vnd.openxmlformats-officedocument.wordprocessingml.foot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37.xml" ContentType="application/vnd.openxmlformats-officedocument.wordprocessingml.header+xml"/>
  <Override PartName="/word/footer99.xml" ContentType="application/vnd.openxmlformats-officedocument.wordprocessingml.footer+xml"/>
  <Override PartName="/word/header138.xml" ContentType="application/vnd.openxmlformats-officedocument.wordprocessingml.head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02.xml" ContentType="application/vnd.openxmlformats-officedocument.wordprocessingml.footer+xml"/>
  <Override PartName="/word/header142.xml" ContentType="application/vnd.openxmlformats-officedocument.wordprocessingml.header+xml"/>
  <Override PartName="/word/footer103.xml" ContentType="application/vnd.openxmlformats-officedocument.wordprocessingml.footer+xml"/>
  <Override PartName="/word/header143.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4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10.xml" ContentType="application/vnd.openxmlformats-officedocument.wordprocessingml.footer+xml"/>
  <Override PartName="/word/header148.xml" ContentType="application/vnd.openxmlformats-officedocument.wordprocessingml.header+xml"/>
  <Override PartName="/word/footer111.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12.xml" ContentType="application/vnd.openxmlformats-officedocument.wordprocessingml.footer+xml"/>
  <Override PartName="/word/header151.xml" ContentType="application/vnd.openxmlformats-officedocument.wordprocessingml.header+xml"/>
  <Override PartName="/word/footer113.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14.xml" ContentType="application/vnd.openxmlformats-officedocument.wordprocessingml.footer+xml"/>
  <Override PartName="/word/header154.xml" ContentType="application/vnd.openxmlformats-officedocument.wordprocessingml.header+xml"/>
  <Override PartName="/word/footer115.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16.xml" ContentType="application/vnd.openxmlformats-officedocument.wordprocessingml.footer+xml"/>
  <Override PartName="/word/header157.xml" ContentType="application/vnd.openxmlformats-officedocument.wordprocessingml.header+xml"/>
  <Override PartName="/word/footer117.xml" ContentType="application/vnd.openxmlformats-officedocument.wordprocessingml.foot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28.xml" ContentType="application/vnd.openxmlformats-officedocument.wordprocessingml.footer+xml"/>
  <Override PartName="/word/header170.xml" ContentType="application/vnd.openxmlformats-officedocument.wordprocessingml.header+xml"/>
  <Override PartName="/word/footer129.xml" ContentType="application/vnd.openxmlformats-officedocument.wordprocessingml.footer+xml"/>
  <Override PartName="/word/header17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72.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34.xml" ContentType="application/vnd.openxmlformats-officedocument.wordprocessingml.footer+xml"/>
  <Override PartName="/word/header175.xml" ContentType="application/vnd.openxmlformats-officedocument.wordprocessingml.header+xml"/>
  <Override PartName="/word/footer135.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footer136.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37.xml" ContentType="application/vnd.openxmlformats-officedocument.wordprocessingml.footer+xml"/>
  <Override PartName="/word/header181.xml" ContentType="application/vnd.openxmlformats-officedocument.wordprocessingml.header+xml"/>
  <Override PartName="/word/footer138.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39.xml" ContentType="application/vnd.openxmlformats-officedocument.wordprocessingml.footer+xml"/>
  <Override PartName="/word/header184.xml" ContentType="application/vnd.openxmlformats-officedocument.wordprocessingml.header+xml"/>
  <Override PartName="/word/footer140.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footer141.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42.xml" ContentType="application/vnd.openxmlformats-officedocument.wordprocessingml.footer+xml"/>
  <Override PartName="/word/header190.xml" ContentType="application/vnd.openxmlformats-officedocument.wordprocessingml.header+xml"/>
  <Override PartName="/word/footer143.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44.xml" ContentType="application/vnd.openxmlformats-officedocument.wordprocessingml.footer+xml"/>
  <Override PartName="/word/header193.xml" ContentType="application/vnd.openxmlformats-officedocument.wordprocessingml.header+xml"/>
  <Override PartName="/word/footer145.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46.xml" ContentType="application/vnd.openxmlformats-officedocument.wordprocessingml.footer+xml"/>
  <Override PartName="/word/header196.xml" ContentType="application/vnd.openxmlformats-officedocument.wordprocessingml.header+xml"/>
  <Override PartName="/word/footer147.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48.xml" ContentType="application/vnd.openxmlformats-officedocument.wordprocessingml.footer+xml"/>
  <Override PartName="/word/header199.xml" ContentType="application/vnd.openxmlformats-officedocument.wordprocessingml.header+xml"/>
  <Override PartName="/word/footer149.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50.xml" ContentType="application/vnd.openxmlformats-officedocument.wordprocessingml.footer+xml"/>
  <Override PartName="/word/header202.xml" ContentType="application/vnd.openxmlformats-officedocument.wordprocessingml.header+xml"/>
  <Override PartName="/word/footer151.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152.xml" ContentType="application/vnd.openxmlformats-officedocument.wordprocessingml.footer+xml"/>
  <Override PartName="/word/header205.xml" ContentType="application/vnd.openxmlformats-officedocument.wordprocessingml.header+xml"/>
  <Override PartName="/word/footer153.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154.xml" ContentType="application/vnd.openxmlformats-officedocument.wordprocessingml.footer+xml"/>
  <Override PartName="/word/header208.xml" ContentType="application/vnd.openxmlformats-officedocument.wordprocessingml.header+xml"/>
  <Override PartName="/word/footer155.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56.xml" ContentType="application/vnd.openxmlformats-officedocument.wordprocessingml.footer+xml"/>
  <Override PartName="/word/header211.xml" ContentType="application/vnd.openxmlformats-officedocument.wordprocessingml.header+xml"/>
  <Override PartName="/word/footer157.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158.xml" ContentType="application/vnd.openxmlformats-officedocument.wordprocessingml.footer+xml"/>
  <Override PartName="/word/header214.xml" ContentType="application/vnd.openxmlformats-officedocument.wordprocessingml.header+xml"/>
  <Override PartName="/word/footer159.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160.xml" ContentType="application/vnd.openxmlformats-officedocument.wordprocessingml.footer+xml"/>
  <Override PartName="/word/header217.xml" ContentType="application/vnd.openxmlformats-officedocument.wordprocessingml.header+xml"/>
  <Override PartName="/word/footer161.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162.xml" ContentType="application/vnd.openxmlformats-officedocument.wordprocessingml.footer+xml"/>
  <Override PartName="/word/header220.xml" ContentType="application/vnd.openxmlformats-officedocument.wordprocessingml.header+xml"/>
  <Override PartName="/word/footer163.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164.xml" ContentType="application/vnd.openxmlformats-officedocument.wordprocessingml.footer+xml"/>
  <Override PartName="/word/header223.xml" ContentType="application/vnd.openxmlformats-officedocument.wordprocessingml.header+xml"/>
  <Override PartName="/word/footer165.xml" ContentType="application/vnd.openxmlformats-officedocument.wordprocessingml.footer+xml"/>
  <Override PartName="/word/header224.xml" ContentType="application/vnd.openxmlformats-officedocument.wordprocessingml.header+xml"/>
  <Override PartName="/word/header225.xml" ContentType="application/vnd.openxmlformats-officedocument.wordprocessingml.header+xml"/>
  <Override PartName="/word/footer166.xml" ContentType="application/vnd.openxmlformats-officedocument.wordprocessingml.footer+xml"/>
  <Override PartName="/word/header226.xml" ContentType="application/vnd.openxmlformats-officedocument.wordprocessingml.header+xml"/>
  <Override PartName="/word/footer167.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footer168.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footer169.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footer170.xml" ContentType="application/vnd.openxmlformats-officedocument.wordprocessingml.footer+xml"/>
  <Override PartName="/word/header235.xml" ContentType="application/vnd.openxmlformats-officedocument.wordprocessingml.header+xml"/>
  <Override PartName="/word/footer171.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footer172.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footer173.xml" ContentType="application/vnd.openxmlformats-officedocument.wordprocessingml.footer+xml"/>
  <Override PartName="/word/header241.xml" ContentType="application/vnd.openxmlformats-officedocument.wordprocessingml.header+xml"/>
  <Override PartName="/word/footer174.xml" ContentType="application/vnd.openxmlformats-officedocument.wordprocessingml.footer+xml"/>
  <Override PartName="/word/header242.xml" ContentType="application/vnd.openxmlformats-officedocument.wordprocessingml.header+xml"/>
  <Override PartName="/word/footer175.xml" ContentType="application/vnd.openxmlformats-officedocument.wordprocessingml.footer+xml"/>
  <Override PartName="/word/header243.xml" ContentType="application/vnd.openxmlformats-officedocument.wordprocessingml.header+xml"/>
  <Override PartName="/word/footer176.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177.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footer178.xml" ContentType="application/vnd.openxmlformats-officedocument.wordprocessingml.footer+xml"/>
  <Override PartName="/word/header249.xml" ContentType="application/vnd.openxmlformats-officedocument.wordprocessingml.header+xml"/>
  <Override PartName="/word/footer179.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180.xml" ContentType="application/vnd.openxmlformats-officedocument.wordprocessingml.footer+xml"/>
  <Override PartName="/word/header252.xml" ContentType="application/vnd.openxmlformats-officedocument.wordprocessingml.header+xml"/>
  <Override PartName="/word/footer181.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footer182.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183.xml" ContentType="application/vnd.openxmlformats-officedocument.wordprocessingml.footer+xml"/>
  <Override PartName="/word/header258.xml" ContentType="application/vnd.openxmlformats-officedocument.wordprocessingml.header+xml"/>
  <Override PartName="/word/footer184.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footer185.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footer186.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oter187.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footer188.xml" ContentType="application/vnd.openxmlformats-officedocument.wordprocessingml.footer+xml"/>
  <Override PartName="/word/header270.xml" ContentType="application/vnd.openxmlformats-officedocument.wordprocessingml.header+xml"/>
  <Override PartName="/word/footer189.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190.xml" ContentType="application/vnd.openxmlformats-officedocument.wordprocessingml.footer+xml"/>
  <Override PartName="/word/header273.xml" ContentType="application/vnd.openxmlformats-officedocument.wordprocessingml.header+xml"/>
  <Override PartName="/word/footer191.xml" ContentType="application/vnd.openxmlformats-officedocument.wordprocessingml.footer+xml"/>
  <Override PartName="/word/header274.xml" ContentType="application/vnd.openxmlformats-officedocument.wordprocessingml.header+xml"/>
  <Override PartName="/word/footer192.xml" ContentType="application/vnd.openxmlformats-officedocument.wordprocessingml.footer+xml"/>
  <Override PartName="/word/header275.xml" ContentType="application/vnd.openxmlformats-officedocument.wordprocessingml.header+xml"/>
  <Override PartName="/word/footer193.xml" ContentType="application/vnd.openxmlformats-officedocument.wordprocessingml.footer+xml"/>
  <Override PartName="/word/header276.xml" ContentType="application/vnd.openxmlformats-officedocument.wordprocessingml.header+xml"/>
  <Override PartName="/word/header277.xml" ContentType="application/vnd.openxmlformats-officedocument.wordprocessingml.header+xml"/>
  <Override PartName="/word/footer194.xml" ContentType="application/vnd.openxmlformats-officedocument.wordprocessingml.footer+xml"/>
  <Override PartName="/word/header278.xml" ContentType="application/vnd.openxmlformats-officedocument.wordprocessingml.header+xml"/>
  <Override PartName="/word/footer195.xml" ContentType="application/vnd.openxmlformats-officedocument.wordprocessingml.footer+xml"/>
  <Override PartName="/word/header279.xml" ContentType="application/vnd.openxmlformats-officedocument.wordprocessingml.header+xml"/>
  <Override PartName="/word/footer196.xml" ContentType="application/vnd.openxmlformats-officedocument.wordprocessingml.footer+xml"/>
  <Override PartName="/word/header280.xml" ContentType="application/vnd.openxmlformats-officedocument.wordprocessingml.header+xml"/>
  <Override PartName="/word/footer197.xml" ContentType="application/vnd.openxmlformats-officedocument.wordprocessingml.footer+xml"/>
  <Override PartName="/word/header281.xml" ContentType="application/vnd.openxmlformats-officedocument.wordprocessingml.header+xml"/>
  <Override PartName="/word/footer198.xml" ContentType="application/vnd.openxmlformats-officedocument.wordprocessingml.footer+xml"/>
  <Override PartName="/word/header282.xml" ContentType="application/vnd.openxmlformats-officedocument.wordprocessingml.header+xml"/>
  <Override PartName="/word/footer199.xml" ContentType="application/vnd.openxmlformats-officedocument.wordprocessingml.footer+xml"/>
  <Override PartName="/word/header283.xml" ContentType="application/vnd.openxmlformats-officedocument.wordprocessingml.header+xml"/>
  <Override PartName="/word/footer200.xml" ContentType="application/vnd.openxmlformats-officedocument.wordprocessingml.footer+xml"/>
  <Override PartName="/word/header284.xml" ContentType="application/vnd.openxmlformats-officedocument.wordprocessingml.header+xml"/>
  <Override PartName="/word/footer201.xml" ContentType="application/vnd.openxmlformats-officedocument.wordprocessingml.footer+xml"/>
  <Override PartName="/word/header285.xml" ContentType="application/vnd.openxmlformats-officedocument.wordprocessingml.header+xml"/>
  <Override PartName="/word/footer202.xml" ContentType="application/vnd.openxmlformats-officedocument.wordprocessingml.footer+xml"/>
  <Override PartName="/word/header286.xml" ContentType="application/vnd.openxmlformats-officedocument.wordprocessingml.header+xml"/>
  <Override PartName="/word/footer203.xml" ContentType="application/vnd.openxmlformats-officedocument.wordprocessingml.footer+xml"/>
  <Override PartName="/word/header287.xml" ContentType="application/vnd.openxmlformats-officedocument.wordprocessingml.header+xml"/>
  <Override PartName="/word/footer204.xml" ContentType="application/vnd.openxmlformats-officedocument.wordprocessingml.footer+xml"/>
  <Override PartName="/word/header288.xml" ContentType="application/vnd.openxmlformats-officedocument.wordprocessingml.header+xml"/>
  <Override PartName="/word/footer205.xml" ContentType="application/vnd.openxmlformats-officedocument.wordprocessingml.footer+xml"/>
  <Override PartName="/word/header289.xml" ContentType="application/vnd.openxmlformats-officedocument.wordprocessingml.header+xml"/>
  <Override PartName="/word/footer206.xml" ContentType="application/vnd.openxmlformats-officedocument.wordprocessingml.footer+xml"/>
  <Override PartName="/word/header290.xml" ContentType="application/vnd.openxmlformats-officedocument.wordprocessingml.header+xml"/>
  <Override PartName="/word/footer207.xml" ContentType="application/vnd.openxmlformats-officedocument.wordprocessingml.footer+xml"/>
  <Override PartName="/word/header291.xml" ContentType="application/vnd.openxmlformats-officedocument.wordprocessingml.header+xml"/>
  <Override PartName="/word/footer208.xml" ContentType="application/vnd.openxmlformats-officedocument.wordprocessingml.footer+xml"/>
  <Override PartName="/word/header292.xml" ContentType="application/vnd.openxmlformats-officedocument.wordprocessingml.header+xml"/>
  <Override PartName="/word/footer209.xml" ContentType="application/vnd.openxmlformats-officedocument.wordprocessingml.footer+xml"/>
  <Override PartName="/word/header293.xml" ContentType="application/vnd.openxmlformats-officedocument.wordprocessingml.header+xml"/>
  <Override PartName="/word/footer210.xml" ContentType="application/vnd.openxmlformats-officedocument.wordprocessingml.footer+xml"/>
  <Override PartName="/word/header294.xml" ContentType="application/vnd.openxmlformats-officedocument.wordprocessingml.header+xml"/>
  <Override PartName="/word/footer211.xml" ContentType="application/vnd.openxmlformats-officedocument.wordprocessingml.footer+xml"/>
  <Override PartName="/word/header295.xml" ContentType="application/vnd.openxmlformats-officedocument.wordprocessingml.header+xml"/>
  <Override PartName="/word/footer212.xml" ContentType="application/vnd.openxmlformats-officedocument.wordprocessingml.footer+xml"/>
  <Override PartName="/word/header296.xml" ContentType="application/vnd.openxmlformats-officedocument.wordprocessingml.header+xml"/>
  <Override PartName="/word/footer213.xml" ContentType="application/vnd.openxmlformats-officedocument.wordprocessingml.footer+xml"/>
  <Override PartName="/word/header297.xml" ContentType="application/vnd.openxmlformats-officedocument.wordprocessingml.header+xml"/>
  <Override PartName="/word/footer214.xml" ContentType="application/vnd.openxmlformats-officedocument.wordprocessingml.footer+xml"/>
  <Override PartName="/word/header298.xml" ContentType="application/vnd.openxmlformats-officedocument.wordprocessingml.header+xml"/>
  <Override PartName="/word/footer215.xml" ContentType="application/vnd.openxmlformats-officedocument.wordprocessingml.footer+xml"/>
  <Override PartName="/word/header299.xml" ContentType="application/vnd.openxmlformats-officedocument.wordprocessingml.header+xml"/>
  <Override PartName="/word/header300.xml" ContentType="application/vnd.openxmlformats-officedocument.wordprocessingml.header+xml"/>
  <Override PartName="/word/footer216.xml" ContentType="application/vnd.openxmlformats-officedocument.wordprocessingml.footer+xml"/>
  <Override PartName="/word/header301.xml" ContentType="application/vnd.openxmlformats-officedocument.wordprocessingml.header+xml"/>
  <Override PartName="/word/footer217.xml" ContentType="application/vnd.openxmlformats-officedocument.wordprocessingml.footer+xml"/>
  <Override PartName="/word/header302.xml" ContentType="application/vnd.openxmlformats-officedocument.wordprocessingml.header+xml"/>
  <Override PartName="/word/footer218.xml" ContentType="application/vnd.openxmlformats-officedocument.wordprocessingml.footer+xml"/>
  <Override PartName="/word/header303.xml" ContentType="application/vnd.openxmlformats-officedocument.wordprocessingml.header+xml"/>
  <Override PartName="/word/footer219.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footer220.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221.xml" ContentType="application/vnd.openxmlformats-officedocument.wordprocessingml.footer+xml"/>
  <Override PartName="/word/footer222.xml" ContentType="application/vnd.openxmlformats-officedocument.wordprocessingml.footer+xml"/>
  <Override PartName="/word/header309.xml" ContentType="application/vnd.openxmlformats-officedocument.wordprocessingml.header+xml"/>
  <Override PartName="/word/footer223.xml" ContentType="application/vnd.openxmlformats-officedocument.wordprocessingml.footer+xml"/>
  <Override PartName="/word/header310.xml" ContentType="application/vnd.openxmlformats-officedocument.wordprocessingml.header+xml"/>
  <Override PartName="/word/footer224.xml" ContentType="application/vnd.openxmlformats-officedocument.wordprocessingml.footer+xml"/>
  <Override PartName="/word/header311.xml" ContentType="application/vnd.openxmlformats-officedocument.wordprocessingml.header+xml"/>
  <Override PartName="/word/footer225.xml" ContentType="application/vnd.openxmlformats-officedocument.wordprocessingml.footer+xml"/>
  <Override PartName="/word/header312.xml" ContentType="application/vnd.openxmlformats-officedocument.wordprocessingml.header+xml"/>
  <Override PartName="/word/footer226.xml" ContentType="application/vnd.openxmlformats-officedocument.wordprocessingml.footer+xml"/>
  <Override PartName="/word/header313.xml" ContentType="application/vnd.openxmlformats-officedocument.wordprocessingml.header+xml"/>
  <Override PartName="/word/footer227.xml" ContentType="application/vnd.openxmlformats-officedocument.wordprocessingml.footer+xml"/>
  <Override PartName="/word/header314.xml" ContentType="application/vnd.openxmlformats-officedocument.wordprocessingml.header+xml"/>
  <Override PartName="/word/header315.xml" ContentType="application/vnd.openxmlformats-officedocument.wordprocessingml.header+xml"/>
  <Override PartName="/word/header316.xml" ContentType="application/vnd.openxmlformats-officedocument.wordprocessingml.header+xml"/>
  <Override PartName="/word/footer228.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footer229.xml" ContentType="application/vnd.openxmlformats-officedocument.wordprocessingml.footer+xml"/>
  <Override PartName="/word/header319.xml" ContentType="application/vnd.openxmlformats-officedocument.wordprocessingml.header+xml"/>
  <Override PartName="/word/footer230.xml" ContentType="application/vnd.openxmlformats-officedocument.wordprocessingml.footer+xml"/>
  <Override PartName="/word/header320.xml" ContentType="application/vnd.openxmlformats-officedocument.wordprocessingml.header+xml"/>
  <Override PartName="/word/header321.xml" ContentType="application/vnd.openxmlformats-officedocument.wordprocessingml.header+xml"/>
  <Override PartName="/word/footer231.xml" ContentType="application/vnd.openxmlformats-officedocument.wordprocessingml.footer+xml"/>
  <Override PartName="/word/header322.xml" ContentType="application/vnd.openxmlformats-officedocument.wordprocessingml.header+xml"/>
  <Override PartName="/word/footer232.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233.xml" ContentType="application/vnd.openxmlformats-officedocument.wordprocessingml.footer+xml"/>
  <Override PartName="/word/header325.xml" ContentType="application/vnd.openxmlformats-officedocument.wordprocessingml.header+xml"/>
  <Override PartName="/word/footer234.xml" ContentType="application/vnd.openxmlformats-officedocument.wordprocessingml.footer+xml"/>
  <Override PartName="/word/header326.xml" ContentType="application/vnd.openxmlformats-officedocument.wordprocessingml.header+xml"/>
  <Override PartName="/word/footer235.xml" ContentType="application/vnd.openxmlformats-officedocument.wordprocessingml.footer+xml"/>
  <Override PartName="/word/header327.xml" ContentType="application/vnd.openxmlformats-officedocument.wordprocessingml.header+xml"/>
  <Override PartName="/word/footer236.xml" ContentType="application/vnd.openxmlformats-officedocument.wordprocessingml.footer+xml"/>
  <Override PartName="/word/header328.xml" ContentType="application/vnd.openxmlformats-officedocument.wordprocessingml.header+xml"/>
  <Override PartName="/word/header329.xml" ContentType="application/vnd.openxmlformats-officedocument.wordprocessingml.header+xml"/>
  <Override PartName="/word/footer237.xml" ContentType="application/vnd.openxmlformats-officedocument.wordprocessingml.footer+xml"/>
  <Override PartName="/word/header330.xml" ContentType="application/vnd.openxmlformats-officedocument.wordprocessingml.header+xml"/>
  <Override PartName="/word/footer238.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239.xml" ContentType="application/vnd.openxmlformats-officedocument.wordprocessingml.footer+xml"/>
  <Override PartName="/word/header333.xml" ContentType="application/vnd.openxmlformats-officedocument.wordprocessingml.header+xml"/>
  <Override PartName="/word/footer240.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footer241.xml" ContentType="application/vnd.openxmlformats-officedocument.wordprocessingml.footer+xml"/>
  <Override PartName="/word/header336.xml" ContentType="application/vnd.openxmlformats-officedocument.wordprocessingml.header+xml"/>
  <Override PartName="/word/footer242.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footer243.xml" ContentType="application/vnd.openxmlformats-officedocument.wordprocessingml.footer+xml"/>
  <Override PartName="/word/header339.xml" ContentType="application/vnd.openxmlformats-officedocument.wordprocessingml.header+xml"/>
  <Override PartName="/word/footer244.xml" ContentType="application/vnd.openxmlformats-officedocument.wordprocessingml.footer+xml"/>
  <Override PartName="/word/header340.xml" ContentType="application/vnd.openxmlformats-officedocument.wordprocessingml.header+xml"/>
  <Override PartName="/word/header341.xml" ContentType="application/vnd.openxmlformats-officedocument.wordprocessingml.header+xml"/>
  <Override PartName="/word/footer245.xml" ContentType="application/vnd.openxmlformats-officedocument.wordprocessingml.footer+xml"/>
  <Override PartName="/word/header342.xml" ContentType="application/vnd.openxmlformats-officedocument.wordprocessingml.header+xml"/>
  <Override PartName="/word/footer246.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footer247.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footer248.xml" ContentType="application/vnd.openxmlformats-officedocument.wordprocessingml.footer+xml"/>
  <Override PartName="/word/header348.xml" ContentType="application/vnd.openxmlformats-officedocument.wordprocessingml.header+xml"/>
  <Override PartName="/word/footer249.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footer250.xml" ContentType="application/vnd.openxmlformats-officedocument.wordprocessingml.footer+xml"/>
  <Override PartName="/word/header351.xml" ContentType="application/vnd.openxmlformats-officedocument.wordprocessingml.header+xml"/>
  <Override PartName="/word/footer251.xml" ContentType="application/vnd.openxmlformats-officedocument.wordprocessingml.footer+xml"/>
  <Override PartName="/word/header352.xml" ContentType="application/vnd.openxmlformats-officedocument.wordprocessingml.header+xml"/>
  <Override PartName="/word/header353.xml" ContentType="application/vnd.openxmlformats-officedocument.wordprocessingml.header+xml"/>
  <Override PartName="/word/footer252.xml" ContentType="application/vnd.openxmlformats-officedocument.wordprocessingml.footer+xml"/>
  <Override PartName="/word/header354.xml" ContentType="application/vnd.openxmlformats-officedocument.wordprocessingml.header+xml"/>
  <Override PartName="/word/footer253.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footer254.xml" ContentType="application/vnd.openxmlformats-officedocument.wordprocessingml.footer+xml"/>
  <Override PartName="/word/header357.xml" ContentType="application/vnd.openxmlformats-officedocument.wordprocessingml.header+xml"/>
  <Override PartName="/word/footer255.xml" ContentType="application/vnd.openxmlformats-officedocument.wordprocessingml.footer+xml"/>
  <Override PartName="/word/header358.xml" ContentType="application/vnd.openxmlformats-officedocument.wordprocessingml.header+xml"/>
  <Override PartName="/word/header359.xml" ContentType="application/vnd.openxmlformats-officedocument.wordprocessingml.header+xml"/>
  <Override PartName="/word/footer256.xml" ContentType="application/vnd.openxmlformats-officedocument.wordprocessingml.footer+xml"/>
  <Override PartName="/word/header360.xml" ContentType="application/vnd.openxmlformats-officedocument.wordprocessingml.header+xml"/>
  <Override PartName="/word/footer257.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footer258.xml" ContentType="application/vnd.openxmlformats-officedocument.wordprocessingml.footer+xml"/>
  <Override PartName="/word/header363.xml" ContentType="application/vnd.openxmlformats-officedocument.wordprocessingml.header+xml"/>
  <Override PartName="/word/footer259.xml" ContentType="application/vnd.openxmlformats-officedocument.wordprocessingml.footer+xml"/>
  <Override PartName="/word/header364.xml" ContentType="application/vnd.openxmlformats-officedocument.wordprocessingml.header+xml"/>
  <Override PartName="/word/header365.xml" ContentType="application/vnd.openxmlformats-officedocument.wordprocessingml.header+xml"/>
  <Override PartName="/word/footer260.xml" ContentType="application/vnd.openxmlformats-officedocument.wordprocessingml.footer+xml"/>
  <Override PartName="/word/header366.xml" ContentType="application/vnd.openxmlformats-officedocument.wordprocessingml.header+xml"/>
  <Override PartName="/word/footer261.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footer262.xml" ContentType="application/vnd.openxmlformats-officedocument.wordprocessingml.foot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footer263.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footer264.xml" ContentType="application/vnd.openxmlformats-officedocument.wordprocessingml.footer+xml"/>
  <Override PartName="/word/header375.xml" ContentType="application/vnd.openxmlformats-officedocument.wordprocessingml.header+xml"/>
  <Override PartName="/word/footer265.xml" ContentType="application/vnd.openxmlformats-officedocument.wordprocessingml.footer+xml"/>
  <Override PartName="/word/header376.xml" ContentType="application/vnd.openxmlformats-officedocument.wordprocessingml.header+xml"/>
  <Override PartName="/word/header377.xml" ContentType="application/vnd.openxmlformats-officedocument.wordprocessingml.header+xml"/>
  <Override PartName="/word/footer266.xml" ContentType="application/vnd.openxmlformats-officedocument.wordprocessingml.footer+xml"/>
  <Override PartName="/word/header378.xml" ContentType="application/vnd.openxmlformats-officedocument.wordprocessingml.header+xml"/>
  <Override PartName="/word/footer267.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footer268.xml" ContentType="application/vnd.openxmlformats-officedocument.wordprocessingml.footer+xml"/>
  <Override PartName="/word/header381.xml" ContentType="application/vnd.openxmlformats-officedocument.wordprocessingml.header+xml"/>
  <Override PartName="/word/footer269.xml" ContentType="application/vnd.openxmlformats-officedocument.wordprocessingml.footer+xml"/>
  <Override PartName="/word/header382.xml" ContentType="application/vnd.openxmlformats-officedocument.wordprocessingml.header+xml"/>
  <Override PartName="/word/header383.xml" ContentType="application/vnd.openxmlformats-officedocument.wordprocessingml.header+xml"/>
  <Override PartName="/word/footer270.xml" ContentType="application/vnd.openxmlformats-officedocument.wordprocessingml.footer+xml"/>
  <Override PartName="/word/header384.xml" ContentType="application/vnd.openxmlformats-officedocument.wordprocessingml.header+xml"/>
  <Override PartName="/word/footer271.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footer272.xml" ContentType="application/vnd.openxmlformats-officedocument.wordprocessingml.footer+xml"/>
  <Override PartName="/word/header387.xml" ContentType="application/vnd.openxmlformats-officedocument.wordprocessingml.header+xml"/>
  <Override PartName="/word/footer273.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footer274.xml" ContentType="application/vnd.openxmlformats-officedocument.wordprocessingml.footer+xml"/>
  <Override PartName="/word/header390.xml" ContentType="application/vnd.openxmlformats-officedocument.wordprocessingml.header+xml"/>
  <Override PartName="/word/footer275.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footer276.xml" ContentType="application/vnd.openxmlformats-officedocument.wordprocessingml.footer+xml"/>
  <Override PartName="/word/header393.xml" ContentType="application/vnd.openxmlformats-officedocument.wordprocessingml.header+xml"/>
  <Override PartName="/word/footer277.xml" ContentType="application/vnd.openxmlformats-officedocument.wordprocessingml.foot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footer278.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footer279.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footer280.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footer281.xml" ContentType="application/vnd.openxmlformats-officedocument.wordprocessingml.footer+xml"/>
  <Override PartName="/word/header405.xml" ContentType="application/vnd.openxmlformats-officedocument.wordprocessingml.header+xml"/>
  <Override PartName="/word/footer282.xml" ContentType="application/vnd.openxmlformats-officedocument.wordprocessingml.foot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footer283.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footer284.xml" ContentType="application/vnd.openxmlformats-officedocument.wordprocessingml.footer+xml"/>
  <Override PartName="/word/header411.xml" ContentType="application/vnd.openxmlformats-officedocument.wordprocessingml.header+xml"/>
  <Override PartName="/word/footer285.xml" ContentType="application/vnd.openxmlformats-officedocument.wordprocessingml.footer+xml"/>
  <Override PartName="/word/header412.xml" ContentType="application/vnd.openxmlformats-officedocument.wordprocessingml.header+xml"/>
  <Override PartName="/word/header413.xml" ContentType="application/vnd.openxmlformats-officedocument.wordprocessingml.header+xml"/>
  <Override PartName="/word/footer286.xml" ContentType="application/vnd.openxmlformats-officedocument.wordprocessingml.footer+xml"/>
  <Override PartName="/word/header414.xml" ContentType="application/vnd.openxmlformats-officedocument.wordprocessingml.header+xml"/>
  <Override PartName="/word/footer287.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footer288.xml" ContentType="application/vnd.openxmlformats-officedocument.wordprocessingml.footer+xml"/>
  <Override PartName="/word/header417.xml" ContentType="application/vnd.openxmlformats-officedocument.wordprocessingml.header+xml"/>
  <Override PartName="/word/footer289.xml" ContentType="application/vnd.openxmlformats-officedocument.wordprocessingml.footer+xml"/>
  <Override PartName="/word/header418.xml" ContentType="application/vnd.openxmlformats-officedocument.wordprocessingml.header+xml"/>
  <Override PartName="/word/header419.xml" ContentType="application/vnd.openxmlformats-officedocument.wordprocessingml.header+xml"/>
  <Override PartName="/word/footer290.xml" ContentType="application/vnd.openxmlformats-officedocument.wordprocessingml.footer+xml"/>
  <Override PartName="/word/header420.xml" ContentType="application/vnd.openxmlformats-officedocument.wordprocessingml.header+xml"/>
  <Override PartName="/word/footer291.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footer292.xml" ContentType="application/vnd.openxmlformats-officedocument.wordprocessingml.footer+xml"/>
  <Override PartName="/word/header423.xml" ContentType="application/vnd.openxmlformats-officedocument.wordprocessingml.header+xml"/>
  <Override PartName="/word/footer293.xml" ContentType="application/vnd.openxmlformats-officedocument.wordprocessingml.footer+xml"/>
  <Override PartName="/word/header424.xml" ContentType="application/vnd.openxmlformats-officedocument.wordprocessingml.header+xml"/>
  <Override PartName="/word/header425.xml" ContentType="application/vnd.openxmlformats-officedocument.wordprocessingml.header+xml"/>
  <Override PartName="/word/footer294.xml" ContentType="application/vnd.openxmlformats-officedocument.wordprocessingml.footer+xml"/>
  <Override PartName="/word/header426.xml" ContentType="application/vnd.openxmlformats-officedocument.wordprocessingml.header+xml"/>
  <Override PartName="/word/footer295.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footer296.xml" ContentType="application/vnd.openxmlformats-officedocument.wordprocessingml.footer+xml"/>
  <Override PartName="/word/header429.xml" ContentType="application/vnd.openxmlformats-officedocument.wordprocessingml.header+xml"/>
  <Override PartName="/word/footer297.xml" ContentType="application/vnd.openxmlformats-officedocument.wordprocessingml.foot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footer298.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footer299.xml" ContentType="application/vnd.openxmlformats-officedocument.wordprocessingml.footer+xml"/>
  <Override PartName="/word/header436.xml" ContentType="application/vnd.openxmlformats-officedocument.wordprocessingml.header+xml"/>
  <Override PartName="/word/header437.xml" ContentType="application/vnd.openxmlformats-officedocument.wordprocessingml.header+xml"/>
  <Override PartName="/word/footer300.xml" ContentType="application/vnd.openxmlformats-officedocument.wordprocessingml.footer+xml"/>
  <Override PartName="/word/header438.xml" ContentType="application/vnd.openxmlformats-officedocument.wordprocessingml.header+xml"/>
  <Override PartName="/word/footer301.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footer302.xml" ContentType="application/vnd.openxmlformats-officedocument.wordprocessingml.footer+xml"/>
  <Override PartName="/word/header441.xml" ContentType="application/vnd.openxmlformats-officedocument.wordprocessingml.header+xml"/>
  <Override PartName="/word/footer303.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footer304.xml" ContentType="application/vnd.openxmlformats-officedocument.wordprocessingml.footer+xml"/>
  <Override PartName="/word/header444.xml" ContentType="application/vnd.openxmlformats-officedocument.wordprocessingml.header+xml"/>
  <Override PartName="/word/footer305.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footer306.xml" ContentType="application/vnd.openxmlformats-officedocument.wordprocessingml.footer+xml"/>
  <Override PartName="/word/header448.xml" ContentType="application/vnd.openxmlformats-officedocument.wordprocessingml.header+xml"/>
  <Override PartName="/word/header449.xml" ContentType="application/vnd.openxmlformats-officedocument.wordprocessingml.header+xml"/>
  <Override PartName="/word/footer307.xml" ContentType="application/vnd.openxmlformats-officedocument.wordprocessingml.footer+xml"/>
  <Override PartName="/word/header450.xml" ContentType="application/vnd.openxmlformats-officedocument.wordprocessingml.header+xml"/>
  <Override PartName="/word/header451.xml" ContentType="application/vnd.openxmlformats-officedocument.wordprocessingml.header+xml"/>
  <Override PartName="/word/header452.xml" ContentType="application/vnd.openxmlformats-officedocument.wordprocessingml.header+xml"/>
  <Override PartName="/word/footer308.xml" ContentType="application/vnd.openxmlformats-officedocument.wordprocessingml.footer+xml"/>
  <Override PartName="/word/header453.xml" ContentType="application/vnd.openxmlformats-officedocument.wordprocessingml.header+xml"/>
  <Override PartName="/word/footer309.xml" ContentType="application/vnd.openxmlformats-officedocument.wordprocessingml.footer+xml"/>
  <Override PartName="/word/header454.xml" ContentType="application/vnd.openxmlformats-officedocument.wordprocessingml.header+xml"/>
  <Override PartName="/word/header455.xml" ContentType="application/vnd.openxmlformats-officedocument.wordprocessingml.header+xml"/>
  <Override PartName="/word/footer310.xml" ContentType="application/vnd.openxmlformats-officedocument.wordprocessingml.footer+xml"/>
  <Override PartName="/word/header456.xml" ContentType="application/vnd.openxmlformats-officedocument.wordprocessingml.header+xml"/>
  <Override PartName="/word/footer311.xml" ContentType="application/vnd.openxmlformats-officedocument.wordprocessingml.footer+xml"/>
  <Override PartName="/word/header457.xml" ContentType="application/vnd.openxmlformats-officedocument.wordprocessingml.header+xml"/>
  <Override PartName="/word/header458.xml" ContentType="application/vnd.openxmlformats-officedocument.wordprocessingml.header+xml"/>
  <Override PartName="/word/footer312.xml" ContentType="application/vnd.openxmlformats-officedocument.wordprocessingml.footer+xml"/>
  <Override PartName="/word/header459.xml" ContentType="application/vnd.openxmlformats-officedocument.wordprocessingml.header+xml"/>
  <Override PartName="/word/footer313.xml" ContentType="application/vnd.openxmlformats-officedocument.wordprocessingml.footer+xml"/>
  <Override PartName="/word/header460.xml" ContentType="application/vnd.openxmlformats-officedocument.wordprocessingml.header+xml"/>
  <Override PartName="/word/header461.xml" ContentType="application/vnd.openxmlformats-officedocument.wordprocessingml.header+xml"/>
  <Override PartName="/word/footer314.xml" ContentType="application/vnd.openxmlformats-officedocument.wordprocessingml.footer+xml"/>
  <Override PartName="/word/header462.xml" ContentType="application/vnd.openxmlformats-officedocument.wordprocessingml.header+xml"/>
  <Override PartName="/word/footer315.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footer316.xml" ContentType="application/vnd.openxmlformats-officedocument.wordprocessingml.footer+xml"/>
  <Override PartName="/word/header465.xml" ContentType="application/vnd.openxmlformats-officedocument.wordprocessingml.header+xml"/>
  <Override PartName="/word/footer317.xml" ContentType="application/vnd.openxmlformats-officedocument.wordprocessingml.footer+xml"/>
  <Override PartName="/word/header466.xml" ContentType="application/vnd.openxmlformats-officedocument.wordprocessingml.header+xml"/>
  <Override PartName="/word/header467.xml" ContentType="application/vnd.openxmlformats-officedocument.wordprocessingml.header+xml"/>
  <Override PartName="/word/footer318.xml" ContentType="application/vnd.openxmlformats-officedocument.wordprocessingml.footer+xml"/>
  <Override PartName="/word/header468.xml" ContentType="application/vnd.openxmlformats-officedocument.wordprocessingml.header+xml"/>
  <Override PartName="/word/footer319.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footer320.xml" ContentType="application/vnd.openxmlformats-officedocument.wordprocessingml.footer+xml"/>
  <Override PartName="/word/header471.xml" ContentType="application/vnd.openxmlformats-officedocument.wordprocessingml.header+xml"/>
  <Override PartName="/word/header472.xml" ContentType="application/vnd.openxmlformats-officedocument.wordprocessingml.header+xml"/>
  <Override PartName="/word/header473.xml" ContentType="application/vnd.openxmlformats-officedocument.wordprocessingml.header+xml"/>
  <Override PartName="/word/footer321.xml" ContentType="application/vnd.openxmlformats-officedocument.wordprocessingml.footer+xml"/>
  <Override PartName="/word/header474.xml" ContentType="application/vnd.openxmlformats-officedocument.wordprocessingml.header+xml"/>
  <Override PartName="/word/header475.xml" ContentType="application/vnd.openxmlformats-officedocument.wordprocessingml.header+xml"/>
  <Override PartName="/word/footer322.xml" ContentType="application/vnd.openxmlformats-officedocument.wordprocessingml.footer+xml"/>
  <Override PartName="/word/header476.xml" ContentType="application/vnd.openxmlformats-officedocument.wordprocessingml.header+xml"/>
  <Override PartName="/word/header477.xml" ContentType="application/vnd.openxmlformats-officedocument.wordprocessingml.header+xml"/>
  <Override PartName="/word/footer323.xml" ContentType="application/vnd.openxmlformats-officedocument.wordprocessingml.footer+xml"/>
  <Override PartName="/word/header478.xml" ContentType="application/vnd.openxmlformats-officedocument.wordprocessingml.header+xml"/>
  <Override PartName="/word/header479.xml" ContentType="application/vnd.openxmlformats-officedocument.wordprocessingml.header+xml"/>
  <Override PartName="/word/header480.xml" ContentType="application/vnd.openxmlformats-officedocument.wordprocessingml.header+xml"/>
  <Override PartName="/word/footer324.xml" ContentType="application/vnd.openxmlformats-officedocument.wordprocessingml.foot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footer325.xml" ContentType="application/vnd.openxmlformats-officedocument.wordprocessingml.foot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footer326.xml" ContentType="application/vnd.openxmlformats-officedocument.wordprocessingml.footer+xml"/>
  <Override PartName="/word/header488.xml" ContentType="application/vnd.openxmlformats-officedocument.wordprocessingml.header+xml"/>
  <Override PartName="/word/header489.xml" ContentType="application/vnd.openxmlformats-officedocument.wordprocessingml.header+xml"/>
  <Override PartName="/word/footer327.xml" ContentType="application/vnd.openxmlformats-officedocument.wordprocessingml.foot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footer328.xml" ContentType="application/vnd.openxmlformats-officedocument.wordprocessingml.foot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footer329.xml" ContentType="application/vnd.openxmlformats-officedocument.wordprocessingml.foot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330.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footer331.xml" ContentType="application/vnd.openxmlformats-officedocument.wordprocessingml.foot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footer332.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footer333.xml" ContentType="application/vnd.openxmlformats-officedocument.wordprocessingml.footer+xml"/>
  <Override PartName="/word/header508.xml" ContentType="application/vnd.openxmlformats-officedocument.wordprocessingml.header+xml"/>
  <Override PartName="/word/footer334.xml" ContentType="application/vnd.openxmlformats-officedocument.wordprocessingml.footer+xml"/>
  <Override PartName="/word/header509.xml" ContentType="application/vnd.openxmlformats-officedocument.wordprocessingml.header+xml"/>
  <Override PartName="/word/header510.xml" ContentType="application/vnd.openxmlformats-officedocument.wordprocessingml.header+xml"/>
  <Override PartName="/word/header511.xml" ContentType="application/vnd.openxmlformats-officedocument.wordprocessingml.header+xml"/>
  <Override PartName="/word/footer335.xml" ContentType="application/vnd.openxmlformats-officedocument.wordprocessingml.foot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footer336.xml" ContentType="application/vnd.openxmlformats-officedocument.wordprocessingml.footer+xml"/>
  <Override PartName="/word/header515.xml" ContentType="application/vnd.openxmlformats-officedocument.wordprocessingml.header+xml"/>
  <Override PartName="/word/header516.xml" ContentType="application/vnd.openxmlformats-officedocument.wordprocessingml.header+xml"/>
  <Override PartName="/word/header517.xml" ContentType="application/vnd.openxmlformats-officedocument.wordprocessingml.header+xml"/>
  <Override PartName="/word/footer337.xml" ContentType="application/vnd.openxmlformats-officedocument.wordprocessingml.footer+xml"/>
  <Override PartName="/word/header518.xml" ContentType="application/vnd.openxmlformats-officedocument.wordprocessingml.header+xml"/>
  <Override PartName="/word/header519.xml" ContentType="application/vnd.openxmlformats-officedocument.wordprocessingml.header+xml"/>
  <Override PartName="/word/header520.xml" ContentType="application/vnd.openxmlformats-officedocument.wordprocessingml.header+xml"/>
  <Override PartName="/word/footer338.xml" ContentType="application/vnd.openxmlformats-officedocument.wordprocessingml.foot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footer339.xml" ContentType="application/vnd.openxmlformats-officedocument.wordprocessingml.footer+xml"/>
  <Override PartName="/word/header524.xml" ContentType="application/vnd.openxmlformats-officedocument.wordprocessingml.header+xml"/>
  <Override PartName="/word/header525.xml" ContentType="application/vnd.openxmlformats-officedocument.wordprocessingml.header+xml"/>
  <Override PartName="/word/footer340.xml" ContentType="application/vnd.openxmlformats-officedocument.wordprocessingml.footer+xml"/>
  <Override PartName="/word/header526.xml" ContentType="application/vnd.openxmlformats-officedocument.wordprocessingml.header+xml"/>
  <Override PartName="/word/footer341.xml" ContentType="application/vnd.openxmlformats-officedocument.wordprocessingml.footer+xml"/>
  <Override PartName="/word/header527.xml" ContentType="application/vnd.openxmlformats-officedocument.wordprocessingml.header+xml"/>
  <Override PartName="/word/header528.xml" ContentType="application/vnd.openxmlformats-officedocument.wordprocessingml.header+xml"/>
  <Override PartName="/word/header529.xml" ContentType="application/vnd.openxmlformats-officedocument.wordprocessingml.header+xml"/>
  <Override PartName="/word/footer342.xml" ContentType="application/vnd.openxmlformats-officedocument.wordprocessingml.footer+xml"/>
  <Override PartName="/word/header530.xml" ContentType="application/vnd.openxmlformats-officedocument.wordprocessingml.header+xml"/>
  <Override PartName="/word/header531.xml" ContentType="application/vnd.openxmlformats-officedocument.wordprocessingml.header+xml"/>
  <Override PartName="/word/footer343.xml" ContentType="application/vnd.openxmlformats-officedocument.wordprocessingml.footer+xml"/>
  <Override PartName="/word/header532.xml" ContentType="application/vnd.openxmlformats-officedocument.wordprocessingml.header+xml"/>
  <Override PartName="/word/footer344.xml" ContentType="application/vnd.openxmlformats-officedocument.wordprocessingml.footer+xml"/>
  <Override PartName="/word/header533.xml" ContentType="application/vnd.openxmlformats-officedocument.wordprocessingml.header+xml"/>
  <Override PartName="/word/footer345.xml" ContentType="application/vnd.openxmlformats-officedocument.wordprocessingml.footer+xml"/>
  <Override PartName="/word/header534.xml" ContentType="application/vnd.openxmlformats-officedocument.wordprocessingml.header+xml"/>
  <Override PartName="/word/header535.xml" ContentType="application/vnd.openxmlformats-officedocument.wordprocessingml.header+xml"/>
  <Override PartName="/word/footer346.xml" ContentType="application/vnd.openxmlformats-officedocument.wordprocessingml.footer+xml"/>
  <Override PartName="/word/header536.xml" ContentType="application/vnd.openxmlformats-officedocument.wordprocessingml.header+xml"/>
  <Override PartName="/word/header537.xml" ContentType="application/vnd.openxmlformats-officedocument.wordprocessingml.header+xml"/>
  <Override PartName="/word/footer347.xml" ContentType="application/vnd.openxmlformats-officedocument.wordprocessingml.footer+xml"/>
  <Override PartName="/word/header538.xml" ContentType="application/vnd.openxmlformats-officedocument.wordprocessingml.header+xml"/>
  <Override PartName="/word/footer348.xml" ContentType="application/vnd.openxmlformats-officedocument.wordprocessingml.footer+xml"/>
  <Override PartName="/word/header539.xml" ContentType="application/vnd.openxmlformats-officedocument.wordprocessingml.header+xml"/>
  <Override PartName="/word/footer349.xml" ContentType="application/vnd.openxmlformats-officedocument.wordprocessingml.footer+xml"/>
  <Override PartName="/word/header540.xml" ContentType="application/vnd.openxmlformats-officedocument.wordprocessingml.header+xml"/>
  <Override PartName="/word/footer350.xml" ContentType="application/vnd.openxmlformats-officedocument.wordprocessingml.footer+xml"/>
  <Override PartName="/word/header541.xml" ContentType="application/vnd.openxmlformats-officedocument.wordprocessingml.header+xml"/>
  <Override PartName="/word/header542.xml" ContentType="application/vnd.openxmlformats-officedocument.wordprocessingml.header+xml"/>
  <Override PartName="/word/footer351.xml" ContentType="application/vnd.openxmlformats-officedocument.wordprocessingml.footer+xml"/>
  <Override PartName="/word/header543.xml" ContentType="application/vnd.openxmlformats-officedocument.wordprocessingml.header+xml"/>
  <Override PartName="/word/footer352.xml" ContentType="application/vnd.openxmlformats-officedocument.wordprocessingml.footer+xml"/>
  <Override PartName="/word/header544.xml" ContentType="application/vnd.openxmlformats-officedocument.wordprocessingml.header+xml"/>
  <Override PartName="/word/header545.xml" ContentType="application/vnd.openxmlformats-officedocument.wordprocessingml.header+xml"/>
  <Override PartName="/word/footer353.xml" ContentType="application/vnd.openxmlformats-officedocument.wordprocessingml.footer+xml"/>
  <Override PartName="/word/header546.xml" ContentType="application/vnd.openxmlformats-officedocument.wordprocessingml.header+xml"/>
  <Override PartName="/word/footer354.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footer355.xml" ContentType="application/vnd.openxmlformats-officedocument.wordprocessingml.footer+xml"/>
  <Override PartName="/word/header54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8D28BF9" w:rsidR="00B7319A" w:rsidRPr="00263DD9" w:rsidRDefault="003A796E" w:rsidP="00E108ED">
      <w:pPr>
        <w:pStyle w:val="Heading6"/>
        <w:rPr>
          <w:color w:val="auto"/>
        </w:rPr>
      </w:pPr>
      <w:r>
        <w:rPr>
          <w:noProof/>
        </w:rPr>
        <w:drawing>
          <wp:inline distT="0" distB="0" distL="0" distR="0" wp14:anchorId="2CEC80A1" wp14:editId="2CEC80A2">
            <wp:extent cx="5711825" cy="914400"/>
            <wp:effectExtent l="0" t="0" r="317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82" w14:textId="77777777" w:rsidR="00C446D7" w:rsidRDefault="00C446D7" w:rsidP="00E108ED">
      <w:pPr>
        <w:tabs>
          <w:tab w:val="right" w:pos="5040"/>
        </w:tabs>
        <w:spacing w:after="120"/>
        <w:jc w:val="center"/>
        <w:rPr>
          <w:b/>
          <w:bCs/>
          <w:sz w:val="28"/>
        </w:rPr>
      </w:pPr>
    </w:p>
    <w:p w14:paraId="2CEC6083" w14:textId="77777777" w:rsidR="00DD0F38" w:rsidRPr="00191992" w:rsidRDefault="00DD0F38" w:rsidP="00E108ED">
      <w:pPr>
        <w:tabs>
          <w:tab w:val="right" w:pos="5040"/>
        </w:tabs>
        <w:spacing w:after="120"/>
        <w:jc w:val="center"/>
        <w:rPr>
          <w:b/>
          <w:bCs/>
          <w:sz w:val="28"/>
        </w:rPr>
      </w:pPr>
    </w:p>
    <w:p w14:paraId="2CEC6084" w14:textId="2E124390" w:rsidR="00B7319A" w:rsidRPr="00DD0F38" w:rsidRDefault="00B7319A" w:rsidP="00E108ED">
      <w:pPr>
        <w:pStyle w:val="Custom"/>
        <w:jc w:val="center"/>
        <w:rPr>
          <w:rFonts w:ascii="Arial" w:hAnsi="Arial" w:cs="Arial"/>
          <w:b/>
          <w:sz w:val="48"/>
          <w:szCs w:val="48"/>
        </w:rPr>
      </w:pPr>
      <w:r w:rsidRPr="00DD0F38">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77777777" w:rsidR="00175882" w:rsidRDefault="00175882" w:rsidP="00E108ED">
      <w:pPr>
        <w:tabs>
          <w:tab w:val="right" w:pos="5040"/>
        </w:tabs>
        <w:spacing w:after="120"/>
        <w:jc w:val="center"/>
        <w:rPr>
          <w:b/>
          <w:bCs/>
          <w:sz w:val="28"/>
        </w:rPr>
      </w:pPr>
    </w:p>
    <w:p w14:paraId="4CA84C26" w14:textId="4957D460" w:rsidR="00175882" w:rsidRDefault="00736D0B" w:rsidP="00E108ED">
      <w:pPr>
        <w:spacing w:after="40"/>
        <w:ind w:left="0"/>
        <w:jc w:val="center"/>
        <w:rPr>
          <w:rFonts w:ascii="Arial" w:hAnsi="Arial" w:cs="Arial"/>
          <w:b/>
          <w:bCs/>
          <w:sz w:val="28"/>
        </w:rPr>
      </w:pPr>
      <w:hyperlink w:anchor="PolicyTOC" w:history="1">
        <w:r w:rsidR="00B7319A" w:rsidRPr="00175882">
          <w:rPr>
            <w:rStyle w:val="Hyperlink"/>
            <w:rFonts w:ascii="Arial" w:hAnsi="Arial" w:cs="Arial"/>
            <w:b/>
            <w:bCs/>
            <w:sz w:val="28"/>
          </w:rPr>
          <w:t>Policies and Procedures</w:t>
        </w:r>
        <w:r w:rsidR="00175882" w:rsidRPr="00175882">
          <w:rPr>
            <w:rStyle w:val="Hyperlink"/>
            <w:rFonts w:ascii="Arial" w:hAnsi="Arial" w:cs="Arial"/>
            <w:b/>
            <w:bCs/>
            <w:sz w:val="28"/>
          </w:rPr>
          <w:t xml:space="preserve"> - Table of Contents</w:t>
        </w:r>
      </w:hyperlink>
    </w:p>
    <w:p w14:paraId="1997B0D2" w14:textId="77777777" w:rsidR="00175882" w:rsidRPr="00057112" w:rsidRDefault="00175882" w:rsidP="00E108ED">
      <w:pPr>
        <w:spacing w:after="40"/>
        <w:ind w:left="0"/>
        <w:jc w:val="center"/>
        <w:rPr>
          <w:rFonts w:ascii="Arial" w:hAnsi="Arial" w:cs="Arial"/>
          <w:b/>
          <w:bCs/>
        </w:rPr>
      </w:pPr>
    </w:p>
    <w:p w14:paraId="6A8DD9FB" w14:textId="549BFFC1" w:rsidR="00175882" w:rsidRDefault="00736D0B" w:rsidP="00E108ED">
      <w:pPr>
        <w:spacing w:after="40"/>
        <w:ind w:left="0"/>
        <w:jc w:val="center"/>
        <w:rPr>
          <w:rFonts w:ascii="Arial" w:hAnsi="Arial" w:cs="Arial"/>
          <w:b/>
          <w:bCs/>
          <w:sz w:val="28"/>
        </w:rPr>
      </w:pPr>
      <w:hyperlink w:anchor="Multifamily_Table_of_Contents" w:history="1">
        <w:r w:rsidR="00175882" w:rsidRPr="00175882">
          <w:rPr>
            <w:rStyle w:val="Hyperlink"/>
            <w:rFonts w:ascii="Arial" w:hAnsi="Arial" w:cs="Arial"/>
            <w:b/>
            <w:bCs/>
            <w:sz w:val="28"/>
          </w:rPr>
          <w:t>Multifamily</w:t>
        </w:r>
        <w:r w:rsidR="00662E6D">
          <w:rPr>
            <w:rStyle w:val="Hyperlink"/>
            <w:rFonts w:ascii="Arial" w:hAnsi="Arial" w:cs="Arial"/>
            <w:b/>
            <w:bCs/>
            <w:sz w:val="28"/>
          </w:rPr>
          <w:t xml:space="preserve"> -</w:t>
        </w:r>
        <w:r w:rsidR="00175882" w:rsidRPr="00175882">
          <w:rPr>
            <w:rStyle w:val="Hyperlink"/>
            <w:rFonts w:ascii="Arial" w:hAnsi="Arial" w:cs="Arial"/>
            <w:b/>
            <w:bCs/>
            <w:sz w:val="28"/>
          </w:rPr>
          <w:t xml:space="preserve"> Table of Contents</w:t>
        </w:r>
      </w:hyperlink>
    </w:p>
    <w:p w14:paraId="0103CB92" w14:textId="77777777" w:rsidR="00175882" w:rsidRPr="00057112" w:rsidRDefault="00175882" w:rsidP="00E108ED">
      <w:pPr>
        <w:spacing w:after="40"/>
        <w:ind w:left="0"/>
        <w:jc w:val="center"/>
        <w:rPr>
          <w:rFonts w:ascii="Arial" w:hAnsi="Arial" w:cs="Arial"/>
          <w:b/>
          <w:bCs/>
        </w:rPr>
      </w:pPr>
    </w:p>
    <w:p w14:paraId="54EC7AD6" w14:textId="26D5052F" w:rsidR="00175882" w:rsidRDefault="00736D0B" w:rsidP="00E108ED">
      <w:pPr>
        <w:spacing w:after="40"/>
        <w:ind w:left="0"/>
        <w:jc w:val="center"/>
        <w:rPr>
          <w:rFonts w:ascii="Arial" w:hAnsi="Arial" w:cs="Arial"/>
          <w:b/>
          <w:bCs/>
          <w:sz w:val="28"/>
        </w:rPr>
      </w:pPr>
      <w:hyperlink w:anchor="SupportingDocumentsTOC" w:history="1">
        <w:r w:rsidR="00B7319A" w:rsidRPr="00175882">
          <w:rPr>
            <w:rStyle w:val="Hyperlink"/>
            <w:rFonts w:ascii="Arial" w:hAnsi="Arial" w:cs="Arial"/>
            <w:b/>
            <w:bCs/>
            <w:sz w:val="28"/>
          </w:rPr>
          <w:t>Supporting Documents</w:t>
        </w:r>
        <w:r w:rsidR="00175882" w:rsidRPr="00175882">
          <w:rPr>
            <w:rStyle w:val="Hyperlink"/>
            <w:rFonts w:ascii="Arial" w:hAnsi="Arial" w:cs="Arial"/>
            <w:b/>
            <w:bCs/>
            <w:sz w:val="28"/>
          </w:rPr>
          <w:t xml:space="preserve"> - Table of Contents</w:t>
        </w:r>
      </w:hyperlink>
    </w:p>
    <w:p w14:paraId="2CEC6089" w14:textId="12D4B042" w:rsidR="00A11831" w:rsidRPr="00175882" w:rsidRDefault="00A11831" w:rsidP="00E108ED">
      <w:pPr>
        <w:pStyle w:val="Custom"/>
        <w:jc w:val="center"/>
        <w:rPr>
          <w:rFonts w:ascii="Arial" w:hAnsi="Arial" w:cs="Arial"/>
          <w:b/>
          <w:sz w:val="40"/>
          <w:szCs w:val="40"/>
        </w:rPr>
      </w:pPr>
    </w:p>
    <w:p w14:paraId="2CEC608A" w14:textId="77777777"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608C"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608D" w14:textId="77777777"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1CFB252D" w:rsidR="00B7319A"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77777777"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p>
    <w:p w14:paraId="2CEC6093" w14:textId="68779541"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94" w14:textId="77777777" w:rsidR="00B7319A" w:rsidRDefault="00B7319A" w:rsidP="00490520">
      <w:pPr>
        <w:spacing w:after="0"/>
        <w:jc w:val="center"/>
        <w:rPr>
          <w:rFonts w:ascii="Arial" w:hAnsi="Arial" w:cs="Arial"/>
          <w:b/>
          <w:bCs/>
        </w:rPr>
      </w:pPr>
    </w:p>
    <w:p w14:paraId="71E64A1E" w14:textId="443FDD74" w:rsidR="00C82D8F" w:rsidRDefault="0009418E" w:rsidP="00C82D8F">
      <w:pPr>
        <w:pStyle w:val="Heading1"/>
        <w:spacing w:after="60"/>
        <w:jc w:val="center"/>
        <w:rPr>
          <w:sz w:val="40"/>
          <w:szCs w:val="40"/>
        </w:rPr>
      </w:pPr>
      <w:r>
        <w:rPr>
          <w:sz w:val="40"/>
          <w:szCs w:val="40"/>
        </w:rPr>
        <w:t>20</w:t>
      </w:r>
      <w:r w:rsidR="006A3347">
        <w:rPr>
          <w:sz w:val="40"/>
          <w:szCs w:val="40"/>
        </w:rPr>
        <w:t>20</w:t>
      </w:r>
      <w:r>
        <w:rPr>
          <w:sz w:val="40"/>
          <w:szCs w:val="40"/>
        </w:rPr>
        <w:t xml:space="preserve"> </w:t>
      </w:r>
      <w:r w:rsidR="004A20FF">
        <w:rPr>
          <w:sz w:val="40"/>
          <w:szCs w:val="40"/>
        </w:rPr>
        <w:t>Edition</w:t>
      </w:r>
    </w:p>
    <w:p w14:paraId="6C082B54" w14:textId="5BDECF3C" w:rsidR="00490520" w:rsidRPr="00C82D8F" w:rsidRDefault="006A3347" w:rsidP="00C82D8F">
      <w:pPr>
        <w:pStyle w:val="Heading1"/>
        <w:spacing w:after="60"/>
        <w:jc w:val="center"/>
        <w:rPr>
          <w:b w:val="0"/>
          <w:sz w:val="40"/>
          <w:szCs w:val="40"/>
        </w:rPr>
      </w:pPr>
      <w:r>
        <w:rPr>
          <w:b w:val="0"/>
        </w:rPr>
        <w:t>January 1, 2021</w:t>
      </w:r>
      <w:r w:rsidR="00490520" w:rsidRPr="00C82D8F">
        <w:rPr>
          <w:b w:val="0"/>
        </w:rPr>
        <w:t xml:space="preserve"> Version</w:t>
      </w:r>
    </w:p>
    <w:p w14:paraId="2CEC6098" w14:textId="77777777" w:rsidR="00B7319A" w:rsidRDefault="00B7319A" w:rsidP="00E108ED">
      <w:pPr>
        <w:jc w:val="center"/>
        <w:sectPr w:rsidR="00B7319A">
          <w:headerReference w:type="default" r:id="rId13"/>
          <w:footerReference w:type="default" r:id="rId14"/>
          <w:headerReference w:type="first" r:id="rId15"/>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pt;height:126.75pt" o:ole="">
            <v:imagedata r:id="rId16" o:title=""/>
          </v:shape>
          <o:OLEObject Type="Embed" ProgID="AcroExch.Document.DC" ShapeID="_x0000_i1025" DrawAspect="Content" ObjectID="_1678015809" r:id="rId17"/>
        </w:object>
      </w:r>
    </w:p>
    <w:p w14:paraId="2CEC6099" w14:textId="77777777" w:rsidR="00C73BA0" w:rsidRDefault="003A796E" w:rsidP="00E108ED">
      <w:pPr>
        <w:jc w:val="center"/>
        <w:rPr>
          <w:sz w:val="36"/>
        </w:rPr>
      </w:pPr>
      <w:r>
        <w:rPr>
          <w:noProof/>
        </w:rPr>
        <w:lastRenderedPageBreak/>
        <w:drawing>
          <wp:inline distT="0" distB="0" distL="0" distR="0" wp14:anchorId="2CEC80A4" wp14:editId="2CEC80A5">
            <wp:extent cx="5711825" cy="914400"/>
            <wp:effectExtent l="0" t="0" r="317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9A" w14:textId="77777777" w:rsidR="00C73BA0" w:rsidRDefault="00C73BA0" w:rsidP="00E108ED">
      <w:pPr>
        <w:rPr>
          <w:sz w:val="36"/>
        </w:rPr>
      </w:pPr>
    </w:p>
    <w:p w14:paraId="2CEC609B" w14:textId="77777777" w:rsidR="00C446D7" w:rsidRDefault="00C446D7" w:rsidP="00E108ED">
      <w:pPr>
        <w:rPr>
          <w:sz w:val="36"/>
        </w:rPr>
      </w:pPr>
    </w:p>
    <w:p w14:paraId="2CEC609C" w14:textId="77777777" w:rsidR="00C73BA0" w:rsidRPr="00DD0F38" w:rsidRDefault="00C73BA0" w:rsidP="00E108ED">
      <w:pPr>
        <w:pStyle w:val="Custom"/>
        <w:jc w:val="center"/>
        <w:rPr>
          <w:rFonts w:ascii="Arial" w:hAnsi="Arial" w:cs="Arial"/>
          <w:b/>
          <w:sz w:val="48"/>
          <w:szCs w:val="48"/>
        </w:rPr>
      </w:pPr>
      <w:bookmarkStart w:id="0" w:name="PolicyManual"/>
      <w:bookmarkEnd w:id="0"/>
      <w:r w:rsidRPr="00DD0F38">
        <w:rPr>
          <w:rFonts w:ascii="Arial" w:hAnsi="Arial" w:cs="Arial"/>
          <w:b/>
          <w:sz w:val="48"/>
          <w:szCs w:val="48"/>
        </w:rPr>
        <w:t>Policies and Procedures</w:t>
      </w:r>
    </w:p>
    <w:p w14:paraId="2CEC609D" w14:textId="77777777" w:rsidR="00DD0F38" w:rsidRDefault="00DD0F38" w:rsidP="00E108ED">
      <w:pPr>
        <w:pStyle w:val="Custom"/>
        <w:jc w:val="center"/>
        <w:rPr>
          <w:rFonts w:ascii="Arial" w:hAnsi="Arial" w:cs="Arial"/>
          <w:b/>
          <w:sz w:val="36"/>
          <w:szCs w:val="36"/>
        </w:rPr>
      </w:pPr>
    </w:p>
    <w:p w14:paraId="2CEC609E" w14:textId="77777777" w:rsidR="00C73BA0" w:rsidRPr="00DD0F38" w:rsidRDefault="00C73BA0" w:rsidP="00E108ED">
      <w:pPr>
        <w:pStyle w:val="Custom"/>
        <w:jc w:val="center"/>
        <w:rPr>
          <w:sz w:val="32"/>
          <w:szCs w:val="32"/>
        </w:rPr>
      </w:pPr>
      <w:r w:rsidRPr="00DD0F38">
        <w:rPr>
          <w:rFonts w:ascii="Arial" w:hAnsi="Arial" w:cs="Arial"/>
          <w:b/>
          <w:sz w:val="32"/>
          <w:szCs w:val="32"/>
        </w:rPr>
        <w:t>For 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9F" w14:textId="77777777" w:rsidR="00C73BA0" w:rsidRPr="00E81CE6" w:rsidRDefault="00736D0B" w:rsidP="00E108ED">
      <w:pPr>
        <w:jc w:val="center"/>
        <w:rPr>
          <w:rFonts w:ascii="Arial" w:hAnsi="Arial" w:cs="Arial"/>
          <w:b/>
          <w:bCs/>
        </w:rPr>
      </w:pPr>
      <w:hyperlink w:anchor="PolicyTOC" w:history="1">
        <w:r w:rsidR="00F00CB7" w:rsidRPr="00E81CE6">
          <w:rPr>
            <w:rStyle w:val="Hyperlink"/>
            <w:rFonts w:ascii="Arial" w:hAnsi="Arial" w:cs="Arial"/>
            <w:bCs/>
          </w:rPr>
          <w:t>Policies - Table of Content</w:t>
        </w:r>
        <w:r w:rsidR="008972E0" w:rsidRPr="00E81CE6">
          <w:rPr>
            <w:rStyle w:val="Hyperlink"/>
            <w:rFonts w:ascii="Arial" w:hAnsi="Arial" w:cs="Arial"/>
            <w:bCs/>
          </w:rPr>
          <w:t>s (TOC)</w:t>
        </w:r>
      </w:hyperlink>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2CEC60A1"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Energy</w:t>
      </w:r>
    </w:p>
    <w:p w14:paraId="2CEC60A2"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p>
    <w:p w14:paraId="2CEC60A3" w14:textId="77777777" w:rsidR="00C73BA0" w:rsidRDefault="00C73BA0" w:rsidP="00E108ED">
      <w:pPr>
        <w:pStyle w:val="Custom"/>
        <w:jc w:val="center"/>
        <w:rPr>
          <w:rFonts w:ascii="Arial" w:hAnsi="Arial" w:cs="Arial"/>
          <w:b/>
          <w:sz w:val="28"/>
          <w:szCs w:val="28"/>
        </w:rPr>
      </w:pPr>
      <w:r>
        <w:rPr>
          <w:rFonts w:ascii="Arial" w:hAnsi="Arial" w:cs="Arial"/>
          <w:b/>
          <w:sz w:val="28"/>
          <w:szCs w:val="28"/>
        </w:rPr>
        <w:t>Bonneville Power Administration</w:t>
      </w:r>
    </w:p>
    <w:p w14:paraId="2CEC60A4" w14:textId="77777777" w:rsidR="00C73BA0" w:rsidRDefault="00C73BA0" w:rsidP="00E108ED">
      <w:pPr>
        <w:pStyle w:val="Custom"/>
        <w:jc w:val="center"/>
        <w:rPr>
          <w:rFonts w:ascii="Arial" w:hAnsi="Arial" w:cs="Arial"/>
          <w:b/>
          <w:sz w:val="28"/>
          <w:szCs w:val="28"/>
        </w:rPr>
      </w:pPr>
      <w:r>
        <w:rPr>
          <w:rFonts w:ascii="Arial" w:hAnsi="Arial" w:cs="Arial"/>
          <w:b/>
          <w:sz w:val="28"/>
          <w:szCs w:val="28"/>
        </w:rPr>
        <w:t>and</w:t>
      </w:r>
    </w:p>
    <w:p w14:paraId="2CEC60A5" w14:textId="1EF5D71D" w:rsidR="00C73BA0" w:rsidRDefault="006D3F36" w:rsidP="00E108ED">
      <w:pPr>
        <w:pStyle w:val="Custom"/>
        <w:jc w:val="center"/>
        <w:rPr>
          <w:rFonts w:ascii="Arial" w:hAnsi="Arial" w:cs="Arial"/>
          <w:b/>
          <w:sz w:val="28"/>
          <w:szCs w:val="28"/>
        </w:rPr>
      </w:pPr>
      <w:r>
        <w:rPr>
          <w:rFonts w:ascii="Arial" w:hAnsi="Arial" w:cs="Arial"/>
          <w:b/>
          <w:sz w:val="28"/>
          <w:szCs w:val="28"/>
        </w:rPr>
        <w:t>Matchmaker</w:t>
      </w:r>
    </w:p>
    <w:p w14:paraId="2CEC60A6" w14:textId="77777777" w:rsidR="00C73BA0" w:rsidRDefault="00C73BA0" w:rsidP="00E108ED">
      <w:pPr>
        <w:rPr>
          <w:b/>
          <w:bCs/>
        </w:rPr>
      </w:pPr>
    </w:p>
    <w:p w14:paraId="2CEC60A7" w14:textId="77777777" w:rsidR="00C73BA0" w:rsidRDefault="00C73BA0" w:rsidP="00E108ED">
      <w:pPr>
        <w:spacing w:after="0"/>
        <w:jc w:val="center"/>
        <w:rPr>
          <w:rFonts w:ascii="Arial" w:hAnsi="Arial" w:cs="Arial"/>
          <w:b/>
          <w:bCs/>
        </w:rPr>
      </w:pPr>
      <w:r>
        <w:rPr>
          <w:rFonts w:ascii="Arial" w:hAnsi="Arial" w:cs="Arial"/>
          <w:b/>
          <w:bCs/>
        </w:rPr>
        <w:t>Prepared By:</w:t>
      </w:r>
    </w:p>
    <w:p w14:paraId="2CEC60A8" w14:textId="77777777" w:rsidR="00C73BA0" w:rsidRDefault="00C73BA0" w:rsidP="00E108ED">
      <w:pPr>
        <w:spacing w:after="0"/>
        <w:ind w:left="0"/>
        <w:jc w:val="center"/>
        <w:rPr>
          <w:rFonts w:ascii="Arial" w:hAnsi="Arial" w:cs="Arial"/>
          <w:b/>
          <w:bCs/>
        </w:rPr>
      </w:pPr>
      <w:r>
        <w:rPr>
          <w:rFonts w:ascii="Arial" w:hAnsi="Arial" w:cs="Arial"/>
          <w:b/>
          <w:bCs/>
        </w:rPr>
        <w:t xml:space="preserve">Washington State Department of </w:t>
      </w:r>
      <w:r w:rsidR="000F31D1">
        <w:rPr>
          <w:rFonts w:ascii="Arial" w:hAnsi="Arial" w:cs="Arial"/>
          <w:b/>
          <w:bCs/>
        </w:rPr>
        <w:t>Commerce</w:t>
      </w:r>
    </w:p>
    <w:p w14:paraId="2CEC60A9" w14:textId="66ED2754"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AA" w14:textId="77777777" w:rsidR="00C73BA0" w:rsidRDefault="00C73BA0" w:rsidP="00E108ED">
      <w:pPr>
        <w:jc w:val="center"/>
        <w:rPr>
          <w:rFonts w:ascii="Arial" w:hAnsi="Arial" w:cs="Arial"/>
          <w:b/>
          <w:bCs/>
        </w:rPr>
      </w:pPr>
    </w:p>
    <w:p w14:paraId="0E368ABA" w14:textId="77777777" w:rsidR="006A3347" w:rsidRDefault="006A3347" w:rsidP="006A3347">
      <w:pPr>
        <w:pStyle w:val="Heading1"/>
        <w:spacing w:after="60"/>
        <w:jc w:val="center"/>
        <w:rPr>
          <w:sz w:val="40"/>
          <w:szCs w:val="40"/>
        </w:rPr>
      </w:pPr>
      <w:r>
        <w:rPr>
          <w:sz w:val="40"/>
          <w:szCs w:val="40"/>
        </w:rPr>
        <w:t>2020 Edition</w:t>
      </w:r>
    </w:p>
    <w:p w14:paraId="5D74CB60" w14:textId="77777777" w:rsidR="006A3347" w:rsidRPr="00C82D8F" w:rsidRDefault="006A3347" w:rsidP="006A3347">
      <w:pPr>
        <w:pStyle w:val="Heading1"/>
        <w:spacing w:after="60"/>
        <w:jc w:val="center"/>
        <w:rPr>
          <w:b w:val="0"/>
          <w:sz w:val="40"/>
          <w:szCs w:val="40"/>
        </w:rPr>
      </w:pPr>
      <w:r>
        <w:rPr>
          <w:b w:val="0"/>
        </w:rPr>
        <w:t>January 1, 2021</w:t>
      </w:r>
      <w:r w:rsidRPr="00C82D8F">
        <w:rPr>
          <w:b w:val="0"/>
        </w:rPr>
        <w:t xml:space="preserve"> 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48.5pt;height:126.75pt" o:ole="">
            <v:imagedata r:id="rId16" o:title=""/>
          </v:shape>
          <o:OLEObject Type="Embed" ProgID="AcroExch.Document.DC" ShapeID="_x0000_i1026" DrawAspect="Content" ObjectID="_1678015810" r:id="rId18"/>
        </w:object>
      </w:r>
    </w:p>
    <w:p w14:paraId="2CEC60AE" w14:textId="77777777" w:rsidR="00A041FC" w:rsidRPr="00A041FC" w:rsidRDefault="00A041FC" w:rsidP="00E108ED">
      <w:pPr>
        <w:sectPr w:rsidR="00A041FC" w:rsidRPr="00A041FC">
          <w:headerReference w:type="even" r:id="rId19"/>
          <w:headerReference w:type="default" r:id="rId20"/>
          <w:footerReference w:type="default" r:id="rId21"/>
          <w:headerReference w:type="first" r:id="rId22"/>
          <w:footerReference w:type="first" r:id="rId23"/>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lastRenderedPageBreak/>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77777777"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  Thereby the Wx Program lowers energy use, reduces utility bills, and decreases the need for assistance with utility costs.  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77777777"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 xml:space="preserve">Commerce administers the Weatherization Program.  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25C9205"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6D3F36">
        <w:rPr>
          <w:rFonts w:ascii="Calibri" w:eastAsia="Calibri" w:hAnsi="Calibri" w:cs="Calibri"/>
          <w:color w:val="000000"/>
        </w:rPr>
        <w:t>Matchmaker</w:t>
      </w:r>
      <w:r w:rsidRPr="00A041FC">
        <w:rPr>
          <w:rFonts w:ascii="Calibri" w:eastAsia="Calibri" w:hAnsi="Calibri" w:cs="Calibri"/>
          <w:color w:val="000000"/>
        </w:rPr>
        <w:t xml:space="preserve"> Program (MM)</w:t>
      </w:r>
    </w:p>
    <w:p w14:paraId="2CEC60CA"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lastRenderedPageBreak/>
        <w:t>Low-Income Weatherization Program</w:t>
      </w:r>
    </w:p>
    <w:p w14:paraId="3C05A00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Precedence</w:t>
      </w:r>
    </w:p>
    <w:p w14:paraId="3ED89A69" w14:textId="59A240D1" w:rsidR="00E75712" w:rsidRDefault="00E75712" w:rsidP="00E75712">
      <w:pP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 and Supporting Documents) for the appropriate housing type (single-family, mob</w:t>
      </w:r>
      <w:r w:rsidR="00640328">
        <w:rPr>
          <w:rFonts w:ascii="Calibri" w:hAnsi="Calibri"/>
          <w:sz w:val="20"/>
          <w:szCs w:val="20"/>
        </w:rPr>
        <w:t>ile, and multi</w:t>
      </w:r>
      <w:r w:rsidRPr="00E24DEF">
        <w:rPr>
          <w:rFonts w:ascii="Calibri" w:hAnsi="Calibri"/>
          <w:sz w:val="20"/>
          <w:szCs w:val="20"/>
        </w:rPr>
        <w:t>family).  Policy define</w:t>
      </w:r>
      <w:r>
        <w:rPr>
          <w:rFonts w:ascii="Calibri" w:hAnsi="Calibri"/>
          <w:sz w:val="20"/>
          <w:szCs w:val="20"/>
        </w:rPr>
        <w:t>s allowable Wx Program work.</w:t>
      </w:r>
    </w:p>
    <w:p w14:paraId="16A889A3" w14:textId="77777777" w:rsidR="00E75712" w:rsidRPr="00E009AA" w:rsidRDefault="00E75712" w:rsidP="00E75712">
      <w:pPr>
        <w:spacing w:after="0"/>
        <w:ind w:left="0"/>
        <w:rPr>
          <w:rFonts w:ascii="Calibri" w:hAnsi="Calibri"/>
          <w:sz w:val="16"/>
          <w:szCs w:val="16"/>
        </w:rPr>
      </w:pPr>
    </w:p>
    <w:p w14:paraId="5AB4DD5F" w14:textId="77777777" w:rsidR="00E75712" w:rsidRPr="00E24DEF" w:rsidRDefault="00E75712" w:rsidP="00E75712">
      <w:pPr>
        <w:spacing w:after="0"/>
        <w:ind w:left="0"/>
        <w:rPr>
          <w:rFonts w:ascii="Calibri" w:hAnsi="Calibri"/>
          <w:sz w:val="20"/>
          <w:szCs w:val="20"/>
        </w:rPr>
      </w:pPr>
      <w:r w:rsidRPr="00E24DEF">
        <w:rPr>
          <w:rFonts w:ascii="Calibri" w:hAnsi="Calibri"/>
          <w:sz w:val="20"/>
          <w:szCs w:val="20"/>
        </w:rPr>
        <w:t xml:space="preserve">The </w:t>
      </w:r>
      <w:bookmarkStart w:id="1" w:name="FieldGuide"/>
      <w:r w:rsidRPr="0011112F">
        <w:rPr>
          <w:rFonts w:ascii="Calibri" w:hAnsi="Calibri"/>
          <w:sz w:val="20"/>
          <w:szCs w:val="20"/>
        </w:rPr>
        <w:t xml:space="preserve">Washington State Weatherization </w:t>
      </w:r>
      <w:hyperlink w:anchor="PolicyTOC_FieldGuide" w:history="1">
        <w:r w:rsidRPr="00AA00CD">
          <w:rPr>
            <w:rStyle w:val="Hyperlink"/>
            <w:rFonts w:ascii="Calibri" w:hAnsi="Calibri"/>
            <w:i/>
            <w:sz w:val="20"/>
            <w:szCs w:val="20"/>
          </w:rPr>
          <w:t>Field Guide Retrofitting Washington</w:t>
        </w:r>
      </w:hyperlink>
      <w:r w:rsidRPr="0011112F">
        <w:rPr>
          <w:rFonts w:ascii="Calibri" w:hAnsi="Calibri"/>
          <w:sz w:val="20"/>
          <w:szCs w:val="20"/>
        </w:rPr>
        <w:t xml:space="preserve"> (Wx Field Guide)</w:t>
      </w:r>
      <w:bookmarkEnd w:id="1"/>
      <w:r w:rsidRPr="00E24DEF">
        <w:rPr>
          <w:rFonts w:ascii="Calibri" w:hAnsi="Calibri"/>
          <w:sz w:val="20"/>
          <w:szCs w:val="20"/>
        </w:rPr>
        <w:t xml:space="preserve"> </w:t>
      </w:r>
      <w:r w:rsidRPr="00E24DEF">
        <w:rPr>
          <w:rFonts w:ascii="Calibri" w:eastAsia="Calibri" w:hAnsi="Calibri"/>
          <w:color w:val="000000"/>
          <w:sz w:val="20"/>
          <w:szCs w:val="20"/>
        </w:rPr>
        <w:t>defines applicable work that meets the specifications, objectives, and desired outcomes outlined in the Standard Work Specifications for Home Energy Upgrades (SWS).</w:t>
      </w:r>
      <w:r w:rsidRPr="00E24DEF">
        <w:rPr>
          <w:rFonts w:ascii="Calibri" w:hAnsi="Calibri"/>
          <w:sz w:val="20"/>
          <w:szCs w:val="20"/>
        </w:rPr>
        <w:t xml:space="preserve">  The </w:t>
      </w:r>
      <w:hyperlink r:id="rId24" w:history="1">
        <w:r w:rsidRPr="00E24DEF">
          <w:rPr>
            <w:rFonts w:ascii="Calibri" w:hAnsi="Calibri"/>
            <w:i/>
            <w:color w:val="0000FF"/>
            <w:sz w:val="20"/>
            <w:szCs w:val="20"/>
            <w:u w:val="single"/>
          </w:rPr>
          <w:t>Guidelines for Home Energy Professionals</w:t>
        </w:r>
        <w:r w:rsidRPr="00E24DEF">
          <w:rPr>
            <w:rFonts w:ascii="Calibri" w:hAnsi="Calibri"/>
            <w:color w:val="0000FF"/>
            <w:sz w:val="20"/>
            <w:szCs w:val="20"/>
            <w:u w:val="single"/>
          </w:rPr>
          <w:t xml:space="preserve"> </w:t>
        </w:r>
        <w:r w:rsidRPr="00E24DEF">
          <w:rPr>
            <w:rFonts w:ascii="Calibri" w:hAnsi="Calibri"/>
            <w:i/>
            <w:color w:val="0000FF"/>
            <w:sz w:val="20"/>
            <w:szCs w:val="20"/>
            <w:u w:val="single"/>
          </w:rPr>
          <w:t>Standard Work Specifications</w:t>
        </w:r>
      </w:hyperlink>
      <w:r w:rsidRPr="00E24DEF">
        <w:rPr>
          <w:rFonts w:ascii="Calibri" w:hAnsi="Calibri"/>
          <w:i/>
          <w:color w:val="0000FF"/>
          <w:sz w:val="20"/>
          <w:szCs w:val="20"/>
          <w:u w:val="single"/>
        </w:rPr>
        <w:t xml:space="preserve"> </w:t>
      </w:r>
      <w:r w:rsidRPr="00E24DEF">
        <w:rPr>
          <w:rFonts w:ascii="Calibri" w:hAnsi="Calibri"/>
          <w:sz w:val="20"/>
          <w:szCs w:val="20"/>
        </w:rPr>
        <w:t>are reference for any work the WA Field Guide does not address.</w:t>
      </w:r>
    </w:p>
    <w:p w14:paraId="679D7753" w14:textId="77777777" w:rsidR="00E75712" w:rsidRPr="00E009AA" w:rsidRDefault="00E75712" w:rsidP="00E75712">
      <w:pPr>
        <w:spacing w:after="0"/>
        <w:ind w:left="0"/>
        <w:rPr>
          <w:rFonts w:ascii="Calibri" w:hAnsi="Calibri"/>
          <w:sz w:val="16"/>
          <w:szCs w:val="16"/>
        </w:rPr>
      </w:pPr>
    </w:p>
    <w:p w14:paraId="1EF7A7FC" w14:textId="77777777" w:rsidR="00E75712" w:rsidRPr="00E24DEF" w:rsidRDefault="00E75712" w:rsidP="00E75712">
      <w:pPr>
        <w:spacing w:after="0"/>
        <w:ind w:left="0"/>
        <w:rPr>
          <w:rFonts w:ascii="Calibri" w:eastAsia="Calibri" w:hAnsi="Calibri"/>
          <w:color w:val="000000"/>
          <w:sz w:val="20"/>
          <w:szCs w:val="20"/>
        </w:rPr>
      </w:pPr>
      <w:r w:rsidRPr="00E24DEF">
        <w:rPr>
          <w:rFonts w:ascii="Calibri" w:hAnsi="Calibri"/>
          <w:b/>
          <w:i/>
          <w:sz w:val="20"/>
          <w:szCs w:val="20"/>
        </w:rPr>
        <w:t>Exception:</w:t>
      </w:r>
      <w:r w:rsidRPr="00E24DEF">
        <w:rPr>
          <w:rFonts w:ascii="Calibri" w:hAnsi="Calibri"/>
          <w:sz w:val="20"/>
          <w:szCs w:val="20"/>
        </w:rPr>
        <w:t xml:space="preserve">  The technical specifications in the Field Guide take precedence over the Wx Manual Policy.</w:t>
      </w:r>
    </w:p>
    <w:p w14:paraId="1DF4398D" w14:textId="77777777" w:rsidR="00E75712" w:rsidRPr="00E009AA" w:rsidRDefault="00E75712" w:rsidP="00E75712">
      <w:pPr>
        <w:spacing w:after="0"/>
        <w:ind w:left="0"/>
        <w:rPr>
          <w:rFonts w:ascii="Calibri" w:hAnsi="Calibri"/>
          <w:sz w:val="16"/>
          <w:szCs w:val="16"/>
        </w:rPr>
      </w:pPr>
    </w:p>
    <w:p w14:paraId="3D50A93E" w14:textId="77777777" w:rsidR="00E75712" w:rsidRPr="00E24DEF" w:rsidRDefault="00E75712" w:rsidP="00212BAB">
      <w:pP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More specific requirements (e.g.: manufacturer’s installation directions) take precedence over more general Field Guide or SWS rules.  </w:t>
      </w:r>
      <w:r w:rsidRPr="00E24DEF">
        <w:rPr>
          <w:rFonts w:ascii="Calibri" w:hAnsi="Calibri"/>
          <w:color w:val="000000"/>
          <w:sz w:val="20"/>
          <w:szCs w:val="20"/>
        </w:rPr>
        <w:t>Where the referenced documents specify different requirements, materials, or methods of construction the most restrictive shall govern.</w:t>
      </w:r>
    </w:p>
    <w:p w14:paraId="315116B8" w14:textId="0B56DAE1" w:rsidR="00E75712" w:rsidRDefault="00E75712" w:rsidP="00212BAB">
      <w:pPr>
        <w:pBdr>
          <w:right w:val="single" w:sz="18" w:space="4" w:color="auto"/>
        </w:pBdr>
        <w:spacing w:after="0"/>
        <w:ind w:left="0"/>
        <w:rPr>
          <w:rFonts w:ascii="Calibri" w:hAnsi="Calibri"/>
          <w:sz w:val="20"/>
          <w:szCs w:val="20"/>
        </w:rPr>
      </w:pPr>
    </w:p>
    <w:p w14:paraId="0EE14EE3"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Policy Memos</w:t>
      </w:r>
    </w:p>
    <w:p w14:paraId="749C1D39" w14:textId="151B48B6"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5"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 xml:space="preserve">Policy memos make “Emergent Policy Changes” to the Wx Manual.  Emergent Policy Changes are effective as of the date on the corresponding Policy Memo, unless another date is specified within the Policy Memo.  Revisions are applied to the current Wx Manual available online at both Commerce’s website and Commerce’s Extranet Wx Site.  Policy memos take precedence over published Wx Manual.  The policy memo changes are automatically submitted for review during the next Proposed Change and Review Process. </w:t>
      </w:r>
    </w:p>
    <w:p w14:paraId="28020743" w14:textId="77777777" w:rsidR="00212BAB" w:rsidRPr="00E009AA" w:rsidRDefault="00212BAB" w:rsidP="00212BAB">
      <w:pPr>
        <w:spacing w:after="0"/>
        <w:ind w:left="0"/>
        <w:rPr>
          <w:rFonts w:ascii="Calibri" w:hAnsi="Calibri"/>
          <w:sz w:val="16"/>
          <w:szCs w:val="16"/>
        </w:rPr>
      </w:pPr>
    </w:p>
    <w:p w14:paraId="1691CDF2"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Questions and Answers (Q&amp;A)</w:t>
      </w:r>
    </w:p>
    <w:p w14:paraId="72967269" w14:textId="28D8A46D"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6" w:history="1">
        <w:r w:rsidRPr="00F73B74">
          <w:rPr>
            <w:rStyle w:val="Hyperlink"/>
            <w:rFonts w:ascii="Calibri" w:hAnsi="Calibri"/>
            <w:sz w:val="20"/>
            <w:szCs w:val="20"/>
          </w:rPr>
          <w:t>WxQuestions@commerce.wa.gov</w:t>
        </w:r>
      </w:hyperlink>
      <w:r w:rsidRPr="00E24DEF">
        <w:rPr>
          <w:rFonts w:ascii="Calibri" w:hAnsi="Calibri"/>
          <w:color w:val="000000"/>
          <w:sz w:val="20"/>
          <w:szCs w:val="20"/>
        </w:rPr>
        <w:t xml:space="preserve">.  Past general questions and answers are posted on </w:t>
      </w:r>
      <w:r w:rsidRPr="00E24DEF">
        <w:rPr>
          <w:rFonts w:ascii="Calibri" w:hAnsi="Calibri"/>
          <w:sz w:val="20"/>
          <w:szCs w:val="20"/>
        </w:rPr>
        <w:t xml:space="preserve">the Commerce Extranet Wx Site, HIP Wx Team Site page, in the </w:t>
      </w:r>
      <w:hyperlink r:id="rId27"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 and explain Wx requirements.  They do not supersede requirements within either the Wx Contracts or the Wx Manual.</w:t>
      </w:r>
    </w:p>
    <w:p w14:paraId="32805EB7" w14:textId="77777777" w:rsidR="00212BAB" w:rsidRPr="00E009AA" w:rsidRDefault="00212BAB" w:rsidP="00212BAB">
      <w:pPr>
        <w:spacing w:after="0"/>
        <w:ind w:left="0"/>
        <w:rPr>
          <w:rFonts w:ascii="Calibri" w:hAnsi="Calibri"/>
          <w:sz w:val="16"/>
          <w:szCs w:val="16"/>
        </w:rPr>
      </w:pPr>
    </w:p>
    <w:p w14:paraId="4666E2E6"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Margin Markings</w:t>
      </w:r>
    </w:p>
    <w:p w14:paraId="741B6D30" w14:textId="77777777" w:rsidR="00E75712" w:rsidRPr="00E24DEF" w:rsidRDefault="00E75712" w:rsidP="00E75712">
      <w:pPr>
        <w:autoSpaceDE w:val="0"/>
        <w:autoSpaceDN w:val="0"/>
        <w:adjustRightInd w:val="0"/>
        <w:spacing w:after="0"/>
        <w:ind w:left="0"/>
        <w:rPr>
          <w:rFonts w:ascii="Calibri" w:hAnsi="Calibri"/>
          <w:color w:val="000000"/>
          <w:sz w:val="20"/>
          <w:szCs w:val="20"/>
        </w:rPr>
      </w:pPr>
      <w:r w:rsidRPr="00E24DEF">
        <w:rPr>
          <w:rFonts w:ascii="Calibri" w:hAnsi="Calibri"/>
          <w:color w:val="000000"/>
          <w:sz w:val="20"/>
          <w:szCs w:val="20"/>
        </w:rPr>
        <w:t xml:space="preserve">Solid vertical lines in the margins within the body of the Wx Manual indicate </w:t>
      </w:r>
      <w:r>
        <w:rPr>
          <w:rFonts w:ascii="Calibri" w:hAnsi="Calibri"/>
          <w:color w:val="000000"/>
          <w:sz w:val="20"/>
          <w:szCs w:val="20"/>
        </w:rPr>
        <w:t>a substantive change</w:t>
      </w:r>
      <w:r w:rsidRPr="00E24DEF">
        <w:rPr>
          <w:rFonts w:ascii="Calibri" w:hAnsi="Calibri"/>
          <w:color w:val="000000"/>
          <w:sz w:val="20"/>
          <w:szCs w:val="20"/>
        </w:rPr>
        <w:t xml:space="preserve"> from the requirements in the previous version.  Margin </w:t>
      </w:r>
      <w:r>
        <w:rPr>
          <w:rFonts w:ascii="Calibri" w:hAnsi="Calibri"/>
          <w:color w:val="000000"/>
          <w:sz w:val="20"/>
          <w:szCs w:val="20"/>
        </w:rPr>
        <w:t>marks</w:t>
      </w:r>
      <w:r w:rsidRPr="00E24DEF">
        <w:rPr>
          <w:rFonts w:ascii="Calibri" w:hAnsi="Calibri"/>
          <w:color w:val="000000"/>
          <w:sz w:val="20"/>
          <w:szCs w:val="20"/>
        </w:rPr>
        <w:t xml:space="preserve"> are not used for correcting a typo or making a formatting change or move.   </w:t>
      </w:r>
      <w:r>
        <w:rPr>
          <w:rFonts w:ascii="Calibri" w:hAnsi="Calibri"/>
          <w:color w:val="000000"/>
          <w:sz w:val="20"/>
          <w:szCs w:val="20"/>
        </w:rPr>
        <w:t>The margin mark locates where the change was made and corresponds with the date of the specific Policy.  For changes made prior to 2016 the date is in the Table of Contents (</w:t>
      </w:r>
      <w:hyperlink w:anchor="_Table_of_Contents" w:history="1">
        <w:r w:rsidRPr="003F6612">
          <w:rPr>
            <w:rStyle w:val="Hyperlink"/>
            <w:rFonts w:ascii="Calibri" w:hAnsi="Calibri"/>
            <w:sz w:val="20"/>
            <w:szCs w:val="20"/>
          </w:rPr>
          <w:t>TOC</w:t>
        </w:r>
      </w:hyperlink>
      <w:r>
        <w:rPr>
          <w:rFonts w:ascii="Calibri" w:hAnsi="Calibri"/>
          <w:color w:val="000000"/>
          <w:sz w:val="20"/>
          <w:szCs w:val="20"/>
        </w:rPr>
        <w:t xml:space="preserve">).  Sometimes the revised date is also in the header or footer.  For changes made in 2016 and after, the Effective Date is in the </w:t>
      </w:r>
      <w:r w:rsidRPr="00E24DEF">
        <w:rPr>
          <w:rFonts w:ascii="Calibri" w:hAnsi="Calibri"/>
          <w:color w:val="000000"/>
          <w:sz w:val="20"/>
          <w:szCs w:val="20"/>
        </w:rPr>
        <w:t xml:space="preserve">new introduction block </w:t>
      </w:r>
      <w:r>
        <w:rPr>
          <w:rFonts w:ascii="Calibri" w:hAnsi="Calibri"/>
          <w:color w:val="000000"/>
          <w:sz w:val="20"/>
          <w:szCs w:val="20"/>
        </w:rPr>
        <w:t xml:space="preserve">along with the </w:t>
      </w:r>
      <w:r w:rsidRPr="00E24DEF">
        <w:rPr>
          <w:rFonts w:ascii="Calibri" w:hAnsi="Calibri"/>
          <w:color w:val="000000"/>
          <w:sz w:val="20"/>
          <w:szCs w:val="20"/>
        </w:rPr>
        <w:t>version replaced</w:t>
      </w:r>
      <w:r>
        <w:rPr>
          <w:rFonts w:ascii="Calibri" w:hAnsi="Calibri"/>
          <w:color w:val="000000"/>
          <w:sz w:val="20"/>
          <w:szCs w:val="20"/>
        </w:rPr>
        <w:t xml:space="preserve">.  </w:t>
      </w:r>
      <w:r w:rsidRPr="00E24DEF">
        <w:rPr>
          <w:rFonts w:ascii="Calibri" w:hAnsi="Calibri"/>
          <w:color w:val="000000"/>
          <w:sz w:val="20"/>
          <w:szCs w:val="20"/>
        </w:rPr>
        <w:t>If the margin line is marking a blank line alone, this indicates a deletion.</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28"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77777777"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29"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1E255B7D" w14:textId="37CE1A18" w:rsidR="00BC0611" w:rsidRDefault="00E75712" w:rsidP="00212BAB">
      <w:pPr>
        <w:spacing w:after="200" w:line="276" w:lineRule="auto"/>
        <w:ind w:left="0"/>
      </w:pPr>
      <w:r w:rsidRPr="00E24DEF">
        <w:rPr>
          <w:rFonts w:ascii="Calibri" w:eastAsia="Calibri" w:hAnsi="Calibri"/>
          <w:sz w:val="15"/>
          <w:szCs w:val="15"/>
        </w:rPr>
        <w:t>The Weatherization Manual (Wx Manual) is prepared by the Department of Commerce (Commerce).  The Wx Manual and Answers to Frequently Asked Questions (FAQs) are subject to change.  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Pr="00E24DEF">
        <w:rPr>
          <w:rFonts w:ascii="Calibri" w:eastAsia="Calibri" w:hAnsi="Calibri"/>
          <w:sz w:val="15"/>
          <w:szCs w:val="15"/>
        </w:rPr>
        <w:t>owned rights.  Reference herein to any specific commercial product, process, or service by trade name, trademark, manufacturer, or otherwise does not necessarily constitute or imply its endorsement, recommendation, or favoring by Commerce or any agency thereof.</w:t>
      </w:r>
    </w:p>
    <w:p w14:paraId="2CEC60E4" w14:textId="77777777" w:rsidR="00A041FC" w:rsidRPr="00A041FC" w:rsidRDefault="00A041FC" w:rsidP="00E108ED">
      <w:pPr>
        <w:sectPr w:rsidR="00A041FC" w:rsidRPr="00A041FC" w:rsidSect="006A2FA1">
          <w:headerReference w:type="even" r:id="rId30"/>
          <w:headerReference w:type="default" r:id="rId31"/>
          <w:footerReference w:type="default" r:id="rId32"/>
          <w:headerReference w:type="first" r:id="rId33"/>
          <w:footerReference w:type="first" r:id="rId34"/>
          <w:pgSz w:w="12240" w:h="15840" w:code="1"/>
          <w:pgMar w:top="1440" w:right="1440" w:bottom="1440" w:left="1440" w:header="720" w:footer="720" w:gutter="0"/>
          <w:pgNumType w:fmt="lowerRoman" w:start="1"/>
          <w:cols w:space="720"/>
          <w:titlePg/>
          <w:docGrid w:linePitch="360"/>
        </w:sectPr>
      </w:pPr>
    </w:p>
    <w:p w14:paraId="2CEC60E5" w14:textId="7B525D99" w:rsidR="002744FE" w:rsidRPr="00635189" w:rsidRDefault="006A3347" w:rsidP="00DC2AA7">
      <w:pPr>
        <w:pStyle w:val="Header"/>
        <w:spacing w:after="360"/>
        <w:rPr>
          <w:b w:val="0"/>
          <w:bCs/>
          <w:i/>
        </w:rPr>
      </w:pPr>
      <w:r>
        <w:lastRenderedPageBreak/>
        <w:t>January 1 2021</w:t>
      </w:r>
      <w:r w:rsidR="002744FE">
        <w:tab/>
        <w:t xml:space="preserve">Page </w:t>
      </w:r>
      <w:r w:rsidR="004D6D4F">
        <w:t>1</w:t>
      </w:r>
      <w:r w:rsidR="002744FE">
        <w:t xml:space="preserve"> of </w:t>
      </w:r>
      <w:r w:rsidR="00AE0BAF">
        <w:t>6</w:t>
      </w:r>
    </w:p>
    <w:p w14:paraId="2CEC60E6" w14:textId="77777777" w:rsidR="00C73BA0" w:rsidRPr="00DD0F38" w:rsidRDefault="00C73BA0" w:rsidP="00E108ED">
      <w:pPr>
        <w:pStyle w:val="Title"/>
        <w:rPr>
          <w:sz w:val="32"/>
          <w:szCs w:val="32"/>
        </w:rPr>
      </w:pPr>
      <w:r w:rsidRPr="00DD0F38">
        <w:rPr>
          <w:sz w:val="32"/>
          <w:szCs w:val="32"/>
        </w:rPr>
        <w:t>Policies and Procedures</w:t>
      </w:r>
    </w:p>
    <w:p w14:paraId="2CEC60E7" w14:textId="77777777" w:rsidR="00C73BA0" w:rsidRPr="005345BF" w:rsidRDefault="00C73BA0" w:rsidP="00E108ED">
      <w:pPr>
        <w:pStyle w:val="Title"/>
        <w:rPr>
          <w:sz w:val="24"/>
        </w:rPr>
      </w:pPr>
      <w:r w:rsidRPr="005345BF">
        <w:rPr>
          <w:sz w:val="24"/>
        </w:rPr>
        <w:t>For Managing the</w:t>
      </w:r>
      <w:r w:rsidR="007D36EC" w:rsidRPr="005345BF">
        <w:rPr>
          <w:sz w:val="24"/>
        </w:rPr>
        <w:t xml:space="preserve"> </w:t>
      </w:r>
      <w:r w:rsidRPr="005345BF">
        <w:rPr>
          <w:sz w:val="24"/>
        </w:rPr>
        <w:t>Low-Income Weatherization Program</w:t>
      </w:r>
    </w:p>
    <w:p w14:paraId="2CEC60E8" w14:textId="184341BF" w:rsidR="00C73BA0" w:rsidRDefault="00C73BA0" w:rsidP="00065D88">
      <w:pPr>
        <w:pStyle w:val="Heading1"/>
        <w:spacing w:after="240"/>
        <w:jc w:val="center"/>
      </w:pPr>
      <w:bookmarkStart w:id="2" w:name="_Table_of_Contents"/>
      <w:bookmarkStart w:id="3" w:name="PolicyTOC"/>
      <w:bookmarkEnd w:id="2"/>
      <w:bookmarkEnd w:id="3"/>
      <w:r>
        <w:t>Table of Contents</w:t>
      </w:r>
    </w:p>
    <w:p w14:paraId="4D512F5F" w14:textId="044BA79F" w:rsidR="009755A8" w:rsidRPr="00065D88" w:rsidRDefault="009755A8" w:rsidP="009755A8">
      <w:pPr>
        <w:pStyle w:val="Heading2"/>
        <w:spacing w:after="240"/>
        <w:jc w:val="right"/>
        <w:rPr>
          <w:sz w:val="28"/>
          <w:szCs w:val="28"/>
        </w:rPr>
      </w:pPr>
      <w:r>
        <w:t>See Also:</w:t>
      </w:r>
      <w:r>
        <w:tab/>
      </w:r>
      <w:hyperlink r:id="rId35" w:history="1">
        <w:r w:rsidR="00E22044" w:rsidRPr="00E22044">
          <w:rPr>
            <w:rStyle w:val="Hyperlink"/>
            <w:b w:val="0"/>
          </w:rPr>
          <w:t>201</w:t>
        </w:r>
        <w:r w:rsidR="00212BAB">
          <w:rPr>
            <w:rStyle w:val="Hyperlink"/>
            <w:b w:val="0"/>
          </w:rPr>
          <w:t>9</w:t>
        </w:r>
        <w:r w:rsidR="00E22044" w:rsidRPr="00E22044">
          <w:rPr>
            <w:rStyle w:val="Hyperlink"/>
            <w:b w:val="0"/>
          </w:rPr>
          <w:t xml:space="preserve"> Field Guide</w:t>
        </w:r>
        <w:r w:rsidR="00E22044">
          <w:rPr>
            <w:rStyle w:val="Hyperlink"/>
            <w:b w:val="0"/>
            <w:i/>
          </w:rPr>
          <w:t>,</w:t>
        </w:r>
        <w:r w:rsidR="00E22044" w:rsidRPr="00913518">
          <w:rPr>
            <w:rStyle w:val="Hyperlink"/>
            <w:b w:val="0"/>
            <w:i/>
          </w:rPr>
          <w:t xml:space="preserve"> Retrofitting Washingto</w:t>
        </w:r>
        <w:r w:rsidR="00212BAB">
          <w:rPr>
            <w:rStyle w:val="Hyperlink"/>
            <w:b w:val="0"/>
            <w:i/>
          </w:rPr>
          <w:t>n-SF-MH</w:t>
        </w:r>
      </w:hyperlink>
    </w:p>
    <w:p w14:paraId="7BC00B5F" w14:textId="77777777" w:rsidR="00917467" w:rsidRDefault="00736D0B" w:rsidP="00917467">
      <w:pPr>
        <w:pStyle w:val="Heading2"/>
        <w:spacing w:after="60"/>
        <w:jc w:val="right"/>
        <w:rPr>
          <w:rStyle w:val="Hyperlink"/>
          <w:b w:val="0"/>
          <w:i/>
        </w:rPr>
      </w:pPr>
      <w:hyperlink r:id="rId36" w:history="1">
        <w:r w:rsidR="00917467" w:rsidRPr="00917467">
          <w:rPr>
            <w:rStyle w:val="Hyperlink"/>
            <w:b w:val="0"/>
            <w:i/>
          </w:rPr>
          <w:t>Standard Work Specification</w:t>
        </w:r>
        <w:r w:rsidR="00917467">
          <w:rPr>
            <w:rStyle w:val="Hyperlink"/>
            <w:b w:val="0"/>
            <w:i/>
          </w:rPr>
          <w:t>s(SWS)</w:t>
        </w:r>
      </w:hyperlink>
    </w:p>
    <w:p w14:paraId="251CAD29" w14:textId="6816C946" w:rsidR="00AD60C1" w:rsidRDefault="00AD60C1" w:rsidP="00AD60C1">
      <w:pPr>
        <w:spacing w:after="0"/>
        <w:jc w:val="center"/>
        <w:rPr>
          <w:rFonts w:ascii="Arial" w:hAnsi="Arial" w:cs="Arial"/>
        </w:rPr>
      </w:pPr>
    </w:p>
    <w:p w14:paraId="4D347A17" w14:textId="77777777" w:rsidR="00E22044" w:rsidRDefault="00E22044" w:rsidP="00AD60C1">
      <w:pPr>
        <w:spacing w:after="0"/>
        <w:jc w:val="center"/>
        <w:rPr>
          <w:rFonts w:ascii="Arial" w:hAnsi="Arial" w:cs="Arial"/>
        </w:rPr>
      </w:pPr>
    </w:p>
    <w:p w14:paraId="0307896F" w14:textId="027929E2" w:rsidR="00AD60C1" w:rsidRPr="00AD60C1" w:rsidRDefault="000B1F21" w:rsidP="000B1F21">
      <w:pPr>
        <w:tabs>
          <w:tab w:val="left" w:pos="3744"/>
        </w:tabs>
        <w:spacing w:after="0"/>
        <w:rPr>
          <w:rFonts w:ascii="Arial" w:hAnsi="Arial" w:cs="Arial"/>
        </w:rPr>
      </w:pPr>
      <w:r>
        <w:rPr>
          <w:rFonts w:ascii="Arial" w:hAnsi="Arial" w:cs="Arial"/>
        </w:rPr>
        <w:tab/>
      </w:r>
      <w:r w:rsidR="00AD60C1" w:rsidRPr="00AD60C1">
        <w:rPr>
          <w:rFonts w:ascii="Arial" w:hAnsi="Arial" w:cs="Arial"/>
        </w:rPr>
        <w:t>Shortcuts to TOC</w:t>
      </w:r>
    </w:p>
    <w:tbl>
      <w:tblPr>
        <w:tblStyle w:val="TableGrid"/>
        <w:tblW w:w="0" w:type="auto"/>
        <w:tblLook w:val="04A0" w:firstRow="1" w:lastRow="0" w:firstColumn="1" w:lastColumn="0" w:noHBand="0" w:noVBand="1"/>
      </w:tblPr>
      <w:tblGrid>
        <w:gridCol w:w="1870"/>
        <w:gridCol w:w="1870"/>
        <w:gridCol w:w="1870"/>
        <w:gridCol w:w="1870"/>
        <w:gridCol w:w="1870"/>
      </w:tblGrid>
      <w:tr w:rsidR="00AD60C1" w14:paraId="6BC95BED" w14:textId="77777777" w:rsidTr="00631266">
        <w:trPr>
          <w:trHeight w:val="516"/>
        </w:trPr>
        <w:tc>
          <w:tcPr>
            <w:tcW w:w="1870" w:type="dxa"/>
            <w:vAlign w:val="center"/>
          </w:tcPr>
          <w:p w14:paraId="5330207E" w14:textId="77777777" w:rsidR="00AD60C1" w:rsidRPr="00EA5133" w:rsidRDefault="00736D0B" w:rsidP="001628BD">
            <w:pPr>
              <w:pStyle w:val="Title"/>
              <w:spacing w:after="240"/>
              <w:rPr>
                <w:b w:val="0"/>
                <w:sz w:val="24"/>
              </w:rPr>
            </w:pPr>
            <w:hyperlink w:anchor="Chapter1_TOC" w:history="1">
              <w:r w:rsidR="00AD60C1" w:rsidRPr="009755A8">
                <w:rPr>
                  <w:rStyle w:val="Hyperlink"/>
                  <w:b w:val="0"/>
                  <w:sz w:val="24"/>
                </w:rPr>
                <w:t>Chapter 1</w:t>
              </w:r>
            </w:hyperlink>
          </w:p>
        </w:tc>
        <w:tc>
          <w:tcPr>
            <w:tcW w:w="1870" w:type="dxa"/>
            <w:vAlign w:val="center"/>
          </w:tcPr>
          <w:p w14:paraId="785B7251" w14:textId="77777777" w:rsidR="00AD60C1" w:rsidRDefault="00736D0B" w:rsidP="001628BD">
            <w:pPr>
              <w:pStyle w:val="Title"/>
              <w:spacing w:after="240"/>
              <w:rPr>
                <w:b w:val="0"/>
                <w:sz w:val="16"/>
                <w:szCs w:val="16"/>
              </w:rPr>
            </w:pPr>
            <w:hyperlink w:anchor="Chapter2_TOC" w:history="1">
              <w:r w:rsidR="00AD60C1" w:rsidRPr="009755A8">
                <w:rPr>
                  <w:rStyle w:val="Hyperlink"/>
                  <w:b w:val="0"/>
                  <w:sz w:val="24"/>
                </w:rPr>
                <w:t>Chapter 2</w:t>
              </w:r>
            </w:hyperlink>
          </w:p>
        </w:tc>
        <w:tc>
          <w:tcPr>
            <w:tcW w:w="1870" w:type="dxa"/>
            <w:vAlign w:val="center"/>
          </w:tcPr>
          <w:p w14:paraId="673D7786" w14:textId="77777777" w:rsidR="00AD60C1" w:rsidRDefault="00736D0B" w:rsidP="001628BD">
            <w:pPr>
              <w:pStyle w:val="Title"/>
              <w:spacing w:after="240"/>
              <w:rPr>
                <w:b w:val="0"/>
                <w:sz w:val="16"/>
                <w:szCs w:val="16"/>
              </w:rPr>
            </w:pPr>
            <w:hyperlink w:anchor="Chapter3_TOC" w:history="1">
              <w:r w:rsidR="00AD60C1" w:rsidRPr="009755A8">
                <w:rPr>
                  <w:rStyle w:val="Hyperlink"/>
                  <w:b w:val="0"/>
                  <w:sz w:val="24"/>
                </w:rPr>
                <w:t>Chapter 3</w:t>
              </w:r>
            </w:hyperlink>
          </w:p>
        </w:tc>
        <w:tc>
          <w:tcPr>
            <w:tcW w:w="1870" w:type="dxa"/>
            <w:vAlign w:val="center"/>
          </w:tcPr>
          <w:p w14:paraId="3C1F3150" w14:textId="77777777" w:rsidR="00AD60C1" w:rsidRDefault="00736D0B" w:rsidP="001628BD">
            <w:pPr>
              <w:pStyle w:val="Title"/>
              <w:spacing w:after="240"/>
              <w:rPr>
                <w:b w:val="0"/>
                <w:sz w:val="16"/>
                <w:szCs w:val="16"/>
              </w:rPr>
            </w:pPr>
            <w:hyperlink w:anchor="Chapter4_TOC" w:history="1">
              <w:r w:rsidR="00AD60C1" w:rsidRPr="009755A8">
                <w:rPr>
                  <w:rStyle w:val="Hyperlink"/>
                  <w:b w:val="0"/>
                  <w:sz w:val="24"/>
                </w:rPr>
                <w:t>Chapter 4</w:t>
              </w:r>
            </w:hyperlink>
          </w:p>
        </w:tc>
        <w:tc>
          <w:tcPr>
            <w:tcW w:w="1870" w:type="dxa"/>
            <w:vAlign w:val="center"/>
          </w:tcPr>
          <w:p w14:paraId="13B3978B" w14:textId="77777777" w:rsidR="00AD60C1" w:rsidRDefault="00736D0B" w:rsidP="001628BD">
            <w:pPr>
              <w:pStyle w:val="Title"/>
              <w:spacing w:after="240"/>
              <w:rPr>
                <w:b w:val="0"/>
                <w:sz w:val="16"/>
                <w:szCs w:val="16"/>
              </w:rPr>
            </w:pPr>
            <w:hyperlink w:anchor="Chapter5_TOC" w:history="1">
              <w:r w:rsidR="00AD60C1" w:rsidRPr="00781D46">
                <w:rPr>
                  <w:rStyle w:val="Hyperlink"/>
                  <w:b w:val="0"/>
                  <w:sz w:val="24"/>
                </w:rPr>
                <w:t>Chapte</w:t>
              </w:r>
              <w:r w:rsidR="00AD60C1">
                <w:rPr>
                  <w:rStyle w:val="Hyperlink"/>
                  <w:b w:val="0"/>
                  <w:sz w:val="24"/>
                </w:rPr>
                <w:t>r 5</w:t>
              </w:r>
            </w:hyperlink>
          </w:p>
        </w:tc>
      </w:tr>
      <w:tr w:rsidR="00AD60C1" w14:paraId="78A6740A" w14:textId="77777777" w:rsidTr="00631266">
        <w:trPr>
          <w:trHeight w:val="516"/>
        </w:trPr>
        <w:tc>
          <w:tcPr>
            <w:tcW w:w="1870" w:type="dxa"/>
            <w:vAlign w:val="center"/>
          </w:tcPr>
          <w:p w14:paraId="26D8884A" w14:textId="77777777" w:rsidR="00AD60C1" w:rsidRDefault="00736D0B" w:rsidP="001628BD">
            <w:pPr>
              <w:pStyle w:val="Title"/>
              <w:spacing w:after="240"/>
              <w:rPr>
                <w:b w:val="0"/>
                <w:sz w:val="16"/>
                <w:szCs w:val="16"/>
              </w:rPr>
            </w:pPr>
            <w:hyperlink w:anchor="Chapter6_TOC" w:history="1">
              <w:r w:rsidR="00AD60C1" w:rsidRPr="009755A8">
                <w:rPr>
                  <w:rStyle w:val="Hyperlink"/>
                  <w:b w:val="0"/>
                  <w:sz w:val="24"/>
                </w:rPr>
                <w:t>Chapter 6</w:t>
              </w:r>
            </w:hyperlink>
          </w:p>
        </w:tc>
        <w:tc>
          <w:tcPr>
            <w:tcW w:w="1870" w:type="dxa"/>
            <w:vAlign w:val="center"/>
          </w:tcPr>
          <w:p w14:paraId="5BF135A7" w14:textId="77777777" w:rsidR="00AD60C1" w:rsidRDefault="00736D0B" w:rsidP="001628BD">
            <w:pPr>
              <w:pStyle w:val="Title"/>
              <w:spacing w:after="240"/>
              <w:rPr>
                <w:b w:val="0"/>
                <w:sz w:val="16"/>
                <w:szCs w:val="16"/>
              </w:rPr>
            </w:pPr>
            <w:hyperlink w:anchor="Chapter7_TOC" w:history="1">
              <w:r w:rsidR="00AD60C1" w:rsidRPr="009755A8">
                <w:rPr>
                  <w:rStyle w:val="Hyperlink"/>
                  <w:b w:val="0"/>
                  <w:sz w:val="24"/>
                </w:rPr>
                <w:t>Chapter 7</w:t>
              </w:r>
            </w:hyperlink>
          </w:p>
        </w:tc>
        <w:tc>
          <w:tcPr>
            <w:tcW w:w="1870" w:type="dxa"/>
            <w:vAlign w:val="center"/>
          </w:tcPr>
          <w:p w14:paraId="4FA43F67" w14:textId="77777777" w:rsidR="00AD60C1" w:rsidRDefault="00736D0B" w:rsidP="001628BD">
            <w:pPr>
              <w:pStyle w:val="Title"/>
              <w:spacing w:after="240"/>
              <w:rPr>
                <w:b w:val="0"/>
                <w:sz w:val="16"/>
                <w:szCs w:val="16"/>
              </w:rPr>
            </w:pPr>
            <w:hyperlink w:anchor="Chapter8_TOC" w:history="1">
              <w:r w:rsidR="00AD60C1" w:rsidRPr="009755A8">
                <w:rPr>
                  <w:rStyle w:val="Hyperlink"/>
                  <w:b w:val="0"/>
                  <w:sz w:val="24"/>
                </w:rPr>
                <w:t>Chapter 8</w:t>
              </w:r>
            </w:hyperlink>
          </w:p>
        </w:tc>
        <w:tc>
          <w:tcPr>
            <w:tcW w:w="1870" w:type="dxa"/>
            <w:vAlign w:val="center"/>
          </w:tcPr>
          <w:p w14:paraId="6B21364C" w14:textId="77777777" w:rsidR="00AD60C1" w:rsidRDefault="00736D0B" w:rsidP="001628BD">
            <w:pPr>
              <w:pStyle w:val="Title"/>
              <w:spacing w:after="240"/>
              <w:rPr>
                <w:b w:val="0"/>
                <w:sz w:val="16"/>
                <w:szCs w:val="16"/>
              </w:rPr>
            </w:pPr>
            <w:hyperlink w:anchor="Chapter9_TOC" w:history="1">
              <w:r w:rsidR="00AD60C1" w:rsidRPr="009755A8">
                <w:rPr>
                  <w:rStyle w:val="Hyperlink"/>
                  <w:b w:val="0"/>
                  <w:sz w:val="24"/>
                </w:rPr>
                <w:t>Chapter 9</w:t>
              </w:r>
            </w:hyperlink>
          </w:p>
        </w:tc>
        <w:tc>
          <w:tcPr>
            <w:tcW w:w="1870" w:type="dxa"/>
            <w:vAlign w:val="center"/>
          </w:tcPr>
          <w:p w14:paraId="742CE051" w14:textId="77777777" w:rsidR="00AD60C1" w:rsidRDefault="00736D0B" w:rsidP="001628BD">
            <w:pPr>
              <w:pStyle w:val="Title"/>
              <w:spacing w:after="240"/>
              <w:rPr>
                <w:b w:val="0"/>
                <w:sz w:val="16"/>
                <w:szCs w:val="16"/>
              </w:rPr>
            </w:pPr>
            <w:hyperlink w:anchor="SupportingDocumentsTOC" w:history="1">
              <w:r w:rsidR="00AD60C1" w:rsidRPr="009755A8">
                <w:rPr>
                  <w:rStyle w:val="Hyperlink"/>
                  <w:b w:val="0"/>
                  <w:sz w:val="24"/>
                </w:rPr>
                <w:t>Exhibits</w:t>
              </w:r>
            </w:hyperlink>
          </w:p>
        </w:tc>
      </w:tr>
      <w:tr w:rsidR="00E22044" w14:paraId="69C7076D" w14:textId="77777777" w:rsidTr="00631266">
        <w:trPr>
          <w:trHeight w:val="516"/>
        </w:trPr>
        <w:tc>
          <w:tcPr>
            <w:tcW w:w="9350" w:type="dxa"/>
            <w:gridSpan w:val="5"/>
            <w:vAlign w:val="center"/>
          </w:tcPr>
          <w:p w14:paraId="532FBF34" w14:textId="4E4B4114" w:rsidR="00E22044" w:rsidRDefault="00736D0B" w:rsidP="001628BD">
            <w:pPr>
              <w:pStyle w:val="Title"/>
              <w:spacing w:after="240"/>
            </w:pPr>
            <w:hyperlink w:anchor="Multifamily_Table_of_Contents" w:history="1">
              <w:r w:rsidR="00E22044" w:rsidRPr="00E22044">
                <w:rPr>
                  <w:rStyle w:val="Hyperlink"/>
                  <w:b w:val="0"/>
                  <w:i/>
                  <w:sz w:val="24"/>
                </w:rPr>
                <w:t>Multifamily Table of Contents</w:t>
              </w:r>
            </w:hyperlink>
          </w:p>
        </w:tc>
      </w:tr>
    </w:tbl>
    <w:p w14:paraId="0F864DD6" w14:textId="77777777" w:rsidR="00E22044" w:rsidRDefault="00E22044" w:rsidP="00E22044">
      <w:pPr>
        <w:pStyle w:val="Title"/>
        <w:rPr>
          <w:b w:val="0"/>
          <w:sz w:val="16"/>
          <w:szCs w:val="16"/>
        </w:rPr>
      </w:pPr>
    </w:p>
    <w:p w14:paraId="2C812C12" w14:textId="2A2AE6D4" w:rsidR="009755A8" w:rsidRDefault="009755A8" w:rsidP="00E22044">
      <w:pPr>
        <w:pStyle w:val="Title"/>
        <w:rPr>
          <w:b w:val="0"/>
          <w:sz w:val="16"/>
          <w:szCs w:val="16"/>
        </w:rPr>
      </w:pPr>
      <w:r>
        <w:rPr>
          <w:sz w:val="16"/>
          <w:szCs w:val="16"/>
        </w:rPr>
        <w:t>Cross References</w:t>
      </w:r>
      <w:r w:rsidRPr="004815DC">
        <w:rPr>
          <w:sz w:val="16"/>
          <w:szCs w:val="16"/>
        </w:rPr>
        <w:t>:</w:t>
      </w:r>
      <w:r>
        <w:rPr>
          <w:b w:val="0"/>
          <w:sz w:val="16"/>
          <w:szCs w:val="16"/>
        </w:rPr>
        <w:t xml:space="preserve">  </w:t>
      </w:r>
      <w:r w:rsidRPr="004815DC">
        <w:rPr>
          <w:b w:val="0"/>
          <w:sz w:val="16"/>
          <w:szCs w:val="16"/>
        </w:rPr>
        <w:t xml:space="preserve">The small </w:t>
      </w:r>
      <w:r>
        <w:rPr>
          <w:b w:val="0"/>
          <w:sz w:val="16"/>
          <w:szCs w:val="16"/>
        </w:rPr>
        <w:t xml:space="preserve">policy </w:t>
      </w:r>
      <w:r w:rsidRPr="004815DC">
        <w:rPr>
          <w:b w:val="0"/>
          <w:sz w:val="16"/>
          <w:szCs w:val="16"/>
        </w:rPr>
        <w:t>numbers (i</w:t>
      </w:r>
      <w:r>
        <w:rPr>
          <w:b w:val="0"/>
          <w:sz w:val="16"/>
          <w:szCs w:val="16"/>
        </w:rPr>
        <w:t>.</w:t>
      </w:r>
      <w:r w:rsidRPr="004815DC">
        <w:rPr>
          <w:b w:val="0"/>
          <w:sz w:val="16"/>
          <w:szCs w:val="16"/>
        </w:rPr>
        <w:t>e</w:t>
      </w:r>
      <w:r>
        <w:rPr>
          <w:b w:val="0"/>
          <w:sz w:val="16"/>
          <w:szCs w:val="16"/>
        </w:rPr>
        <w:t>.</w:t>
      </w:r>
      <w:r w:rsidRPr="004815DC">
        <w:rPr>
          <w:b w:val="0"/>
          <w:sz w:val="16"/>
          <w:szCs w:val="16"/>
        </w:rPr>
        <w:t xml:space="preserve"> </w:t>
      </w:r>
      <w:r w:rsidRPr="003A370B">
        <w:rPr>
          <w:b w:val="0"/>
          <w:sz w:val="16"/>
          <w:szCs w:val="16"/>
        </w:rPr>
        <w:t xml:space="preserve">(P1.4)) </w:t>
      </w:r>
      <w:r w:rsidRPr="004815DC">
        <w:rPr>
          <w:b w:val="0"/>
          <w:sz w:val="16"/>
          <w:szCs w:val="16"/>
        </w:rPr>
        <w:t xml:space="preserve">following titles are the old Wx </w:t>
      </w:r>
      <w:r>
        <w:rPr>
          <w:b w:val="0"/>
          <w:sz w:val="16"/>
          <w:szCs w:val="16"/>
        </w:rPr>
        <w:t>Policy numbers, for reference.</w:t>
      </w:r>
    </w:p>
    <w:p w14:paraId="7760F167" w14:textId="77777777" w:rsidR="000B1F21" w:rsidRDefault="000B1F21" w:rsidP="009755A8">
      <w:pPr>
        <w:pStyle w:val="Title"/>
        <w:spacing w:after="240"/>
        <w:rPr>
          <w:b w:val="0"/>
          <w:sz w:val="16"/>
          <w:szCs w:val="16"/>
        </w:rPr>
      </w:pP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12307F" w:rsidRDefault="00D07556" w:rsidP="00AE0BAF">
      <w:pPr>
        <w:pStyle w:val="Exhibit"/>
        <w:tabs>
          <w:tab w:val="left" w:pos="7920"/>
        </w:tabs>
        <w:spacing w:before="240"/>
        <w:ind w:left="1944"/>
        <w:rPr>
          <w:b/>
        </w:rPr>
      </w:pPr>
      <w:r w:rsidRPr="0012307F">
        <w:rPr>
          <w:b/>
        </w:rPr>
        <w:t>Section 1.1</w:t>
      </w:r>
      <w:r w:rsidR="0012307F" w:rsidRPr="0012307F">
        <w:rPr>
          <w:b/>
        </w:rPr>
        <w:tab/>
      </w:r>
      <w:r w:rsidR="00543272">
        <w:rPr>
          <w:b/>
        </w:rPr>
        <w:tab/>
      </w:r>
      <w:r w:rsidR="00277C05">
        <w:rPr>
          <w:b/>
        </w:rPr>
        <w:t>Qualifying</w:t>
      </w:r>
      <w:r w:rsidR="0012307F" w:rsidRPr="0012307F">
        <w:rPr>
          <w:b/>
        </w:rPr>
        <w:t xml:space="preserve"> Clients</w:t>
      </w:r>
    </w:p>
    <w:p w14:paraId="2CEC60EC" w14:textId="376374D4" w:rsidR="0012307F" w:rsidRPr="003A370B" w:rsidRDefault="00D07556" w:rsidP="006B0AF5">
      <w:pPr>
        <w:tabs>
          <w:tab w:val="left" w:pos="2160"/>
          <w:tab w:val="right" w:pos="9360"/>
        </w:tabs>
        <w:spacing w:after="120"/>
        <w:ind w:left="2160" w:hanging="1800"/>
      </w:pPr>
      <w:r>
        <w:t>Policy 1.1.1</w:t>
      </w:r>
      <w:r>
        <w:tab/>
      </w:r>
      <w:hyperlink w:anchor="Policy1_1_1" w:history="1">
        <w:r w:rsidR="0012307F" w:rsidRPr="00961E89">
          <w:rPr>
            <w:rStyle w:val="Hyperlink"/>
          </w:rPr>
          <w:t>Applying Income Eligibility Standards</w:t>
        </w:r>
      </w:hyperlink>
      <w:r w:rsidR="0012307F" w:rsidRPr="00277C05">
        <w:t xml:space="preserve"> </w:t>
      </w:r>
      <w:r w:rsidR="0012307F" w:rsidRPr="003A370B">
        <w:t>(</w:t>
      </w:r>
      <w:r w:rsidR="00617353" w:rsidRPr="003A370B">
        <w:t xml:space="preserve">partial </w:t>
      </w:r>
      <w:r w:rsidR="0012307F" w:rsidRPr="003A370B">
        <w:t>P2.1)</w:t>
      </w:r>
      <w:r w:rsidR="0012307F" w:rsidRPr="003A370B">
        <w:tab/>
      </w:r>
      <w:r w:rsidR="004804F0" w:rsidRPr="003A370B">
        <w:t>July 2016</w:t>
      </w:r>
    </w:p>
    <w:p w14:paraId="2CEC60ED" w14:textId="36F8490E" w:rsidR="002400D2" w:rsidRPr="00F44EAD" w:rsidRDefault="0012307F" w:rsidP="006B0AF5">
      <w:pPr>
        <w:tabs>
          <w:tab w:val="left" w:pos="2160"/>
          <w:tab w:val="right" w:pos="9360"/>
        </w:tabs>
        <w:spacing w:after="120"/>
        <w:ind w:left="2160" w:hanging="1800"/>
      </w:pPr>
      <w:r w:rsidRPr="006B4892">
        <w:t xml:space="preserve">Policy </w:t>
      </w:r>
      <w:r>
        <w:t>1</w:t>
      </w:r>
      <w:r w:rsidRPr="006B4892">
        <w:t>.1</w:t>
      </w:r>
      <w:r>
        <w:t>.2</w:t>
      </w:r>
      <w:r w:rsidRPr="006B4892">
        <w:tab/>
      </w:r>
      <w:hyperlink w:anchor="Policy1_1_2" w:history="1">
        <w:r w:rsidRPr="00961E89">
          <w:rPr>
            <w:rStyle w:val="Hyperlink"/>
          </w:rPr>
          <w:t>Determining Income Eligib</w:t>
        </w:r>
        <w:r w:rsidR="006C2232" w:rsidRPr="00961E89">
          <w:rPr>
            <w:rStyle w:val="Hyperlink"/>
          </w:rPr>
          <w:t>le</w:t>
        </w:r>
        <w:r w:rsidRPr="00961E89">
          <w:rPr>
            <w:rStyle w:val="Hyperlink"/>
          </w:rPr>
          <w:t xml:space="preserve"> </w:t>
        </w:r>
        <w:r w:rsidR="006C2232" w:rsidRPr="00961E89">
          <w:rPr>
            <w:rStyle w:val="Hyperlink"/>
          </w:rPr>
          <w:t>Clien</w:t>
        </w:r>
        <w:r w:rsidR="00771AB1">
          <w:rPr>
            <w:rStyle w:val="Hyperlink"/>
          </w:rPr>
          <w:t>ts</w:t>
        </w:r>
      </w:hyperlink>
      <w:r w:rsidR="006C2232" w:rsidRPr="006C2232">
        <w:t xml:space="preserve"> </w:t>
      </w:r>
      <w:r w:rsidRPr="003A370B">
        <w:t>(P1.2, 1.2.1)</w:t>
      </w:r>
      <w:hyperlink w:anchor="Section1_2_1" w:history="1"/>
      <w:r w:rsidRPr="003A370B">
        <w:tab/>
      </w:r>
      <w:r w:rsidR="002E3E55" w:rsidRPr="00F44EAD">
        <w:t>Feb 14, 2019</w:t>
      </w:r>
    </w:p>
    <w:p w14:paraId="2CEC60EE" w14:textId="77777777" w:rsidR="002400D2" w:rsidRPr="003A370B" w:rsidRDefault="002400D2" w:rsidP="006B0AF5">
      <w:pPr>
        <w:tabs>
          <w:tab w:val="left" w:pos="2160"/>
          <w:tab w:val="right" w:pos="9360"/>
        </w:tabs>
        <w:spacing w:after="120"/>
        <w:ind w:left="2160" w:hanging="1800"/>
      </w:pPr>
      <w:r w:rsidRPr="0012307F">
        <w:t>Policy 1.</w:t>
      </w:r>
      <w:r>
        <w:t>1</w:t>
      </w:r>
      <w:r w:rsidRPr="0012307F">
        <w:t>.3</w:t>
      </w:r>
      <w:r w:rsidRPr="0012307F">
        <w:tab/>
      </w:r>
      <w:hyperlink w:anchor="Policy1_1_3" w:history="1">
        <w:r w:rsidR="006303DB" w:rsidRPr="00961E89">
          <w:rPr>
            <w:rStyle w:val="Hyperlink"/>
          </w:rPr>
          <w:t>Qualifying</w:t>
        </w:r>
        <w:r w:rsidRPr="00961E89">
          <w:rPr>
            <w:rStyle w:val="Hyperlink"/>
          </w:rPr>
          <w:t xml:space="preserve"> Owners or Tenants</w:t>
        </w:r>
      </w:hyperlink>
      <w:r w:rsidRPr="0012307F">
        <w:t xml:space="preserve"> </w:t>
      </w:r>
      <w:r w:rsidRPr="003A370B">
        <w:t>(P1.4)</w:t>
      </w:r>
      <w:r w:rsidRPr="003A370B">
        <w:tab/>
      </w:r>
      <w:r w:rsidR="00B61423" w:rsidRPr="003A370B">
        <w:t>July 2016</w:t>
      </w:r>
    </w:p>
    <w:p w14:paraId="2CEC60EF" w14:textId="77777777" w:rsidR="0012307F" w:rsidRPr="0012307F" w:rsidRDefault="0012307F" w:rsidP="006B0AF5">
      <w:pPr>
        <w:pStyle w:val="Exhibit"/>
        <w:tabs>
          <w:tab w:val="right" w:pos="9360"/>
        </w:tabs>
        <w:spacing w:before="240"/>
        <w:ind w:left="1944"/>
        <w:rPr>
          <w:b/>
        </w:rPr>
      </w:pPr>
      <w:r w:rsidRPr="0012307F">
        <w:rPr>
          <w:b/>
        </w:rPr>
        <w:t>Section 1.2</w:t>
      </w:r>
      <w:r w:rsidRPr="0012307F">
        <w:rPr>
          <w:b/>
        </w:rPr>
        <w:tab/>
      </w:r>
      <w:r w:rsidR="00543272">
        <w:rPr>
          <w:b/>
        </w:rPr>
        <w:tab/>
      </w:r>
      <w:r w:rsidRPr="0012307F">
        <w:rPr>
          <w:b/>
        </w:rPr>
        <w:t>Enrolling Clients</w:t>
      </w:r>
    </w:p>
    <w:p w14:paraId="2CEC60F0" w14:textId="2C5A983A" w:rsidR="0012307F" w:rsidRPr="0009418E" w:rsidRDefault="0012307F" w:rsidP="006B0AF5">
      <w:pPr>
        <w:tabs>
          <w:tab w:val="left" w:pos="2160"/>
          <w:tab w:val="right" w:pos="9360"/>
        </w:tabs>
        <w:spacing w:after="120"/>
        <w:ind w:left="2160" w:hanging="1800"/>
      </w:pPr>
      <w:r w:rsidRPr="0012307F">
        <w:t>Policy 1.2.1</w:t>
      </w:r>
      <w:r w:rsidRPr="0012307F">
        <w:tab/>
      </w:r>
      <w:hyperlink w:anchor="Policy1_2_1" w:history="1">
        <w:r w:rsidRPr="00961E89">
          <w:rPr>
            <w:rStyle w:val="Hyperlink"/>
          </w:rPr>
          <w:t>Prioritizing Eligible Weatherization Clients</w:t>
        </w:r>
      </w:hyperlink>
      <w:r w:rsidRPr="0012307F">
        <w:t xml:space="preserve"> </w:t>
      </w:r>
      <w:r w:rsidRPr="003A370B">
        <w:t>(P1.1)</w:t>
      </w:r>
      <w:r w:rsidRPr="003A370B">
        <w:tab/>
      </w:r>
      <w:r w:rsidR="000F0EB2" w:rsidRPr="0009418E">
        <w:t>July 2017</w:t>
      </w:r>
    </w:p>
    <w:p w14:paraId="2CEC60F1" w14:textId="77777777" w:rsidR="0012307F" w:rsidRPr="003A370B" w:rsidRDefault="0012307F" w:rsidP="006B0AF5">
      <w:pPr>
        <w:tabs>
          <w:tab w:val="left" w:pos="2160"/>
          <w:tab w:val="right" w:pos="9360"/>
        </w:tabs>
        <w:spacing w:after="120"/>
        <w:ind w:left="2160" w:hanging="1800"/>
      </w:pPr>
      <w:r w:rsidRPr="0012307F">
        <w:t>Policy 1.2.2</w:t>
      </w:r>
      <w:r w:rsidRPr="0012307F">
        <w:tab/>
      </w:r>
      <w:hyperlink w:anchor="Policy1_2_2" w:history="1">
        <w:r w:rsidRPr="00961E89">
          <w:rPr>
            <w:rStyle w:val="Hyperlink"/>
          </w:rPr>
          <w:t>Searching for Eligible Weatherization Clients</w:t>
        </w:r>
      </w:hyperlink>
      <w:r w:rsidRPr="0012307F">
        <w:t xml:space="preserve"> </w:t>
      </w:r>
      <w:r w:rsidRPr="003A370B">
        <w:t>(P1.1)</w:t>
      </w:r>
      <w:r w:rsidRPr="003A370B">
        <w:tab/>
      </w:r>
      <w:r w:rsidR="00F6015B" w:rsidRPr="003A370B">
        <w:t>July 2016</w:t>
      </w:r>
    </w:p>
    <w:p w14:paraId="2CEC60F2" w14:textId="5C778CBC" w:rsidR="0012307F" w:rsidRPr="00490520" w:rsidRDefault="0012307F" w:rsidP="006B0AF5">
      <w:pPr>
        <w:tabs>
          <w:tab w:val="left" w:pos="2160"/>
          <w:tab w:val="right" w:pos="9360"/>
        </w:tabs>
        <w:spacing w:after="120"/>
        <w:ind w:left="2160" w:hanging="1800"/>
      </w:pPr>
      <w:r w:rsidRPr="0012307F">
        <w:t>Policy 1.2.3</w:t>
      </w:r>
      <w:r w:rsidRPr="0012307F">
        <w:tab/>
      </w:r>
      <w:hyperlink w:anchor="Policy1_2_3" w:history="1">
        <w:r w:rsidRPr="00961E89">
          <w:rPr>
            <w:rStyle w:val="Hyperlink"/>
          </w:rPr>
          <w:t>Servin</w:t>
        </w:r>
        <w:r w:rsidR="003718B2">
          <w:rPr>
            <w:rStyle w:val="Hyperlink"/>
          </w:rPr>
          <w:t>g</w:t>
        </w:r>
        <w:r w:rsidRPr="00961E89">
          <w:rPr>
            <w:rStyle w:val="Hyperlink"/>
          </w:rPr>
          <w:t xml:space="preserve"> Low-Income Native Americans</w:t>
        </w:r>
      </w:hyperlink>
      <w:r w:rsidRPr="0012307F">
        <w:t xml:space="preserve"> </w:t>
      </w:r>
      <w:r w:rsidRPr="003A370B">
        <w:t>(P1.1.1)</w:t>
      </w:r>
      <w:r w:rsidRPr="003A370B">
        <w:tab/>
      </w:r>
      <w:r w:rsidR="00E75712" w:rsidRPr="00490520">
        <w:t>July 2018</w:t>
      </w:r>
    </w:p>
    <w:p w14:paraId="2CEC60F3" w14:textId="77777777" w:rsidR="0012307F" w:rsidRPr="0012307F" w:rsidRDefault="00736D0B" w:rsidP="006B0AF5">
      <w:pPr>
        <w:pStyle w:val="Exhibit"/>
        <w:tabs>
          <w:tab w:val="right" w:pos="9360"/>
        </w:tabs>
        <w:spacing w:before="240"/>
        <w:ind w:left="1944"/>
        <w:rPr>
          <w:b/>
        </w:rPr>
      </w:pPr>
      <w:hyperlink w:anchor="Section5_1" w:history="1">
        <w:r w:rsidR="0012307F" w:rsidRPr="0012307F">
          <w:rPr>
            <w:b/>
          </w:rPr>
          <w:t>Section 1.3</w:t>
        </w:r>
        <w:r w:rsidR="0012307F" w:rsidRPr="0012307F">
          <w:rPr>
            <w:b/>
          </w:rPr>
          <w:tab/>
        </w:r>
        <w:r w:rsidR="00543272">
          <w:rPr>
            <w:b/>
          </w:rPr>
          <w:tab/>
        </w:r>
        <w:r w:rsidR="0012307F" w:rsidRPr="0012307F">
          <w:rPr>
            <w:b/>
          </w:rPr>
          <w:t>Documenting Eligible Clients</w:t>
        </w:r>
      </w:hyperlink>
    </w:p>
    <w:p w14:paraId="2CEC60F4" w14:textId="6F404820" w:rsidR="0012307F" w:rsidRPr="00490520" w:rsidRDefault="0012307F" w:rsidP="006B0AF5">
      <w:pPr>
        <w:tabs>
          <w:tab w:val="left" w:pos="2160"/>
          <w:tab w:val="right" w:pos="9360"/>
        </w:tabs>
        <w:spacing w:after="120"/>
        <w:ind w:left="2160" w:hanging="1800"/>
      </w:pPr>
      <w:r w:rsidRPr="0012307F">
        <w:t>Policy 1.3.1</w:t>
      </w:r>
      <w:r w:rsidRPr="0012307F">
        <w:tab/>
      </w:r>
      <w:hyperlink w:anchor="Policy1_3_1" w:history="1">
        <w:r w:rsidRPr="00961E89">
          <w:rPr>
            <w:rStyle w:val="Hyperlink"/>
          </w:rPr>
          <w:t>Documenting Income Eligibility</w:t>
        </w:r>
      </w:hyperlink>
      <w:r w:rsidRPr="0012307F">
        <w:t xml:space="preserve"> </w:t>
      </w:r>
      <w:r w:rsidRPr="003A370B">
        <w:t>(</w:t>
      </w:r>
      <w:r w:rsidR="00617353" w:rsidRPr="003A370B">
        <w:t xml:space="preserve">partial </w:t>
      </w:r>
      <w:r w:rsidRPr="003A370B">
        <w:t>P2.1, all docs)</w:t>
      </w:r>
      <w:r w:rsidR="00F6015B" w:rsidRPr="003A370B">
        <w:tab/>
      </w:r>
      <w:r w:rsidR="002E3E55" w:rsidRPr="00F44EAD">
        <w:t>Feb 14, 2019</w:t>
      </w:r>
    </w:p>
    <w:p w14:paraId="2CEC60F5" w14:textId="04168747" w:rsidR="0012307F" w:rsidRPr="00490520" w:rsidRDefault="0012307F" w:rsidP="006B0AF5">
      <w:pPr>
        <w:tabs>
          <w:tab w:val="left" w:pos="2160"/>
          <w:tab w:val="right" w:pos="9360"/>
        </w:tabs>
        <w:spacing w:after="120"/>
        <w:ind w:left="2160" w:hanging="1800"/>
      </w:pPr>
      <w:r w:rsidRPr="0012307F">
        <w:t>Policy 1.3.2</w:t>
      </w:r>
      <w:r w:rsidRPr="0012307F">
        <w:tab/>
      </w:r>
      <w:hyperlink w:anchor="Policy1_3_2" w:history="1">
        <w:r w:rsidR="00961E89" w:rsidRPr="00B44B36">
          <w:rPr>
            <w:rStyle w:val="Hyperlink"/>
          </w:rPr>
          <w:t>Setting P</w:t>
        </w:r>
        <w:r w:rsidRPr="00B44B36">
          <w:rPr>
            <w:rStyle w:val="Hyperlink"/>
          </w:rPr>
          <w:t>eriod of Eligibility</w:t>
        </w:r>
      </w:hyperlink>
      <w:r w:rsidRPr="00961E89">
        <w:t xml:space="preserve"> </w:t>
      </w:r>
      <w:r w:rsidRPr="003A370B">
        <w:t>(P1.3)</w:t>
      </w:r>
      <w:r w:rsidR="00961E89" w:rsidRPr="003A370B">
        <w:tab/>
      </w:r>
      <w:r w:rsidR="00E75712" w:rsidRPr="00490520">
        <w:t>July 2018</w:t>
      </w:r>
    </w:p>
    <w:p w14:paraId="2CEC60F6" w14:textId="59187189" w:rsidR="0012307F" w:rsidRPr="0009418E" w:rsidRDefault="0012307F" w:rsidP="006B0AF5">
      <w:pPr>
        <w:tabs>
          <w:tab w:val="left" w:pos="2160"/>
          <w:tab w:val="right" w:pos="9360"/>
        </w:tabs>
        <w:spacing w:after="120"/>
        <w:ind w:left="2160" w:hanging="1800"/>
      </w:pPr>
      <w:r w:rsidRPr="0012307F">
        <w:t>Policy 1.3.</w:t>
      </w:r>
      <w:r w:rsidR="002400D2">
        <w:t>3</w:t>
      </w:r>
      <w:r w:rsidRPr="0012307F">
        <w:tab/>
      </w:r>
      <w:hyperlink w:anchor="Policy1_3_3" w:history="1">
        <w:r w:rsidR="008F2738" w:rsidRPr="00B44B36">
          <w:rPr>
            <w:rStyle w:val="Hyperlink"/>
          </w:rPr>
          <w:t xml:space="preserve">Using </w:t>
        </w:r>
        <w:r w:rsidRPr="00B44B36">
          <w:rPr>
            <w:rStyle w:val="Hyperlink"/>
          </w:rPr>
          <w:t>Property Owner/Agency Agreements</w:t>
        </w:r>
      </w:hyperlink>
      <w:r w:rsidRPr="0012307F">
        <w:t xml:space="preserve"> </w:t>
      </w:r>
      <w:r w:rsidRPr="003A370B">
        <w:t>(P1.4.1)</w:t>
      </w:r>
      <w:r w:rsidRPr="003A370B">
        <w:tab/>
      </w:r>
      <w:r w:rsidR="00E75712" w:rsidRPr="00490520">
        <w:t>July 2018</w:t>
      </w:r>
    </w:p>
    <w:p w14:paraId="19724D7E" w14:textId="660793D7" w:rsidR="000B5C26" w:rsidRPr="0012307F" w:rsidRDefault="00736D0B" w:rsidP="006B0AF5">
      <w:pPr>
        <w:pStyle w:val="Exhibit"/>
        <w:tabs>
          <w:tab w:val="right" w:pos="9360"/>
        </w:tabs>
        <w:spacing w:before="240"/>
        <w:ind w:left="1944"/>
        <w:rPr>
          <w:b/>
        </w:rPr>
      </w:pPr>
      <w:hyperlink w:anchor="Section5_1" w:history="1">
        <w:r w:rsidR="000B5C26" w:rsidRPr="0012307F">
          <w:rPr>
            <w:b/>
          </w:rPr>
          <w:t>Section 1.</w:t>
        </w:r>
        <w:r w:rsidR="000B5C26">
          <w:rPr>
            <w:b/>
          </w:rPr>
          <w:t>4</w:t>
        </w:r>
        <w:r w:rsidR="000B5C26" w:rsidRPr="0012307F">
          <w:rPr>
            <w:b/>
          </w:rPr>
          <w:tab/>
        </w:r>
        <w:r w:rsidR="000B5C26">
          <w:rPr>
            <w:b/>
          </w:rPr>
          <w:tab/>
        </w:r>
      </w:hyperlink>
      <w:r w:rsidR="00BA1F33">
        <w:rPr>
          <w:b/>
        </w:rPr>
        <w:t>Benefits and Contributions</w:t>
      </w:r>
    </w:p>
    <w:p w14:paraId="51138735" w14:textId="40562B86" w:rsidR="000B5C26" w:rsidRPr="00490520" w:rsidRDefault="000B5C26" w:rsidP="006B0AF5">
      <w:pPr>
        <w:tabs>
          <w:tab w:val="left" w:pos="2160"/>
          <w:tab w:val="right" w:pos="9360"/>
        </w:tabs>
        <w:spacing w:after="120"/>
        <w:ind w:left="2160" w:hanging="1800"/>
      </w:pPr>
      <w:r w:rsidRPr="0012307F">
        <w:t>Policy 1.</w:t>
      </w:r>
      <w:r>
        <w:t>4</w:t>
      </w:r>
      <w:r w:rsidRPr="0012307F">
        <w:t>.1</w:t>
      </w:r>
      <w:r w:rsidRPr="0012307F">
        <w:tab/>
      </w:r>
      <w:hyperlink w:anchor="Policy1_4_1" w:history="1">
        <w:r w:rsidR="00F02C0D">
          <w:rPr>
            <w:rStyle w:val="Hyperlink"/>
          </w:rPr>
          <w:t>Ensuring Direct</w:t>
        </w:r>
        <w:r w:rsidRPr="00863DB3">
          <w:rPr>
            <w:rStyle w:val="Hyperlink"/>
          </w:rPr>
          <w:t xml:space="preserve"> Benefits</w:t>
        </w:r>
      </w:hyperlink>
      <w:r w:rsidRPr="003A370B">
        <w:tab/>
      </w:r>
      <w:r w:rsidR="00E75712" w:rsidRPr="00490520">
        <w:t>July 2018</w:t>
      </w:r>
    </w:p>
    <w:p w14:paraId="7536CB13" w14:textId="347E2D3F" w:rsidR="000B5C26" w:rsidRPr="00490520" w:rsidRDefault="000B5C26" w:rsidP="006B0AF5">
      <w:pPr>
        <w:tabs>
          <w:tab w:val="left" w:pos="2160"/>
          <w:tab w:val="right" w:pos="9360"/>
        </w:tabs>
        <w:spacing w:after="120"/>
        <w:ind w:left="2160" w:hanging="1800"/>
      </w:pPr>
      <w:r w:rsidRPr="0012307F">
        <w:t>Policy 1.</w:t>
      </w:r>
      <w:r>
        <w:t>4</w:t>
      </w:r>
      <w:r w:rsidRPr="0012307F">
        <w:t>.2</w:t>
      </w:r>
      <w:r w:rsidRPr="0012307F">
        <w:tab/>
      </w:r>
      <w:hyperlink w:anchor="Policy1_4_2" w:history="1">
        <w:r w:rsidRPr="00863DB3">
          <w:rPr>
            <w:rStyle w:val="Hyperlink"/>
          </w:rPr>
          <w:t>Leveraging Owner Contributions</w:t>
        </w:r>
      </w:hyperlink>
      <w:r w:rsidRPr="003A370B">
        <w:tab/>
      </w:r>
      <w:r w:rsidR="00B90D15" w:rsidRPr="00B90D15">
        <w:rPr>
          <w:color w:val="FF0000"/>
        </w:rPr>
        <w:t>Oct 1, 2020</w:t>
      </w:r>
    </w:p>
    <w:p w14:paraId="05979CAA" w14:textId="57459AA6" w:rsidR="00AE0BAF" w:rsidRDefault="006A3347" w:rsidP="00AE0BAF">
      <w:pPr>
        <w:pStyle w:val="Header"/>
        <w:pageBreakBefore/>
        <w:spacing w:after="360"/>
      </w:pPr>
      <w:r>
        <w:lastRenderedPageBreak/>
        <w:t>January 1, 2021</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617353" w:rsidRDefault="00617353" w:rsidP="009E194C">
      <w:pPr>
        <w:pStyle w:val="Heading2"/>
        <w:spacing w:after="0"/>
      </w:pPr>
      <w:bookmarkStart w:id="5" w:name="Chapter2_TOC"/>
      <w:bookmarkEnd w:id="5"/>
      <w:r w:rsidRPr="00617353">
        <w:t>Chapter 2</w:t>
      </w:r>
      <w:r w:rsidRPr="00617353">
        <w:tab/>
      </w:r>
      <w:r w:rsidRPr="00617353">
        <w:tab/>
      </w:r>
      <w:hyperlink w:anchor="Chapter2" w:history="1">
        <w:r w:rsidRPr="00617353">
          <w:rPr>
            <w:rStyle w:val="Hyperlink"/>
          </w:rPr>
          <w:t>Eligible Dwellings</w:t>
        </w:r>
      </w:hyperlink>
    </w:p>
    <w:p w14:paraId="2CEC60F9" w14:textId="77777777" w:rsidR="00617353" w:rsidRPr="00617353" w:rsidRDefault="00736D0B" w:rsidP="009E194C">
      <w:pPr>
        <w:pStyle w:val="Exhibit"/>
        <w:tabs>
          <w:tab w:val="left" w:pos="7920"/>
        </w:tabs>
        <w:spacing w:before="200"/>
        <w:ind w:left="1944"/>
        <w:rPr>
          <w:b/>
        </w:rPr>
      </w:pPr>
      <w:hyperlink w:anchor="Section5_1" w:history="1">
        <w:r w:rsidR="00617353" w:rsidRPr="00617353">
          <w:rPr>
            <w:b/>
          </w:rPr>
          <w:t>Section 2.1</w:t>
        </w:r>
        <w:r w:rsidR="00DC2AA7">
          <w:rPr>
            <w:b/>
          </w:rPr>
          <w:tab/>
        </w:r>
        <w:r w:rsidR="00DC2AA7">
          <w:rPr>
            <w:b/>
          </w:rPr>
          <w:tab/>
        </w:r>
        <w:hyperlink w:anchor="Chapter2" w:history="1">
          <w:r w:rsidR="00617353" w:rsidRPr="00617353">
            <w:rPr>
              <w:b/>
            </w:rPr>
            <w:t>Dwelling</w:t>
          </w:r>
        </w:hyperlink>
      </w:hyperlink>
      <w:r w:rsidR="00617353" w:rsidRPr="00617353">
        <w:rPr>
          <w:b/>
        </w:rPr>
        <w:t xml:space="preserve"> Types</w:t>
      </w:r>
    </w:p>
    <w:p w14:paraId="2CEC60FA" w14:textId="072DAC23" w:rsidR="00617353" w:rsidRPr="003A370B" w:rsidRDefault="00617353" w:rsidP="006B0AF5">
      <w:pPr>
        <w:tabs>
          <w:tab w:val="left" w:pos="2160"/>
          <w:tab w:val="right" w:pos="9360"/>
        </w:tabs>
        <w:spacing w:after="120"/>
        <w:ind w:left="2160" w:hanging="1800"/>
      </w:pPr>
      <w:r w:rsidRPr="00617353">
        <w:t>Policy 2.1.1</w:t>
      </w:r>
      <w:r w:rsidR="000B5C26">
        <w:t>-SF</w:t>
      </w:r>
      <w:r w:rsidRPr="00617353">
        <w:tab/>
      </w:r>
      <w:hyperlink w:anchor="Policy2_1_1_SF" w:history="1">
        <w:r w:rsidRPr="0028040E">
          <w:rPr>
            <w:rStyle w:val="Hyperlink"/>
          </w:rPr>
          <w:t>Qualifying Single</w:t>
        </w:r>
        <w:r w:rsidR="00B5261B">
          <w:rPr>
            <w:rStyle w:val="Hyperlink"/>
          </w:rPr>
          <w:t>-</w:t>
        </w:r>
        <w:r w:rsidRPr="0028040E">
          <w:rPr>
            <w:rStyle w:val="Hyperlink"/>
          </w:rPr>
          <w:t>Family Residences</w:t>
        </w:r>
      </w:hyperlink>
      <w:r w:rsidRPr="00617353">
        <w:t xml:space="preserve"> </w:t>
      </w:r>
      <w:r w:rsidRPr="003A370B">
        <w:t>(</w:t>
      </w:r>
      <w:r w:rsidRPr="003A370B">
        <w:rPr>
          <w:smallCaps/>
          <w:sz w:val="20"/>
          <w:szCs w:val="20"/>
        </w:rPr>
        <w:t>NEW</w:t>
      </w:r>
      <w:r w:rsidRPr="003A370B">
        <w:t>)</w:t>
      </w:r>
      <w:r w:rsidRPr="003A370B">
        <w:tab/>
        <w:t>July 2016</w:t>
      </w:r>
    </w:p>
    <w:p w14:paraId="2CEC60FB" w14:textId="5C9BA51C" w:rsidR="00617353" w:rsidRPr="00F44EAD" w:rsidRDefault="00617353" w:rsidP="006B0AF5">
      <w:pPr>
        <w:tabs>
          <w:tab w:val="left" w:pos="2160"/>
          <w:tab w:val="right" w:pos="9360"/>
        </w:tabs>
        <w:spacing w:after="120"/>
        <w:ind w:left="2160" w:hanging="1800"/>
      </w:pPr>
      <w:r w:rsidRPr="00617353">
        <w:t>Policy 2.1.2</w:t>
      </w:r>
      <w:r w:rsidR="000B5C26">
        <w:t>-MF</w:t>
      </w:r>
      <w:r w:rsidRPr="00617353">
        <w:tab/>
      </w:r>
      <w:hyperlink w:anchor="Policy2_1_2_MF" w:history="1">
        <w:r w:rsidRPr="0028040E">
          <w:rPr>
            <w:rStyle w:val="Hyperlink"/>
          </w:rPr>
          <w:t>Qualifying Multi</w:t>
        </w:r>
        <w:r w:rsidR="009E1266">
          <w:rPr>
            <w:rStyle w:val="Hyperlink"/>
          </w:rPr>
          <w:t>family</w:t>
        </w:r>
        <w:r w:rsidRPr="0028040E">
          <w:rPr>
            <w:rStyle w:val="Hyperlink"/>
          </w:rPr>
          <w:t xml:space="preserve"> Residences</w:t>
        </w:r>
      </w:hyperlink>
      <w:r w:rsidRPr="00617353">
        <w:t xml:space="preserve"> </w:t>
      </w:r>
      <w:r w:rsidRPr="003A370B">
        <w:t>(P1.5)</w:t>
      </w:r>
      <w:r w:rsidRPr="003A370B">
        <w:tab/>
      </w:r>
      <w:r w:rsidR="00B90D15" w:rsidRPr="00B90D15">
        <w:rPr>
          <w:color w:val="FF0000"/>
        </w:rPr>
        <w:t>Oct 1, 2020</w:t>
      </w:r>
    </w:p>
    <w:p w14:paraId="2CEC60FC" w14:textId="77777777" w:rsidR="00617353" w:rsidRPr="00617353" w:rsidRDefault="00617353" w:rsidP="006B0AF5">
      <w:pPr>
        <w:tabs>
          <w:tab w:val="left" w:pos="2160"/>
          <w:tab w:val="right" w:pos="9360"/>
        </w:tabs>
        <w:spacing w:after="120"/>
        <w:ind w:left="2160" w:hanging="1800"/>
      </w:pPr>
      <w:r w:rsidRPr="00617353">
        <w:t>Policy 2.1.3</w:t>
      </w:r>
      <w:r w:rsidRPr="00617353">
        <w:tab/>
      </w:r>
      <w:hyperlink w:anchor="Policy2_1_3" w:history="1">
        <w:r w:rsidRPr="00C158BB">
          <w:rPr>
            <w:rStyle w:val="Hyperlink"/>
          </w:rPr>
          <w:t>Ineligible Residences and Exceptions</w:t>
        </w:r>
      </w:hyperlink>
      <w:r w:rsidRPr="00617353">
        <w:t xml:space="preserve"> </w:t>
      </w:r>
      <w:r w:rsidRPr="003A370B">
        <w:t>(P1.6)</w:t>
      </w:r>
      <w:r w:rsidRPr="003A370B">
        <w:tab/>
      </w:r>
      <w:r w:rsidR="00BF249A" w:rsidRPr="003A370B">
        <w:t>July 2016</w:t>
      </w:r>
    </w:p>
    <w:p w14:paraId="2CEC60FD" w14:textId="77777777" w:rsidR="00617353" w:rsidRPr="003A370B" w:rsidRDefault="00617353" w:rsidP="006B0AF5">
      <w:pPr>
        <w:tabs>
          <w:tab w:val="left" w:pos="2160"/>
          <w:tab w:val="right" w:pos="9360"/>
        </w:tabs>
        <w:spacing w:after="120"/>
        <w:ind w:left="2160" w:hanging="1800"/>
      </w:pPr>
      <w:r w:rsidRPr="00617353">
        <w:t>Policy 2.1.4</w:t>
      </w:r>
      <w:r w:rsidRPr="00617353">
        <w:tab/>
      </w:r>
      <w:hyperlink w:anchor="Policy2_1_4" w:history="1">
        <w:r w:rsidRPr="008A5792">
          <w:rPr>
            <w:rStyle w:val="Hyperlink"/>
          </w:rPr>
          <w:t>Shelters, Group Homes, and Transitional Facilities</w:t>
        </w:r>
      </w:hyperlink>
      <w:r w:rsidRPr="00617353">
        <w:t xml:space="preserve"> </w:t>
      </w:r>
      <w:r w:rsidRPr="003A370B">
        <w:t>(P1.7)</w:t>
      </w:r>
      <w:r w:rsidRPr="003A370B">
        <w:tab/>
      </w:r>
      <w:r w:rsidR="00BF249A" w:rsidRPr="003A370B">
        <w:t>July 2016</w:t>
      </w:r>
    </w:p>
    <w:p w14:paraId="2CEC60FE" w14:textId="2E2A97FF" w:rsidR="00617353" w:rsidRPr="0009418E" w:rsidRDefault="00617353" w:rsidP="006B0AF5">
      <w:pPr>
        <w:tabs>
          <w:tab w:val="left" w:pos="2160"/>
          <w:tab w:val="right" w:pos="9360"/>
        </w:tabs>
        <w:spacing w:after="120"/>
        <w:ind w:left="2160" w:hanging="1800"/>
      </w:pPr>
      <w:r w:rsidRPr="00617353">
        <w:t>Policy 2.1.5</w:t>
      </w:r>
      <w:r w:rsidRPr="00617353">
        <w:tab/>
      </w:r>
      <w:hyperlink w:anchor="Policy2_1_5" w:history="1">
        <w:r w:rsidRPr="0028040E">
          <w:rPr>
            <w:rStyle w:val="Hyperlink"/>
          </w:rPr>
          <w:t>Subsidized Housing Weatherization</w:t>
        </w:r>
      </w:hyperlink>
      <w:r w:rsidRPr="00617353">
        <w:t xml:space="preserve"> </w:t>
      </w:r>
      <w:r w:rsidRPr="003A370B">
        <w:t>(P1.8)</w:t>
      </w:r>
      <w:r w:rsidRPr="003A370B">
        <w:tab/>
      </w:r>
      <w:r w:rsidR="000F0EB2" w:rsidRPr="0009418E">
        <w:t>July 2017</w:t>
      </w:r>
    </w:p>
    <w:p w14:paraId="2CEC60FF" w14:textId="77777777" w:rsidR="00617353" w:rsidRPr="003A370B" w:rsidRDefault="00617353" w:rsidP="006B0AF5">
      <w:pPr>
        <w:tabs>
          <w:tab w:val="left" w:pos="2160"/>
          <w:tab w:val="right" w:pos="9360"/>
        </w:tabs>
        <w:spacing w:after="120"/>
        <w:ind w:left="2160" w:hanging="1800"/>
      </w:pPr>
      <w:r w:rsidRPr="00617353">
        <w:t>Policy 2.1.6</w:t>
      </w:r>
      <w:r w:rsidRPr="00617353">
        <w:tab/>
      </w:r>
      <w:hyperlink w:anchor="Policy2_1_6" w:history="1">
        <w:r w:rsidR="0091436A">
          <w:rPr>
            <w:rStyle w:val="Hyperlink"/>
          </w:rPr>
          <w:t>Preserving H</w:t>
        </w:r>
        <w:r w:rsidRPr="008A5792">
          <w:rPr>
            <w:rStyle w:val="Hyperlink"/>
          </w:rPr>
          <w:t>istoric P</w:t>
        </w:r>
        <w:r w:rsidR="0091436A">
          <w:rPr>
            <w:rStyle w:val="Hyperlink"/>
          </w:rPr>
          <w:t>roperties</w:t>
        </w:r>
      </w:hyperlink>
      <w:r w:rsidR="0091436A">
        <w:t xml:space="preserve"> </w:t>
      </w:r>
      <w:r w:rsidRPr="003A370B">
        <w:t>(P1.9)</w:t>
      </w:r>
      <w:r w:rsidRPr="00617353">
        <w:tab/>
      </w:r>
      <w:r w:rsidR="00BF249A" w:rsidRPr="003A370B">
        <w:t>July 2016</w:t>
      </w:r>
    </w:p>
    <w:p w14:paraId="2CEC6100" w14:textId="0A6B3E98" w:rsidR="00617353" w:rsidRDefault="00617353" w:rsidP="006B0AF5">
      <w:pPr>
        <w:tabs>
          <w:tab w:val="left" w:pos="2160"/>
          <w:tab w:val="right" w:pos="9360"/>
        </w:tabs>
        <w:spacing w:after="120"/>
        <w:ind w:left="2160" w:hanging="1800"/>
      </w:pPr>
      <w:r w:rsidRPr="00617353">
        <w:t>Policy 2.1.7</w:t>
      </w:r>
      <w:r w:rsidRPr="00617353">
        <w:tab/>
      </w:r>
      <w:hyperlink w:anchor="Policy2_1_7" w:history="1">
        <w:r w:rsidRPr="008A5792">
          <w:rPr>
            <w:rStyle w:val="Hyperlink"/>
          </w:rPr>
          <w:t>Reweatherizing</w:t>
        </w:r>
      </w:hyperlink>
      <w:r w:rsidRPr="00617353">
        <w:t xml:space="preserve"> </w:t>
      </w:r>
      <w:r w:rsidRPr="003A370B">
        <w:t>(partial P1.6)</w:t>
      </w:r>
      <w:r w:rsidRPr="00617353">
        <w:tab/>
      </w:r>
      <w:r w:rsidR="00BF249A" w:rsidRPr="003A370B">
        <w:t>July</w:t>
      </w:r>
      <w:r w:rsidR="00FD1820" w:rsidRPr="003A370B">
        <w:t xml:space="preserve"> 2016</w:t>
      </w:r>
    </w:p>
    <w:p w14:paraId="5A5C7A7C" w14:textId="539D126C" w:rsidR="00E75712" w:rsidRPr="00490520" w:rsidRDefault="00E75712" w:rsidP="006B0AF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4F4D1453" w14:textId="77777777" w:rsidR="00E75712" w:rsidRPr="003A370B" w:rsidRDefault="00E75712" w:rsidP="00617353">
      <w:pPr>
        <w:tabs>
          <w:tab w:val="left" w:pos="2160"/>
          <w:tab w:val="left" w:pos="7920"/>
        </w:tabs>
        <w:spacing w:after="120"/>
        <w:ind w:left="2160" w:hanging="1800"/>
      </w:pPr>
    </w:p>
    <w:p w14:paraId="2CEC6101" w14:textId="77777777" w:rsidR="00617353" w:rsidRPr="00617353" w:rsidRDefault="00736D0B" w:rsidP="009E194C">
      <w:pPr>
        <w:pStyle w:val="Exhibit"/>
        <w:tabs>
          <w:tab w:val="left" w:pos="7920"/>
        </w:tabs>
        <w:spacing w:before="200"/>
        <w:ind w:left="1944"/>
        <w:rPr>
          <w:b/>
        </w:rPr>
      </w:pPr>
      <w:hyperlink w:anchor="Section5_1" w:history="1">
        <w:r w:rsidR="00617353" w:rsidRPr="00617353">
          <w:rPr>
            <w:b/>
          </w:rPr>
          <w:t>Section 2.2</w:t>
        </w:r>
      </w:hyperlink>
      <w:r w:rsidR="00DC2AA7">
        <w:rPr>
          <w:b/>
        </w:rPr>
        <w:tab/>
      </w:r>
      <w:r w:rsidR="00DC2AA7">
        <w:rPr>
          <w:b/>
        </w:rPr>
        <w:tab/>
      </w:r>
      <w:hyperlink w:anchor="Chapter3" w:history="1">
        <w:r w:rsidR="00617353" w:rsidRPr="00617353">
          <w:rPr>
            <w:b/>
          </w:rPr>
          <w:t>Documenting Eligible</w:t>
        </w:r>
      </w:hyperlink>
      <w:r w:rsidR="00617353" w:rsidRPr="00617353">
        <w:rPr>
          <w:b/>
        </w:rPr>
        <w:t xml:space="preserve"> Dwellings</w:t>
      </w:r>
    </w:p>
    <w:p w14:paraId="2CEC6102" w14:textId="29628A4F" w:rsidR="00617353" w:rsidRPr="00490520" w:rsidRDefault="00617353" w:rsidP="006B0AF5">
      <w:pPr>
        <w:tabs>
          <w:tab w:val="left" w:pos="2160"/>
          <w:tab w:val="right" w:pos="9360"/>
        </w:tabs>
        <w:spacing w:after="120"/>
        <w:ind w:left="2160" w:hanging="1800"/>
      </w:pPr>
      <w:r w:rsidRPr="00617353">
        <w:t>Policy 2.2.1</w:t>
      </w:r>
      <w:r w:rsidRPr="00617353">
        <w:tab/>
      </w:r>
      <w:hyperlink w:anchor="Policy2_2_1" w:history="1">
        <w:r w:rsidRPr="005E4C1A">
          <w:rPr>
            <w:rStyle w:val="Hyperlink"/>
          </w:rPr>
          <w:t>Documenting Residence</w:t>
        </w:r>
      </w:hyperlink>
      <w:r w:rsidRPr="00617353">
        <w:t xml:space="preserve"> </w:t>
      </w:r>
      <w:r w:rsidRPr="003A370B">
        <w:t>(P3.1)</w:t>
      </w:r>
      <w:r w:rsidRPr="00617353">
        <w:tab/>
      </w:r>
      <w:r w:rsidR="00E75712" w:rsidRPr="00490520">
        <w:t>July 2018</w:t>
      </w:r>
    </w:p>
    <w:p w14:paraId="74958951" w14:textId="77777777" w:rsidR="0046423F" w:rsidRDefault="0046423F" w:rsidP="009E194C">
      <w:pPr>
        <w:pStyle w:val="Exhibit"/>
      </w:pPr>
    </w:p>
    <w:p w14:paraId="2CEC6104" w14:textId="7ECE6963" w:rsidR="00D07556" w:rsidRPr="005E4C1A" w:rsidRDefault="00D07556" w:rsidP="009E194C">
      <w:pPr>
        <w:pStyle w:val="Heading2"/>
        <w:spacing w:after="0"/>
        <w:rPr>
          <w:i/>
        </w:rPr>
      </w:pPr>
      <w:bookmarkStart w:id="6" w:name="Chapter3_TOC"/>
      <w:bookmarkEnd w:id="6"/>
      <w:r>
        <w:t>Chapter 3</w:t>
      </w:r>
      <w:r>
        <w:tab/>
      </w:r>
      <w:r w:rsidRPr="005F6671">
        <w:rPr>
          <w:rFonts w:ascii="Times New Roman" w:hAnsi="Times New Roman" w:cs="Times New Roman"/>
          <w:b w:val="0"/>
        </w:rPr>
        <w:tab/>
      </w:r>
      <w:hyperlink w:anchor="Chapter3" w:history="1">
        <w:r w:rsidR="005345BF" w:rsidRPr="005F6671">
          <w:rPr>
            <w:rStyle w:val="Hyperlink"/>
            <w:rFonts w:ascii="Times New Roman" w:hAnsi="Times New Roman" w:cs="Times New Roman"/>
            <w:b w:val="0"/>
            <w:i/>
          </w:rPr>
          <w:t>Policies moved.  References to new locations</w:t>
        </w:r>
      </w:hyperlink>
    </w:p>
    <w:p w14:paraId="31E8833A" w14:textId="77777777" w:rsidR="009E194C" w:rsidRDefault="009E194C" w:rsidP="009E194C">
      <w:pPr>
        <w:pStyle w:val="Exhibit"/>
      </w:pPr>
    </w:p>
    <w:p w14:paraId="2CEC6105" w14:textId="35C1E3A9" w:rsidR="00C73BA0" w:rsidRDefault="00C73BA0" w:rsidP="009E194C">
      <w:pPr>
        <w:pStyle w:val="Heading2"/>
        <w:tabs>
          <w:tab w:val="left" w:pos="7920"/>
        </w:tabs>
        <w:spacing w:after="0"/>
      </w:pPr>
      <w:bookmarkStart w:id="7" w:name="Chapter4_TOC"/>
      <w:bookmarkEnd w:id="7"/>
      <w:r>
        <w:t>Chapter 4</w:t>
      </w:r>
      <w:r>
        <w:tab/>
      </w:r>
      <w:hyperlink w:anchor="Chapter4" w:history="1">
        <w:r>
          <w:rPr>
            <w:rStyle w:val="Hyperlink"/>
          </w:rPr>
          <w:t>Complaints and Dispute Resolution</w:t>
        </w:r>
      </w:hyperlink>
    </w:p>
    <w:p w14:paraId="19F941DB" w14:textId="038ADE63" w:rsidR="000B5C26" w:rsidRDefault="000B5C26" w:rsidP="006B0AF5">
      <w:pPr>
        <w:tabs>
          <w:tab w:val="left" w:pos="2160"/>
          <w:tab w:val="right" w:pos="9360"/>
        </w:tabs>
        <w:spacing w:before="200" w:after="120"/>
        <w:ind w:left="2160" w:hanging="1800"/>
      </w:pPr>
      <w:r w:rsidRPr="002C5B3A">
        <w:t xml:space="preserve">Policy </w:t>
      </w:r>
      <w:r w:rsidR="00EC206D">
        <w:t>4.1</w:t>
      </w:r>
      <w:r w:rsidRPr="002C5B3A">
        <w:tab/>
      </w:r>
      <w:hyperlink w:anchor="Policy4_1" w:history="1">
        <w:r w:rsidRPr="00EC206D">
          <w:rPr>
            <w:rStyle w:val="Hyperlink"/>
          </w:rPr>
          <w:t>Resolving Complaints and Disputes</w:t>
        </w:r>
      </w:hyperlink>
      <w:r>
        <w:tab/>
      </w:r>
      <w:r w:rsidRPr="009E194C">
        <w:t>July 2017</w:t>
      </w:r>
    </w:p>
    <w:p w14:paraId="0CB2393F" w14:textId="77777777" w:rsidR="009E194C" w:rsidRDefault="009E194C" w:rsidP="009E194C">
      <w:pPr>
        <w:pStyle w:val="Exhibit"/>
      </w:pPr>
    </w:p>
    <w:p w14:paraId="2CEC6106" w14:textId="77777777" w:rsidR="00C73BA0" w:rsidRDefault="00C73BA0" w:rsidP="009E194C">
      <w:pPr>
        <w:pStyle w:val="Heading2"/>
        <w:spacing w:after="0"/>
        <w:ind w:left="0" w:firstLine="0"/>
      </w:pPr>
      <w:bookmarkStart w:id="8" w:name="Chapter5_TOC"/>
      <w:bookmarkEnd w:id="8"/>
      <w:r>
        <w:t>Chapter 5</w:t>
      </w:r>
      <w:r>
        <w:tab/>
      </w:r>
      <w:r>
        <w:tab/>
      </w:r>
      <w:hyperlink w:anchor="Chapter5" w:history="1">
        <w:r>
          <w:rPr>
            <w:rStyle w:val="Hyperlink"/>
          </w:rPr>
          <w:t>Providing Weatherization Services</w:t>
        </w:r>
      </w:hyperlink>
      <w:r>
        <w:t xml:space="preserve"> </w:t>
      </w:r>
    </w:p>
    <w:p w14:paraId="2CEC6107" w14:textId="15E98B69" w:rsidR="002C5B3A" w:rsidRPr="002C5B3A" w:rsidRDefault="002C5B3A" w:rsidP="009E194C">
      <w:pPr>
        <w:pStyle w:val="Exhibit"/>
        <w:tabs>
          <w:tab w:val="left" w:pos="7920"/>
        </w:tabs>
        <w:spacing w:before="200"/>
        <w:ind w:left="1944"/>
        <w:rPr>
          <w:b/>
        </w:rPr>
      </w:pPr>
      <w:r w:rsidRPr="00717213">
        <w:rPr>
          <w:b/>
        </w:rPr>
        <w:t>Section 5.</w:t>
      </w:r>
      <w:r w:rsidR="004D6D4F" w:rsidRPr="00717213">
        <w:rPr>
          <w:b/>
        </w:rPr>
        <w:t>1</w:t>
      </w:r>
      <w:r w:rsidR="008A5792" w:rsidRPr="00717213">
        <w:rPr>
          <w:b/>
        </w:rPr>
        <w:tab/>
      </w:r>
      <w:r w:rsidR="008A5792" w:rsidRPr="00717213">
        <w:rPr>
          <w:b/>
        </w:rPr>
        <w:tab/>
      </w:r>
      <w:r w:rsidRPr="00717213">
        <w:rPr>
          <w:b/>
        </w:rPr>
        <w:t>General</w:t>
      </w:r>
    </w:p>
    <w:p w14:paraId="7AF86D23" w14:textId="6EC3A5F0" w:rsidR="002D28C7" w:rsidRPr="00490520" w:rsidRDefault="002D28C7" w:rsidP="006B0AF5">
      <w:pPr>
        <w:tabs>
          <w:tab w:val="left" w:pos="2160"/>
          <w:tab w:val="right" w:pos="9360"/>
        </w:tabs>
        <w:spacing w:after="120"/>
        <w:ind w:left="2160" w:hanging="1800"/>
      </w:pPr>
      <w:r w:rsidRPr="002C5B3A">
        <w:t>Policy 5.1.</w:t>
      </w:r>
      <w:r>
        <w:t>1</w:t>
      </w:r>
      <w:r w:rsidRPr="002C5B3A">
        <w:tab/>
      </w:r>
      <w:hyperlink w:anchor="Policy5_1_1" w:history="1">
        <w:r w:rsidRPr="002D28C7">
          <w:rPr>
            <w:rStyle w:val="Hyperlink"/>
          </w:rPr>
          <w:t>General Requirements</w:t>
        </w:r>
      </w:hyperlink>
      <w:r>
        <w:tab/>
      </w:r>
      <w:r w:rsidR="00B90D15">
        <w:rPr>
          <w:color w:val="FF0000"/>
        </w:rPr>
        <w:t>Feb 2</w:t>
      </w:r>
      <w:r w:rsidR="00B90D15" w:rsidRPr="00B90D15">
        <w:rPr>
          <w:color w:val="FF0000"/>
        </w:rPr>
        <w:t>1, 2020</w:t>
      </w:r>
    </w:p>
    <w:p w14:paraId="5BDF6519" w14:textId="0D6B9DF7" w:rsidR="00E75712" w:rsidRPr="00490520" w:rsidRDefault="00E75712" w:rsidP="006B0AF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B90D15">
        <w:rPr>
          <w:color w:val="FF0000"/>
        </w:rPr>
        <w:t>Feb 2</w:t>
      </w:r>
      <w:r w:rsidR="00B90D15" w:rsidRPr="00B90D15">
        <w:rPr>
          <w:color w:val="FF0000"/>
        </w:rPr>
        <w:t>1, 2020</w:t>
      </w:r>
    </w:p>
    <w:p w14:paraId="2CEC6109" w14:textId="513CAA83" w:rsidR="007E06CC" w:rsidRPr="00F44EAD" w:rsidRDefault="002C5B3A" w:rsidP="006B0AF5">
      <w:pPr>
        <w:tabs>
          <w:tab w:val="left" w:pos="2160"/>
          <w:tab w:val="right" w:pos="9360"/>
        </w:tabs>
        <w:spacing w:after="120"/>
        <w:ind w:left="2160" w:hanging="1800"/>
      </w:pPr>
      <w:r w:rsidRPr="002C5B3A">
        <w:t>Policy 5.1.2</w:t>
      </w:r>
      <w:r w:rsidRPr="002C5B3A">
        <w:tab/>
      </w:r>
      <w:hyperlink w:anchor="Policy5_1_2" w:history="1">
        <w:r w:rsidRPr="007E06CC">
          <w:rPr>
            <w:rStyle w:val="Hyperlink"/>
          </w:rPr>
          <w:t xml:space="preserve">Weatherization </w:t>
        </w:r>
        <w:r w:rsidR="00FE0436">
          <w:rPr>
            <w:rStyle w:val="Hyperlink"/>
          </w:rPr>
          <w:t xml:space="preserve">Project </w:t>
        </w:r>
        <w:r w:rsidRPr="007E06CC">
          <w:rPr>
            <w:rStyle w:val="Hyperlink"/>
          </w:rPr>
          <w:t>Documentation</w:t>
        </w:r>
      </w:hyperlink>
      <w:r w:rsidR="007E06CC">
        <w:tab/>
      </w:r>
      <w:r w:rsidR="00B90D15" w:rsidRPr="006906B9">
        <w:rPr>
          <w:color w:val="FF0000"/>
        </w:rPr>
        <w:t>Feb 21, 2020</w:t>
      </w:r>
    </w:p>
    <w:p w14:paraId="2CEC610A" w14:textId="77777777" w:rsidR="002C5B3A" w:rsidRPr="002C5B3A" w:rsidRDefault="002C5B3A" w:rsidP="006B0AF5">
      <w:pPr>
        <w:tabs>
          <w:tab w:val="left" w:pos="2160"/>
          <w:tab w:val="right" w:pos="9360"/>
        </w:tabs>
        <w:spacing w:after="120"/>
        <w:ind w:left="2520" w:hanging="1800"/>
      </w:pPr>
      <w:r w:rsidRPr="009E194C">
        <w:rPr>
          <w:sz w:val="20"/>
          <w:szCs w:val="20"/>
        </w:rPr>
        <w:t>Policy 5.1.2.1</w:t>
      </w:r>
      <w:r w:rsidRPr="002C5B3A">
        <w:tab/>
      </w:r>
      <w:hyperlink w:anchor="Policy5_1_2_1" w:history="1">
        <w:r w:rsidRPr="007E06CC">
          <w:rPr>
            <w:rStyle w:val="Hyperlink"/>
          </w:rPr>
          <w:t>Certification of Insulation</w:t>
        </w:r>
      </w:hyperlink>
      <w:r w:rsidR="009360D6">
        <w:tab/>
      </w:r>
      <w:r w:rsidR="009360D6" w:rsidRPr="00E24DEF">
        <w:t>July 2015</w:t>
      </w:r>
    </w:p>
    <w:p w14:paraId="5A9AD9BA" w14:textId="02FEDCEC" w:rsidR="003A370B" w:rsidRPr="00490520" w:rsidRDefault="003A370B" w:rsidP="006B0AF5">
      <w:pPr>
        <w:tabs>
          <w:tab w:val="left" w:pos="2160"/>
          <w:tab w:val="right" w:pos="9360"/>
        </w:tabs>
        <w:spacing w:after="120"/>
        <w:ind w:left="2520" w:hanging="1800"/>
      </w:pPr>
      <w:r w:rsidRPr="009E194C">
        <w:rPr>
          <w:sz w:val="20"/>
          <w:szCs w:val="20"/>
        </w:rPr>
        <w:t>Policy 5.1.2.2</w:t>
      </w:r>
      <w:r w:rsidRPr="002C5B3A">
        <w:tab/>
      </w:r>
      <w:hyperlink w:anchor="Policy5_1_2_2" w:history="1">
        <w:r w:rsidRPr="002B289F">
          <w:rPr>
            <w:rStyle w:val="Hyperlink"/>
          </w:rPr>
          <w:t>Weatherization Information Data System (WIDS)</w:t>
        </w:r>
      </w:hyperlink>
      <w:r>
        <w:tab/>
      </w:r>
      <w:r w:rsidR="00E75712" w:rsidRPr="00490520">
        <w:t>July 2018</w:t>
      </w:r>
    </w:p>
    <w:p w14:paraId="2CEC610B" w14:textId="71C7A4C4" w:rsidR="002C5B3A" w:rsidRPr="00490520" w:rsidRDefault="002C5B3A" w:rsidP="006B0AF5">
      <w:pPr>
        <w:tabs>
          <w:tab w:val="left" w:pos="2160"/>
          <w:tab w:val="right" w:pos="9360"/>
        </w:tabs>
        <w:spacing w:after="120"/>
        <w:ind w:left="2160" w:hanging="1800"/>
      </w:pPr>
      <w:r w:rsidRPr="002C5B3A">
        <w:t>Policy 5.1.3</w:t>
      </w:r>
      <w:r w:rsidRPr="002C5B3A">
        <w:tab/>
      </w:r>
      <w:hyperlink w:anchor="Policy5_1_3" w:history="1">
        <w:r w:rsidRPr="007E06CC">
          <w:rPr>
            <w:rStyle w:val="Hyperlink"/>
          </w:rPr>
          <w:t>Deferral Standards</w:t>
        </w:r>
      </w:hyperlink>
      <w:r w:rsidR="009360D6">
        <w:tab/>
      </w:r>
      <w:r w:rsidR="00E75712" w:rsidRPr="00490520">
        <w:t>July 2018</w:t>
      </w:r>
    </w:p>
    <w:p w14:paraId="2CEC610C" w14:textId="079B4BB9" w:rsidR="002C5B3A" w:rsidRPr="00490520" w:rsidRDefault="002C5B3A" w:rsidP="006B0AF5">
      <w:pPr>
        <w:tabs>
          <w:tab w:val="left" w:pos="2160"/>
          <w:tab w:val="right" w:pos="9360"/>
        </w:tabs>
        <w:spacing w:after="120"/>
        <w:ind w:left="2160" w:hanging="1800"/>
      </w:pPr>
      <w:r w:rsidRPr="002C5B3A">
        <w:t>Policy 5.1.4</w:t>
      </w:r>
      <w:r w:rsidRPr="002C5B3A">
        <w:tab/>
      </w:r>
      <w:hyperlink w:anchor="Policy5_1_4" w:history="1">
        <w:r w:rsidR="00E75712">
          <w:rPr>
            <w:rStyle w:val="Hyperlink"/>
          </w:rPr>
          <w:t>Client Education</w:t>
        </w:r>
      </w:hyperlink>
      <w:r w:rsidR="009360D6">
        <w:tab/>
      </w:r>
      <w:r w:rsidR="008D2CDE" w:rsidRPr="00B90D15">
        <w:t>July</w:t>
      </w:r>
      <w:r w:rsidR="00E154B5" w:rsidRPr="00B90D15">
        <w:t xml:space="preserve"> 1, 2019</w:t>
      </w:r>
    </w:p>
    <w:p w14:paraId="2CEC610D" w14:textId="48DE3144" w:rsidR="002C5B3A" w:rsidRPr="002C5B3A" w:rsidRDefault="002C5B3A" w:rsidP="006B0AF5">
      <w:pPr>
        <w:tabs>
          <w:tab w:val="left" w:pos="2160"/>
          <w:tab w:val="right" w:pos="9360"/>
        </w:tabs>
        <w:spacing w:after="120"/>
        <w:ind w:left="2160" w:hanging="1800"/>
      </w:pPr>
      <w:r w:rsidRPr="002C5B3A">
        <w:t>Policy 5.1.5</w:t>
      </w:r>
      <w:r w:rsidRPr="002C5B3A">
        <w:tab/>
      </w:r>
      <w:hyperlink w:anchor="Policy5_1_5" w:history="1">
        <w:r w:rsidRPr="007E06CC">
          <w:rPr>
            <w:rStyle w:val="Hyperlink"/>
          </w:rPr>
          <w:t>Low</w:t>
        </w:r>
        <w:r w:rsidR="00B5261B">
          <w:rPr>
            <w:rStyle w:val="Hyperlink"/>
          </w:rPr>
          <w:t>-</w:t>
        </w:r>
        <w:r w:rsidRPr="007E06CC">
          <w:rPr>
            <w:rStyle w:val="Hyperlink"/>
          </w:rPr>
          <w:t>Cost/No</w:t>
        </w:r>
        <w:r w:rsidR="00B5261B">
          <w:rPr>
            <w:rStyle w:val="Hyperlink"/>
          </w:rPr>
          <w:t>-</w:t>
        </w:r>
        <w:r w:rsidRPr="007E06CC">
          <w:rPr>
            <w:rStyle w:val="Hyperlink"/>
          </w:rPr>
          <w:t>Cos</w:t>
        </w:r>
        <w:r w:rsidR="00082017">
          <w:rPr>
            <w:rStyle w:val="Hyperlink"/>
          </w:rPr>
          <w:t>t and General Heat Waste Reduction</w:t>
        </w:r>
      </w:hyperlink>
      <w:r w:rsidR="009360D6">
        <w:tab/>
      </w:r>
      <w:r w:rsidR="00B90D15">
        <w:rPr>
          <w:color w:val="FF0000"/>
        </w:rPr>
        <w:t>Feb 2</w:t>
      </w:r>
      <w:r w:rsidR="00B90D15" w:rsidRPr="00B90D15">
        <w:rPr>
          <w:color w:val="FF0000"/>
        </w:rPr>
        <w:t>1, 2020</w:t>
      </w:r>
    </w:p>
    <w:p w14:paraId="2CEC610E" w14:textId="77777777" w:rsidR="002C5B3A" w:rsidRPr="00E24DEF" w:rsidRDefault="002C5B3A" w:rsidP="006B0AF5">
      <w:pPr>
        <w:tabs>
          <w:tab w:val="left" w:pos="2160"/>
          <w:tab w:val="right" w:pos="9360"/>
        </w:tabs>
        <w:spacing w:after="120"/>
        <w:ind w:left="2160" w:hanging="1800"/>
      </w:pPr>
      <w:r w:rsidRPr="002C5B3A">
        <w:t>Policy 5.1.6</w:t>
      </w:r>
      <w:r w:rsidRPr="002C5B3A">
        <w:tab/>
      </w:r>
      <w:hyperlink w:anchor="Policy5_1_6" w:history="1">
        <w:r w:rsidRPr="007E06CC">
          <w:rPr>
            <w:rStyle w:val="Hyperlink"/>
          </w:rPr>
          <w:t>Coordination with Utilities and Related Programs</w:t>
        </w:r>
      </w:hyperlink>
      <w:r w:rsidR="009360D6">
        <w:tab/>
      </w:r>
      <w:r w:rsidR="009360D6" w:rsidRPr="00E24DEF">
        <w:t>July 2015</w:t>
      </w:r>
    </w:p>
    <w:p w14:paraId="6E159AAC" w14:textId="1BC2BFA1" w:rsidR="00AE0BAF" w:rsidRDefault="006A3347" w:rsidP="00AE0BAF">
      <w:pPr>
        <w:pStyle w:val="Header"/>
        <w:pageBreakBefore/>
        <w:spacing w:after="360"/>
      </w:pPr>
      <w:r>
        <w:lastRenderedPageBreak/>
        <w:t>January 1, 2021</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Default="002C5B3A" w:rsidP="00AE0BAF">
      <w:pPr>
        <w:pStyle w:val="Exhibit"/>
        <w:tabs>
          <w:tab w:val="left" w:pos="7920"/>
        </w:tabs>
        <w:spacing w:before="240"/>
        <w:ind w:left="1944"/>
        <w:rPr>
          <w:b/>
        </w:rPr>
      </w:pPr>
      <w:r w:rsidRPr="00666022">
        <w:rPr>
          <w:b/>
        </w:rPr>
        <w:t>Section 5</w:t>
      </w:r>
      <w:r w:rsidR="004D6D4F" w:rsidRPr="00666022">
        <w:rPr>
          <w:b/>
        </w:rPr>
        <w:t>.2</w:t>
      </w:r>
      <w:r w:rsidR="008A5792" w:rsidRPr="00666022">
        <w:rPr>
          <w:b/>
        </w:rPr>
        <w:tab/>
      </w:r>
      <w:r w:rsidR="008A5792" w:rsidRPr="00666022">
        <w:rPr>
          <w:b/>
        </w:rPr>
        <w:tab/>
      </w:r>
      <w:r w:rsidRPr="00666022">
        <w:rPr>
          <w:b/>
        </w:rPr>
        <w:t>Energy Audit</w:t>
      </w:r>
    </w:p>
    <w:p w14:paraId="2CEC6110" w14:textId="71850D35" w:rsidR="002C5B3A" w:rsidRPr="00F44EAD" w:rsidRDefault="002C5B3A" w:rsidP="006B0AF5">
      <w:pPr>
        <w:tabs>
          <w:tab w:val="left" w:pos="2160"/>
          <w:tab w:val="right" w:pos="9360"/>
        </w:tabs>
        <w:spacing w:after="120"/>
        <w:ind w:left="2160" w:hanging="1800"/>
      </w:pPr>
      <w:r w:rsidRPr="002C5B3A">
        <w:t>Policy 5.2.1</w:t>
      </w:r>
      <w:r w:rsidR="0046423F">
        <w:t>-SF</w:t>
      </w:r>
      <w:r w:rsidRPr="002C5B3A">
        <w:tab/>
      </w:r>
      <w:hyperlink w:anchor="Policy5_2_1" w:history="1">
        <w:r w:rsidRPr="009360D6">
          <w:rPr>
            <w:rStyle w:val="Hyperlink"/>
          </w:rPr>
          <w:t>Energy Audit</w:t>
        </w:r>
      </w:hyperlink>
      <w:r w:rsidR="009360D6">
        <w:tab/>
      </w:r>
      <w:r w:rsidR="00B90D15">
        <w:rPr>
          <w:color w:val="FF0000"/>
        </w:rPr>
        <w:t>Feb 2</w:t>
      </w:r>
      <w:r w:rsidR="00B90D15" w:rsidRPr="00B90D15">
        <w:rPr>
          <w:color w:val="FF0000"/>
        </w:rPr>
        <w:t>1, 2020</w:t>
      </w:r>
    </w:p>
    <w:p w14:paraId="569E2E1E" w14:textId="2D27D1FA" w:rsidR="0046423F" w:rsidRPr="00F44EAD" w:rsidRDefault="0046423F" w:rsidP="006B0AF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93403D" w:rsidRPr="00F44EAD">
        <w:t>Apr 1, 2019</w:t>
      </w:r>
    </w:p>
    <w:p w14:paraId="2CEC6111" w14:textId="77777777" w:rsidR="002C5B3A" w:rsidRPr="002C5B3A" w:rsidRDefault="002C5B3A" w:rsidP="006B0AF5">
      <w:pPr>
        <w:tabs>
          <w:tab w:val="left" w:pos="2160"/>
          <w:tab w:val="right" w:pos="9360"/>
        </w:tabs>
        <w:spacing w:after="120"/>
        <w:ind w:left="2160" w:hanging="1800"/>
      </w:pPr>
      <w:r w:rsidRPr="002C5B3A">
        <w:t>Policy 5.2.2</w:t>
      </w:r>
      <w:r w:rsidRPr="002C5B3A">
        <w:tab/>
      </w:r>
      <w:hyperlink w:anchor="Policy5_2_2" w:history="1">
        <w:r w:rsidR="00FE0436" w:rsidRPr="00FE0436">
          <w:rPr>
            <w:rStyle w:val="Hyperlink"/>
          </w:rPr>
          <w:t>Energy Audit Pre-Assessment (Pre-Audit)</w:t>
        </w:r>
      </w:hyperlink>
      <w:r w:rsidR="009360D6">
        <w:tab/>
      </w:r>
      <w:r w:rsidR="009360D6" w:rsidRPr="00E24DEF">
        <w:t>July 2015</w:t>
      </w:r>
    </w:p>
    <w:p w14:paraId="2CEC6112" w14:textId="652D8DCC" w:rsidR="002C5B3A" w:rsidRPr="003A370B" w:rsidRDefault="002C5B3A" w:rsidP="006B0AF5">
      <w:pPr>
        <w:tabs>
          <w:tab w:val="left" w:pos="2160"/>
          <w:tab w:val="right" w:pos="9360"/>
        </w:tabs>
        <w:spacing w:after="120"/>
        <w:ind w:left="2160" w:hanging="1800"/>
      </w:pPr>
      <w:r w:rsidRPr="002C5B3A">
        <w:t>Policy 5.2.3</w:t>
      </w:r>
      <w:r w:rsidR="0046423F">
        <w:t>-SF</w:t>
      </w:r>
      <w:r w:rsidRPr="002C5B3A">
        <w:tab/>
      </w:r>
      <w:hyperlink w:anchor="Policy5_2_3" w:history="1">
        <w:r w:rsidRPr="009360D6">
          <w:rPr>
            <w:rStyle w:val="Hyperlink"/>
          </w:rPr>
          <w:t>Diagnostic Test</w:t>
        </w:r>
        <w:r w:rsidR="00287FD4">
          <w:rPr>
            <w:rStyle w:val="Hyperlink"/>
          </w:rPr>
          <w:t>ing</w:t>
        </w:r>
      </w:hyperlink>
      <w:r w:rsidR="009360D6">
        <w:tab/>
      </w:r>
      <w:r w:rsidR="009360D6" w:rsidRPr="003A370B">
        <w:t>July 201</w:t>
      </w:r>
      <w:r w:rsidR="00EE3966" w:rsidRPr="003A370B">
        <w:t>6</w:t>
      </w:r>
    </w:p>
    <w:p w14:paraId="38061D65" w14:textId="1ED03C32" w:rsidR="0046423F" w:rsidRPr="00490520" w:rsidRDefault="0046423F" w:rsidP="006B0AF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00E75712" w:rsidRPr="00490520">
        <w:t>July 2018</w:t>
      </w:r>
    </w:p>
    <w:p w14:paraId="2CEC6113" w14:textId="485FC4CF" w:rsidR="002C5B3A" w:rsidRPr="00490520" w:rsidRDefault="002C5B3A" w:rsidP="006B0AF5">
      <w:pPr>
        <w:tabs>
          <w:tab w:val="left" w:pos="2160"/>
          <w:tab w:val="right" w:pos="9360"/>
        </w:tabs>
        <w:spacing w:after="120"/>
        <w:ind w:left="2160" w:hanging="1800"/>
      </w:pPr>
      <w:r w:rsidRPr="002C5B3A">
        <w:t>Policy 5.2.4</w:t>
      </w:r>
      <w:r w:rsidR="009D51A3">
        <w:t>-SF</w:t>
      </w:r>
      <w:r w:rsidRPr="002C5B3A">
        <w:tab/>
      </w:r>
      <w:r w:rsidR="00FC4665" w:rsidRPr="00FC4665">
        <w:rPr>
          <w:i/>
        </w:rPr>
        <w:t>Deleted</w:t>
      </w:r>
      <w:r w:rsidR="009360D6">
        <w:tab/>
      </w:r>
      <w:r w:rsidR="00FC4665">
        <w:rPr>
          <w:color w:val="FF0000"/>
        </w:rPr>
        <w:t>Feb 2</w:t>
      </w:r>
      <w:r w:rsidR="00FC4665" w:rsidRPr="00B90D15">
        <w:rPr>
          <w:color w:val="FF0000"/>
        </w:rPr>
        <w:t>1, 2020</w:t>
      </w:r>
    </w:p>
    <w:p w14:paraId="1C3E0839" w14:textId="0729C9A6" w:rsidR="00A051BE" w:rsidRPr="00490520" w:rsidRDefault="002C5B3A" w:rsidP="006B0AF5">
      <w:pPr>
        <w:tabs>
          <w:tab w:val="left" w:pos="2160"/>
          <w:tab w:val="right" w:pos="9360"/>
        </w:tabs>
        <w:spacing w:after="120"/>
        <w:ind w:left="2160" w:hanging="1800"/>
      </w:pPr>
      <w:r w:rsidRPr="002C5B3A">
        <w:t>Policy 5.2.5</w:t>
      </w:r>
      <w:r w:rsidRPr="002C5B3A">
        <w:tab/>
      </w:r>
      <w:hyperlink w:anchor="Policy5_2_5" w:history="1">
        <w:r w:rsidRPr="001B685B">
          <w:rPr>
            <w:rStyle w:val="Hyperlink"/>
          </w:rPr>
          <w:t>Targeted Residential Energy Analysis Tool (TREAT)</w:t>
        </w:r>
      </w:hyperlink>
      <w:r w:rsidR="009360D6">
        <w:tab/>
      </w:r>
      <w:r w:rsidR="009C4479" w:rsidRPr="005149FB">
        <w:rPr>
          <w:color w:val="FF0000"/>
        </w:rPr>
        <w:t>Jan 1, 2021</w:t>
      </w:r>
    </w:p>
    <w:p w14:paraId="7F23E441" w14:textId="1C51E9FB" w:rsidR="00A051BE" w:rsidRDefault="00A051BE" w:rsidP="006B0AF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34B03DC6" w14:textId="69033325" w:rsidR="0004207C" w:rsidRPr="00F44EAD" w:rsidRDefault="0004207C" w:rsidP="006B0AF5">
      <w:pPr>
        <w:tabs>
          <w:tab w:val="left" w:pos="2160"/>
          <w:tab w:val="right" w:pos="9360"/>
        </w:tabs>
        <w:spacing w:after="120"/>
        <w:ind w:left="2160" w:hanging="1800"/>
      </w:pPr>
      <w:r w:rsidRPr="002C5B3A">
        <w:t>Policy 5.2.</w:t>
      </w:r>
      <w:r>
        <w:t>7</w:t>
      </w:r>
      <w:r w:rsidRPr="002C5B3A">
        <w:tab/>
      </w:r>
      <w:hyperlink w:anchor="Policy5_2_7" w:history="1">
        <w:r w:rsidRPr="00C85505">
          <w:rPr>
            <w:rStyle w:val="Hyperlink"/>
          </w:rPr>
          <w:t xml:space="preserve">Deemed Measures </w:t>
        </w:r>
        <w:r w:rsidR="009C4479">
          <w:rPr>
            <w:rStyle w:val="Hyperlink"/>
          </w:rPr>
          <w:t xml:space="preserve">Priority List </w:t>
        </w:r>
        <w:r w:rsidRPr="00C85505">
          <w:rPr>
            <w:rStyle w:val="Hyperlink"/>
          </w:rPr>
          <w:t>(DM</w:t>
        </w:r>
        <w:r w:rsidR="009C4479">
          <w:rPr>
            <w:rStyle w:val="Hyperlink"/>
          </w:rPr>
          <w:t>PL</w:t>
        </w:r>
        <w:r w:rsidRPr="00C85505">
          <w:rPr>
            <w:rStyle w:val="Hyperlink"/>
          </w:rPr>
          <w:t>)</w:t>
        </w:r>
      </w:hyperlink>
      <w:r>
        <w:tab/>
      </w:r>
      <w:r w:rsidR="009C4479" w:rsidRPr="005149FB">
        <w:rPr>
          <w:color w:val="FF0000"/>
        </w:rPr>
        <w:t>Jan 1, 2021</w:t>
      </w:r>
    </w:p>
    <w:p w14:paraId="616FB028" w14:textId="77777777" w:rsidR="00377790" w:rsidRDefault="004D6D4F" w:rsidP="006B0AF5">
      <w:pPr>
        <w:pStyle w:val="Exhibit"/>
        <w:tabs>
          <w:tab w:val="right" w:pos="9360"/>
        </w:tabs>
        <w:spacing w:before="240"/>
        <w:ind w:left="1944"/>
        <w:rPr>
          <w:b/>
        </w:rPr>
      </w:pPr>
      <w:r w:rsidRPr="00377790">
        <w:rPr>
          <w:b/>
        </w:rPr>
        <w:t>Section 5.3</w:t>
      </w:r>
      <w:r w:rsidR="005E4C1A" w:rsidRPr="00377790">
        <w:rPr>
          <w:b/>
        </w:rPr>
        <w:tab/>
      </w:r>
      <w:r w:rsidR="005E4C1A" w:rsidRPr="00377790">
        <w:rPr>
          <w:b/>
        </w:rPr>
        <w:tab/>
      </w:r>
      <w:r w:rsidR="002C5B3A" w:rsidRPr="00377790">
        <w:rPr>
          <w:b/>
        </w:rPr>
        <w:t>Air Sealing</w:t>
      </w:r>
    </w:p>
    <w:p w14:paraId="31186E2F" w14:textId="1A4D1C9B" w:rsidR="00A051BE" w:rsidRPr="002C5B3A" w:rsidRDefault="002C5B3A" w:rsidP="006B0AF5">
      <w:pPr>
        <w:tabs>
          <w:tab w:val="left" w:pos="2160"/>
          <w:tab w:val="right" w:pos="9360"/>
        </w:tabs>
        <w:spacing w:after="120"/>
        <w:ind w:left="2160" w:hanging="1800"/>
      </w:pPr>
      <w:r w:rsidRPr="002C5B3A">
        <w:t>Policy 5.3.1</w:t>
      </w:r>
      <w:r w:rsidR="00E75712">
        <w:t>-SF</w:t>
      </w:r>
      <w:r w:rsidRPr="002C5B3A">
        <w:tab/>
      </w:r>
      <w:hyperlink w:anchor="Policy5_3_1" w:history="1">
        <w:r w:rsidRPr="00765DE9">
          <w:rPr>
            <w:rStyle w:val="Hyperlink"/>
          </w:rPr>
          <w:t>Air Sealin</w:t>
        </w:r>
        <w:r w:rsidR="0037206E">
          <w:rPr>
            <w:rStyle w:val="Hyperlink"/>
          </w:rPr>
          <w:t>g – Stand</w:t>
        </w:r>
        <w:r w:rsidR="00035679">
          <w:rPr>
            <w:rStyle w:val="Hyperlink"/>
          </w:rPr>
          <w:t>-</w:t>
        </w:r>
        <w:r w:rsidR="0037206E">
          <w:rPr>
            <w:rStyle w:val="Hyperlink"/>
          </w:rPr>
          <w:t>Alone Buildings</w:t>
        </w:r>
      </w:hyperlink>
      <w:r w:rsidR="009360D6">
        <w:tab/>
      </w:r>
      <w:r w:rsidR="00785091" w:rsidRPr="00822F1D">
        <w:rPr>
          <w:color w:val="FF0000"/>
        </w:rPr>
        <w:t>Jan 1, 2021</w:t>
      </w:r>
    </w:p>
    <w:p w14:paraId="2982A5D9" w14:textId="335146EE" w:rsidR="00E75712" w:rsidRPr="00490520" w:rsidRDefault="00E75712" w:rsidP="006B0AF5">
      <w:pPr>
        <w:tabs>
          <w:tab w:val="left" w:pos="2160"/>
          <w:tab w:val="right" w:pos="9360"/>
        </w:tabs>
        <w:spacing w:after="120"/>
        <w:ind w:left="2160" w:hanging="1800"/>
      </w:pPr>
      <w:r w:rsidRPr="002C5B3A">
        <w:t>Policy 5.3.1</w:t>
      </w:r>
      <w:r>
        <w:t>-MF</w:t>
      </w:r>
      <w:r w:rsidRPr="002C5B3A">
        <w:tab/>
      </w:r>
      <w:hyperlink w:anchor="Policy5_3_1_MF" w:history="1">
        <w:r w:rsidR="002C00B0" w:rsidRPr="00A051BE">
          <w:rPr>
            <w:rStyle w:val="Hyperlink"/>
          </w:rPr>
          <w:t xml:space="preserve">Multifamily </w:t>
        </w:r>
        <w:r w:rsidRPr="00A051BE">
          <w:rPr>
            <w:rStyle w:val="Hyperlink"/>
          </w:rPr>
          <w:t xml:space="preserve">Air Sealing </w:t>
        </w:r>
        <w:r w:rsidR="002C00B0" w:rsidRPr="00A051BE">
          <w:rPr>
            <w:rStyle w:val="Hyperlink"/>
          </w:rPr>
          <w:t>–</w:t>
        </w:r>
        <w:r w:rsidRPr="00A051BE">
          <w:rPr>
            <w:rStyle w:val="Hyperlink"/>
          </w:rPr>
          <w:t xml:space="preserve"> </w:t>
        </w:r>
        <w:r w:rsidR="002C00B0" w:rsidRPr="00A051BE">
          <w:rPr>
            <w:rStyle w:val="Hyperlink"/>
          </w:rPr>
          <w:t>Attached Buildings</w:t>
        </w:r>
      </w:hyperlink>
      <w:r>
        <w:tab/>
      </w:r>
      <w:r w:rsidR="00785091" w:rsidRPr="00597F83">
        <w:rPr>
          <w:color w:val="FF0000"/>
        </w:rPr>
        <w:t>Jan 1, 2021</w:t>
      </w:r>
    </w:p>
    <w:p w14:paraId="2CEC6117" w14:textId="3EB05FB2" w:rsidR="002C5B3A" w:rsidRDefault="004D6D4F" w:rsidP="006B0AF5">
      <w:pPr>
        <w:pStyle w:val="Exhibit"/>
        <w:tabs>
          <w:tab w:val="right" w:pos="9360"/>
        </w:tabs>
        <w:spacing w:before="240"/>
        <w:ind w:left="1944"/>
        <w:rPr>
          <w:b/>
        </w:rPr>
      </w:pPr>
      <w:r w:rsidRPr="00377790">
        <w:rPr>
          <w:b/>
        </w:rPr>
        <w:t>Section 5.4</w:t>
      </w:r>
      <w:r w:rsidR="005E4C1A" w:rsidRPr="00377790">
        <w:rPr>
          <w:b/>
        </w:rPr>
        <w:tab/>
      </w:r>
      <w:r w:rsidR="005E4C1A" w:rsidRPr="00377790">
        <w:rPr>
          <w:b/>
        </w:rPr>
        <w:tab/>
      </w:r>
      <w:r w:rsidR="002C5B3A" w:rsidRPr="00377790">
        <w:rPr>
          <w:b/>
        </w:rPr>
        <w:t>Insulation – Building Envelope</w:t>
      </w:r>
    </w:p>
    <w:p w14:paraId="2CEC6118" w14:textId="6C6A3BCF" w:rsidR="002C5B3A" w:rsidRPr="0009418E" w:rsidRDefault="002C5B3A" w:rsidP="006B0AF5">
      <w:pPr>
        <w:tabs>
          <w:tab w:val="left" w:pos="2160"/>
          <w:tab w:val="right" w:pos="9360"/>
        </w:tabs>
        <w:spacing w:after="120"/>
        <w:ind w:left="2160" w:hanging="1800"/>
      </w:pPr>
      <w:r w:rsidRPr="002C5B3A">
        <w:t>Policy 5.4.1</w:t>
      </w:r>
      <w:r w:rsidRPr="002C5B3A">
        <w:tab/>
      </w:r>
      <w:hyperlink w:anchor="Policy5_4_1" w:history="1">
        <w:r w:rsidRPr="00765DE9">
          <w:rPr>
            <w:rStyle w:val="Hyperlink"/>
          </w:rPr>
          <w:t>General Insulation Requirements</w:t>
        </w:r>
      </w:hyperlink>
      <w:r w:rsidR="009360D6">
        <w:tab/>
      </w:r>
      <w:r w:rsidR="00B90D15">
        <w:rPr>
          <w:color w:val="FF0000"/>
        </w:rPr>
        <w:t>Feb 2</w:t>
      </w:r>
      <w:r w:rsidR="00B90D15" w:rsidRPr="00B90D15">
        <w:rPr>
          <w:color w:val="FF0000"/>
        </w:rPr>
        <w:t>1, 2020</w:t>
      </w:r>
    </w:p>
    <w:p w14:paraId="2CEC6119" w14:textId="3053D117" w:rsidR="002C5B3A" w:rsidRPr="00490520" w:rsidRDefault="002C5B3A" w:rsidP="006B0AF5">
      <w:pPr>
        <w:tabs>
          <w:tab w:val="left" w:pos="2160"/>
          <w:tab w:val="right" w:pos="9360"/>
        </w:tabs>
        <w:spacing w:after="120"/>
        <w:ind w:left="2160" w:hanging="1800"/>
      </w:pPr>
      <w:r w:rsidRPr="002C5B3A">
        <w:t>Policy 5.4.2</w:t>
      </w:r>
      <w:r w:rsidRPr="002C5B3A">
        <w:tab/>
      </w:r>
      <w:hyperlink w:anchor="Policy5_4_2" w:history="1">
        <w:r w:rsidRPr="00765DE9">
          <w:rPr>
            <w:rStyle w:val="Hyperlink"/>
          </w:rPr>
          <w:t>Attic Insulation</w:t>
        </w:r>
      </w:hyperlink>
      <w:r w:rsidR="009360D6">
        <w:tab/>
      </w:r>
      <w:r w:rsidR="00D01869" w:rsidRPr="00490520">
        <w:t>July 2018</w:t>
      </w:r>
    </w:p>
    <w:p w14:paraId="2CEC611A" w14:textId="169D4DE4" w:rsidR="002C5B3A" w:rsidRPr="003A370B" w:rsidRDefault="002C5B3A" w:rsidP="006B0AF5">
      <w:pPr>
        <w:tabs>
          <w:tab w:val="left" w:pos="2160"/>
          <w:tab w:val="right" w:pos="9360"/>
        </w:tabs>
        <w:spacing w:after="120"/>
        <w:ind w:left="2160" w:hanging="1800"/>
      </w:pPr>
      <w:r w:rsidRPr="002C5B3A">
        <w:t>Policy 5.4.3</w:t>
      </w:r>
      <w:r w:rsidRPr="002C5B3A">
        <w:tab/>
      </w:r>
      <w:hyperlink w:anchor="Policy5_4_3" w:history="1">
        <w:r w:rsidRPr="00765DE9">
          <w:rPr>
            <w:rStyle w:val="Hyperlink"/>
          </w:rPr>
          <w:t>Wall Insulation</w:t>
        </w:r>
      </w:hyperlink>
      <w:r w:rsidR="009360D6">
        <w:tab/>
      </w:r>
      <w:r w:rsidR="00B90D15">
        <w:rPr>
          <w:color w:val="FF0000"/>
        </w:rPr>
        <w:t>Feb 2</w:t>
      </w:r>
      <w:r w:rsidR="00B90D15" w:rsidRPr="00B90D15">
        <w:rPr>
          <w:color w:val="FF0000"/>
        </w:rPr>
        <w:t>1, 2020</w:t>
      </w:r>
    </w:p>
    <w:p w14:paraId="2CEC611B" w14:textId="3A6C6A0E" w:rsidR="002C5B3A" w:rsidRPr="00490520" w:rsidRDefault="002C5B3A" w:rsidP="006B0AF5">
      <w:pPr>
        <w:tabs>
          <w:tab w:val="left" w:pos="2160"/>
          <w:tab w:val="right" w:pos="9360"/>
        </w:tabs>
        <w:spacing w:after="120"/>
        <w:ind w:left="2160" w:hanging="1800"/>
      </w:pPr>
      <w:r w:rsidRPr="002C5B3A">
        <w:t>Policy 5.4.4</w:t>
      </w:r>
      <w:r w:rsidRPr="002C5B3A">
        <w:tab/>
      </w:r>
      <w:hyperlink w:anchor="Policy5_4_4" w:history="1">
        <w:r w:rsidRPr="00765DE9">
          <w:rPr>
            <w:rStyle w:val="Hyperlink"/>
          </w:rPr>
          <w:t>Floor Insulation</w:t>
        </w:r>
      </w:hyperlink>
      <w:r w:rsidR="009360D6">
        <w:tab/>
      </w:r>
      <w:r w:rsidR="002C00B0" w:rsidRPr="00490520">
        <w:t>July 2018</w:t>
      </w:r>
    </w:p>
    <w:p w14:paraId="2CEC611C" w14:textId="1047C6FD" w:rsidR="002C5B3A" w:rsidRPr="00490520" w:rsidRDefault="002C5B3A" w:rsidP="006B0AF5">
      <w:pPr>
        <w:tabs>
          <w:tab w:val="left" w:pos="2160"/>
          <w:tab w:val="right" w:pos="9360"/>
        </w:tabs>
        <w:spacing w:after="120"/>
        <w:ind w:left="2160" w:hanging="1800"/>
      </w:pPr>
      <w:r w:rsidRPr="002C5B3A">
        <w:t>Policy 5.4.5</w:t>
      </w:r>
      <w:r w:rsidRPr="002C5B3A">
        <w:tab/>
      </w:r>
      <w:hyperlink w:anchor="Policy5_4_5" w:history="1">
        <w:r w:rsidRPr="00765DE9">
          <w:rPr>
            <w:rStyle w:val="Hyperlink"/>
          </w:rPr>
          <w:t>Windows and Doors</w:t>
        </w:r>
      </w:hyperlink>
      <w:r w:rsidR="009360D6">
        <w:tab/>
      </w:r>
      <w:r w:rsidR="00B90D15" w:rsidRPr="00B90D15">
        <w:rPr>
          <w:color w:val="FF0000"/>
        </w:rPr>
        <w:t>Oct 1, 2020</w:t>
      </w:r>
    </w:p>
    <w:p w14:paraId="2CEC611E" w14:textId="2B3739CF" w:rsidR="002C5B3A" w:rsidRDefault="005E4C1A" w:rsidP="006B0AF5">
      <w:pPr>
        <w:pStyle w:val="Exhibit"/>
        <w:tabs>
          <w:tab w:val="right" w:pos="9360"/>
        </w:tabs>
        <w:spacing w:before="240"/>
        <w:ind w:left="1944"/>
        <w:rPr>
          <w:b/>
        </w:rPr>
      </w:pPr>
      <w:r w:rsidRPr="00377790">
        <w:rPr>
          <w:b/>
        </w:rPr>
        <w:t>Section 5.5</w:t>
      </w:r>
      <w:r w:rsidRPr="00377790">
        <w:rPr>
          <w:b/>
        </w:rPr>
        <w:tab/>
      </w:r>
      <w:r w:rsidRPr="00377790">
        <w:rPr>
          <w:b/>
        </w:rPr>
        <w:tab/>
      </w:r>
      <w:r w:rsidR="002C5B3A" w:rsidRPr="00377790">
        <w:rPr>
          <w:b/>
        </w:rPr>
        <w:t>Heating and Cooling</w:t>
      </w:r>
    </w:p>
    <w:p w14:paraId="2CEC611F" w14:textId="5B2F3449" w:rsidR="002C5B3A" w:rsidRPr="00490520" w:rsidRDefault="002C5B3A" w:rsidP="006B0AF5">
      <w:pPr>
        <w:tabs>
          <w:tab w:val="left" w:pos="2160"/>
          <w:tab w:val="right" w:pos="9360"/>
        </w:tabs>
        <w:spacing w:after="120"/>
        <w:ind w:left="2160" w:hanging="1800"/>
      </w:pPr>
      <w:r w:rsidRPr="002C5B3A">
        <w:t>Policy 5.5.1</w:t>
      </w:r>
      <w:r w:rsidRPr="002C5B3A">
        <w:tab/>
      </w:r>
      <w:hyperlink w:anchor="Policy5_5_1" w:history="1">
        <w:r w:rsidRPr="00765DE9">
          <w:rPr>
            <w:rStyle w:val="Hyperlink"/>
          </w:rPr>
          <w:t>Air Conditioning and Heating Systems</w:t>
        </w:r>
      </w:hyperlink>
      <w:r w:rsidR="009360D6">
        <w:tab/>
      </w:r>
      <w:r w:rsidR="002C00B0" w:rsidRPr="00490520">
        <w:t>July 2018</w:t>
      </w:r>
    </w:p>
    <w:p w14:paraId="2CEC6120" w14:textId="46714BDB" w:rsidR="002C5B3A" w:rsidRPr="0009418E" w:rsidRDefault="002C5B3A" w:rsidP="006B0AF5">
      <w:pPr>
        <w:tabs>
          <w:tab w:val="left" w:pos="2160"/>
          <w:tab w:val="right" w:pos="9360"/>
        </w:tabs>
        <w:spacing w:after="120"/>
        <w:ind w:left="2160" w:hanging="1800"/>
      </w:pPr>
      <w:r w:rsidRPr="002C5B3A">
        <w:t>Policy 5.5.2</w:t>
      </w:r>
      <w:r w:rsidRPr="002C5B3A">
        <w:tab/>
      </w:r>
      <w:hyperlink w:anchor="Policy5_5_2" w:history="1">
        <w:r w:rsidRPr="00765DE9">
          <w:rPr>
            <w:rStyle w:val="Hyperlink"/>
          </w:rPr>
          <w:t xml:space="preserve">Combustion </w:t>
        </w:r>
        <w:r w:rsidR="006B4673">
          <w:rPr>
            <w:rStyle w:val="Hyperlink"/>
          </w:rPr>
          <w:t>Heating Systems</w:t>
        </w:r>
      </w:hyperlink>
      <w:r w:rsidR="009360D6">
        <w:tab/>
      </w:r>
      <w:r w:rsidR="000F0EB2" w:rsidRPr="0009418E">
        <w:t>July 2017</w:t>
      </w:r>
    </w:p>
    <w:p w14:paraId="2CEC6121" w14:textId="5F167958" w:rsidR="002C5B3A" w:rsidRPr="003A370B" w:rsidRDefault="002C5B3A" w:rsidP="006B0AF5">
      <w:pPr>
        <w:tabs>
          <w:tab w:val="left" w:pos="2160"/>
          <w:tab w:val="right" w:pos="9360"/>
        </w:tabs>
        <w:spacing w:after="120"/>
        <w:ind w:left="2160" w:hanging="1800"/>
      </w:pPr>
      <w:r w:rsidRPr="002C5B3A">
        <w:t>Policy 5.5.3</w:t>
      </w:r>
      <w:r w:rsidRPr="002C5B3A">
        <w:tab/>
      </w:r>
      <w:hyperlink w:anchor="Policy5_5_3" w:history="1">
        <w:r w:rsidRPr="00765DE9">
          <w:rPr>
            <w:rStyle w:val="Hyperlink"/>
          </w:rPr>
          <w:t xml:space="preserve">Electric </w:t>
        </w:r>
        <w:r w:rsidR="002C2D4F">
          <w:rPr>
            <w:rStyle w:val="Hyperlink"/>
          </w:rPr>
          <w:t>Heating Systems</w:t>
        </w:r>
      </w:hyperlink>
      <w:r w:rsidR="009360D6">
        <w:tab/>
      </w:r>
      <w:r w:rsidR="00FD66C9" w:rsidRPr="003A370B">
        <w:t>July 2016</w:t>
      </w:r>
    </w:p>
    <w:p w14:paraId="2CEC6122" w14:textId="77777777" w:rsidR="002C5B3A" w:rsidRPr="002C5B3A" w:rsidRDefault="002C5B3A" w:rsidP="006B0AF5">
      <w:pPr>
        <w:tabs>
          <w:tab w:val="left" w:pos="2160"/>
          <w:tab w:val="right" w:pos="9360"/>
        </w:tabs>
        <w:spacing w:after="120"/>
        <w:ind w:left="2160" w:hanging="1800"/>
      </w:pPr>
      <w:r w:rsidRPr="002C5B3A">
        <w:t>Policy 5.5.4</w:t>
      </w:r>
      <w:r w:rsidRPr="002C5B3A">
        <w:tab/>
      </w:r>
      <w:hyperlink w:anchor="Policy5_5_4" w:history="1">
        <w:r w:rsidRPr="00765DE9">
          <w:rPr>
            <w:rStyle w:val="Hyperlink"/>
          </w:rPr>
          <w:t>Solid Fuel Burning Appliance Systems</w:t>
        </w:r>
      </w:hyperlink>
      <w:r w:rsidR="009360D6">
        <w:tab/>
        <w:t>July 2015</w:t>
      </w:r>
    </w:p>
    <w:p w14:paraId="2CEC6123" w14:textId="4883CA87" w:rsidR="002C5B3A" w:rsidRPr="00490520" w:rsidRDefault="002C5B3A" w:rsidP="006B0AF5">
      <w:pPr>
        <w:tabs>
          <w:tab w:val="left" w:pos="2160"/>
          <w:tab w:val="right" w:pos="9360"/>
        </w:tabs>
        <w:spacing w:after="120"/>
        <w:ind w:left="2160" w:hanging="1800"/>
      </w:pPr>
      <w:r w:rsidRPr="002C5B3A">
        <w:t>Policy 5.5.5</w:t>
      </w:r>
      <w:r w:rsidRPr="002C5B3A">
        <w:tab/>
      </w:r>
      <w:hyperlink w:anchor="Policy5_5_5" w:history="1">
        <w:r w:rsidR="00925F1D">
          <w:rPr>
            <w:rStyle w:val="Hyperlink"/>
          </w:rPr>
          <w:t>Space-</w:t>
        </w:r>
        <w:r w:rsidRPr="00765DE9">
          <w:rPr>
            <w:rStyle w:val="Hyperlink"/>
          </w:rPr>
          <w:t>Heaters</w:t>
        </w:r>
      </w:hyperlink>
      <w:r w:rsidR="009360D6">
        <w:tab/>
      </w:r>
      <w:r w:rsidR="002C00B0" w:rsidRPr="00490520">
        <w:t>July 2018</w:t>
      </w:r>
    </w:p>
    <w:p w14:paraId="2CEC6124" w14:textId="19F36A61" w:rsidR="002C5B3A" w:rsidRPr="00490520" w:rsidRDefault="002C5B3A" w:rsidP="006B0AF5">
      <w:pPr>
        <w:tabs>
          <w:tab w:val="left" w:pos="2160"/>
          <w:tab w:val="right" w:pos="9360"/>
        </w:tabs>
        <w:spacing w:after="120"/>
        <w:ind w:left="2160" w:hanging="1800"/>
      </w:pPr>
      <w:r w:rsidRPr="002C5B3A">
        <w:t>Policy 5.5.6</w:t>
      </w:r>
      <w:r w:rsidRPr="002C5B3A">
        <w:tab/>
      </w:r>
      <w:hyperlink w:anchor="Policy5_5_6" w:history="1">
        <w:r w:rsidR="009360D6" w:rsidRPr="00765DE9">
          <w:rPr>
            <w:rStyle w:val="Hyperlink"/>
          </w:rPr>
          <w:t>Ductless Heat Pump</w:t>
        </w:r>
        <w:r w:rsidR="00DF6357">
          <w:rPr>
            <w:rStyle w:val="Hyperlink"/>
          </w:rPr>
          <w:t>s</w:t>
        </w:r>
        <w:r w:rsidR="009360D6" w:rsidRPr="00765DE9">
          <w:rPr>
            <w:rStyle w:val="Hyperlink"/>
          </w:rPr>
          <w:t xml:space="preserve"> (</w:t>
        </w:r>
        <w:r w:rsidRPr="00765DE9">
          <w:rPr>
            <w:rStyle w:val="Hyperlink"/>
          </w:rPr>
          <w:t>DHP</w:t>
        </w:r>
        <w:r w:rsidR="009360D6" w:rsidRPr="00765DE9">
          <w:rPr>
            <w:rStyle w:val="Hyperlink"/>
          </w:rPr>
          <w:t>)</w:t>
        </w:r>
      </w:hyperlink>
      <w:r w:rsidR="009360D6">
        <w:tab/>
      </w:r>
      <w:r w:rsidR="00B017AC" w:rsidRPr="00490520">
        <w:t>July 2018</w:t>
      </w:r>
    </w:p>
    <w:p w14:paraId="2CEC6125" w14:textId="77777777" w:rsidR="002C5B3A" w:rsidRPr="005E4C1A" w:rsidRDefault="002C5B3A" w:rsidP="006B0AF5">
      <w:pPr>
        <w:tabs>
          <w:tab w:val="left" w:pos="2160"/>
          <w:tab w:val="right" w:pos="9360"/>
        </w:tabs>
        <w:spacing w:after="120"/>
        <w:ind w:left="2160" w:hanging="1800"/>
      </w:pPr>
      <w:r w:rsidRPr="002C5B3A">
        <w:t>Policy 5.5.7</w:t>
      </w:r>
      <w:r w:rsidRPr="002C5B3A">
        <w:tab/>
      </w:r>
      <w:hyperlink w:anchor="Policy5_5_7" w:history="1">
        <w:r w:rsidRPr="00765DE9">
          <w:rPr>
            <w:rStyle w:val="Hyperlink"/>
          </w:rPr>
          <w:t>Fuel Switching</w:t>
        </w:r>
      </w:hyperlink>
      <w:r w:rsidR="009360D6">
        <w:tab/>
      </w:r>
      <w:r w:rsidR="009360D6" w:rsidRPr="00E24DEF">
        <w:t>July 2015</w:t>
      </w:r>
    </w:p>
    <w:p w14:paraId="2CEC6126" w14:textId="58C5FA7D" w:rsidR="002C5B3A" w:rsidRPr="00490520" w:rsidRDefault="002C5B3A" w:rsidP="006B0AF5">
      <w:pPr>
        <w:tabs>
          <w:tab w:val="left" w:pos="2160"/>
          <w:tab w:val="right" w:pos="9360"/>
        </w:tabs>
        <w:spacing w:after="120"/>
        <w:ind w:left="2160" w:hanging="1800"/>
      </w:pPr>
      <w:r w:rsidRPr="002C5B3A">
        <w:t>Policy 5.5.8</w:t>
      </w:r>
      <w:r w:rsidRPr="002C5B3A">
        <w:tab/>
      </w:r>
      <w:hyperlink w:anchor="Policy5_5_8" w:history="1">
        <w:r w:rsidRPr="00765DE9">
          <w:rPr>
            <w:rStyle w:val="Hyperlink"/>
          </w:rPr>
          <w:t>Thermostats</w:t>
        </w:r>
      </w:hyperlink>
      <w:r w:rsidR="009360D6">
        <w:tab/>
      </w:r>
      <w:r w:rsidR="002C00B0" w:rsidRPr="00490520">
        <w:t>July 2018</w:t>
      </w:r>
    </w:p>
    <w:p w14:paraId="2CEC6127" w14:textId="77777777" w:rsidR="002C5B3A" w:rsidRPr="003A370B" w:rsidRDefault="002C5B3A" w:rsidP="006B0AF5">
      <w:pPr>
        <w:tabs>
          <w:tab w:val="left" w:pos="2160"/>
          <w:tab w:val="right" w:pos="9360"/>
        </w:tabs>
        <w:spacing w:after="120"/>
        <w:ind w:left="2160" w:hanging="1800"/>
      </w:pPr>
      <w:r w:rsidRPr="002C5B3A">
        <w:t>Policy 5.5.9</w:t>
      </w:r>
      <w:r w:rsidRPr="002C5B3A">
        <w:tab/>
      </w:r>
      <w:hyperlink w:anchor="Policy5_5_9" w:history="1">
        <w:r w:rsidRPr="00765DE9">
          <w:rPr>
            <w:rStyle w:val="Hyperlink"/>
          </w:rPr>
          <w:t>Renewable Energy Systems</w:t>
        </w:r>
      </w:hyperlink>
      <w:r w:rsidR="009360D6">
        <w:tab/>
      </w:r>
      <w:r w:rsidR="00D57E96" w:rsidRPr="003A370B">
        <w:t>July 2016</w:t>
      </w:r>
    </w:p>
    <w:p w14:paraId="5A52A78A" w14:textId="36289080" w:rsidR="00AE0BAF" w:rsidRDefault="006A3347" w:rsidP="00AE0BAF">
      <w:pPr>
        <w:pStyle w:val="Header"/>
        <w:pageBreakBefore/>
        <w:spacing w:after="360"/>
      </w:pPr>
      <w:r>
        <w:lastRenderedPageBreak/>
        <w:t>January 1, 2021</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Default="005E4C1A" w:rsidP="00AE0BAF">
      <w:pPr>
        <w:pStyle w:val="Exhibit"/>
        <w:tabs>
          <w:tab w:val="left" w:pos="7920"/>
        </w:tabs>
        <w:spacing w:before="240"/>
        <w:ind w:left="1944"/>
        <w:rPr>
          <w:b/>
        </w:rPr>
      </w:pPr>
      <w:r w:rsidRPr="008B3D18">
        <w:rPr>
          <w:b/>
        </w:rPr>
        <w:t>Section 5.6</w:t>
      </w:r>
      <w:r w:rsidRPr="008B3D18">
        <w:rPr>
          <w:b/>
        </w:rPr>
        <w:tab/>
      </w:r>
      <w:r w:rsidRPr="008B3D18">
        <w:rPr>
          <w:b/>
        </w:rPr>
        <w:tab/>
      </w:r>
      <w:r w:rsidR="002C5B3A" w:rsidRPr="008B3D18">
        <w:rPr>
          <w:b/>
        </w:rPr>
        <w:t>Ventilation Ducts</w:t>
      </w:r>
    </w:p>
    <w:p w14:paraId="2CEC6129" w14:textId="367A5154" w:rsidR="002C5B3A" w:rsidRPr="0009418E" w:rsidRDefault="002C5B3A" w:rsidP="006B0AF5">
      <w:pPr>
        <w:tabs>
          <w:tab w:val="left" w:pos="2160"/>
          <w:tab w:val="right" w:pos="9360"/>
        </w:tabs>
        <w:spacing w:after="120"/>
        <w:ind w:left="2160" w:hanging="1800"/>
      </w:pPr>
      <w:r w:rsidRPr="002C5B3A">
        <w:t>Policy 5.6.1</w:t>
      </w:r>
      <w:r w:rsidRPr="002C5B3A">
        <w:tab/>
      </w:r>
      <w:hyperlink w:anchor="Policy5_6_1" w:history="1">
        <w:r w:rsidRPr="001B685B">
          <w:rPr>
            <w:rStyle w:val="Hyperlink"/>
          </w:rPr>
          <w:t>Heating and Cooling Ducts</w:t>
        </w:r>
      </w:hyperlink>
      <w:r w:rsidR="009360D6">
        <w:tab/>
      </w:r>
      <w:r w:rsidR="000F0EB2" w:rsidRPr="0009418E">
        <w:t>July 2017</w:t>
      </w:r>
    </w:p>
    <w:p w14:paraId="2CEC612A" w14:textId="77777777" w:rsidR="002C5B3A" w:rsidRPr="003A370B" w:rsidRDefault="002C5B3A" w:rsidP="006B0AF5">
      <w:pPr>
        <w:tabs>
          <w:tab w:val="left" w:pos="2160"/>
          <w:tab w:val="right" w:pos="9360"/>
        </w:tabs>
        <w:spacing w:after="120"/>
        <w:ind w:left="2160" w:hanging="1800"/>
      </w:pPr>
      <w:r w:rsidRPr="002C5B3A">
        <w:t>Policy 5.6.2</w:t>
      </w:r>
      <w:r w:rsidRPr="002C5B3A">
        <w:tab/>
      </w:r>
      <w:hyperlink w:anchor="Policy5_6_2" w:history="1">
        <w:r w:rsidR="006A7A4C">
          <w:rPr>
            <w:rStyle w:val="Hyperlink"/>
          </w:rPr>
          <w:t xml:space="preserve">Mechanical Ventilation </w:t>
        </w:r>
        <w:r w:rsidRPr="00765DE9">
          <w:rPr>
            <w:rStyle w:val="Hyperlink"/>
          </w:rPr>
          <w:t>Ducts</w:t>
        </w:r>
      </w:hyperlink>
      <w:r w:rsidR="009360D6">
        <w:tab/>
      </w:r>
      <w:r w:rsidR="00D57E96" w:rsidRPr="003A370B">
        <w:t>July 2016</w:t>
      </w:r>
    </w:p>
    <w:p w14:paraId="2CEC612B" w14:textId="77777777" w:rsidR="002C5B3A" w:rsidRPr="003A370B" w:rsidRDefault="002C5B3A" w:rsidP="006B0AF5">
      <w:pPr>
        <w:tabs>
          <w:tab w:val="left" w:pos="2160"/>
          <w:tab w:val="right" w:pos="9360"/>
        </w:tabs>
        <w:spacing w:after="120"/>
        <w:ind w:left="2160" w:hanging="1800"/>
      </w:pPr>
      <w:r w:rsidRPr="002C5B3A">
        <w:t>Policy 5.6.3</w:t>
      </w:r>
      <w:r w:rsidRPr="002C5B3A">
        <w:tab/>
      </w:r>
      <w:hyperlink w:anchor="Policy5_6_3" w:history="1">
        <w:r w:rsidRPr="00765DE9">
          <w:rPr>
            <w:rStyle w:val="Hyperlink"/>
          </w:rPr>
          <w:t>Dryer Ducts</w:t>
        </w:r>
      </w:hyperlink>
      <w:r w:rsidR="009360D6">
        <w:tab/>
      </w:r>
      <w:r w:rsidR="00D57E96" w:rsidRPr="003A370B">
        <w:t>July 2016</w:t>
      </w:r>
    </w:p>
    <w:p w14:paraId="2CEC612C" w14:textId="12BF1BE9" w:rsidR="002C5B3A" w:rsidRDefault="002C5B3A" w:rsidP="006B0AF5">
      <w:pPr>
        <w:pStyle w:val="Exhibit"/>
        <w:tabs>
          <w:tab w:val="right" w:pos="9360"/>
        </w:tabs>
        <w:spacing w:before="240"/>
        <w:ind w:left="1944"/>
        <w:rPr>
          <w:b/>
        </w:rPr>
      </w:pPr>
      <w:r w:rsidRPr="008B3D18">
        <w:rPr>
          <w:b/>
        </w:rPr>
        <w:t>Section</w:t>
      </w:r>
      <w:r w:rsidR="005E4C1A" w:rsidRPr="008B3D18">
        <w:rPr>
          <w:b/>
        </w:rPr>
        <w:t xml:space="preserve"> 5.7</w:t>
      </w:r>
      <w:r w:rsidR="005E4C1A" w:rsidRPr="008B3D18">
        <w:rPr>
          <w:b/>
        </w:rPr>
        <w:tab/>
      </w:r>
      <w:r w:rsidR="005E4C1A" w:rsidRPr="008B3D18">
        <w:rPr>
          <w:b/>
        </w:rPr>
        <w:tab/>
      </w:r>
      <w:r w:rsidRPr="008B3D18">
        <w:rPr>
          <w:b/>
        </w:rPr>
        <w:t>Baseload</w:t>
      </w:r>
    </w:p>
    <w:p w14:paraId="2CEC612D" w14:textId="0180FDCE" w:rsidR="002C5B3A" w:rsidRPr="00490520" w:rsidRDefault="002C5B3A" w:rsidP="006B0AF5">
      <w:pPr>
        <w:tabs>
          <w:tab w:val="left" w:pos="2160"/>
          <w:tab w:val="right" w:pos="9360"/>
        </w:tabs>
        <w:spacing w:after="120"/>
        <w:ind w:left="2160" w:hanging="1800"/>
      </w:pPr>
      <w:r w:rsidRPr="002C5B3A">
        <w:t>Policy 5.7.1</w:t>
      </w:r>
      <w:r w:rsidRPr="002C5B3A">
        <w:tab/>
      </w:r>
      <w:hyperlink w:anchor="Policy5_7_1" w:history="1">
        <w:r w:rsidRPr="001B685B">
          <w:rPr>
            <w:rStyle w:val="Hyperlink"/>
          </w:rPr>
          <w:t>Water Heaters</w:t>
        </w:r>
      </w:hyperlink>
      <w:r w:rsidR="009360D6">
        <w:tab/>
      </w:r>
      <w:r w:rsidR="001C7868" w:rsidRPr="00490520">
        <w:t>July 2018</w:t>
      </w:r>
    </w:p>
    <w:p w14:paraId="2CEC612E" w14:textId="77777777" w:rsidR="002C5B3A" w:rsidRPr="002C5B3A" w:rsidRDefault="002C5B3A" w:rsidP="006B0AF5">
      <w:pPr>
        <w:tabs>
          <w:tab w:val="left" w:pos="2160"/>
          <w:tab w:val="right" w:pos="9360"/>
        </w:tabs>
        <w:spacing w:after="120"/>
        <w:ind w:left="2160" w:hanging="1800"/>
      </w:pPr>
      <w:r w:rsidRPr="002C5B3A">
        <w:t>Policy 5.7.2</w:t>
      </w:r>
      <w:r w:rsidRPr="002C5B3A">
        <w:tab/>
      </w:r>
      <w:hyperlink w:anchor="Policy5_7_2" w:history="1">
        <w:r w:rsidRPr="00765DE9">
          <w:rPr>
            <w:rStyle w:val="Hyperlink"/>
          </w:rPr>
          <w:t>Water Pipe</w:t>
        </w:r>
      </w:hyperlink>
      <w:r w:rsidR="009360D6">
        <w:tab/>
        <w:t>July 2015</w:t>
      </w:r>
    </w:p>
    <w:p w14:paraId="2CEC612F" w14:textId="08159FEF" w:rsidR="002C5B3A" w:rsidRPr="00490520" w:rsidRDefault="002C5B3A" w:rsidP="006B0AF5">
      <w:pPr>
        <w:tabs>
          <w:tab w:val="left" w:pos="2160"/>
          <w:tab w:val="right" w:pos="9360"/>
        </w:tabs>
        <w:spacing w:after="120"/>
        <w:ind w:left="2160" w:hanging="1800"/>
      </w:pPr>
      <w:r w:rsidRPr="002C5B3A">
        <w:t>Policy 5.7.3</w:t>
      </w:r>
      <w:r w:rsidRPr="002C5B3A">
        <w:tab/>
      </w:r>
      <w:hyperlink w:anchor="Policy5_7_3" w:history="1">
        <w:r w:rsidRPr="00765DE9">
          <w:rPr>
            <w:rStyle w:val="Hyperlink"/>
          </w:rPr>
          <w:t>Refrigerator Replacement</w:t>
        </w:r>
      </w:hyperlink>
      <w:r w:rsidR="009360D6">
        <w:tab/>
      </w:r>
      <w:r w:rsidR="001C7868" w:rsidRPr="00490520">
        <w:t>July 2018</w:t>
      </w:r>
    </w:p>
    <w:p w14:paraId="2CEC6130" w14:textId="3F4A6AAB" w:rsidR="002C5B3A" w:rsidRPr="00490520" w:rsidRDefault="002C5B3A" w:rsidP="006B0AF5">
      <w:pPr>
        <w:tabs>
          <w:tab w:val="left" w:pos="2160"/>
          <w:tab w:val="right" w:pos="9360"/>
        </w:tabs>
        <w:spacing w:after="120"/>
        <w:ind w:left="2160" w:hanging="1800"/>
      </w:pPr>
      <w:r w:rsidRPr="002C5B3A">
        <w:t>Policy 5.7.4</w:t>
      </w:r>
      <w:r w:rsidRPr="002C5B3A">
        <w:tab/>
      </w:r>
      <w:hyperlink w:anchor="Policy5_7_4" w:history="1">
        <w:r w:rsidRPr="001B685B">
          <w:rPr>
            <w:rStyle w:val="Hyperlink"/>
          </w:rPr>
          <w:t>Energy-Efficient Lighting</w:t>
        </w:r>
      </w:hyperlink>
      <w:r w:rsidR="009360D6">
        <w:tab/>
      </w:r>
      <w:r w:rsidR="00B90D15" w:rsidRPr="00B90D15">
        <w:rPr>
          <w:color w:val="FF0000"/>
        </w:rPr>
        <w:t>Feb 21, 2020</w:t>
      </w:r>
    </w:p>
    <w:p w14:paraId="2CEC6131" w14:textId="182D6614" w:rsidR="002C5B3A" w:rsidRDefault="002C5B3A" w:rsidP="006B0AF5">
      <w:pPr>
        <w:pStyle w:val="Exhibit"/>
        <w:tabs>
          <w:tab w:val="right" w:pos="9360"/>
        </w:tabs>
        <w:spacing w:before="240"/>
        <w:ind w:left="1944"/>
        <w:rPr>
          <w:b/>
        </w:rPr>
      </w:pPr>
      <w:r w:rsidRPr="00C17261">
        <w:rPr>
          <w:b/>
        </w:rPr>
        <w:t>Section 5.8</w:t>
      </w:r>
      <w:r w:rsidR="005E4C1A" w:rsidRPr="00C17261">
        <w:rPr>
          <w:b/>
        </w:rPr>
        <w:tab/>
      </w:r>
      <w:r w:rsidR="005E4C1A" w:rsidRPr="00C17261">
        <w:rPr>
          <w:b/>
        </w:rPr>
        <w:tab/>
      </w:r>
      <w:r w:rsidRPr="00C17261">
        <w:rPr>
          <w:b/>
        </w:rPr>
        <w:t>Repair</w:t>
      </w:r>
    </w:p>
    <w:p w14:paraId="2CEC6132" w14:textId="4AD8962E" w:rsidR="002C5B3A" w:rsidRPr="00490520" w:rsidRDefault="002C5B3A" w:rsidP="006B0AF5">
      <w:pPr>
        <w:tabs>
          <w:tab w:val="left" w:pos="2160"/>
          <w:tab w:val="right" w:pos="9360"/>
        </w:tabs>
        <w:spacing w:after="120"/>
        <w:ind w:left="2160" w:hanging="1800"/>
      </w:pPr>
      <w:r w:rsidRPr="002C5B3A">
        <w:t>Policy 5.8.1</w:t>
      </w:r>
      <w:r w:rsidRPr="002C5B3A">
        <w:tab/>
      </w:r>
      <w:hyperlink w:anchor="Policy5_8_1" w:history="1">
        <w:r w:rsidRPr="00765DE9">
          <w:rPr>
            <w:rStyle w:val="Hyperlink"/>
          </w:rPr>
          <w:t>Weatherization</w:t>
        </w:r>
        <w:r w:rsidR="00F04479">
          <w:rPr>
            <w:rStyle w:val="Hyperlink"/>
          </w:rPr>
          <w:t>-</w:t>
        </w:r>
        <w:r w:rsidRPr="00765DE9">
          <w:rPr>
            <w:rStyle w:val="Hyperlink"/>
          </w:rPr>
          <w:t>Related Repair</w:t>
        </w:r>
        <w:r w:rsidR="009360D6" w:rsidRPr="00765DE9">
          <w:rPr>
            <w:rStyle w:val="Hyperlink"/>
          </w:rPr>
          <w:t xml:space="preserve"> </w:t>
        </w:r>
        <w:r w:rsidRPr="00765DE9">
          <w:rPr>
            <w:rStyle w:val="Hyperlink"/>
          </w:rPr>
          <w:t>(Incidental</w:t>
        </w:r>
        <w:r w:rsidR="009360D6" w:rsidRPr="00765DE9">
          <w:rPr>
            <w:rStyle w:val="Hyperlink"/>
          </w:rPr>
          <w:t xml:space="preserve"> Repairs</w:t>
        </w:r>
        <w:r w:rsidRPr="00765DE9">
          <w:rPr>
            <w:rStyle w:val="Hyperlink"/>
          </w:rPr>
          <w:t>)</w:t>
        </w:r>
      </w:hyperlink>
      <w:r w:rsidR="009360D6">
        <w:tab/>
      </w:r>
      <w:r w:rsidR="00B90D15">
        <w:rPr>
          <w:color w:val="FF0000"/>
        </w:rPr>
        <w:t>Feb 2</w:t>
      </w:r>
      <w:r w:rsidR="00B90D15" w:rsidRPr="00B90D15">
        <w:rPr>
          <w:color w:val="FF0000"/>
        </w:rPr>
        <w:t>1, 2020</w:t>
      </w:r>
    </w:p>
    <w:p w14:paraId="2CEC6133" w14:textId="76257342" w:rsidR="002C5B3A" w:rsidRPr="00B90D15" w:rsidRDefault="002C5B3A" w:rsidP="006B0AF5">
      <w:pPr>
        <w:tabs>
          <w:tab w:val="left" w:pos="2160"/>
          <w:tab w:val="right" w:pos="9360"/>
        </w:tabs>
        <w:spacing w:after="120"/>
        <w:ind w:left="2160" w:hanging="1800"/>
      </w:pPr>
      <w:r w:rsidRPr="002C5B3A">
        <w:t>Policy 5.8.2</w:t>
      </w:r>
      <w:r w:rsidRPr="002C5B3A">
        <w:tab/>
      </w:r>
      <w:hyperlink w:anchor="Policy5_8_2" w:history="1">
        <w:r w:rsidR="006D3F36">
          <w:rPr>
            <w:rStyle w:val="Hyperlink"/>
          </w:rPr>
          <w:t>Matchmaker</w:t>
        </w:r>
        <w:r w:rsidRPr="002D38A4">
          <w:rPr>
            <w:rStyle w:val="Hyperlink"/>
          </w:rPr>
          <w:t xml:space="preserve"> Policy</w:t>
        </w:r>
      </w:hyperlink>
      <w:r w:rsidR="009360D6">
        <w:tab/>
      </w:r>
      <w:r w:rsidR="008D2CDE" w:rsidRPr="00B90D15">
        <w:t>July</w:t>
      </w:r>
      <w:r w:rsidR="008720E0" w:rsidRPr="00B90D15">
        <w:t xml:space="preserve"> 1, 201</w:t>
      </w:r>
      <w:r w:rsidR="008D2CDE" w:rsidRPr="00B90D15">
        <w:t>9</w:t>
      </w:r>
    </w:p>
    <w:p w14:paraId="2CEC6134" w14:textId="1C7BDB92" w:rsidR="00CD7DD1" w:rsidRPr="003A370B" w:rsidRDefault="00CD7DD1" w:rsidP="006B0AF5">
      <w:pPr>
        <w:tabs>
          <w:tab w:val="left" w:pos="2160"/>
          <w:tab w:val="right" w:pos="9360"/>
        </w:tabs>
        <w:spacing w:after="120"/>
        <w:ind w:left="2160" w:hanging="1800"/>
      </w:pPr>
      <w:r w:rsidRPr="002C5B3A">
        <w:t>Policy 5.8.</w:t>
      </w:r>
      <w:r>
        <w:t>3</w:t>
      </w:r>
      <w:r w:rsidRPr="002C5B3A">
        <w:tab/>
      </w:r>
      <w:r w:rsidR="002C00B0" w:rsidRPr="002C00B0">
        <w:rPr>
          <w:i/>
        </w:rPr>
        <w:t>Deleted</w:t>
      </w:r>
    </w:p>
    <w:p w14:paraId="2CEC6135" w14:textId="28F41704" w:rsidR="00CD7DD1" w:rsidRPr="003A370B" w:rsidRDefault="00CD7DD1" w:rsidP="006B0AF5">
      <w:pPr>
        <w:tabs>
          <w:tab w:val="left" w:pos="2160"/>
          <w:tab w:val="right" w:pos="9360"/>
        </w:tabs>
        <w:spacing w:after="120"/>
        <w:ind w:left="2160" w:hanging="1800"/>
      </w:pPr>
      <w:r w:rsidRPr="002C5B3A">
        <w:t>Policy 5.8.</w:t>
      </w:r>
      <w:r>
        <w:t>4</w:t>
      </w:r>
      <w:r w:rsidRPr="002C5B3A">
        <w:tab/>
      </w:r>
      <w:r w:rsidR="002C00B0" w:rsidRPr="002C00B0">
        <w:rPr>
          <w:i/>
        </w:rPr>
        <w:t xml:space="preserve">Moved </w:t>
      </w:r>
      <w:r w:rsidR="002C00B0">
        <w:t xml:space="preserve">– Wx+H moved to </w:t>
      </w:r>
      <w:hyperlink w:anchor="Policy9_2_1" w:history="1">
        <w:r w:rsidR="002C00B0" w:rsidRPr="00C17261">
          <w:rPr>
            <w:rStyle w:val="Hyperlink"/>
          </w:rPr>
          <w:t>Policy 9.2.</w:t>
        </w:r>
        <w:r w:rsidR="00C17261">
          <w:rPr>
            <w:rStyle w:val="Hyperlink"/>
          </w:rPr>
          <w:t>1 Wx+H</w:t>
        </w:r>
      </w:hyperlink>
    </w:p>
    <w:p w14:paraId="2CEC6137" w14:textId="50B3F3F9" w:rsidR="002C5B3A" w:rsidRDefault="002C5B3A" w:rsidP="006B0AF5">
      <w:pPr>
        <w:pStyle w:val="Exhibit"/>
        <w:tabs>
          <w:tab w:val="right" w:pos="9360"/>
        </w:tabs>
        <w:spacing w:before="240"/>
        <w:ind w:left="1944"/>
        <w:rPr>
          <w:b/>
        </w:rPr>
      </w:pPr>
      <w:r w:rsidRPr="00C17261">
        <w:rPr>
          <w:b/>
        </w:rPr>
        <w:t xml:space="preserve">Section </w:t>
      </w:r>
      <w:r w:rsidR="005E4C1A" w:rsidRPr="00C17261">
        <w:rPr>
          <w:b/>
        </w:rPr>
        <w:t>5.9</w:t>
      </w:r>
      <w:r w:rsidR="005E4C1A" w:rsidRPr="00C17261">
        <w:rPr>
          <w:b/>
        </w:rPr>
        <w:tab/>
      </w:r>
      <w:r w:rsidR="005E4C1A" w:rsidRPr="00C17261">
        <w:rPr>
          <w:b/>
        </w:rPr>
        <w:tab/>
      </w:r>
      <w:r w:rsidRPr="00C17261">
        <w:rPr>
          <w:b/>
        </w:rPr>
        <w:t>Mobile</w:t>
      </w:r>
    </w:p>
    <w:p w14:paraId="2CEC6138" w14:textId="77777777" w:rsidR="002C5B3A" w:rsidRPr="002C5B3A" w:rsidRDefault="002C5B3A" w:rsidP="006B0AF5">
      <w:pPr>
        <w:tabs>
          <w:tab w:val="left" w:pos="2160"/>
          <w:tab w:val="right" w:pos="9360"/>
        </w:tabs>
        <w:spacing w:after="120"/>
        <w:ind w:left="2160" w:hanging="1800"/>
      </w:pPr>
      <w:r w:rsidRPr="002C5B3A">
        <w:t>Policy 5.9.1</w:t>
      </w:r>
      <w:r w:rsidRPr="002C5B3A">
        <w:tab/>
      </w:r>
      <w:hyperlink w:anchor="Policy5_9_1" w:history="1">
        <w:r w:rsidRPr="002D38A4">
          <w:rPr>
            <w:rStyle w:val="Hyperlink"/>
          </w:rPr>
          <w:t>Mobile Homes</w:t>
        </w:r>
      </w:hyperlink>
      <w:r w:rsidR="009360D6">
        <w:tab/>
        <w:t>July 2015</w:t>
      </w:r>
    </w:p>
    <w:p w14:paraId="62657B50" w14:textId="77777777" w:rsidR="00455E98" w:rsidRDefault="00455E98" w:rsidP="006B0AF5">
      <w:pPr>
        <w:pStyle w:val="Exhibit"/>
      </w:pPr>
    </w:p>
    <w:p w14:paraId="2CEC613C" w14:textId="797E7F6E" w:rsidR="00C73BA0" w:rsidRDefault="00C73BA0" w:rsidP="006B0AF5">
      <w:pPr>
        <w:pStyle w:val="Heading2"/>
        <w:spacing w:after="0"/>
      </w:pPr>
      <w:bookmarkStart w:id="9" w:name="Chapter6_TOC"/>
      <w:bookmarkEnd w:id="9"/>
      <w:r>
        <w:t>Chapter 6</w:t>
      </w:r>
      <w:r>
        <w:tab/>
      </w:r>
      <w:hyperlink w:anchor="Chapter6" w:history="1">
        <w:r w:rsidRPr="0006019F">
          <w:rPr>
            <w:rStyle w:val="Hyperlink"/>
          </w:rPr>
          <w:tab/>
          <w:t>Allowable Costs</w:t>
        </w:r>
      </w:hyperlink>
    </w:p>
    <w:p w14:paraId="2CEC613D" w14:textId="5D1D4C02" w:rsidR="00C73BA0" w:rsidRDefault="00C73BA0" w:rsidP="006B0AF5">
      <w:pPr>
        <w:pStyle w:val="Exhibit"/>
        <w:tabs>
          <w:tab w:val="right" w:pos="9360"/>
        </w:tabs>
        <w:spacing w:before="200"/>
      </w:pPr>
      <w:r>
        <w:t>Section 6.1</w:t>
      </w:r>
      <w:r>
        <w:tab/>
      </w:r>
      <w:hyperlink w:anchor="Section6_1" w:history="1">
        <w:r>
          <w:rPr>
            <w:rStyle w:val="Hyperlink"/>
          </w:rPr>
          <w:t>General Standards for Allowable Costs</w:t>
        </w:r>
      </w:hyperlink>
      <w:r w:rsidR="00626394" w:rsidRPr="00626394">
        <w:t xml:space="preserve"> </w:t>
      </w:r>
      <w:r w:rsidR="00626394">
        <w:tab/>
      </w:r>
      <w:r w:rsidR="00ED1BA0" w:rsidRPr="00FF7DC0">
        <w:t>July 201</w:t>
      </w:r>
      <w:r w:rsidR="006E1387">
        <w:t>5</w:t>
      </w:r>
    </w:p>
    <w:p w14:paraId="2CEC613E" w14:textId="4C56F04F" w:rsidR="00C73BA0" w:rsidRPr="0009418E" w:rsidRDefault="00D32792" w:rsidP="006B0AF5">
      <w:pPr>
        <w:pStyle w:val="Exhibit"/>
        <w:tabs>
          <w:tab w:val="right" w:pos="9360"/>
        </w:tabs>
      </w:pPr>
      <w:r>
        <w:t>Policy</w:t>
      </w:r>
      <w:r w:rsidR="00C73BA0">
        <w:t xml:space="preserve"> 6.2</w:t>
      </w:r>
      <w:r w:rsidR="00C73BA0">
        <w:tab/>
      </w:r>
      <w:hyperlink w:anchor="Section6_2" w:history="1">
        <w:r w:rsidR="00C73BA0">
          <w:rPr>
            <w:rStyle w:val="Hyperlink"/>
          </w:rPr>
          <w:t>General Standards of Fiscal Accountability</w:t>
        </w:r>
      </w:hyperlink>
      <w:r w:rsidR="00626394">
        <w:tab/>
      </w:r>
      <w:r w:rsidR="000F0EB2" w:rsidRPr="0009418E">
        <w:t>July 2017</w:t>
      </w:r>
    </w:p>
    <w:p w14:paraId="2CEC613F" w14:textId="3775AF05" w:rsidR="00C73BA0" w:rsidRPr="004368A9" w:rsidRDefault="00D32792" w:rsidP="006B0AF5">
      <w:pPr>
        <w:pStyle w:val="Exhibit"/>
        <w:tabs>
          <w:tab w:val="right" w:pos="9360"/>
        </w:tabs>
      </w:pPr>
      <w:r>
        <w:t>Policy</w:t>
      </w:r>
      <w:r w:rsidR="00C73BA0">
        <w:t xml:space="preserve"> 6.3</w:t>
      </w:r>
      <w:r w:rsidR="00C73BA0">
        <w:tab/>
      </w:r>
      <w:hyperlink w:anchor="Section6_3" w:history="1">
        <w:r w:rsidR="00C73BA0">
          <w:rPr>
            <w:rStyle w:val="Hyperlink"/>
          </w:rPr>
          <w:t>Administrative Costs</w:t>
        </w:r>
      </w:hyperlink>
      <w:r w:rsidR="00626394">
        <w:tab/>
      </w:r>
      <w:r w:rsidR="00912A62" w:rsidRPr="004368A9">
        <w:rPr>
          <w:color w:val="FF0000"/>
        </w:rPr>
        <w:t>Jan 1, 2021</w:t>
      </w:r>
    </w:p>
    <w:p w14:paraId="2CEC6140" w14:textId="2EA14490" w:rsidR="00C73BA0" w:rsidRPr="00490520" w:rsidRDefault="00C73BA0" w:rsidP="006B0AF5">
      <w:pPr>
        <w:pStyle w:val="Exhibit"/>
        <w:tabs>
          <w:tab w:val="right" w:pos="9360"/>
        </w:tabs>
      </w:pPr>
      <w:r w:rsidRPr="004368A9">
        <w:t>Section 6.4</w:t>
      </w:r>
      <w:r w:rsidRPr="004368A9">
        <w:tab/>
      </w:r>
      <w:hyperlink w:anchor="Section6_4" w:history="1">
        <w:r w:rsidRPr="004368A9">
          <w:rPr>
            <w:rStyle w:val="Hyperlink"/>
          </w:rPr>
          <w:t>Program Operation Costs</w:t>
        </w:r>
      </w:hyperlink>
      <w:r w:rsidR="00626394" w:rsidRPr="004368A9">
        <w:tab/>
      </w:r>
      <w:r w:rsidR="004368A9" w:rsidRPr="004368A9">
        <w:rPr>
          <w:color w:val="FF0000"/>
        </w:rPr>
        <w:t>Jan 1, 2021</w:t>
      </w:r>
    </w:p>
    <w:p w14:paraId="2CEC6141" w14:textId="77777777" w:rsidR="00C73BA0" w:rsidRDefault="00C73BA0" w:rsidP="006B0AF5">
      <w:pPr>
        <w:pStyle w:val="Exhibit"/>
        <w:tabs>
          <w:tab w:val="right" w:pos="9360"/>
        </w:tabs>
      </w:pPr>
      <w:r>
        <w:t>Section 6.4.1</w:t>
      </w:r>
      <w:r>
        <w:tab/>
      </w:r>
      <w:hyperlink w:anchor="Section6_4_1" w:history="1">
        <w:r>
          <w:rPr>
            <w:rStyle w:val="Hyperlink"/>
          </w:rPr>
          <w:t xml:space="preserve">Compliance with Federal Standards for Use of Recycled </w:t>
        </w:r>
        <w:r w:rsidR="00626394">
          <w:rPr>
            <w:rStyle w:val="Hyperlink"/>
          </w:rPr>
          <w:br/>
        </w:r>
        <w:r>
          <w:rPr>
            <w:rStyle w:val="Hyperlink"/>
          </w:rPr>
          <w:t>Insulation Materials</w:t>
        </w:r>
      </w:hyperlink>
      <w:r w:rsidR="00626394">
        <w:tab/>
        <w:t>April 2009</w:t>
      </w:r>
    </w:p>
    <w:p w14:paraId="2CEC6142" w14:textId="129383DD" w:rsidR="00C73BA0" w:rsidRPr="0009418E" w:rsidRDefault="00D32792" w:rsidP="006B0AF5">
      <w:pPr>
        <w:pStyle w:val="Exhibit"/>
        <w:tabs>
          <w:tab w:val="right" w:pos="9360"/>
        </w:tabs>
      </w:pPr>
      <w:r>
        <w:t>Policy</w:t>
      </w:r>
      <w:r w:rsidR="00C73BA0">
        <w:t xml:space="preserve"> 6.5</w:t>
      </w:r>
      <w:r w:rsidR="00C73BA0">
        <w:tab/>
      </w:r>
      <w:hyperlink w:anchor="Section6_5" w:history="1">
        <w:r w:rsidR="00C73BA0">
          <w:rPr>
            <w:rStyle w:val="Hyperlink"/>
          </w:rPr>
          <w:t>Training and Technical Assistance Costs</w:t>
        </w:r>
      </w:hyperlink>
      <w:r w:rsidR="00626394">
        <w:tab/>
      </w:r>
      <w:r w:rsidR="00B90D15" w:rsidRPr="00B90D15">
        <w:rPr>
          <w:color w:val="FF0000"/>
        </w:rPr>
        <w:t>Oct 1, 2020</w:t>
      </w:r>
    </w:p>
    <w:p w14:paraId="2CEC6143" w14:textId="58D0BC7A" w:rsidR="00C73BA0" w:rsidRPr="00631266" w:rsidRDefault="004014CA" w:rsidP="006B0AF5">
      <w:pPr>
        <w:pStyle w:val="Exhibit"/>
        <w:tabs>
          <w:tab w:val="right" w:pos="9360"/>
        </w:tabs>
      </w:pPr>
      <w:r>
        <w:t>Policy</w:t>
      </w:r>
      <w:r w:rsidR="00C73BA0">
        <w:t xml:space="preserve"> 6.6</w:t>
      </w:r>
      <w:r w:rsidR="00C73BA0">
        <w:tab/>
      </w:r>
      <w:hyperlink w:anchor="Section6_6" w:history="1">
        <w:r w:rsidR="000307EF" w:rsidRPr="008C1B59">
          <w:rPr>
            <w:rStyle w:val="Hyperlink"/>
          </w:rPr>
          <w:t xml:space="preserve">Purchasing </w:t>
        </w:r>
        <w:r w:rsidR="00F71069" w:rsidRPr="008C1B59">
          <w:rPr>
            <w:rStyle w:val="Hyperlink"/>
          </w:rPr>
          <w:t>Vehicle</w:t>
        </w:r>
        <w:r w:rsidR="006E338C" w:rsidRPr="008C1B59">
          <w:rPr>
            <w:rStyle w:val="Hyperlink"/>
          </w:rPr>
          <w:t xml:space="preserve"> or Equipment</w:t>
        </w:r>
      </w:hyperlink>
      <w:r w:rsidR="00626394">
        <w:tab/>
      </w:r>
      <w:r w:rsidR="00B428A9" w:rsidRPr="00907E8B">
        <w:rPr>
          <w:color w:val="FF0000"/>
        </w:rPr>
        <w:t>Jan 1, 2021</w:t>
      </w:r>
    </w:p>
    <w:p w14:paraId="2CEC6144" w14:textId="17027174" w:rsidR="00C73BA0" w:rsidRPr="0009418E" w:rsidRDefault="00D32792" w:rsidP="006B0AF5">
      <w:pPr>
        <w:pStyle w:val="Exhibit"/>
        <w:tabs>
          <w:tab w:val="right" w:pos="9360"/>
        </w:tabs>
      </w:pPr>
      <w:r>
        <w:t>Policy</w:t>
      </w:r>
      <w:r w:rsidR="00C73BA0">
        <w:t xml:space="preserve"> 6.7</w:t>
      </w:r>
      <w:r w:rsidR="00C73BA0">
        <w:tab/>
      </w:r>
      <w:hyperlink w:anchor="Section6_7" w:history="1">
        <w:r w:rsidR="00C73BA0">
          <w:rPr>
            <w:rStyle w:val="Hyperlink"/>
          </w:rPr>
          <w:t>Budget Revisions</w:t>
        </w:r>
      </w:hyperlink>
      <w:r w:rsidR="00626394">
        <w:tab/>
      </w:r>
      <w:r w:rsidR="00631266">
        <w:t>Sep</w:t>
      </w:r>
      <w:r w:rsidRPr="0009418E">
        <w:t xml:space="preserve"> 19, 2016</w:t>
      </w:r>
    </w:p>
    <w:p w14:paraId="2CEC6145" w14:textId="09A365A0" w:rsidR="00C73BA0" w:rsidRDefault="00C73BA0" w:rsidP="006B0AF5">
      <w:pPr>
        <w:pStyle w:val="Exhibit"/>
        <w:tabs>
          <w:tab w:val="right" w:pos="9360"/>
        </w:tabs>
      </w:pPr>
      <w:r>
        <w:t>Section 6.8</w:t>
      </w:r>
      <w:r>
        <w:tab/>
      </w:r>
      <w:hyperlink w:anchor="Section6_8" w:history="1">
        <w:r>
          <w:rPr>
            <w:rStyle w:val="Hyperlink"/>
          </w:rPr>
          <w:t>Audits</w:t>
        </w:r>
      </w:hyperlink>
      <w:r w:rsidR="00626394">
        <w:tab/>
      </w:r>
      <w:r w:rsidR="00912A62" w:rsidRPr="004368A9">
        <w:rPr>
          <w:color w:val="FF0000"/>
        </w:rPr>
        <w:t>Jan 1, 2021</w:t>
      </w:r>
    </w:p>
    <w:p w14:paraId="607B8865" w14:textId="70623D61" w:rsidR="00AE0BAF" w:rsidRDefault="006A3347" w:rsidP="00AE0BAF">
      <w:pPr>
        <w:pStyle w:val="Header"/>
        <w:pageBreakBefore/>
        <w:spacing w:after="360"/>
      </w:pPr>
      <w:r>
        <w:lastRenderedPageBreak/>
        <w:t>January 1, 2021</w:t>
      </w:r>
      <w:r w:rsidR="00AE0BAF">
        <w:tab/>
        <w:t>Policies and Procedures for Managing the Low-Income Weatherization Program</w:t>
      </w:r>
      <w:r w:rsidR="00AE0BAF">
        <w:br/>
      </w:r>
      <w:r w:rsidR="00AE0BAF">
        <w:tab/>
        <w:t>Table of Contents</w:t>
      </w:r>
      <w:r w:rsidR="00AE0BAF" w:rsidRPr="00CD606D">
        <w:t xml:space="preserve"> </w:t>
      </w:r>
      <w:r w:rsidR="00AE0BAF">
        <w:t>Page 5 of 6</w:t>
      </w:r>
    </w:p>
    <w:p w14:paraId="2CEC6147" w14:textId="77777777" w:rsidR="00C73BA0" w:rsidRDefault="00C73BA0" w:rsidP="00455E98">
      <w:pPr>
        <w:pStyle w:val="Heading2"/>
        <w:spacing w:after="0"/>
      </w:pPr>
      <w:bookmarkStart w:id="10" w:name="Chapter7_TOC"/>
      <w:bookmarkEnd w:id="10"/>
      <w:r>
        <w:t>Chapter 7</w:t>
      </w:r>
      <w:r>
        <w:tab/>
      </w:r>
      <w:r>
        <w:tab/>
      </w:r>
      <w:hyperlink w:anchor="Chapter7" w:history="1">
        <w:r w:rsidR="00592306">
          <w:rPr>
            <w:rStyle w:val="Hyperlink"/>
          </w:rPr>
          <w:t>Quality Assurance</w:t>
        </w:r>
      </w:hyperlink>
    </w:p>
    <w:p w14:paraId="2CEC6148" w14:textId="78065CB2" w:rsidR="00C73BA0" w:rsidRPr="0009418E" w:rsidRDefault="00455E98" w:rsidP="006B0AF5">
      <w:pPr>
        <w:pStyle w:val="Exhibit"/>
        <w:tabs>
          <w:tab w:val="right" w:pos="9360"/>
        </w:tabs>
        <w:spacing w:before="200"/>
        <w:rPr>
          <w:strike/>
        </w:rPr>
      </w:pPr>
      <w:r>
        <w:t>Policy</w:t>
      </w:r>
      <w:r w:rsidR="00C73BA0">
        <w:t xml:space="preserve"> 7.1</w:t>
      </w:r>
      <w:r w:rsidR="00C73BA0">
        <w:tab/>
      </w:r>
      <w:hyperlink w:anchor="Policy7_1" w:history="1">
        <w:r w:rsidR="00C73BA0" w:rsidRPr="00D32792">
          <w:rPr>
            <w:rStyle w:val="Hyperlink"/>
          </w:rPr>
          <w:t>Local Agency Inspection of Weatherization Work</w:t>
        </w:r>
      </w:hyperlink>
      <w:r w:rsidR="00626394">
        <w:tab/>
      </w:r>
      <w:r w:rsidR="00D32792" w:rsidRPr="0009418E">
        <w:t>Oct</w:t>
      </w:r>
      <w:r w:rsidR="004A21FA" w:rsidRPr="0009418E">
        <w:t xml:space="preserve"> 20, 2016</w:t>
      </w:r>
    </w:p>
    <w:p w14:paraId="2CEC6149" w14:textId="5E6C6027" w:rsidR="00C73BA0" w:rsidRDefault="00C73BA0" w:rsidP="006B0AF5">
      <w:pPr>
        <w:pStyle w:val="Exhibit"/>
        <w:tabs>
          <w:tab w:val="right" w:pos="9360"/>
        </w:tabs>
      </w:pPr>
      <w:r>
        <w:t>Section 7.2</w:t>
      </w:r>
      <w:r>
        <w:tab/>
      </w:r>
      <w:hyperlink w:anchor="Section7_2" w:history="1">
        <w:r w:rsidR="009C3CC0">
          <w:rPr>
            <w:rStyle w:val="Hyperlink"/>
          </w:rPr>
          <w:t>Commerce</w:t>
        </w:r>
        <w:r>
          <w:rPr>
            <w:rStyle w:val="Hyperlink"/>
          </w:rPr>
          <w:t xml:space="preserve"> Program Monitoring</w:t>
        </w:r>
      </w:hyperlink>
      <w:r w:rsidR="00626394">
        <w:tab/>
      </w:r>
      <w:r w:rsidR="004C2259" w:rsidRPr="00E24DEF">
        <w:t>July 2015</w:t>
      </w:r>
    </w:p>
    <w:p w14:paraId="2CEC614A" w14:textId="64F7E16C" w:rsidR="000D6444" w:rsidRPr="0009418E" w:rsidRDefault="000D6444" w:rsidP="006B0AF5">
      <w:pPr>
        <w:pStyle w:val="Exhibit"/>
        <w:tabs>
          <w:tab w:val="right" w:pos="9360"/>
        </w:tabs>
      </w:pPr>
      <w:r>
        <w:t>Policy 7.3</w:t>
      </w:r>
      <w:r>
        <w:tab/>
      </w:r>
      <w:hyperlink w:anchor="Section7_3" w:history="1">
        <w:r w:rsidRPr="000D6444">
          <w:rPr>
            <w:rStyle w:val="Hyperlink"/>
          </w:rPr>
          <w:t>Assessing Local Agency Risk</w:t>
        </w:r>
      </w:hyperlink>
      <w:r>
        <w:tab/>
      </w:r>
      <w:r w:rsidR="000F0EB2" w:rsidRPr="0009418E">
        <w:t>July 2017</w:t>
      </w:r>
    </w:p>
    <w:p w14:paraId="2CEC614B" w14:textId="2F439525" w:rsidR="000D6444" w:rsidRPr="0009418E" w:rsidRDefault="000D6444" w:rsidP="006B0AF5">
      <w:pPr>
        <w:pStyle w:val="Exhibit"/>
        <w:tabs>
          <w:tab w:val="right" w:pos="9360"/>
        </w:tabs>
      </w:pPr>
      <w:r>
        <w:t>Policy 7.4</w:t>
      </w:r>
      <w:r>
        <w:tab/>
      </w:r>
      <w:hyperlink w:anchor="Section7_4" w:history="1">
        <w:r w:rsidR="00B74DA8">
          <w:rPr>
            <w:rStyle w:val="Hyperlink"/>
          </w:rPr>
          <w:t>Weatherization Outcomes</w:t>
        </w:r>
      </w:hyperlink>
      <w:r>
        <w:tab/>
      </w:r>
      <w:r w:rsidR="000F0EB2" w:rsidRPr="0009418E">
        <w:t>July 2017</w:t>
      </w:r>
    </w:p>
    <w:p w14:paraId="2CEC614C" w14:textId="77777777" w:rsidR="00FE0436" w:rsidRDefault="00FE0436" w:rsidP="001F488F">
      <w:pPr>
        <w:pStyle w:val="Exhibit"/>
      </w:pPr>
    </w:p>
    <w:p w14:paraId="2CEC614D" w14:textId="02654D46" w:rsidR="00C73BA0" w:rsidRPr="00455E98" w:rsidRDefault="00C73BA0" w:rsidP="006B0AF5">
      <w:pPr>
        <w:pStyle w:val="Heading2"/>
        <w:spacing w:after="0"/>
        <w:rPr>
          <w:rStyle w:val="Hyperlink"/>
        </w:rPr>
      </w:pPr>
      <w:bookmarkStart w:id="11" w:name="Chapter8_TOC"/>
      <w:bookmarkEnd w:id="11"/>
      <w:r>
        <w:t>Chapter 8</w:t>
      </w:r>
      <w:r>
        <w:tab/>
      </w:r>
      <w:r>
        <w:tab/>
      </w:r>
      <w:r w:rsidR="00455E98">
        <w:fldChar w:fldCharType="begin"/>
      </w:r>
      <w:r w:rsidR="00455E98">
        <w:instrText xml:space="preserve"> HYPERLINK  \l "Chapter8" </w:instrText>
      </w:r>
      <w:r w:rsidR="00455E98">
        <w:fldChar w:fldCharType="separate"/>
      </w:r>
      <w:r w:rsidRPr="00455E98">
        <w:rPr>
          <w:rStyle w:val="Hyperlink"/>
        </w:rPr>
        <w:t>Program Management, Administration, and Reporting</w:t>
      </w:r>
    </w:p>
    <w:p w14:paraId="2CEC614E" w14:textId="3C3B5EEF" w:rsidR="00C73BA0" w:rsidRDefault="00455E98" w:rsidP="006B0AF5">
      <w:pPr>
        <w:pStyle w:val="Exhibit"/>
        <w:tabs>
          <w:tab w:val="right" w:pos="9360"/>
        </w:tabs>
        <w:spacing w:before="200"/>
      </w:pPr>
      <w:r>
        <w:rPr>
          <w:rFonts w:ascii="Arial" w:hAnsi="Arial" w:cs="Arial"/>
          <w:b/>
          <w:iCs/>
        </w:rPr>
        <w:fldChar w:fldCharType="end"/>
      </w:r>
      <w:r w:rsidR="00C73BA0">
        <w:t>Section 8.1</w:t>
      </w:r>
      <w:r w:rsidR="00C73BA0">
        <w:tab/>
      </w:r>
      <w:hyperlink w:anchor="Section8_1" w:history="1">
        <w:r w:rsidR="00C73BA0" w:rsidRPr="009F4B38">
          <w:rPr>
            <w:rStyle w:val="Hyperlink"/>
          </w:rPr>
          <w:t>Soliciting Providers for Weatherization Program Services</w:t>
        </w:r>
      </w:hyperlink>
      <w:r w:rsidR="00661C23">
        <w:tab/>
        <w:t>April 2009</w:t>
      </w:r>
    </w:p>
    <w:p w14:paraId="2CEC614F" w14:textId="7B13C216" w:rsidR="00C73BA0" w:rsidRPr="0009418E" w:rsidRDefault="00C73BA0" w:rsidP="006B0AF5">
      <w:pPr>
        <w:pStyle w:val="Exhibit"/>
        <w:tabs>
          <w:tab w:val="right" w:pos="9360"/>
        </w:tabs>
      </w:pPr>
      <w:r>
        <w:t>Section 8.2</w:t>
      </w:r>
      <w:r>
        <w:tab/>
      </w:r>
      <w:hyperlink w:anchor="Section8_2" w:history="1">
        <w:r>
          <w:rPr>
            <w:rStyle w:val="Hyperlink"/>
          </w:rPr>
          <w:t>General Weatherization Work Plan</w:t>
        </w:r>
      </w:hyperlink>
      <w:r w:rsidR="00626394">
        <w:tab/>
      </w:r>
      <w:r w:rsidR="000F0EB2" w:rsidRPr="0009418E">
        <w:t>July 2017</w:t>
      </w:r>
    </w:p>
    <w:p w14:paraId="2CEC6150" w14:textId="6BAB60FD" w:rsidR="00C73BA0" w:rsidRPr="0009418E" w:rsidRDefault="00C73BA0" w:rsidP="006B0AF5">
      <w:pPr>
        <w:pStyle w:val="Exhibit"/>
        <w:tabs>
          <w:tab w:val="right" w:pos="9360"/>
        </w:tabs>
      </w:pPr>
      <w:r>
        <w:t>Section 8.3</w:t>
      </w:r>
      <w:r>
        <w:tab/>
      </w:r>
      <w:hyperlink w:anchor="Section8_3" w:history="1">
        <w:r>
          <w:rPr>
            <w:rStyle w:val="Hyperlink"/>
          </w:rPr>
          <w:t>Contracts and Amendments</w:t>
        </w:r>
      </w:hyperlink>
      <w:r w:rsidR="00626394">
        <w:tab/>
      </w:r>
      <w:r w:rsidR="000F0EB2" w:rsidRPr="0009418E">
        <w:t>July 2017</w:t>
      </w:r>
    </w:p>
    <w:p w14:paraId="2CEC6151" w14:textId="77777777" w:rsidR="00C73BA0" w:rsidRDefault="00C73BA0" w:rsidP="006B0AF5">
      <w:pPr>
        <w:pStyle w:val="Exhibit"/>
        <w:tabs>
          <w:tab w:val="right" w:pos="9360"/>
        </w:tabs>
      </w:pPr>
      <w:r>
        <w:t>Section 8.3.1</w:t>
      </w:r>
      <w:r>
        <w:tab/>
      </w:r>
      <w:hyperlink w:anchor="Section8_3_1" w:history="1">
        <w:r>
          <w:rPr>
            <w:rStyle w:val="Hyperlink"/>
          </w:rPr>
          <w:t>Spending Limits</w:t>
        </w:r>
      </w:hyperlink>
      <w:r w:rsidR="00626394">
        <w:tab/>
        <w:t>April 2009</w:t>
      </w:r>
    </w:p>
    <w:p w14:paraId="2CEC6152" w14:textId="2B007EB5" w:rsidR="00C73BA0" w:rsidRPr="0009418E" w:rsidRDefault="00D32792" w:rsidP="006B0AF5">
      <w:pPr>
        <w:pStyle w:val="Exhibit"/>
        <w:tabs>
          <w:tab w:val="right" w:pos="9360"/>
        </w:tabs>
      </w:pPr>
      <w:r>
        <w:t>Policy</w:t>
      </w:r>
      <w:r w:rsidR="00C73BA0">
        <w:t xml:space="preserve"> 8.4</w:t>
      </w:r>
      <w:r w:rsidR="00C73BA0">
        <w:tab/>
      </w:r>
      <w:hyperlink w:anchor="Section8_4" w:history="1">
        <w:r w:rsidR="00C73BA0">
          <w:rPr>
            <w:rStyle w:val="Hyperlink"/>
          </w:rPr>
          <w:t>Subcontracting</w:t>
        </w:r>
      </w:hyperlink>
      <w:r w:rsidR="00626394">
        <w:tab/>
      </w:r>
      <w:r w:rsidR="000F0EB2" w:rsidRPr="0009418E">
        <w:t>July 2017</w:t>
      </w:r>
    </w:p>
    <w:p w14:paraId="2CEC6153" w14:textId="0D8D309E" w:rsidR="00C73BA0" w:rsidRPr="00490520" w:rsidRDefault="00D32792" w:rsidP="006B0AF5">
      <w:pPr>
        <w:pStyle w:val="Exhibit"/>
        <w:tabs>
          <w:tab w:val="right" w:pos="9360"/>
        </w:tabs>
      </w:pPr>
      <w:r>
        <w:t>Policy</w:t>
      </w:r>
      <w:r w:rsidR="00C73BA0">
        <w:t xml:space="preserve"> 8.4.1</w:t>
      </w:r>
      <w:r w:rsidR="00C73BA0">
        <w:tab/>
      </w:r>
      <w:hyperlink w:anchor="Section8_4_1" w:history="1">
        <w:r w:rsidR="00C73BA0">
          <w:rPr>
            <w:rStyle w:val="Hyperlink"/>
          </w:rPr>
          <w:t>Warranties</w:t>
        </w:r>
        <w:r w:rsidR="00B63C96">
          <w:rPr>
            <w:rStyle w:val="Hyperlink"/>
          </w:rPr>
          <w:t xml:space="preserve"> and Owner Release</w:t>
        </w:r>
      </w:hyperlink>
      <w:r w:rsidR="00626394">
        <w:tab/>
      </w:r>
      <w:r w:rsidR="00395317" w:rsidRPr="00490520">
        <w:t>July 201</w:t>
      </w:r>
      <w:r w:rsidR="001C7868" w:rsidRPr="00490520">
        <w:t>8</w:t>
      </w:r>
    </w:p>
    <w:p w14:paraId="2CEC6154" w14:textId="3278C590" w:rsidR="00C73BA0" w:rsidRPr="0009418E" w:rsidRDefault="00D32792" w:rsidP="006B0AF5">
      <w:pPr>
        <w:pStyle w:val="Exhibit"/>
        <w:tabs>
          <w:tab w:val="right" w:pos="9360"/>
        </w:tabs>
      </w:pPr>
      <w:r>
        <w:t>Policy</w:t>
      </w:r>
      <w:r w:rsidR="00C73BA0">
        <w:t xml:space="preserve"> 8.5</w:t>
      </w:r>
      <w:r w:rsidR="00C73BA0">
        <w:tab/>
      </w:r>
      <w:hyperlink w:anchor="Section8_5" w:history="1">
        <w:r w:rsidR="00C73BA0">
          <w:rPr>
            <w:rStyle w:val="Hyperlink"/>
          </w:rPr>
          <w:t>Certification Regarding Lobbying</w:t>
        </w:r>
      </w:hyperlink>
      <w:r w:rsidR="00626394">
        <w:tab/>
      </w:r>
      <w:r w:rsidR="000F0EB2" w:rsidRPr="0009418E">
        <w:t>July 2017</w:t>
      </w:r>
    </w:p>
    <w:p w14:paraId="2CEC6155" w14:textId="6D3E296B" w:rsidR="00C73BA0" w:rsidRPr="00E24DEF" w:rsidRDefault="00D32792" w:rsidP="006B0AF5">
      <w:pPr>
        <w:pStyle w:val="Exhibit"/>
        <w:tabs>
          <w:tab w:val="right" w:pos="9360"/>
        </w:tabs>
      </w:pPr>
      <w:r>
        <w:t>Policy</w:t>
      </w:r>
      <w:r w:rsidR="00C73BA0">
        <w:t xml:space="preserve"> 8.6</w:t>
      </w:r>
      <w:r w:rsidR="00C73BA0">
        <w:tab/>
      </w:r>
      <w:hyperlink w:anchor="Section8_6" w:history="1">
        <w:r w:rsidR="00C73BA0">
          <w:rPr>
            <w:rStyle w:val="Hyperlink"/>
          </w:rPr>
          <w:t>Issuance of Working Capital Advances</w:t>
        </w:r>
      </w:hyperlink>
      <w:r w:rsidR="00626394">
        <w:tab/>
      </w:r>
      <w:r w:rsidR="000F0EB2" w:rsidRPr="0009418E">
        <w:t>July 2017</w:t>
      </w:r>
    </w:p>
    <w:p w14:paraId="2CEC6156" w14:textId="67B9E147" w:rsidR="00C73BA0" w:rsidRPr="0009418E" w:rsidRDefault="00D32792" w:rsidP="006B0AF5">
      <w:pPr>
        <w:pStyle w:val="Exhibit"/>
        <w:tabs>
          <w:tab w:val="right" w:pos="9360"/>
        </w:tabs>
      </w:pPr>
      <w:r>
        <w:t>Policy</w:t>
      </w:r>
      <w:r w:rsidR="00C73BA0">
        <w:t xml:space="preserve"> 8.7</w:t>
      </w:r>
      <w:r w:rsidR="00C73BA0">
        <w:tab/>
      </w:r>
      <w:hyperlink w:anchor="Section8_7" w:history="1">
        <w:r w:rsidR="00C73BA0">
          <w:rPr>
            <w:rStyle w:val="Hyperlink"/>
          </w:rPr>
          <w:t>Reporting and Reimbursement of Expenses</w:t>
        </w:r>
      </w:hyperlink>
      <w:r w:rsidR="00626394">
        <w:tab/>
      </w:r>
      <w:r w:rsidR="000F0EB2" w:rsidRPr="0009418E">
        <w:t>July 2017</w:t>
      </w:r>
    </w:p>
    <w:p w14:paraId="2CEC6157" w14:textId="540B3DDF" w:rsidR="00C73BA0" w:rsidRPr="0009418E" w:rsidRDefault="00D32792" w:rsidP="006B0AF5">
      <w:pPr>
        <w:pStyle w:val="Exhibit"/>
        <w:tabs>
          <w:tab w:val="right" w:pos="9360"/>
        </w:tabs>
      </w:pPr>
      <w:r>
        <w:t>Policy</w:t>
      </w:r>
      <w:r w:rsidR="00C73BA0">
        <w:t xml:space="preserve"> 8.8</w:t>
      </w:r>
      <w:r w:rsidR="00C73BA0">
        <w:tab/>
      </w:r>
      <w:hyperlink w:anchor="Section8_8" w:history="1">
        <w:r w:rsidR="00C73BA0">
          <w:rPr>
            <w:rStyle w:val="Hyperlink"/>
          </w:rPr>
          <w:t>Final Contract Closeout Report</w:t>
        </w:r>
      </w:hyperlink>
      <w:r w:rsidR="00626394">
        <w:tab/>
      </w:r>
      <w:r w:rsidR="000F0EB2" w:rsidRPr="0009418E">
        <w:t>July 2017</w:t>
      </w:r>
    </w:p>
    <w:p w14:paraId="2CEC6159" w14:textId="2F78A155" w:rsidR="00C73BA0" w:rsidRPr="0009418E" w:rsidRDefault="00D32792" w:rsidP="006B0AF5">
      <w:pPr>
        <w:pStyle w:val="Exhibit"/>
        <w:tabs>
          <w:tab w:val="right" w:pos="9360"/>
        </w:tabs>
      </w:pPr>
      <w:r>
        <w:t>Policy</w:t>
      </w:r>
      <w:r w:rsidR="00C73BA0">
        <w:t xml:space="preserve"> 8.9</w:t>
      </w:r>
      <w:r w:rsidR="00C73BA0">
        <w:tab/>
      </w:r>
      <w:hyperlink w:anchor="Section8_9" w:history="1">
        <w:r w:rsidR="00C73BA0">
          <w:rPr>
            <w:rStyle w:val="Hyperlink"/>
          </w:rPr>
          <w:t>Counting Year-End Unit Completions</w:t>
        </w:r>
      </w:hyperlink>
      <w:r w:rsidR="00626394">
        <w:tab/>
      </w:r>
      <w:r w:rsidR="000F0EB2" w:rsidRPr="0009418E">
        <w:t>July 2017</w:t>
      </w:r>
    </w:p>
    <w:p w14:paraId="2CEC615A" w14:textId="77777777" w:rsidR="00C73BA0" w:rsidRDefault="00C73BA0" w:rsidP="006B0AF5">
      <w:pPr>
        <w:pStyle w:val="Exhibit"/>
        <w:tabs>
          <w:tab w:val="right" w:pos="9360"/>
        </w:tabs>
      </w:pPr>
      <w:r>
        <w:t>Section 8.10</w:t>
      </w:r>
      <w:r>
        <w:tab/>
      </w:r>
      <w:hyperlink w:anchor="Section8_10" w:history="1">
        <w:r>
          <w:rPr>
            <w:rStyle w:val="Hyperlink"/>
          </w:rPr>
          <w:t>Refunds</w:t>
        </w:r>
      </w:hyperlink>
      <w:r w:rsidR="00626394">
        <w:tab/>
        <w:t>April 2009</w:t>
      </w:r>
    </w:p>
    <w:p w14:paraId="2CEC615B" w14:textId="77777777" w:rsidR="00C73BA0" w:rsidRDefault="00C73BA0" w:rsidP="006B0AF5">
      <w:pPr>
        <w:pStyle w:val="Exhibit"/>
        <w:tabs>
          <w:tab w:val="right" w:pos="9360"/>
        </w:tabs>
      </w:pPr>
      <w:r>
        <w:t>Section 8.11</w:t>
      </w:r>
      <w:r>
        <w:tab/>
      </w:r>
      <w:hyperlink w:anchor="Section8_11" w:history="1">
        <w:r>
          <w:rPr>
            <w:rStyle w:val="Hyperlink"/>
          </w:rPr>
          <w:t>Program Income</w:t>
        </w:r>
      </w:hyperlink>
      <w:r w:rsidR="00626394">
        <w:tab/>
        <w:t>April 2009</w:t>
      </w:r>
    </w:p>
    <w:p w14:paraId="2CEC615C" w14:textId="5D9C92D1" w:rsidR="00C73BA0" w:rsidRPr="006B0AF5" w:rsidRDefault="004014CA" w:rsidP="006B0AF5">
      <w:pPr>
        <w:pStyle w:val="Exhibit"/>
        <w:tabs>
          <w:tab w:val="right" w:pos="9360"/>
        </w:tabs>
      </w:pPr>
      <w:r>
        <w:t>Policy</w:t>
      </w:r>
      <w:r w:rsidR="00C73BA0">
        <w:t xml:space="preserve"> 8.12</w:t>
      </w:r>
      <w:r w:rsidR="00C73BA0">
        <w:tab/>
      </w:r>
      <w:hyperlink w:anchor="Section8_12" w:history="1">
        <w:r w:rsidR="00C73BA0">
          <w:rPr>
            <w:rStyle w:val="Hyperlink"/>
          </w:rPr>
          <w:t>Inventory Control</w:t>
        </w:r>
      </w:hyperlink>
      <w:r w:rsidR="00626394">
        <w:tab/>
      </w:r>
      <w:r w:rsidR="00B428A9" w:rsidRPr="006B0AF5">
        <w:rPr>
          <w:color w:val="FF0000"/>
        </w:rPr>
        <w:t>Jan 1, 2021</w:t>
      </w:r>
    </w:p>
    <w:p w14:paraId="2CEC615D" w14:textId="4F1FB715" w:rsidR="00C73BA0" w:rsidRPr="00631266" w:rsidRDefault="004014CA" w:rsidP="006B0AF5">
      <w:pPr>
        <w:pStyle w:val="Exhibit"/>
        <w:tabs>
          <w:tab w:val="right" w:pos="9360"/>
        </w:tabs>
      </w:pPr>
      <w:r w:rsidRPr="006B0AF5">
        <w:t>Policy</w:t>
      </w:r>
      <w:r w:rsidR="00C73BA0" w:rsidRPr="006B0AF5">
        <w:t xml:space="preserve"> 8.12.1</w:t>
      </w:r>
      <w:r w:rsidR="00C73BA0" w:rsidRPr="006B0AF5">
        <w:tab/>
      </w:r>
      <w:hyperlink w:anchor="_SECTION_8.12.1_" w:history="1">
        <w:r w:rsidR="00C73BA0" w:rsidRPr="006B0AF5">
          <w:rPr>
            <w:rStyle w:val="Hyperlink"/>
          </w:rPr>
          <w:t>Disposition of Equipment</w:t>
        </w:r>
        <w:r w:rsidRPr="006B0AF5">
          <w:rPr>
            <w:rStyle w:val="Hyperlink"/>
          </w:rPr>
          <w:t xml:space="preserve"> or </w:t>
        </w:r>
        <w:r w:rsidR="00047573" w:rsidRPr="006B0AF5">
          <w:rPr>
            <w:rStyle w:val="Hyperlink"/>
          </w:rPr>
          <w:t>Vehicles</w:t>
        </w:r>
      </w:hyperlink>
      <w:r w:rsidR="00626394" w:rsidRPr="006B0AF5">
        <w:tab/>
      </w:r>
      <w:r w:rsidR="00B428A9" w:rsidRPr="006B0AF5">
        <w:rPr>
          <w:color w:val="FF0000"/>
        </w:rPr>
        <w:t>Jan 1, 2021</w:t>
      </w:r>
    </w:p>
    <w:p w14:paraId="2CEC615E" w14:textId="77777777" w:rsidR="00C73BA0" w:rsidRDefault="00C73BA0" w:rsidP="006B0AF5">
      <w:pPr>
        <w:pStyle w:val="Exhibit"/>
        <w:tabs>
          <w:tab w:val="right" w:pos="9360"/>
        </w:tabs>
      </w:pPr>
      <w:r>
        <w:t>Section 8.12.2</w:t>
      </w:r>
      <w:r>
        <w:tab/>
      </w:r>
      <w:hyperlink w:anchor="Section8_12_2" w:history="1">
        <w:r>
          <w:rPr>
            <w:rStyle w:val="Hyperlink"/>
          </w:rPr>
          <w:t>Weatherization Materials Transfer and Inventory</w:t>
        </w:r>
      </w:hyperlink>
      <w:r w:rsidR="00626394">
        <w:tab/>
        <w:t>April 2009</w:t>
      </w:r>
    </w:p>
    <w:p w14:paraId="2CEC615F" w14:textId="77777777" w:rsidR="00FA5A5C" w:rsidRDefault="00FA5A5C" w:rsidP="006B0AF5">
      <w:pPr>
        <w:pStyle w:val="Exhibit"/>
        <w:tabs>
          <w:tab w:val="right" w:pos="9360"/>
        </w:tabs>
      </w:pPr>
      <w:r>
        <w:t>Section 8.13</w:t>
      </w:r>
      <w:r>
        <w:tab/>
      </w:r>
      <w:hyperlink w:anchor="Section8_13" w:history="1">
        <w:r w:rsidRPr="004F05BB">
          <w:rPr>
            <w:rStyle w:val="Hyperlink"/>
          </w:rPr>
          <w:t>Prevailing Wage</w:t>
        </w:r>
      </w:hyperlink>
      <w:r>
        <w:tab/>
      </w:r>
      <w:r w:rsidRPr="00E24DEF">
        <w:t>July 2015</w:t>
      </w:r>
    </w:p>
    <w:p w14:paraId="7C19E93D" w14:textId="75C7012F" w:rsidR="00AE0BAF" w:rsidRDefault="006A3347" w:rsidP="00AE0BAF">
      <w:pPr>
        <w:pStyle w:val="Header"/>
        <w:pageBreakBefore/>
        <w:spacing w:after="360"/>
      </w:pPr>
      <w:r>
        <w:lastRenderedPageBreak/>
        <w:t>January 1, 2021</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455E98" w:rsidRDefault="00C73BA0" w:rsidP="00455E98">
      <w:pPr>
        <w:pStyle w:val="Heading2"/>
        <w:spacing w:after="0"/>
      </w:pPr>
      <w:bookmarkStart w:id="12" w:name="Chapter9_TOC"/>
      <w:bookmarkEnd w:id="12"/>
      <w:r>
        <w:t>Chapter 9</w:t>
      </w:r>
      <w:r>
        <w:tab/>
      </w:r>
      <w:r>
        <w:tab/>
      </w:r>
      <w:hyperlink w:anchor="Chapter9" w:history="1">
        <w:r w:rsidRPr="00455E98">
          <w:rPr>
            <w:rStyle w:val="Hyperlink"/>
          </w:rPr>
          <w:t>Health and Safety</w:t>
        </w:r>
      </w:hyperlink>
    </w:p>
    <w:p w14:paraId="2CEC6163" w14:textId="5F7F0126" w:rsidR="00C73BA0" w:rsidRPr="00490520" w:rsidRDefault="00736D0B" w:rsidP="006B0AF5">
      <w:pPr>
        <w:pStyle w:val="Exhibit"/>
        <w:tabs>
          <w:tab w:val="right" w:pos="9360"/>
        </w:tabs>
        <w:spacing w:before="240"/>
        <w:ind w:left="1944"/>
        <w:rPr>
          <w:rStyle w:val="Hyperlink"/>
          <w:color w:val="auto"/>
          <w:u w:val="none"/>
        </w:rPr>
      </w:pPr>
      <w:hyperlink w:anchor="Policy9_1" w:history="1">
        <w:r w:rsidR="0037206E">
          <w:rPr>
            <w:rStyle w:val="Hyperlink"/>
            <w:b/>
          </w:rPr>
          <w:t>Policy</w:t>
        </w:r>
        <w:r w:rsidR="00C73BA0" w:rsidRPr="00D32792">
          <w:rPr>
            <w:rStyle w:val="Hyperlink"/>
            <w:b/>
          </w:rPr>
          <w:t xml:space="preserve"> 9.1</w:t>
        </w:r>
        <w:r w:rsidR="00C73BA0" w:rsidRPr="00D32792">
          <w:rPr>
            <w:rStyle w:val="Hyperlink"/>
            <w:b/>
          </w:rPr>
          <w:tab/>
        </w:r>
        <w:r w:rsidR="000F001D">
          <w:rPr>
            <w:rStyle w:val="Hyperlink"/>
            <w:b/>
          </w:rPr>
          <w:t>Worker Health and Safety</w:t>
        </w:r>
      </w:hyperlink>
      <w:r w:rsidR="00E57ED9" w:rsidRPr="00AE0BAF">
        <w:rPr>
          <w:rStyle w:val="Hyperlink"/>
          <w:color w:val="FF0000"/>
          <w:u w:val="none"/>
        </w:rPr>
        <w:tab/>
      </w:r>
      <w:r w:rsidR="002C00B0" w:rsidRPr="00490520">
        <w:rPr>
          <w:rStyle w:val="Hyperlink"/>
          <w:color w:val="auto"/>
          <w:u w:val="none"/>
        </w:rPr>
        <w:t>July 2018</w:t>
      </w:r>
    </w:p>
    <w:p w14:paraId="2CEC6164" w14:textId="4465C724" w:rsidR="006B53F3" w:rsidRPr="00490520" w:rsidRDefault="006B53F3" w:rsidP="006B0AF5">
      <w:pPr>
        <w:tabs>
          <w:tab w:val="left" w:pos="2160"/>
          <w:tab w:val="right" w:pos="9360"/>
        </w:tabs>
        <w:spacing w:after="120"/>
        <w:ind w:left="2520" w:hanging="1800"/>
      </w:pPr>
      <w:r w:rsidRPr="002C5B3A">
        <w:t xml:space="preserve">Policy </w:t>
      </w:r>
      <w:r>
        <w:t>9</w:t>
      </w:r>
      <w:r w:rsidRPr="002C5B3A">
        <w:t>.1.1</w:t>
      </w:r>
      <w:r w:rsidRPr="002C5B3A">
        <w:tab/>
      </w:r>
      <w:hyperlink w:anchor="Policy9_1_1" w:history="1">
        <w:r w:rsidR="00E43BA0" w:rsidRPr="00E43BA0">
          <w:rPr>
            <w:rStyle w:val="Hyperlink"/>
          </w:rPr>
          <w:t>Field Safety</w:t>
        </w:r>
        <w:r w:rsidRPr="00E43BA0">
          <w:rPr>
            <w:rStyle w:val="Hyperlink"/>
          </w:rPr>
          <w:t>Training</w:t>
        </w:r>
      </w:hyperlink>
      <w:r>
        <w:tab/>
      </w:r>
      <w:r w:rsidR="00B90D15" w:rsidRPr="00B90D15">
        <w:rPr>
          <w:color w:val="FF0000"/>
        </w:rPr>
        <w:t>Oct 1, 2020</w:t>
      </w:r>
    </w:p>
    <w:p w14:paraId="2CEC6165" w14:textId="77777777" w:rsidR="006B53F3" w:rsidRPr="003A370B" w:rsidRDefault="006B53F3" w:rsidP="006B0AF5">
      <w:pPr>
        <w:tabs>
          <w:tab w:val="left" w:pos="2160"/>
          <w:tab w:val="right" w:pos="9360"/>
        </w:tabs>
        <w:spacing w:after="120"/>
        <w:ind w:left="2520" w:hanging="1800"/>
      </w:pPr>
      <w:r w:rsidRPr="002C5B3A">
        <w:t xml:space="preserve">Policy </w:t>
      </w:r>
      <w:r>
        <w:t>9</w:t>
      </w:r>
      <w:r w:rsidRPr="002C5B3A">
        <w:t>.1.2</w:t>
      </w:r>
      <w:r w:rsidRPr="002C5B3A">
        <w:tab/>
      </w:r>
      <w:hyperlink w:anchor="Policy9_1_2" w:history="1">
        <w:r w:rsidRPr="00E43BA0">
          <w:rPr>
            <w:rStyle w:val="Hyperlink"/>
          </w:rPr>
          <w:t>Safety Meetings</w:t>
        </w:r>
      </w:hyperlink>
      <w:r>
        <w:tab/>
      </w:r>
      <w:r w:rsidRPr="003A370B">
        <w:t>July 2016</w:t>
      </w:r>
    </w:p>
    <w:p w14:paraId="2CEC6166" w14:textId="16F216BA" w:rsidR="006B53F3" w:rsidRPr="0009418E" w:rsidRDefault="006B53F3" w:rsidP="006B0AF5">
      <w:pPr>
        <w:tabs>
          <w:tab w:val="left" w:pos="2160"/>
          <w:tab w:val="right" w:pos="9360"/>
        </w:tabs>
        <w:spacing w:after="120"/>
        <w:ind w:left="2520" w:hanging="1800"/>
      </w:pPr>
      <w:r w:rsidRPr="002C5B3A">
        <w:t xml:space="preserve">Policy </w:t>
      </w:r>
      <w:r>
        <w:t>9</w:t>
      </w:r>
      <w:r w:rsidRPr="002C5B3A">
        <w:t>.1.</w:t>
      </w:r>
      <w:r>
        <w:t>3</w:t>
      </w:r>
      <w:r w:rsidRPr="002C5B3A">
        <w:tab/>
      </w:r>
      <w:hyperlink w:anchor="Policy9_1_3" w:history="1">
        <w:r w:rsidRPr="00E43BA0">
          <w:rPr>
            <w:rStyle w:val="Hyperlink"/>
          </w:rPr>
          <w:t>Inspecting On-Site H</w:t>
        </w:r>
        <w:r w:rsidR="00C63263">
          <w:rPr>
            <w:rStyle w:val="Hyperlink"/>
          </w:rPr>
          <w:t>ealth and Safety</w:t>
        </w:r>
        <w:r w:rsidRPr="00E43BA0">
          <w:rPr>
            <w:rStyle w:val="Hyperlink"/>
          </w:rPr>
          <w:t xml:space="preserve"> Work Practices</w:t>
        </w:r>
      </w:hyperlink>
      <w:r>
        <w:tab/>
      </w:r>
      <w:r w:rsidR="00D32792" w:rsidRPr="0009418E">
        <w:t>July 1, 2016</w:t>
      </w:r>
    </w:p>
    <w:p w14:paraId="2CEC6167" w14:textId="3FE7D756" w:rsidR="006B53F3" w:rsidRPr="00490520" w:rsidRDefault="006B53F3" w:rsidP="006B0AF5">
      <w:pPr>
        <w:tabs>
          <w:tab w:val="left" w:pos="2160"/>
          <w:tab w:val="right" w:pos="9360"/>
        </w:tabs>
        <w:spacing w:after="120"/>
        <w:ind w:left="2520" w:hanging="1800"/>
      </w:pPr>
      <w:r w:rsidRPr="002C5B3A">
        <w:t xml:space="preserve">Policy </w:t>
      </w:r>
      <w:r>
        <w:t>9</w:t>
      </w:r>
      <w:r w:rsidRPr="002C5B3A">
        <w:t>.1.</w:t>
      </w:r>
      <w:r>
        <w:t>4</w:t>
      </w:r>
      <w:r w:rsidRPr="002C5B3A">
        <w:tab/>
      </w:r>
      <w:hyperlink w:anchor="Policy9_1_4" w:history="1">
        <w:r w:rsidRPr="00E43BA0">
          <w:rPr>
            <w:rStyle w:val="Hyperlink"/>
          </w:rPr>
          <w:t>Confined Spaces</w:t>
        </w:r>
      </w:hyperlink>
      <w:r>
        <w:tab/>
      </w:r>
      <w:r w:rsidR="00B90D15" w:rsidRPr="00B90D15">
        <w:rPr>
          <w:color w:val="FF0000"/>
        </w:rPr>
        <w:t>Oct 1, 2020</w:t>
      </w:r>
    </w:p>
    <w:p w14:paraId="2CEC6168" w14:textId="2C795699" w:rsidR="00C73BA0" w:rsidRPr="00F44EAD" w:rsidRDefault="00736D0B" w:rsidP="006B0AF5">
      <w:pPr>
        <w:pStyle w:val="Exhibit"/>
        <w:tabs>
          <w:tab w:val="right" w:pos="9360"/>
        </w:tabs>
        <w:spacing w:before="240"/>
        <w:ind w:left="1944"/>
        <w:rPr>
          <w:rStyle w:val="Hyperlink"/>
          <w:color w:val="auto"/>
          <w:u w:val="none"/>
        </w:rPr>
      </w:pPr>
      <w:hyperlink w:anchor="Policy9_2" w:history="1">
        <w:r w:rsidR="0037206E" w:rsidRPr="0037206E">
          <w:rPr>
            <w:rStyle w:val="Hyperlink"/>
            <w:b/>
          </w:rPr>
          <w:t xml:space="preserve">Policy </w:t>
        </w:r>
        <w:r w:rsidR="00C73BA0" w:rsidRPr="0037206E">
          <w:rPr>
            <w:rStyle w:val="Hyperlink"/>
            <w:b/>
          </w:rPr>
          <w:t>9.2</w:t>
        </w:r>
        <w:r w:rsidR="00C73BA0" w:rsidRPr="0037206E">
          <w:rPr>
            <w:rStyle w:val="Hyperlink"/>
            <w:b/>
          </w:rPr>
          <w:tab/>
          <w:t>Client Health and Safety</w:t>
        </w:r>
      </w:hyperlink>
      <w:r w:rsidR="00AE0BAF" w:rsidRPr="00AE0BAF">
        <w:rPr>
          <w:rStyle w:val="Hyperlink"/>
          <w:color w:val="FF0000"/>
          <w:u w:val="none"/>
        </w:rPr>
        <w:tab/>
      </w:r>
      <w:r w:rsidR="008D2CDE" w:rsidRPr="00B90D15">
        <w:rPr>
          <w:rStyle w:val="Hyperlink"/>
          <w:color w:val="auto"/>
          <w:u w:val="none"/>
        </w:rPr>
        <w:t>July</w:t>
      </w:r>
      <w:r w:rsidR="0093403D" w:rsidRPr="00B90D15">
        <w:rPr>
          <w:rStyle w:val="Hyperlink"/>
          <w:color w:val="auto"/>
          <w:u w:val="none"/>
        </w:rPr>
        <w:t xml:space="preserve"> 1, 2019</w:t>
      </w:r>
    </w:p>
    <w:p w14:paraId="7200BE5D" w14:textId="761E36A6" w:rsidR="002C00B0" w:rsidRPr="00F44EAD" w:rsidRDefault="002C00B0" w:rsidP="006B0AF5">
      <w:pPr>
        <w:tabs>
          <w:tab w:val="left" w:pos="2160"/>
          <w:tab w:val="right" w:pos="9360"/>
        </w:tabs>
        <w:spacing w:after="120"/>
        <w:ind w:left="2520" w:hanging="1800"/>
      </w:pPr>
      <w:r w:rsidRPr="002C5B3A">
        <w:t xml:space="preserve">Policy </w:t>
      </w:r>
      <w:r>
        <w:t>9</w:t>
      </w:r>
      <w:r w:rsidRPr="002C5B3A">
        <w:t>.</w:t>
      </w:r>
      <w:r>
        <w:t>2.1</w:t>
      </w:r>
      <w:r w:rsidRPr="002C5B3A">
        <w:tab/>
      </w:r>
      <w:hyperlink w:anchor="Policy9_2_1" w:history="1">
        <w:r w:rsidRPr="0037206E">
          <w:rPr>
            <w:rStyle w:val="Hyperlink"/>
          </w:rPr>
          <w:t>Weatherization Plus Health</w:t>
        </w:r>
      </w:hyperlink>
      <w:r>
        <w:tab/>
      </w:r>
      <w:r w:rsidR="00785091" w:rsidRPr="00785091">
        <w:rPr>
          <w:rStyle w:val="Hyperlink"/>
          <w:color w:val="FF0000"/>
          <w:u w:val="none"/>
        </w:rPr>
        <w:t>Nov 6, 2020</w:t>
      </w:r>
    </w:p>
    <w:p w14:paraId="2CEC6169" w14:textId="608EC95C" w:rsidR="006450D5" w:rsidRPr="00490520" w:rsidRDefault="00455E98" w:rsidP="006B0AF5">
      <w:pPr>
        <w:tabs>
          <w:tab w:val="left" w:pos="2160"/>
          <w:tab w:val="right" w:pos="9360"/>
        </w:tabs>
        <w:spacing w:after="120"/>
      </w:pPr>
      <w:r>
        <w:t>Policy</w:t>
      </w:r>
      <w:r w:rsidR="002334F1">
        <w:t xml:space="preserve"> 9.3</w:t>
      </w:r>
      <w:r w:rsidR="002C00B0">
        <w:t>-SF</w:t>
      </w:r>
      <w:r w:rsidR="002334F1">
        <w:tab/>
      </w:r>
      <w:hyperlink w:anchor="Section9_3" w:history="1">
        <w:r w:rsidR="002334F1" w:rsidRPr="00163703">
          <w:rPr>
            <w:rStyle w:val="Hyperlink"/>
          </w:rPr>
          <w:t>Indoor Air Quality – Mechanical Ventilation</w:t>
        </w:r>
      </w:hyperlink>
      <w:r w:rsidR="002334F1">
        <w:tab/>
      </w:r>
      <w:r w:rsidR="002C00B0" w:rsidRPr="00490520">
        <w:t>July 2018</w:t>
      </w:r>
    </w:p>
    <w:p w14:paraId="1AC82F08" w14:textId="30C9D4D1" w:rsidR="002C00B0" w:rsidRPr="00490520" w:rsidRDefault="002C00B0" w:rsidP="006B0AF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2CEC616A" w14:textId="37D16EF0" w:rsidR="00022756" w:rsidRPr="00631266" w:rsidRDefault="00455E98" w:rsidP="006B0AF5">
      <w:pPr>
        <w:tabs>
          <w:tab w:val="left" w:pos="2160"/>
          <w:tab w:val="right" w:pos="9360"/>
        </w:tabs>
        <w:spacing w:after="120"/>
      </w:pPr>
      <w:r>
        <w:t>Policy</w:t>
      </w:r>
      <w:r w:rsidR="00B14266" w:rsidRPr="00163703">
        <w:t xml:space="preserve"> 9.4</w:t>
      </w:r>
      <w:r w:rsidR="00B14266" w:rsidRPr="00163703">
        <w:tab/>
      </w:r>
      <w:hyperlink w:anchor="Section9_4" w:history="1">
        <w:r w:rsidR="00B14266" w:rsidRPr="00163703">
          <w:rPr>
            <w:rStyle w:val="Hyperlink"/>
          </w:rPr>
          <w:t>Combustion Safet</w:t>
        </w:r>
        <w:r w:rsidR="00BE2012">
          <w:rPr>
            <w:rStyle w:val="Hyperlink"/>
          </w:rPr>
          <w:t>y Testing</w:t>
        </w:r>
      </w:hyperlink>
      <w:r w:rsidR="00B14266" w:rsidRPr="00163703">
        <w:tab/>
      </w:r>
      <w:r w:rsidR="00367C91" w:rsidRPr="00631266">
        <w:t>Nov 1, 2018</w:t>
      </w:r>
    </w:p>
    <w:p w14:paraId="2CEC616B" w14:textId="5248C762" w:rsidR="00DC15B8" w:rsidRPr="00490520" w:rsidRDefault="00AE0BAF" w:rsidP="006B0AF5">
      <w:pPr>
        <w:tabs>
          <w:tab w:val="left" w:pos="2160"/>
          <w:tab w:val="right" w:pos="9360"/>
        </w:tabs>
        <w:spacing w:after="120"/>
        <w:ind w:left="2160" w:hanging="1800"/>
      </w:pPr>
      <w:r>
        <w:t>Policy</w:t>
      </w:r>
      <w:r w:rsidR="002334F1" w:rsidRPr="00163703">
        <w:t xml:space="preserve"> 9.5</w:t>
      </w:r>
      <w:r w:rsidR="002334F1" w:rsidRPr="00163703">
        <w:tab/>
      </w:r>
      <w:hyperlink w:anchor="_SECTION_9.5_SMOKE," w:history="1">
        <w:r w:rsidR="002334F1" w:rsidRPr="00BD6FD5">
          <w:rPr>
            <w:rStyle w:val="Hyperlink"/>
          </w:rPr>
          <w:t>Smoke</w:t>
        </w:r>
        <w:r w:rsidR="00C60FBE">
          <w:rPr>
            <w:rStyle w:val="Hyperlink"/>
          </w:rPr>
          <w:t xml:space="preserve"> Detectors</w:t>
        </w:r>
        <w:r w:rsidR="002334F1" w:rsidRPr="00BD6FD5">
          <w:rPr>
            <w:rStyle w:val="Hyperlink"/>
          </w:rPr>
          <w:t xml:space="preserve">, Carbon Monoxide </w:t>
        </w:r>
        <w:r w:rsidR="00C60FBE">
          <w:rPr>
            <w:rStyle w:val="Hyperlink"/>
          </w:rPr>
          <w:t xml:space="preserve">(CO) </w:t>
        </w:r>
        <w:r w:rsidR="00367C91">
          <w:rPr>
            <w:rStyle w:val="Hyperlink"/>
          </w:rPr>
          <w:t>Detectors,</w:t>
        </w:r>
        <w:r w:rsidR="00C60FBE">
          <w:rPr>
            <w:rStyle w:val="Hyperlink"/>
          </w:rPr>
          <w:br/>
        </w:r>
        <w:r w:rsidR="002334F1" w:rsidRPr="00BD6FD5">
          <w:rPr>
            <w:rStyle w:val="Hyperlink"/>
          </w:rPr>
          <w:t>&amp; Fire Extinguishers</w:t>
        </w:r>
      </w:hyperlink>
      <w:r w:rsidR="002334F1" w:rsidRPr="00163703">
        <w:tab/>
      </w:r>
      <w:r w:rsidR="002C00B0" w:rsidRPr="00490520">
        <w:t>July 2018</w:t>
      </w:r>
    </w:p>
    <w:p w14:paraId="2CEC616C" w14:textId="3385E2B9" w:rsidR="00A31E96" w:rsidRPr="00F44EAD" w:rsidRDefault="00455E98" w:rsidP="006B0AF5">
      <w:pPr>
        <w:tabs>
          <w:tab w:val="left" w:pos="2160"/>
          <w:tab w:val="right" w:pos="9360"/>
        </w:tabs>
        <w:spacing w:after="120"/>
        <w:ind w:left="2160" w:hanging="1800"/>
      </w:pPr>
      <w:r>
        <w:t>Policy</w:t>
      </w:r>
      <w:r w:rsidR="002334F1" w:rsidRPr="00163703">
        <w:t xml:space="preserve"> 9.6</w:t>
      </w:r>
      <w:r w:rsidR="002334F1" w:rsidRPr="00163703">
        <w:tab/>
      </w:r>
      <w:hyperlink w:anchor="_SECTION_9.6_BIOLOGICALS_1" w:history="1">
        <w:r w:rsidR="002334F1" w:rsidRPr="00BD6FD5">
          <w:rPr>
            <w:rStyle w:val="Hyperlink"/>
          </w:rPr>
          <w:t>Biological</w:t>
        </w:r>
        <w:r w:rsidR="00D64A39" w:rsidRPr="00BD6FD5">
          <w:rPr>
            <w:rStyle w:val="Hyperlink"/>
          </w:rPr>
          <w:t xml:space="preserve">s and Unsanitary Conditions, </w:t>
        </w:r>
        <w:r w:rsidR="00D64A39" w:rsidRPr="00BD6FD5">
          <w:rPr>
            <w:rStyle w:val="Hyperlink"/>
          </w:rPr>
          <w:br/>
          <w:t xml:space="preserve">including Mold </w:t>
        </w:r>
        <w:r w:rsidR="00CF7C13" w:rsidRPr="00BD6FD5">
          <w:rPr>
            <w:rStyle w:val="Hyperlink"/>
          </w:rPr>
          <w:t>and</w:t>
        </w:r>
        <w:r w:rsidR="00D64A39" w:rsidRPr="00BD6FD5">
          <w:rPr>
            <w:rStyle w:val="Hyperlink"/>
          </w:rPr>
          <w:t xml:space="preserve"> Moisture</w:t>
        </w:r>
      </w:hyperlink>
      <w:r w:rsidR="002334F1" w:rsidRPr="00163703">
        <w:tab/>
      </w:r>
      <w:r w:rsidR="00F87773" w:rsidRPr="00F44EAD">
        <w:t>Apr 1, 2019</w:t>
      </w:r>
    </w:p>
    <w:p w14:paraId="2CEC616D" w14:textId="2CE0F13F" w:rsidR="00A31E96" w:rsidRPr="00490520" w:rsidRDefault="002334F1" w:rsidP="006B0AF5">
      <w:pPr>
        <w:tabs>
          <w:tab w:val="left" w:pos="2160"/>
          <w:tab w:val="right" w:pos="9360"/>
        </w:tabs>
        <w:spacing w:after="120"/>
      </w:pPr>
      <w:r w:rsidRPr="00163703">
        <w:t>Section 9.7</w:t>
      </w:r>
      <w:r w:rsidRPr="00163703">
        <w:tab/>
      </w:r>
      <w:hyperlink w:anchor="_SECTION_9.7_ELECTRICAL" w:history="1">
        <w:r w:rsidR="00B14266" w:rsidRPr="00BD6FD5">
          <w:rPr>
            <w:rStyle w:val="Hyperlink"/>
          </w:rPr>
          <w:t>El</w:t>
        </w:r>
        <w:r w:rsidRPr="00BD6FD5">
          <w:rPr>
            <w:rStyle w:val="Hyperlink"/>
          </w:rPr>
          <w:t>ectrical</w:t>
        </w:r>
      </w:hyperlink>
      <w:r w:rsidRPr="00163703">
        <w:tab/>
      </w:r>
      <w:r w:rsidR="00A26F55" w:rsidRPr="00490520">
        <w:t>July 2018</w:t>
      </w:r>
    </w:p>
    <w:p w14:paraId="2CEC616E" w14:textId="079B6385" w:rsidR="00B452A6" w:rsidRPr="00490520" w:rsidRDefault="00455E98" w:rsidP="006B0AF5">
      <w:pPr>
        <w:tabs>
          <w:tab w:val="left" w:pos="2160"/>
          <w:tab w:val="right" w:pos="9360"/>
        </w:tabs>
        <w:spacing w:after="120"/>
      </w:pPr>
      <w:r>
        <w:t>Policy</w:t>
      </w:r>
      <w:r w:rsidR="00D32792">
        <w:t xml:space="preserve"> 9.8</w:t>
      </w:r>
      <w:r w:rsidR="002334F1" w:rsidRPr="00163703">
        <w:tab/>
      </w:r>
      <w:hyperlink w:anchor="_SECTION_9.8_LEAD-BASED_1" w:history="1">
        <w:r w:rsidR="002334F1" w:rsidRPr="00BD6FD5">
          <w:rPr>
            <w:rStyle w:val="Hyperlink"/>
          </w:rPr>
          <w:t>Lead</w:t>
        </w:r>
        <w:r w:rsidR="008449E7">
          <w:rPr>
            <w:rStyle w:val="Hyperlink"/>
          </w:rPr>
          <w:t>-</w:t>
        </w:r>
        <w:r w:rsidR="00D64A39" w:rsidRPr="00BD6FD5">
          <w:rPr>
            <w:rStyle w:val="Hyperlink"/>
          </w:rPr>
          <w:t>Based Paint</w:t>
        </w:r>
      </w:hyperlink>
      <w:r w:rsidR="002334F1" w:rsidRPr="00163703">
        <w:tab/>
      </w:r>
      <w:r w:rsidR="00A26F55" w:rsidRPr="00490520">
        <w:t>July 2018</w:t>
      </w:r>
    </w:p>
    <w:p w14:paraId="2CEC616F" w14:textId="61C534C8" w:rsidR="00A31E96" w:rsidRPr="00490520" w:rsidRDefault="00D32792" w:rsidP="006B0AF5">
      <w:pPr>
        <w:tabs>
          <w:tab w:val="left" w:pos="2160"/>
          <w:tab w:val="right" w:pos="9360"/>
        </w:tabs>
        <w:spacing w:after="120"/>
      </w:pPr>
      <w:r>
        <w:t>Policy</w:t>
      </w:r>
      <w:r w:rsidR="002334F1" w:rsidRPr="00163703">
        <w:t xml:space="preserve"> 9.9</w:t>
      </w:r>
      <w:r w:rsidR="002334F1" w:rsidRPr="00163703">
        <w:tab/>
      </w:r>
      <w:hyperlink w:anchor="_SECTION_9.9_ASBESTOS" w:history="1">
        <w:r w:rsidR="002334F1" w:rsidRPr="00BD6FD5">
          <w:rPr>
            <w:rStyle w:val="Hyperlink"/>
          </w:rPr>
          <w:t>Asbestos</w:t>
        </w:r>
      </w:hyperlink>
      <w:r w:rsidR="002334F1" w:rsidRPr="00163703">
        <w:tab/>
      </w:r>
      <w:r w:rsidR="00A26F55" w:rsidRPr="00490520">
        <w:t>July 2018</w:t>
      </w:r>
    </w:p>
    <w:p w14:paraId="2CEC6170" w14:textId="444BCAAA" w:rsidR="00A84CA0" w:rsidRPr="00490520" w:rsidRDefault="00D32792" w:rsidP="006B0AF5">
      <w:pPr>
        <w:tabs>
          <w:tab w:val="left" w:pos="2160"/>
          <w:tab w:val="right" w:pos="9360"/>
        </w:tabs>
        <w:spacing w:after="120"/>
      </w:pPr>
      <w:r>
        <w:t>Policy</w:t>
      </w:r>
      <w:r w:rsidR="002334F1" w:rsidRPr="00163703">
        <w:t xml:space="preserve"> 9.10</w:t>
      </w:r>
      <w:r w:rsidR="002334F1" w:rsidRPr="00163703">
        <w:tab/>
      </w:r>
      <w:hyperlink w:anchor="_SECTION_9.10_RADON" w:history="1">
        <w:r w:rsidR="002334F1" w:rsidRPr="00BD6FD5">
          <w:rPr>
            <w:rStyle w:val="Hyperlink"/>
          </w:rPr>
          <w:t>Radon</w:t>
        </w:r>
        <w:bookmarkStart w:id="13" w:name="OLE_LINK17"/>
        <w:bookmarkStart w:id="14" w:name="OLE_LINK18"/>
      </w:hyperlink>
      <w:r w:rsidR="002334F1" w:rsidRPr="00163703">
        <w:tab/>
      </w:r>
      <w:bookmarkEnd w:id="13"/>
      <w:bookmarkEnd w:id="14"/>
      <w:r w:rsidR="00A26F55" w:rsidRPr="00490520">
        <w:t>July 2018</w:t>
      </w:r>
    </w:p>
    <w:p w14:paraId="2CEC6174" w14:textId="578DBD91" w:rsidR="00A84CA0" w:rsidRPr="00490520" w:rsidRDefault="00E96F5B" w:rsidP="006B0AF5">
      <w:pPr>
        <w:tabs>
          <w:tab w:val="left" w:pos="2160"/>
          <w:tab w:val="right" w:pos="9360"/>
        </w:tabs>
        <w:spacing w:after="120"/>
      </w:pPr>
      <w:r>
        <w:t>Policy</w:t>
      </w:r>
      <w:r w:rsidR="002334F1" w:rsidRPr="00163703">
        <w:t xml:space="preserve"> 9.11</w:t>
      </w:r>
      <w:r w:rsidR="002334F1" w:rsidRPr="00163703">
        <w:tab/>
      </w:r>
      <w:hyperlink w:anchor="_SECTION_9.11_PESTS" w:history="1">
        <w:r w:rsidR="002334F1" w:rsidRPr="00BD6FD5">
          <w:rPr>
            <w:rStyle w:val="Hyperlink"/>
          </w:rPr>
          <w:t>Pests</w:t>
        </w:r>
      </w:hyperlink>
      <w:r w:rsidR="002334F1" w:rsidRPr="00163703">
        <w:tab/>
      </w:r>
      <w:r w:rsidR="00A26F55" w:rsidRPr="00490520">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717213">
          <w:headerReference w:type="even" r:id="rId37"/>
          <w:headerReference w:type="default" r:id="rId38"/>
          <w:footerReference w:type="default" r:id="rId39"/>
          <w:headerReference w:type="first" r:id="rId40"/>
          <w:footerReference w:type="first" r:id="rId41"/>
          <w:pgSz w:w="12240" w:h="15840" w:code="1"/>
          <w:pgMar w:top="1440" w:right="1440" w:bottom="1440" w:left="1440" w:header="720" w:footer="720" w:gutter="0"/>
          <w:pgNumType w:start="6"/>
          <w:cols w:space="720"/>
          <w:titlePg/>
          <w:docGrid w:linePitch="360"/>
        </w:sectPr>
      </w:pPr>
    </w:p>
    <w:p w14:paraId="6ABF5ED0" w14:textId="77777777" w:rsidR="0009418E" w:rsidRPr="00DD0F38" w:rsidRDefault="0009418E" w:rsidP="00F44EAD">
      <w:pPr>
        <w:pStyle w:val="Title"/>
        <w:rPr>
          <w:sz w:val="32"/>
          <w:szCs w:val="32"/>
        </w:rPr>
      </w:pPr>
      <w:r w:rsidRPr="00DD0F38">
        <w:rPr>
          <w:sz w:val="32"/>
          <w:szCs w:val="32"/>
        </w:rPr>
        <w:lastRenderedPageBreak/>
        <w:t>Policies and Procedures</w:t>
      </w:r>
    </w:p>
    <w:p w14:paraId="4AA53A3D" w14:textId="77777777" w:rsidR="0009418E" w:rsidRPr="005345BF" w:rsidRDefault="0009418E" w:rsidP="00F44EAD">
      <w:pPr>
        <w:pStyle w:val="Title"/>
        <w:rPr>
          <w:sz w:val="24"/>
        </w:rPr>
      </w:pPr>
      <w:r w:rsidRPr="005345BF">
        <w:rPr>
          <w:sz w:val="24"/>
        </w:rPr>
        <w:t>For Managing the Low-Income Weatherization Program</w:t>
      </w:r>
    </w:p>
    <w:p w14:paraId="1BAE3FC0" w14:textId="2E34D5E6" w:rsidR="0009418E" w:rsidRPr="0009418E" w:rsidRDefault="0009418E" w:rsidP="00F44EAD">
      <w:pPr>
        <w:pStyle w:val="Heading2"/>
        <w:spacing w:after="240"/>
        <w:jc w:val="center"/>
        <w:rPr>
          <w:sz w:val="28"/>
          <w:szCs w:val="28"/>
        </w:rPr>
      </w:pPr>
      <w:bookmarkStart w:id="15" w:name="Multifamily_Table_of_Contents"/>
      <w:bookmarkEnd w:id="15"/>
      <w:r w:rsidRPr="0009418E">
        <w:rPr>
          <w:sz w:val="28"/>
          <w:szCs w:val="28"/>
        </w:rPr>
        <w:t>Multifamily Table of Contents</w:t>
      </w:r>
    </w:p>
    <w:p w14:paraId="30A5C813" w14:textId="52748312" w:rsidR="00377790" w:rsidRDefault="00377790" w:rsidP="00F44EAD">
      <w:pPr>
        <w:pStyle w:val="Heading2"/>
        <w:spacing w:after="240"/>
        <w:jc w:val="right"/>
        <w:rPr>
          <w:rStyle w:val="Hyperlink"/>
          <w:b w:val="0"/>
          <w:i/>
        </w:rPr>
      </w:pPr>
      <w:r>
        <w:t>See Also:</w:t>
      </w:r>
      <w:r>
        <w:tab/>
      </w:r>
      <w:hyperlink w:anchor="PolicyTOC" w:history="1">
        <w:r w:rsidRPr="00377790">
          <w:rPr>
            <w:rStyle w:val="Hyperlink"/>
            <w:b w:val="0"/>
            <w:i/>
          </w:rPr>
          <w:t>Policies and Procedures Table of Contents</w:t>
        </w:r>
      </w:hyperlink>
    </w:p>
    <w:p w14:paraId="62F94A1C" w14:textId="79F71AC9" w:rsidR="00377790" w:rsidRPr="00F44EAD" w:rsidRDefault="00F44EAD" w:rsidP="00F44EAD">
      <w:pPr>
        <w:pStyle w:val="Heading2"/>
        <w:spacing w:after="240"/>
        <w:jc w:val="right"/>
        <w:rPr>
          <w:rStyle w:val="Hyperlink"/>
          <w:b w:val="0"/>
          <w:i/>
        </w:rPr>
      </w:pPr>
      <w:r>
        <w:rPr>
          <w:b w:val="0"/>
        </w:rPr>
        <w:fldChar w:fldCharType="begin"/>
      </w:r>
      <w:r>
        <w:rPr>
          <w:b w:val="0"/>
        </w:rPr>
        <w:instrText xml:space="preserve"> HYPERLINK "https://extranet.commerce.wa.gov/teams/teamsa/HIP-WX-Manual/PublishedWxFieldGuides/2019-Field-Guide-Retrofitting-Washington-MF-062519.pdf" </w:instrText>
      </w:r>
      <w:r>
        <w:rPr>
          <w:b w:val="0"/>
        </w:rPr>
        <w:fldChar w:fldCharType="separate"/>
      </w:r>
      <w:r w:rsidR="00377790" w:rsidRPr="00F44EAD">
        <w:rPr>
          <w:rStyle w:val="Hyperlink"/>
          <w:b w:val="0"/>
        </w:rPr>
        <w:t>201</w:t>
      </w:r>
      <w:r w:rsidRPr="00F44EAD">
        <w:rPr>
          <w:rStyle w:val="Hyperlink"/>
          <w:b w:val="0"/>
        </w:rPr>
        <w:t>9</w:t>
      </w:r>
      <w:r w:rsidR="00377790" w:rsidRPr="00F44EAD">
        <w:rPr>
          <w:rStyle w:val="Hyperlink"/>
          <w:b w:val="0"/>
        </w:rPr>
        <w:t xml:space="preserve"> Field Guide</w:t>
      </w:r>
      <w:r w:rsidR="00E40353" w:rsidRPr="00F44EAD">
        <w:rPr>
          <w:rStyle w:val="Hyperlink"/>
          <w:b w:val="0"/>
          <w:i/>
        </w:rPr>
        <w:t>,</w:t>
      </w:r>
      <w:r w:rsidR="00377790" w:rsidRPr="00F44EAD">
        <w:rPr>
          <w:rStyle w:val="Hyperlink"/>
          <w:b w:val="0"/>
          <w:i/>
        </w:rPr>
        <w:t xml:space="preserve"> Retrofitting Washington</w:t>
      </w:r>
      <w:r w:rsidRPr="00F44EAD">
        <w:rPr>
          <w:rStyle w:val="Hyperlink"/>
          <w:b w:val="0"/>
          <w:i/>
        </w:rPr>
        <w:t>-MF</w:t>
      </w:r>
    </w:p>
    <w:p w14:paraId="3868BEDE" w14:textId="10ACA05F" w:rsidR="00377790" w:rsidRDefault="00F44EAD" w:rsidP="00F44EAD">
      <w:pPr>
        <w:pStyle w:val="Heading2"/>
        <w:spacing w:after="60"/>
        <w:jc w:val="right"/>
        <w:rPr>
          <w:rStyle w:val="Hyperlink"/>
          <w:b w:val="0"/>
          <w:i/>
        </w:rPr>
      </w:pPr>
      <w:r>
        <w:rPr>
          <w:b w:val="0"/>
        </w:rPr>
        <w:fldChar w:fldCharType="end"/>
      </w:r>
      <w:hyperlink r:id="rId42" w:history="1">
        <w:r w:rsidR="00917467" w:rsidRPr="00917467">
          <w:rPr>
            <w:rStyle w:val="Hyperlink"/>
            <w:b w:val="0"/>
            <w:i/>
          </w:rPr>
          <w:t>Standard Work Specification</w:t>
        </w:r>
        <w:r w:rsidR="00917467">
          <w:rPr>
            <w:rStyle w:val="Hyperlink"/>
            <w:b w:val="0"/>
            <w:i/>
          </w:rPr>
          <w:t>s(SWS)</w:t>
        </w:r>
      </w:hyperlink>
    </w:p>
    <w:p w14:paraId="603AB56E" w14:textId="77777777" w:rsidR="00377790" w:rsidRPr="00377790" w:rsidRDefault="00377790" w:rsidP="00F44EAD"/>
    <w:p w14:paraId="714DC48F" w14:textId="7741E1E5" w:rsidR="008955F1" w:rsidRDefault="009E68DA" w:rsidP="00F44EAD">
      <w:pPr>
        <w:tabs>
          <w:tab w:val="left" w:pos="2160"/>
          <w:tab w:val="left" w:pos="7920"/>
        </w:tabs>
        <w:spacing w:after="120"/>
      </w:pPr>
      <w:r>
        <w:t xml:space="preserve">The following Policies are </w:t>
      </w:r>
      <w:r w:rsidR="00377790">
        <w:t>specific to M</w:t>
      </w:r>
      <w:r w:rsidR="008955F1">
        <w:t>ultifamily (5 units and more).</w:t>
      </w:r>
    </w:p>
    <w:p w14:paraId="1C47F6C6" w14:textId="4C4795E1" w:rsidR="0009418E" w:rsidRDefault="00377790" w:rsidP="00F44EAD">
      <w:pPr>
        <w:tabs>
          <w:tab w:val="left" w:pos="2160"/>
          <w:tab w:val="left" w:pos="7920"/>
        </w:tabs>
        <w:spacing w:after="120"/>
      </w:pPr>
      <w:r>
        <w:t xml:space="preserve">For information not included here, refer to </w:t>
      </w:r>
      <w:r w:rsidR="00917467">
        <w:t>the general Policies and Procedures, 2018 Field Guide Retrofitting Washinton, or the Standard Work Specifications for guidance.</w:t>
      </w:r>
    </w:p>
    <w:p w14:paraId="0AF02E9E" w14:textId="77777777" w:rsidR="008955F1" w:rsidRDefault="008955F1" w:rsidP="00F44EAD">
      <w:pPr>
        <w:tabs>
          <w:tab w:val="left" w:pos="2160"/>
          <w:tab w:val="left" w:pos="7920"/>
        </w:tabs>
        <w:spacing w:after="120"/>
        <w:ind w:left="2160" w:hanging="1800"/>
      </w:pPr>
    </w:p>
    <w:p w14:paraId="495459C9" w14:textId="04D949C4" w:rsidR="008955F1" w:rsidRPr="00F44EAD" w:rsidRDefault="008955F1" w:rsidP="009A37E5">
      <w:pPr>
        <w:tabs>
          <w:tab w:val="left" w:pos="2160"/>
          <w:tab w:val="right" w:pos="9360"/>
        </w:tabs>
        <w:spacing w:after="120"/>
        <w:ind w:left="2160" w:hanging="1800"/>
      </w:pPr>
      <w:r w:rsidRPr="00617353">
        <w:t>Policy 2.1.2</w:t>
      </w:r>
      <w:r>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785091" w:rsidRPr="00785091">
        <w:rPr>
          <w:color w:val="FF0000"/>
        </w:rPr>
        <w:t>Oct 1, 2020</w:t>
      </w:r>
    </w:p>
    <w:p w14:paraId="7FDEB164" w14:textId="7D6DF430" w:rsidR="008955F1" w:rsidRPr="00490520" w:rsidRDefault="008955F1" w:rsidP="009A37E5">
      <w:pPr>
        <w:tabs>
          <w:tab w:val="left" w:pos="2160"/>
          <w:tab w:val="right" w:pos="936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5F6E215E" w14:textId="7CAD6E48" w:rsidR="008955F1" w:rsidRPr="00490520" w:rsidRDefault="008955F1" w:rsidP="009A37E5">
      <w:pPr>
        <w:tabs>
          <w:tab w:val="left" w:pos="2160"/>
          <w:tab w:val="right" w:pos="936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00785091" w:rsidRPr="00785091">
        <w:rPr>
          <w:color w:val="FF0000"/>
        </w:rPr>
        <w:t>Feb 21, 2020</w:t>
      </w:r>
    </w:p>
    <w:p w14:paraId="56FBA0B5" w14:textId="66BBC547" w:rsidR="008955F1" w:rsidRPr="00490520" w:rsidRDefault="008955F1" w:rsidP="009A37E5">
      <w:pPr>
        <w:tabs>
          <w:tab w:val="left" w:pos="2160"/>
          <w:tab w:val="right" w:pos="936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AF2B4D" w:rsidRPr="00F44EAD">
        <w:t>Apr 1, 2019</w:t>
      </w:r>
    </w:p>
    <w:p w14:paraId="65D222FA" w14:textId="77777777" w:rsidR="008955F1" w:rsidRPr="00490520" w:rsidRDefault="008955F1" w:rsidP="009A37E5">
      <w:pPr>
        <w:tabs>
          <w:tab w:val="left" w:pos="2160"/>
          <w:tab w:val="right" w:pos="936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Pr="00490520">
        <w:t>July 2018</w:t>
      </w:r>
    </w:p>
    <w:p w14:paraId="0A6B0046" w14:textId="77777777" w:rsidR="008955F1" w:rsidRPr="00490520" w:rsidRDefault="008955F1" w:rsidP="009A37E5">
      <w:pPr>
        <w:tabs>
          <w:tab w:val="left" w:pos="2160"/>
          <w:tab w:val="right" w:pos="936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01938C80" w14:textId="4221C41F" w:rsidR="008955F1" w:rsidRPr="00490520" w:rsidRDefault="008955F1" w:rsidP="009A37E5">
      <w:pPr>
        <w:tabs>
          <w:tab w:val="left" w:pos="2160"/>
          <w:tab w:val="right" w:pos="9360"/>
        </w:tabs>
        <w:spacing w:after="120"/>
        <w:ind w:left="2160" w:hanging="1800"/>
      </w:pPr>
      <w:r w:rsidRPr="002C5B3A">
        <w:t>Policy 5.3.1</w:t>
      </w:r>
      <w:r>
        <w:t>-MF</w:t>
      </w:r>
      <w:r w:rsidRPr="002C5B3A">
        <w:tab/>
      </w:r>
      <w:hyperlink w:anchor="Policy5_3_1_MF" w:history="1">
        <w:r w:rsidRPr="00A051BE">
          <w:rPr>
            <w:rStyle w:val="Hyperlink"/>
          </w:rPr>
          <w:t>Multifamily Air Sealing – Attached Buildings</w:t>
        </w:r>
      </w:hyperlink>
      <w:r>
        <w:tab/>
      </w:r>
      <w:r w:rsidR="00785091" w:rsidRPr="006A3347">
        <w:rPr>
          <w:color w:val="FF0000"/>
        </w:rPr>
        <w:t>Jan 1, 2021</w:t>
      </w:r>
    </w:p>
    <w:p w14:paraId="5D5CD457" w14:textId="77777777" w:rsidR="008955F1" w:rsidRPr="00490520" w:rsidRDefault="008955F1" w:rsidP="009A37E5">
      <w:pPr>
        <w:tabs>
          <w:tab w:val="left" w:pos="2160"/>
          <w:tab w:val="right" w:pos="936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7E3DC826" w14:textId="5F458FA2" w:rsidR="008955F1" w:rsidRDefault="008955F1" w:rsidP="009A37E5">
      <w:pPr>
        <w:tabs>
          <w:tab w:val="left" w:pos="2160"/>
          <w:tab w:val="right" w:pos="9360"/>
        </w:tabs>
        <w:spacing w:after="120"/>
        <w:ind w:left="2160" w:hanging="1800"/>
      </w:pPr>
    </w:p>
    <w:p w14:paraId="0AA42574" w14:textId="6C2F1178" w:rsidR="008B19DB" w:rsidRDefault="008B19DB" w:rsidP="00F44EAD">
      <w:pPr>
        <w:tabs>
          <w:tab w:val="left" w:pos="2160"/>
          <w:tab w:val="left" w:pos="7920"/>
        </w:tabs>
        <w:spacing w:after="120"/>
        <w:ind w:left="2160" w:hanging="1800"/>
      </w:pPr>
    </w:p>
    <w:p w14:paraId="64BE14B7" w14:textId="652893CF" w:rsidR="008B19DB" w:rsidRDefault="008B19DB" w:rsidP="00F44EAD">
      <w:pPr>
        <w:tabs>
          <w:tab w:val="left" w:pos="2160"/>
          <w:tab w:val="left" w:pos="7920"/>
        </w:tabs>
        <w:spacing w:after="120"/>
        <w:ind w:left="2160" w:hanging="1800"/>
      </w:pPr>
    </w:p>
    <w:p w14:paraId="60BB5B3E" w14:textId="77777777" w:rsidR="008B19DB" w:rsidRPr="008955F1" w:rsidRDefault="008B19DB" w:rsidP="00F44EAD">
      <w:pPr>
        <w:pBdr>
          <w:right w:val="single" w:sz="18" w:space="4" w:color="auto"/>
        </w:pBdr>
        <w:tabs>
          <w:tab w:val="left" w:pos="2160"/>
          <w:tab w:val="left" w:pos="7920"/>
        </w:tabs>
        <w:spacing w:after="120"/>
        <w:ind w:left="2160" w:hanging="1800"/>
      </w:pP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3"/>
          <w:headerReference w:type="default" r:id="rId44"/>
          <w:footerReference w:type="default" r:id="rId45"/>
          <w:headerReference w:type="first" r:id="rId46"/>
          <w:footerReference w:type="first" r:id="rId47"/>
          <w:pgSz w:w="12240" w:h="15840" w:code="1"/>
          <w:pgMar w:top="1440" w:right="1440" w:bottom="1440" w:left="1440" w:header="720" w:footer="720" w:gutter="0"/>
          <w:cols w:space="720"/>
          <w:titlePg/>
          <w:docGrid w:linePitch="360"/>
        </w:sectPr>
      </w:pPr>
    </w:p>
    <w:p w14:paraId="607EBF05" w14:textId="77777777" w:rsidR="00D76DBD" w:rsidRPr="007E60BF" w:rsidRDefault="00D76DBD" w:rsidP="00D76DBD">
      <w:pPr>
        <w:spacing w:after="100" w:afterAutospacing="1"/>
        <w:ind w:left="0"/>
        <w:jc w:val="right"/>
        <w:rPr>
          <w:rFonts w:ascii="Arial" w:hAnsi="Arial" w:cs="Arial"/>
          <w:bCs/>
          <w:sz w:val="28"/>
          <w:szCs w:val="2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DB4EF49" w14:textId="77777777" w:rsidR="00D76DBD" w:rsidRPr="007E60BF" w:rsidRDefault="00736D0B" w:rsidP="00D76DBD">
      <w:pPr>
        <w:spacing w:after="100" w:afterAutospacing="1"/>
        <w:ind w:left="0"/>
        <w:jc w:val="right"/>
        <w:rPr>
          <w:rFonts w:ascii="Arial" w:hAnsi="Arial" w:cs="Arial"/>
          <w:bCs/>
          <w:sz w:val="28"/>
          <w:szCs w:val="28"/>
        </w:rPr>
      </w:pPr>
      <w:hyperlink w:anchor="Multifamily_Table_of_Contents" w:history="1">
        <w:r w:rsidR="00D76DBD" w:rsidRPr="007E60BF">
          <w:rPr>
            <w:rStyle w:val="Hyperlink"/>
            <w:rFonts w:ascii="Arial" w:hAnsi="Arial" w:cs="Arial"/>
            <w:bCs/>
            <w:sz w:val="28"/>
            <w:szCs w:val="28"/>
          </w:rPr>
          <w:t>Multifamily Table of Contents</w:t>
        </w:r>
      </w:hyperlink>
    </w:p>
    <w:p w14:paraId="647F959B" w14:textId="77777777" w:rsidR="00D76DBD" w:rsidRPr="007E60BF" w:rsidRDefault="00736D0B" w:rsidP="00D76DBD">
      <w:pPr>
        <w:spacing w:after="100" w:afterAutospacing="1"/>
        <w:ind w:left="0"/>
        <w:jc w:val="right"/>
        <w:rPr>
          <w:rFonts w:ascii="Arial" w:hAnsi="Arial" w:cs="Arial"/>
          <w:bCs/>
          <w:sz w:val="28"/>
          <w:szCs w:val="28"/>
        </w:rPr>
      </w:pPr>
      <w:hyperlink w:anchor="SupportingDocumentsTOC" w:history="1">
        <w:r w:rsidR="00D76DBD" w:rsidRPr="007E60BF">
          <w:rPr>
            <w:rStyle w:val="Hyperlink"/>
            <w:rFonts w:ascii="Arial" w:hAnsi="Arial" w:cs="Arial"/>
            <w:bCs/>
            <w:sz w:val="28"/>
            <w:szCs w:val="28"/>
          </w:rPr>
          <w:t>Supporting Documents - Table of Contents</w:t>
        </w:r>
      </w:hyperlink>
    </w:p>
    <w:p w14:paraId="00D639E9" w14:textId="3CF1B23F" w:rsidR="00D76DBD" w:rsidRPr="005775D0" w:rsidRDefault="00D76DBD" w:rsidP="00D76DBD">
      <w:pPr>
        <w:pStyle w:val="Heading1"/>
        <w:tabs>
          <w:tab w:val="clear" w:pos="1800"/>
          <w:tab w:val="right" w:pos="9360"/>
        </w:tabs>
        <w:spacing w:after="0"/>
        <w:ind w:left="0" w:firstLine="0"/>
        <w:rPr>
          <w:b w:val="0"/>
        </w:rPr>
      </w:pPr>
    </w:p>
    <w:p w14:paraId="223EF1DF" w14:textId="77777777" w:rsidR="00D76DBD" w:rsidRDefault="00D76DBD" w:rsidP="00D76DBD">
      <w:pPr>
        <w:pStyle w:val="Heading1"/>
        <w:ind w:left="0" w:firstLine="0"/>
      </w:pPr>
      <w:bookmarkStart w:id="23" w:name="Chapter1"/>
      <w:bookmarkEnd w:id="23"/>
      <w:r>
        <w:t>CHAPTER I</w:t>
      </w:r>
      <w:r>
        <w:tab/>
      </w:r>
    </w:p>
    <w:p w14:paraId="3578457C" w14:textId="77B97EB6" w:rsidR="00D76DBD" w:rsidRPr="00D76DBD" w:rsidRDefault="00D76DBD" w:rsidP="00D76DBD">
      <w:pPr>
        <w:pStyle w:val="Heading1"/>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48"/>
          <w:headerReference w:type="default" r:id="rId49"/>
          <w:footerReference w:type="default" r:id="rId50"/>
          <w:headerReference w:type="first" r:id="rId51"/>
          <w:footerReference w:type="first" r:id="rId52"/>
          <w:pgSz w:w="12240" w:h="15840" w:code="1"/>
          <w:pgMar w:top="1440" w:right="1440" w:bottom="1440" w:left="1440" w:header="720" w:footer="720" w:gutter="0"/>
          <w:cols w:space="720"/>
          <w:titlePg/>
          <w:docGrid w:linePitch="360"/>
        </w:sectPr>
      </w:pPr>
    </w:p>
    <w:p w14:paraId="2CEC6186" w14:textId="4C5AA78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lastRenderedPageBreak/>
        <w:t xml:space="preserve">Effective Date: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77777777" w:rsidR="00D07556" w:rsidRPr="00D07556" w:rsidRDefault="00736D0B"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3" w:history="1">
        <w:r w:rsidR="00D07556" w:rsidRPr="00D07556">
          <w:rPr>
            <w:rFonts w:ascii="Arial" w:hAnsi="Arial" w:cs="Arial"/>
            <w:iCs/>
            <w:color w:val="0000FF"/>
            <w:sz w:val="16"/>
            <w:szCs w:val="16"/>
            <w:u w:val="single"/>
          </w:rPr>
          <w:t>LIHEAP Intake</w:t>
        </w:r>
      </w:hyperlink>
    </w:p>
    <w:p w14:paraId="2CEC618A" w14:textId="77777777" w:rsidR="00D07556" w:rsidRPr="00D07556" w:rsidRDefault="00736D0B"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54" w:history="1">
        <w:r w:rsidR="00D07556" w:rsidRPr="00D07556">
          <w:rPr>
            <w:rFonts w:ascii="Arial" w:hAnsi="Arial" w:cs="Arial"/>
            <w:iCs/>
            <w:color w:val="0000FF"/>
            <w:sz w:val="16"/>
            <w:szCs w:val="16"/>
            <w:u w:val="single"/>
          </w:rPr>
          <w:t>LIHEAP Forms</w:t>
        </w:r>
      </w:hyperlink>
    </w:p>
    <w:p w14:paraId="2CEC618B" w14:textId="77777777" w:rsidR="00D07556" w:rsidRPr="00D07556" w:rsidRDefault="00736D0B"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5"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7777777" w:rsidR="00613A5D" w:rsidRDefault="00D07556" w:rsidP="00736F24">
      <w:pPr>
        <w:numPr>
          <w:ilvl w:val="0"/>
          <w:numId w:val="13"/>
        </w:numPr>
        <w:spacing w:after="200" w:line="276" w:lineRule="auto"/>
      </w:pPr>
      <w:r w:rsidRPr="00D07556">
        <w:rPr>
          <w:b/>
        </w:rPr>
        <w:t>Using LIHEAP Income Eligibility Guidelines:</w:t>
      </w:r>
      <w:r w:rsidRPr="00D07556">
        <w:t xml:space="preserve">  The Weatherization Program follows the Washington State Energy Assistance Program/Low-Income Home Energy Assistance Program (LIHEAP) income eligibility guidelines.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681282">
      <w:pPr>
        <w:numPr>
          <w:ilvl w:val="1"/>
          <w:numId w:val="296"/>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681282">
      <w:pPr>
        <w:numPr>
          <w:ilvl w:val="1"/>
          <w:numId w:val="296"/>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520136C9" w:rsidR="00D07556" w:rsidRPr="00D07556" w:rsidRDefault="00D07556" w:rsidP="00736F24">
      <w:pPr>
        <w:numPr>
          <w:ilvl w:val="0"/>
          <w:numId w:val="13"/>
        </w:numPr>
        <w:suppressAutoHyphens/>
        <w:spacing w:after="200" w:line="276" w:lineRule="auto"/>
      </w:pPr>
      <w:r w:rsidRPr="00D07556">
        <w:rPr>
          <w:b/>
        </w:rPr>
        <w:t>Considering Earned Income:</w:t>
      </w:r>
      <w:r w:rsidRPr="00D07556">
        <w:t xml:space="preserve">  </w:t>
      </w:r>
      <w:r w:rsidR="006D7274">
        <w:t>Local Agen</w:t>
      </w:r>
      <w:r w:rsidRPr="00D07556">
        <w:t>cies must account for all pay periods in the period used to establish eligibility, when considering earned income.</w:t>
      </w:r>
    </w:p>
    <w:p w14:paraId="2CEC6192" w14:textId="4FD5D19E" w:rsidR="00D07556" w:rsidRPr="00D07556" w:rsidRDefault="00D07556" w:rsidP="00736F24">
      <w:pPr>
        <w:numPr>
          <w:ilvl w:val="0"/>
          <w:numId w:val="13"/>
        </w:numPr>
        <w:suppressAutoHyphens/>
        <w:spacing w:after="200" w:line="276" w:lineRule="auto"/>
      </w:pPr>
      <w:r w:rsidRPr="00D07556">
        <w:rPr>
          <w:b/>
        </w:rPr>
        <w:t>Calculating Average Gross Income:</w:t>
      </w:r>
      <w:r w:rsidRPr="00D07556">
        <w:t xml:space="preserve">  </w:t>
      </w:r>
      <w:r w:rsidR="006D7274">
        <w:t>Local Agen</w:t>
      </w:r>
      <w:r w:rsidRPr="00D07556">
        <w:t xml:space="preserve">cies must consider average income reported by </w:t>
      </w:r>
      <w:r w:rsidRPr="00D07556">
        <w:rPr>
          <w:u w:val="single"/>
        </w:rPr>
        <w:t xml:space="preserve">current </w:t>
      </w:r>
      <w:r w:rsidRPr="00D07556">
        <w:t xml:space="preserve">members of the household.  See </w:t>
      </w:r>
      <w:r w:rsidRPr="00D07556">
        <w:rPr>
          <w:b/>
          <w:bCs/>
        </w:rPr>
        <w:t>LIHEAP 1.3.0 (B),</w:t>
      </w:r>
      <w:r w:rsidRPr="00D07556">
        <w:rPr>
          <w:b/>
          <w:bCs/>
          <w:i/>
          <w:iCs/>
        </w:rPr>
        <w:t xml:space="preserve"> Average Gross Income Will Be Calculated</w:t>
      </w:r>
      <w:r w:rsidRPr="00D07556">
        <w:rPr>
          <w:i/>
          <w:iCs/>
        </w:rPr>
        <w:t>.</w:t>
      </w:r>
    </w:p>
    <w:p w14:paraId="2CEC6193" w14:textId="58928E80" w:rsidR="00D07556" w:rsidRPr="00D07556" w:rsidRDefault="00D07556" w:rsidP="00736F24">
      <w:pPr>
        <w:numPr>
          <w:ilvl w:val="0"/>
          <w:numId w:val="13"/>
        </w:numPr>
        <w:suppressAutoHyphens/>
        <w:spacing w:after="200" w:line="276" w:lineRule="auto"/>
      </w:pPr>
      <w:r w:rsidRPr="00D07556">
        <w:rPr>
          <w:b/>
        </w:rPr>
        <w:t>Establishing Average Monthly Income:</w:t>
      </w:r>
      <w:r w:rsidRPr="00D07556">
        <w:t xml:space="preserve">  </w:t>
      </w:r>
      <w:r w:rsidR="006D7274">
        <w:t>Local Agen</w:t>
      </w:r>
      <w:r w:rsidRPr="00D07556">
        <w:t>cies must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77777777" w:rsidR="00A85C44" w:rsidRDefault="00D07556" w:rsidP="00736F24">
      <w:pPr>
        <w:numPr>
          <w:ilvl w:val="0"/>
          <w:numId w:val="13"/>
        </w:numPr>
        <w:suppressAutoHyphens/>
        <w:spacing w:after="200" w:line="276" w:lineRule="auto"/>
      </w:pPr>
      <w:r w:rsidRPr="00D07556">
        <w:rPr>
          <w:b/>
        </w:rPr>
        <w:t>Documenting Income Eligibility:</w:t>
      </w:r>
      <w:r w:rsidRPr="00D07556">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56"/>
          <w:headerReference w:type="default" r:id="rId57"/>
          <w:footerReference w:type="default" r:id="rId58"/>
          <w:headerReference w:type="first" r:id="rId59"/>
          <w:footerReference w:type="first" r:id="rId60"/>
          <w:pgSz w:w="12240" w:h="15840" w:code="1"/>
          <w:pgMar w:top="1440" w:right="1440" w:bottom="1440" w:left="1440" w:header="720" w:footer="720" w:gutter="0"/>
          <w:cols w:space="720"/>
          <w:titlePg/>
          <w:docGrid w:linePitch="360"/>
        </w:sectPr>
      </w:pPr>
    </w:p>
    <w:p w14:paraId="041EDA12"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Pr>
          <w:rFonts w:ascii="Arial" w:hAnsi="Arial" w:cs="Arial"/>
          <w:sz w:val="18"/>
          <w:szCs w:val="18"/>
        </w:rPr>
        <w:t>February 14, 2019</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2EA092FF"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61340BCA"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4B52558" w14:textId="77777777" w:rsidR="003F6273" w:rsidRPr="00757E03"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iCs/>
          <w:sz w:val="16"/>
          <w:szCs w:val="16"/>
        </w:rPr>
      </w:pPr>
      <w:hyperlink r:id="rId61" w:history="1">
        <w:r w:rsidR="003F6273" w:rsidRPr="00757E03">
          <w:rPr>
            <w:rStyle w:val="Hyperlink"/>
            <w:rFonts w:ascii="Arial" w:hAnsi="Arial" w:cs="Arial"/>
            <w:bCs/>
            <w:i/>
            <w:sz w:val="16"/>
            <w:szCs w:val="16"/>
          </w:rPr>
          <w:t>Weatherization Income Eligibility Guidelines</w:t>
        </w:r>
      </w:hyperlink>
    </w:p>
    <w:p w14:paraId="54665618"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bCs/>
          <w:sz w:val="16"/>
          <w:szCs w:val="16"/>
        </w:rPr>
      </w:pPr>
      <w:hyperlink r:id="rId62" w:history="1">
        <w:r w:rsidR="003F6273" w:rsidRPr="00390BF3">
          <w:rPr>
            <w:rStyle w:val="Hyperlink"/>
            <w:bCs/>
            <w:sz w:val="16"/>
            <w:szCs w:val="16"/>
          </w:rPr>
          <w:t>WPN 1</w:t>
        </w:r>
        <w:r w:rsidR="003F6273">
          <w:rPr>
            <w:rStyle w:val="Hyperlink"/>
            <w:bCs/>
            <w:sz w:val="16"/>
            <w:szCs w:val="16"/>
          </w:rPr>
          <w:t>8</w:t>
        </w:r>
        <w:r w:rsidR="003F6273" w:rsidRPr="00390BF3">
          <w:rPr>
            <w:rStyle w:val="Hyperlink"/>
            <w:bCs/>
            <w:sz w:val="16"/>
            <w:szCs w:val="16"/>
          </w:rPr>
          <w:t xml:space="preserve">-3, </w:t>
        </w:r>
        <w:r w:rsidR="003F6273" w:rsidRPr="00390BF3">
          <w:rPr>
            <w:rStyle w:val="Hyperlink"/>
            <w:bCs/>
            <w:i/>
            <w:sz w:val="16"/>
            <w:szCs w:val="16"/>
          </w:rPr>
          <w:t>201</w:t>
        </w:r>
        <w:r w:rsidR="003F6273">
          <w:rPr>
            <w:rStyle w:val="Hyperlink"/>
            <w:bCs/>
            <w:i/>
            <w:sz w:val="16"/>
            <w:szCs w:val="16"/>
          </w:rPr>
          <w:t>8</w:t>
        </w:r>
        <w:r w:rsidR="003F6273" w:rsidRPr="00390BF3">
          <w:rPr>
            <w:rStyle w:val="Hyperlink"/>
            <w:bCs/>
            <w:i/>
            <w:sz w:val="16"/>
            <w:szCs w:val="16"/>
          </w:rPr>
          <w:t xml:space="preserve"> Poverty Income Guidelines and Definition of Income</w:t>
        </w:r>
      </w:hyperlink>
    </w:p>
    <w:p w14:paraId="7501A83D"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63" w:history="1">
        <w:r w:rsidR="003F6273" w:rsidRPr="0089313B">
          <w:rPr>
            <w:rFonts w:ascii="Arial" w:hAnsi="Arial" w:cs="Arial"/>
            <w:iCs/>
            <w:color w:val="0000FF"/>
            <w:sz w:val="16"/>
            <w:szCs w:val="16"/>
            <w:u w:val="single"/>
          </w:rPr>
          <w:t>LIHEAP Intake</w:t>
        </w:r>
      </w:hyperlink>
    </w:p>
    <w:p w14:paraId="5BA01DFA"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3F6273" w:rsidRPr="0089313B">
          <w:rPr>
            <w:rStyle w:val="Hyperlink"/>
            <w:bCs/>
            <w:sz w:val="16"/>
            <w:szCs w:val="16"/>
          </w:rPr>
          <w:t>Policy 1.1.1,</w:t>
        </w:r>
        <w:r w:rsidR="003F6273" w:rsidRPr="0089313B">
          <w:rPr>
            <w:rStyle w:val="Hyperlink"/>
            <w:bCs/>
            <w:i/>
            <w:sz w:val="16"/>
            <w:szCs w:val="16"/>
          </w:rPr>
          <w:t xml:space="preserve"> Applying Income Eligibility Standards</w:t>
        </w:r>
      </w:hyperlink>
    </w:p>
    <w:p w14:paraId="28AAD65D"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3F6273" w:rsidRPr="0089313B">
          <w:rPr>
            <w:rStyle w:val="Hyperlink"/>
            <w:sz w:val="16"/>
            <w:szCs w:val="16"/>
          </w:rPr>
          <w:t xml:space="preserve">Policy 1.2.1, </w:t>
        </w:r>
        <w:r w:rsidR="003F6273" w:rsidRPr="0089313B">
          <w:rPr>
            <w:rStyle w:val="Hyperlink"/>
            <w:i/>
            <w:sz w:val="16"/>
            <w:szCs w:val="16"/>
          </w:rPr>
          <w:t>Prioritizing Eligible Weatherization Clients</w:t>
        </w:r>
      </w:hyperlink>
    </w:p>
    <w:p w14:paraId="3CEE7FC2"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3F6273" w:rsidRPr="0089313B">
          <w:rPr>
            <w:rStyle w:val="Hyperlink"/>
            <w:rFonts w:eastAsia="Calibri"/>
            <w:sz w:val="16"/>
            <w:szCs w:val="16"/>
          </w:rPr>
          <w:t xml:space="preserve">Policy 1.3.1, </w:t>
        </w:r>
        <w:r w:rsidR="003F6273" w:rsidRPr="0089313B">
          <w:rPr>
            <w:rStyle w:val="Hyperlink"/>
            <w:rFonts w:eastAsia="Calibri"/>
            <w:i/>
            <w:sz w:val="16"/>
            <w:szCs w:val="16"/>
          </w:rPr>
          <w:t>Documenting Income Eligibility</w:t>
        </w:r>
      </w:hyperlink>
    </w:p>
    <w:p w14:paraId="24A80461"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3F6273" w:rsidRPr="0089313B">
          <w:rPr>
            <w:rStyle w:val="Hyperlink"/>
            <w:sz w:val="16"/>
            <w:szCs w:val="16"/>
          </w:rPr>
          <w:t xml:space="preserve">Policy 1.3.2, </w:t>
        </w:r>
        <w:r w:rsidR="003F6273" w:rsidRPr="0089313B">
          <w:rPr>
            <w:rStyle w:val="Hyperlink"/>
            <w:i/>
            <w:sz w:val="16"/>
            <w:szCs w:val="16"/>
          </w:rPr>
          <w:t>Setting Period of Eligibility</w:t>
        </w:r>
      </w:hyperlink>
    </w:p>
    <w:p w14:paraId="5CBCBAFA"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3F6273" w:rsidRPr="0089313B">
          <w:rPr>
            <w:rStyle w:val="Hyperlink"/>
            <w:bCs/>
            <w:sz w:val="16"/>
            <w:szCs w:val="16"/>
          </w:rPr>
          <w:t>Exhibit 1.3.1D,</w:t>
        </w:r>
        <w:r w:rsidR="003F6273" w:rsidRPr="0089313B">
          <w:rPr>
            <w:rStyle w:val="Hyperlink"/>
            <w:bCs/>
            <w:i/>
            <w:sz w:val="16"/>
            <w:szCs w:val="16"/>
          </w:rPr>
          <w:t xml:space="preserve"> Declaration of No Income</w:t>
        </w:r>
      </w:hyperlink>
      <w:r w:rsidR="003F6273" w:rsidRPr="0089313B">
        <w:rPr>
          <w:rFonts w:ascii="Arial" w:eastAsia="Calibri" w:hAnsi="Arial" w:cs="Arial"/>
          <w:sz w:val="16"/>
          <w:szCs w:val="16"/>
        </w:rPr>
        <w:t xml:space="preserve"> </w:t>
      </w:r>
    </w:p>
    <w:p w14:paraId="4F5DFC6F" w14:textId="77777777" w:rsidR="003F6273" w:rsidRPr="0089313B" w:rsidRDefault="00736D0B"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4" w:history="1">
        <w:r w:rsidR="003F6273" w:rsidRPr="0089313B">
          <w:rPr>
            <w:rFonts w:ascii="Arial" w:hAnsi="Arial" w:cs="Arial"/>
            <w:color w:val="0000FF"/>
            <w:sz w:val="16"/>
            <w:szCs w:val="16"/>
            <w:u w:val="single"/>
          </w:rPr>
          <w:t>10 CFR 440.22</w:t>
        </w:r>
      </w:hyperlink>
      <w:r w:rsidR="003F6273" w:rsidRPr="0089313B">
        <w:rPr>
          <w:rFonts w:ascii="Arial" w:hAnsi="Arial" w:cs="Arial"/>
          <w:sz w:val="16"/>
          <w:szCs w:val="16"/>
        </w:rPr>
        <w:t>(a)(1)(2)(3)</w:t>
      </w:r>
    </w:p>
    <w:p w14:paraId="63AA1294" w14:textId="77777777" w:rsidR="003F6273" w:rsidRPr="00ED6B91" w:rsidRDefault="003F6273" w:rsidP="003F627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i/>
          <w:sz w:val="16"/>
          <w:szCs w:val="16"/>
        </w:rPr>
      </w:pPr>
      <w:r w:rsidRPr="0089313B">
        <w:rPr>
          <w:rFonts w:ascii="Arial" w:hAnsi="Arial" w:cs="Arial"/>
          <w:sz w:val="16"/>
          <w:szCs w:val="16"/>
        </w:rPr>
        <w:tab/>
      </w:r>
      <w:r w:rsidRPr="0089313B">
        <w:rPr>
          <w:rFonts w:ascii="Arial" w:hAnsi="Arial" w:cs="Arial"/>
          <w:sz w:val="16"/>
          <w:szCs w:val="16"/>
        </w:rPr>
        <w:tab/>
      </w:r>
      <w:r w:rsidRPr="0089313B">
        <w:rPr>
          <w:rFonts w:ascii="Arial" w:hAnsi="Arial" w:cs="Arial"/>
          <w:sz w:val="16"/>
          <w:szCs w:val="16"/>
        </w:rPr>
        <w:tab/>
      </w: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"http://nascsp.org/wp-content/uploads/2018/02/wpn-99-7.docx" </w:instrText>
      </w:r>
      <w:r>
        <w:rPr>
          <w:rFonts w:ascii="Arial" w:hAnsi="Arial" w:cs="Arial"/>
          <w:color w:val="0000FF"/>
          <w:sz w:val="16"/>
          <w:szCs w:val="16"/>
          <w:u w:val="single"/>
        </w:rPr>
        <w:fldChar w:fldCharType="separate"/>
      </w:r>
      <w:r w:rsidRPr="00ED6B91">
        <w:rPr>
          <w:rStyle w:val="Hyperlink"/>
          <w:sz w:val="16"/>
          <w:szCs w:val="16"/>
        </w:rPr>
        <w:t>WPN 99-7, 1999</w:t>
      </w:r>
    </w:p>
    <w:p w14:paraId="0E9792F5" w14:textId="77777777" w:rsidR="003F6273" w:rsidRPr="0089313B" w:rsidRDefault="003F6273" w:rsidP="003F627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Pr>
          <w:rFonts w:ascii="Arial" w:hAnsi="Arial" w:cs="Arial"/>
          <w:color w:val="0000FF"/>
          <w:sz w:val="16"/>
          <w:szCs w:val="16"/>
          <w:u w:val="single"/>
        </w:rPr>
        <w:fldChar w:fldCharType="end"/>
      </w:r>
      <w:r w:rsidRPr="0089313B">
        <w:rPr>
          <w:rFonts w:ascii="Arial" w:hAnsi="Arial" w:cs="Arial"/>
          <w:sz w:val="16"/>
          <w:szCs w:val="16"/>
        </w:rPr>
        <w:t>Replaces:</w:t>
      </w:r>
      <w:r w:rsidRPr="0089313B">
        <w:rPr>
          <w:rFonts w:ascii="Arial" w:hAnsi="Arial" w:cs="Arial"/>
          <w:sz w:val="16"/>
          <w:szCs w:val="16"/>
        </w:rPr>
        <w:tab/>
        <w:t>Policy 1.1.2 – July 201</w:t>
      </w:r>
      <w:r>
        <w:rPr>
          <w:rFonts w:ascii="Arial" w:hAnsi="Arial" w:cs="Arial"/>
          <w:sz w:val="16"/>
          <w:szCs w:val="16"/>
        </w:rPr>
        <w:t>8</w:t>
      </w:r>
      <w:r w:rsidRPr="0089313B">
        <w:rPr>
          <w:rFonts w:ascii="Arial" w:hAnsi="Arial" w:cs="Arial"/>
          <w:sz w:val="16"/>
          <w:szCs w:val="16"/>
        </w:rPr>
        <w:tab/>
      </w:r>
      <w:hyperlink r:id="rId65" w:history="1">
        <w:r w:rsidRPr="0089313B">
          <w:rPr>
            <w:rFonts w:ascii="Arial" w:hAnsi="Arial" w:cs="Arial"/>
            <w:color w:val="0000FF"/>
            <w:sz w:val="16"/>
            <w:szCs w:val="16"/>
            <w:u w:val="single"/>
          </w:rPr>
          <w:t xml:space="preserve">63 FR 41662 - </w:t>
        </w:r>
        <w:r w:rsidRPr="0089313B">
          <w:rPr>
            <w:rFonts w:ascii="Arial" w:hAnsi="Arial" w:cs="Arial"/>
            <w:i/>
            <w:color w:val="0000FF"/>
            <w:sz w:val="16"/>
            <w:szCs w:val="16"/>
            <w:u w:val="single"/>
          </w:rPr>
          <w:t>Verification of Eligibility for Public Benefits</w:t>
        </w:r>
      </w:hyperlink>
    </w:p>
    <w:p w14:paraId="67ED76A7" w14:textId="76A8898D" w:rsidR="003F6273" w:rsidRPr="00E96793" w:rsidRDefault="003F6273" w:rsidP="003F6273">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r>
      <w:bookmarkEnd w:id="26"/>
      <w:r w:rsidR="00CD56FA">
        <w:rPr>
          <w:rFonts w:ascii="Arial" w:hAnsi="Arial" w:cs="Arial"/>
          <w:b/>
          <w:iCs/>
          <w:caps/>
        </w:rPr>
        <w:t>DETERMINING INCOME ELIGIBLE CLIENTS</w:t>
      </w:r>
    </w:p>
    <w:p w14:paraId="1BEDC09C" w14:textId="047AC13A" w:rsidR="003F6273" w:rsidRDefault="003F6273" w:rsidP="003F6273">
      <w:pPr>
        <w:numPr>
          <w:ilvl w:val="0"/>
          <w:numId w:val="3"/>
        </w:numPr>
      </w:pPr>
      <w:r w:rsidRPr="006C2232">
        <w:rPr>
          <w:b/>
        </w:rPr>
        <w:t>Using LIHEAP Income Eligibility Guidelines:</w:t>
      </w:r>
      <w:r w:rsidRPr="006C2232">
        <w:t xml:space="preserve">  </w:t>
      </w:r>
      <w:r w:rsidR="006D7274">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  For more information, see</w:t>
      </w:r>
      <w:r>
        <w:t>:</w:t>
      </w:r>
    </w:p>
    <w:p w14:paraId="0B02CF48" w14:textId="77777777" w:rsidR="003F6273" w:rsidRDefault="003F6273" w:rsidP="003F6273">
      <w:pPr>
        <w:numPr>
          <w:ilvl w:val="1"/>
          <w:numId w:val="337"/>
        </w:numPr>
        <w:suppressAutoHyphens/>
      </w:pPr>
      <w:r w:rsidRPr="00702E8E">
        <w:rPr>
          <w:b/>
          <w:i/>
        </w:rPr>
        <w:t>Weatherization Income Eli</w:t>
      </w:r>
      <w:r>
        <w:rPr>
          <w:b/>
          <w:i/>
        </w:rPr>
        <w:t>gi</w:t>
      </w:r>
      <w:r w:rsidRPr="00702E8E">
        <w:rPr>
          <w:b/>
          <w:i/>
        </w:rPr>
        <w:t>bility Guidelines</w:t>
      </w:r>
      <w:r>
        <w:t>,</w:t>
      </w:r>
    </w:p>
    <w:p w14:paraId="05D6AFE3" w14:textId="77777777" w:rsidR="003F6273" w:rsidRDefault="003F6273" w:rsidP="003F6273">
      <w:pPr>
        <w:numPr>
          <w:ilvl w:val="1"/>
          <w:numId w:val="337"/>
        </w:numPr>
        <w:suppressAutoHyphens/>
      </w:pPr>
      <w:r w:rsidRPr="006C2232">
        <w:rPr>
          <w:b/>
        </w:rPr>
        <w:t>LIHEAP Intake</w:t>
      </w:r>
      <w:r>
        <w:t xml:space="preserve"> link (above),</w:t>
      </w:r>
    </w:p>
    <w:p w14:paraId="182649D2" w14:textId="77777777" w:rsidR="003F6273" w:rsidRPr="0013142B" w:rsidRDefault="003F6273" w:rsidP="003F6273">
      <w:pPr>
        <w:numPr>
          <w:ilvl w:val="1"/>
          <w:numId w:val="337"/>
        </w:numPr>
        <w:suppressAutoHyphens/>
      </w:pPr>
      <w:r w:rsidRPr="0013142B">
        <w:rPr>
          <w:b/>
        </w:rPr>
        <w:t xml:space="preserve">Policy 1.1.1, </w:t>
      </w:r>
      <w:r w:rsidRPr="0013142B">
        <w:rPr>
          <w:b/>
          <w:i/>
        </w:rPr>
        <w:t xml:space="preserve">Applying Income Eligibility Standards, </w:t>
      </w:r>
      <w:r w:rsidRPr="0013142B">
        <w:t>and</w:t>
      </w:r>
    </w:p>
    <w:p w14:paraId="0FEAB32A" w14:textId="77777777" w:rsidR="003F6273" w:rsidRPr="0013142B" w:rsidRDefault="003F6273" w:rsidP="003F6273">
      <w:pPr>
        <w:numPr>
          <w:ilvl w:val="1"/>
          <w:numId w:val="337"/>
        </w:numPr>
        <w:suppressAutoHyphens/>
      </w:pPr>
      <w:r w:rsidRPr="0013142B">
        <w:rPr>
          <w:b/>
        </w:rPr>
        <w:t>Policy 1.3.1</w:t>
      </w:r>
      <w:r>
        <w:rPr>
          <w:b/>
        </w:rPr>
        <w:t>,</w:t>
      </w:r>
      <w:r w:rsidRPr="0013142B">
        <w:rPr>
          <w:b/>
          <w:i/>
        </w:rPr>
        <w:t xml:space="preserve"> Documenting Income Eligibility</w:t>
      </w:r>
      <w:r w:rsidRPr="0013142B">
        <w:t>.</w:t>
      </w:r>
    </w:p>
    <w:p w14:paraId="39E81CBD" w14:textId="77777777" w:rsidR="003F6273" w:rsidRPr="006C2232" w:rsidRDefault="003F6273" w:rsidP="003F6273">
      <w:pPr>
        <w:numPr>
          <w:ilvl w:val="0"/>
          <w:numId w:val="3"/>
        </w:numPr>
      </w:pPr>
      <w:r w:rsidRPr="006C2232">
        <w:rPr>
          <w:b/>
        </w:rPr>
        <w:t xml:space="preserve">Commerce Publishes Wx Income Eligibility Guidelines Annually:  </w:t>
      </w:r>
      <w:r w:rsidRPr="006C2232">
        <w:t xml:space="preserve">Commerce uses federal poverty guidelines issued annually by the United States Department of Health and Human Services (HHS) to establish client eligibility for the Weatherization Program.  See </w:t>
      </w:r>
      <w:r w:rsidRPr="006C2232">
        <w:rPr>
          <w:b/>
          <w:i/>
        </w:rPr>
        <w:t>Weatherization Income Eligibility Guidelines</w:t>
      </w:r>
    </w:p>
    <w:p w14:paraId="18A34745" w14:textId="77777777" w:rsidR="003F6273" w:rsidRPr="006C2232" w:rsidRDefault="003F6273" w:rsidP="003F6273">
      <w:pPr>
        <w:numPr>
          <w:ilvl w:val="0"/>
          <w:numId w:val="3"/>
        </w:numPr>
        <w:suppressAutoHyphens/>
      </w:pPr>
      <w:r w:rsidRPr="006C2232">
        <w:rPr>
          <w:b/>
        </w:rPr>
        <w:t>Determining Eligibility:</w:t>
      </w:r>
    </w:p>
    <w:p w14:paraId="4AF1D5EB" w14:textId="463ADA1C" w:rsidR="003F6273" w:rsidRPr="006C2232" w:rsidRDefault="006D7274" w:rsidP="003F6273">
      <w:pPr>
        <w:numPr>
          <w:ilvl w:val="1"/>
          <w:numId w:val="338"/>
        </w:numPr>
        <w:suppressAutoHyphens/>
      </w:pPr>
      <w:r>
        <w:t>Local Agen</w:t>
      </w:r>
      <w:r w:rsidR="003F6273" w:rsidRPr="006C2232">
        <w:t xml:space="preserve">cies </w:t>
      </w:r>
      <w:r w:rsidR="003F6273">
        <w:t>shall</w:t>
      </w:r>
      <w:r w:rsidR="003F6273" w:rsidRPr="006C2232">
        <w:t xml:space="preserve"> determine income eligibility of a </w:t>
      </w:r>
      <w:hyperlink w:anchor="Definition_household" w:tooltip="Household:  A group of individuals living in a dwelling unit." w:history="1">
        <w:r w:rsidR="003F6273" w:rsidRPr="006C2232">
          <w:rPr>
            <w:i/>
            <w:color w:val="0000FF"/>
            <w:u w:val="single"/>
          </w:rPr>
          <w:t>household</w:t>
        </w:r>
      </w:hyperlink>
      <w:r w:rsidR="003F6273">
        <w:rPr>
          <w:i/>
        </w:rPr>
        <w:t xml:space="preserve"> </w:t>
      </w:r>
      <w:r w:rsidR="003F6273" w:rsidRPr="006C2232">
        <w:t>prior to providing weatherization services.</w:t>
      </w:r>
    </w:p>
    <w:p w14:paraId="3AA86686" w14:textId="77777777" w:rsidR="003F6273" w:rsidRPr="006C2232" w:rsidRDefault="003F6273" w:rsidP="003F6273">
      <w:pPr>
        <w:numPr>
          <w:ilvl w:val="1"/>
          <w:numId w:val="338"/>
        </w:numPr>
        <w:suppressAutoHyphens/>
      </w:pPr>
      <w:r w:rsidRPr="006C2232">
        <w:t xml:space="preserve">Each household member </w:t>
      </w:r>
      <w:r>
        <w:t>shall</w:t>
      </w:r>
      <w:r w:rsidRPr="006C2232">
        <w:t xml:space="preserve"> submit source income documentation for the time period set.</w:t>
      </w:r>
    </w:p>
    <w:p w14:paraId="6971E776" w14:textId="77777777" w:rsidR="003F6273" w:rsidRPr="006C2232" w:rsidRDefault="003F6273" w:rsidP="003F6273">
      <w:pPr>
        <w:suppressAutoHyphens/>
        <w:ind w:left="1080"/>
        <w:rPr>
          <w:b/>
          <w:i/>
        </w:rPr>
      </w:pPr>
      <w:r w:rsidRPr="006C2232">
        <w:rPr>
          <w:b/>
          <w:i/>
        </w:rPr>
        <w:t>Exceptions:</w:t>
      </w:r>
    </w:p>
    <w:p w14:paraId="51C99054" w14:textId="77777777" w:rsidR="003F6273" w:rsidRPr="006C2232" w:rsidRDefault="003F6273" w:rsidP="003F6273">
      <w:pPr>
        <w:numPr>
          <w:ilvl w:val="2"/>
          <w:numId w:val="5"/>
        </w:numPr>
      </w:pPr>
      <w:r>
        <w:t>Children</w:t>
      </w:r>
      <w:r w:rsidRPr="002F42CC">
        <w:t xml:space="preserve"> nineteen years of age</w:t>
      </w:r>
      <w:r>
        <w:t>, or under</w:t>
      </w:r>
      <w:r w:rsidRPr="002F42CC">
        <w:t>.</w:t>
      </w:r>
    </w:p>
    <w:p w14:paraId="3CB2C706" w14:textId="77777777" w:rsidR="003F6273" w:rsidRPr="006C2232" w:rsidRDefault="003F6273" w:rsidP="003F6273">
      <w:pPr>
        <w:numPr>
          <w:ilvl w:val="2"/>
          <w:numId w:val="5"/>
        </w:numPr>
      </w:pPr>
      <w:r w:rsidRPr="006C2232">
        <w:t xml:space="preserve">Self-Certification.  See </w:t>
      </w:r>
      <w:r w:rsidRPr="009C087C">
        <w:rPr>
          <w:b/>
        </w:rPr>
        <w:t>Exhibit 1.3.1D,</w:t>
      </w:r>
      <w:r w:rsidRPr="00D56BD9">
        <w:rPr>
          <w:b/>
        </w:rPr>
        <w:t xml:space="preserve"> </w:t>
      </w:r>
      <w:r w:rsidRPr="00D56BD9">
        <w:rPr>
          <w:b/>
          <w:i/>
        </w:rPr>
        <w:t>Declaration of No Income</w:t>
      </w:r>
      <w:r w:rsidRPr="006C2232">
        <w:t>.</w:t>
      </w:r>
    </w:p>
    <w:p w14:paraId="318A093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17909398" w14:textId="77777777" w:rsidR="003F6273" w:rsidRDefault="003F6273" w:rsidP="003F6273">
      <w:pPr>
        <w:numPr>
          <w:ilvl w:val="0"/>
          <w:numId w:val="3"/>
        </w:numPr>
      </w:pPr>
      <w:r w:rsidRPr="006C2232">
        <w:rPr>
          <w:b/>
        </w:rPr>
        <w:t xml:space="preserve">Applying Eligible Income Guidelines Threshold:  </w:t>
      </w:r>
      <w:r w:rsidRPr="006C2232">
        <w:t xml:space="preserve">To qualify as eligible clients, the income received by all household members </w:t>
      </w:r>
      <w:r>
        <w:t>shall</w:t>
      </w:r>
      <w:r w:rsidRPr="006C2232">
        <w:t xml:space="preserve"> not exceed 200 percent of federal poverty guidelines or 60 percent of state median income, whichever is greater.  See </w:t>
      </w:r>
      <w:r w:rsidRPr="009E4006">
        <w:rPr>
          <w:b/>
        </w:rPr>
        <w:t xml:space="preserve">Policy 1.2.1, </w:t>
      </w:r>
      <w:r w:rsidRPr="009E4006">
        <w:rPr>
          <w:b/>
          <w:i/>
        </w:rPr>
        <w:t>Prioritizing Eligible Weatherization Clients</w:t>
      </w:r>
      <w:r w:rsidRPr="006C2232">
        <w:t xml:space="preserve"> for priority. </w:t>
      </w:r>
    </w:p>
    <w:p w14:paraId="207AF76D" w14:textId="77777777" w:rsidR="003F6273" w:rsidRPr="006C2232" w:rsidRDefault="003F6273" w:rsidP="003F6273">
      <w:pPr>
        <w:suppressAutoHyphens/>
        <w:ind w:left="720"/>
      </w:pPr>
      <w:r w:rsidRPr="006C2232">
        <w:rPr>
          <w:b/>
          <w:i/>
        </w:rPr>
        <w:t>Exceptions:</w:t>
      </w:r>
    </w:p>
    <w:p w14:paraId="2872D5D5" w14:textId="77777777" w:rsidR="003F6273" w:rsidRPr="006C2232" w:rsidRDefault="003F6273" w:rsidP="003F6273">
      <w:pPr>
        <w:numPr>
          <w:ilvl w:val="1"/>
          <w:numId w:val="295"/>
        </w:numPr>
        <w:suppressAutoHyphens/>
      </w:pPr>
      <w:r w:rsidRPr="006C2232">
        <w:t xml:space="preserve">For Wx projects using LIHEAP funding, income </w:t>
      </w:r>
      <w:r>
        <w:t>shall</w:t>
      </w:r>
      <w:r w:rsidRPr="006C2232">
        <w:t xml:space="preserve"> not exceed 60 percent of state median income.</w:t>
      </w:r>
    </w:p>
    <w:p w14:paraId="58821FEC" w14:textId="0F2CFE2A" w:rsidR="003F6273" w:rsidRDefault="003F6273" w:rsidP="003F6273">
      <w:pPr>
        <w:numPr>
          <w:ilvl w:val="1"/>
          <w:numId w:val="295"/>
        </w:numPr>
        <w:suppressAutoHyphens/>
      </w:pPr>
      <w:r w:rsidRPr="006C2232">
        <w:t xml:space="preserve">Use 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in the </w:t>
      </w:r>
      <w:r>
        <w:t>h</w:t>
      </w:r>
      <w:r w:rsidRPr="006C2232">
        <w:t>ousehold count to determine eligibility.</w:t>
      </w:r>
    </w:p>
    <w:p w14:paraId="130F8EE2" w14:textId="77777777" w:rsidR="003F6273" w:rsidRPr="00D9132F" w:rsidRDefault="003F6273" w:rsidP="003F6273">
      <w:pPr>
        <w:numPr>
          <w:ilvl w:val="0"/>
          <w:numId w:val="3"/>
        </w:numPr>
        <w:rPr>
          <w:b/>
        </w:rPr>
      </w:pPr>
      <w:r>
        <w:rPr>
          <w:b/>
        </w:rPr>
        <w:t>Applying Income E</w:t>
      </w:r>
      <w:r w:rsidRPr="00D9132F">
        <w:rPr>
          <w:b/>
        </w:rPr>
        <w:t>xclusions:</w:t>
      </w:r>
      <w:r>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56E92807" w14:textId="77777777" w:rsidR="003F6273" w:rsidRDefault="003F6273" w:rsidP="003F6273">
      <w:pPr>
        <w:numPr>
          <w:ilvl w:val="1"/>
          <w:numId w:val="3"/>
        </w:numPr>
      </w:pPr>
      <w:r>
        <w:t>For 125 percent poverty guidelines, all current income exclusions apply.</w:t>
      </w:r>
    </w:p>
    <w:p w14:paraId="49B169A9" w14:textId="77777777" w:rsidR="003F6273" w:rsidRDefault="003F6273" w:rsidP="003F6273">
      <w:pPr>
        <w:numPr>
          <w:ilvl w:val="1"/>
          <w:numId w:val="3"/>
        </w:numPr>
      </w:pPr>
      <w:r>
        <w:t xml:space="preserve">For 200 percent federal poverty guidelines and 60 percent of state median income, all income exclusions apply </w:t>
      </w:r>
      <w:r w:rsidRPr="009034B7">
        <w:t>except:</w:t>
      </w:r>
    </w:p>
    <w:p w14:paraId="362F5F6C" w14:textId="77777777" w:rsidR="003F6273" w:rsidRDefault="003F6273" w:rsidP="003F6273">
      <w:pPr>
        <w:numPr>
          <w:ilvl w:val="2"/>
          <w:numId w:val="3"/>
        </w:numPr>
      </w:pPr>
      <w:r>
        <w:t>20 percent allowance for wage earner.</w:t>
      </w:r>
    </w:p>
    <w:p w14:paraId="526C82B5" w14:textId="77777777" w:rsidR="003F6273" w:rsidRDefault="003F6273" w:rsidP="003F6273">
      <w:pPr>
        <w:numPr>
          <w:ilvl w:val="2"/>
          <w:numId w:val="3"/>
        </w:numPr>
      </w:pPr>
      <w:r>
        <w:t>10 percent retirement deduction.</w:t>
      </w:r>
    </w:p>
    <w:p w14:paraId="27DF36BE" w14:textId="77777777" w:rsidR="003F6273" w:rsidRDefault="003F6273" w:rsidP="003F6273">
      <w:pPr>
        <w:numPr>
          <w:ilvl w:val="2"/>
          <w:numId w:val="3"/>
        </w:numPr>
      </w:pPr>
      <w:r>
        <w:t>10 percent deduction for unemployment benefits.</w:t>
      </w:r>
    </w:p>
    <w:p w14:paraId="3943DA76" w14:textId="62D0F0AD" w:rsidR="003F6273" w:rsidRPr="00BC7165" w:rsidRDefault="003F6273" w:rsidP="003F6273">
      <w:pPr>
        <w:numPr>
          <w:ilvl w:val="0"/>
          <w:numId w:val="295"/>
        </w:numPr>
        <w:pBdr>
          <w:right w:val="single" w:sz="18" w:space="4" w:color="auto"/>
        </w:pBdr>
        <w:suppressAutoHyphens/>
        <w:rPr>
          <w:u w:val="single"/>
        </w:rPr>
      </w:pPr>
      <w:r>
        <w:rPr>
          <w:b/>
        </w:rPr>
        <w:t>Determining</w:t>
      </w:r>
      <w:r w:rsidRPr="006C2232">
        <w:rPr>
          <w:b/>
        </w:rPr>
        <w:t xml:space="preserve"> </w:t>
      </w:r>
      <w:r>
        <w:rPr>
          <w:b/>
        </w:rPr>
        <w:t xml:space="preserve">Household Size and </w:t>
      </w:r>
      <w:r w:rsidRPr="006C2232">
        <w:rPr>
          <w:b/>
        </w:rPr>
        <w:t xml:space="preserve">Citizenship Status:  </w:t>
      </w:r>
      <w:r w:rsidR="006D7274">
        <w:t>Local Agen</w:t>
      </w:r>
      <w:r>
        <w:t xml:space="preserve">cies shall determine the citizenship status of each household member in a single family dwelling receiving Federal Public Benefit.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Pr="008057CA">
          <w:rPr>
            <w:rStyle w:val="Hyperlink"/>
            <w:i/>
          </w:rPr>
          <w:t>qualified alien</w:t>
        </w:r>
      </w:hyperlink>
      <w:r>
        <w:t>.</w:t>
      </w:r>
      <w:r w:rsidRPr="006C2232">
        <w:t xml:space="preserve">  Each </w:t>
      </w:r>
      <w:r>
        <w:t xml:space="preserve">eligible </w:t>
      </w:r>
      <w:r w:rsidRPr="006C2232">
        <w:t xml:space="preserve">household member’s citizenship status </w:t>
      </w:r>
      <w:r>
        <w:t>shall</w:t>
      </w:r>
      <w:r w:rsidRPr="006C2232">
        <w:t xml:space="preserve"> be documented</w:t>
      </w:r>
      <w:r>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7B20A69F" w14:textId="77777777" w:rsidR="003F6273" w:rsidRDefault="003F6273" w:rsidP="003F6273">
      <w:pPr>
        <w:suppressAutoHyphens/>
        <w:ind w:left="720"/>
        <w:rPr>
          <w:b/>
          <w:i/>
        </w:rPr>
      </w:pPr>
      <w:r w:rsidRPr="006C2232">
        <w:rPr>
          <w:b/>
          <w:i/>
        </w:rPr>
        <w:t>Exceptions:</w:t>
      </w:r>
    </w:p>
    <w:p w14:paraId="2EA52616" w14:textId="77777777" w:rsidR="003F6273" w:rsidRPr="006C2232" w:rsidRDefault="003F6273" w:rsidP="003F6273">
      <w:pPr>
        <w:numPr>
          <w:ilvl w:val="1"/>
          <w:numId w:val="295"/>
        </w:numPr>
        <w:suppressAutoHyphens/>
      </w:pPr>
      <w:r w:rsidRPr="006C2232">
        <w:t>Children under the age of 1 are exempt from qualified alien status verification.</w:t>
      </w:r>
    </w:p>
    <w:p w14:paraId="10B2EB71" w14:textId="09F28381" w:rsidR="003F6273" w:rsidRDefault="006D7274" w:rsidP="003F6273">
      <w:pPr>
        <w:numPr>
          <w:ilvl w:val="1"/>
          <w:numId w:val="295"/>
        </w:numPr>
        <w:suppressAutoHyphens/>
      </w:pPr>
      <w:r>
        <w:t>Local Agen</w:t>
      </w:r>
      <w:r w:rsidR="003F6273" w:rsidRPr="006C2232">
        <w:t>cies that are nonprofit charitable organizations and have completed the eligibility criteria opt out process and have a contractual agreement with Commerce for Weatherization Services.  These entities are not required to determine, verify, or otherwise require proof of an applicant’s eligibility based on the applicant’s status as a U.S. citizen, U.S. non-citizen national or qualified alien. (62FR 61345 D)</w:t>
      </w:r>
      <w:r w:rsidR="003F6273">
        <w:t>.</w:t>
      </w:r>
      <w:r w:rsidR="003F6273" w:rsidRPr="006C2232">
        <w:t xml:space="preserve">  According to HHS guidance, if those exempt entities decide not to perform that eligibility determination then the State is responsible to perform it on their behalf. </w:t>
      </w:r>
    </w:p>
    <w:p w14:paraId="3AFF128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6676EC5B" w14:textId="77777777" w:rsidR="003F6273" w:rsidRDefault="003F6273" w:rsidP="003F6273">
      <w:pPr>
        <w:numPr>
          <w:ilvl w:val="1"/>
          <w:numId w:val="295"/>
        </w:numPr>
        <w:pBdr>
          <w:right w:val="single" w:sz="18" w:space="4" w:color="auto"/>
        </w:pBd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7B56500C" w14:textId="39C4D8ED" w:rsidR="003F6273" w:rsidRPr="006C2232" w:rsidRDefault="003F6273" w:rsidP="003F6273">
      <w:pPr>
        <w:numPr>
          <w:ilvl w:val="0"/>
          <w:numId w:val="295"/>
        </w:numPr>
      </w:pPr>
      <w:r w:rsidRPr="006C2232">
        <w:rPr>
          <w:b/>
        </w:rPr>
        <w:t>Setting Time Period to Document Household Income:</w:t>
      </w:r>
      <w:r>
        <w:rPr>
          <w:b/>
        </w:rPr>
        <w:t xml:space="preserve"> </w:t>
      </w:r>
      <w:r w:rsidRPr="006C2232">
        <w:t xml:space="preserve"> </w:t>
      </w:r>
      <w:r w:rsidR="006D7274">
        <w:t>Local Agen</w:t>
      </w:r>
      <w:r w:rsidRPr="006C2232">
        <w:t xml:space="preserve">cies </w:t>
      </w:r>
      <w:r>
        <w:t>shall</w:t>
      </w:r>
      <w:r w:rsidRPr="006C2232">
        <w:t xml:space="preserve"> set a period of time used to document the household’s income.  They may use either three (3) or 12 months prior to the date of application.</w:t>
      </w:r>
    </w:p>
    <w:p w14:paraId="3949D944" w14:textId="77777777" w:rsidR="003F6273" w:rsidRPr="006C2232" w:rsidRDefault="003F6273" w:rsidP="003F6273">
      <w:pPr>
        <w:numPr>
          <w:ilvl w:val="1"/>
          <w:numId w:val="295"/>
        </w:numPr>
        <w:suppressAutoHyphens/>
      </w:pPr>
      <w:r w:rsidRPr="006C2232">
        <w:t>When three months of income are used, it will be converted to an estimated annual wage by multiplying the most recent three months of income by four.</w:t>
      </w:r>
    </w:p>
    <w:p w14:paraId="6120D7BF" w14:textId="77777777" w:rsidR="003F6273" w:rsidRPr="006C2232" w:rsidRDefault="003F6273" w:rsidP="003F6273">
      <w:pPr>
        <w:numPr>
          <w:ilvl w:val="1"/>
          <w:numId w:val="295"/>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4401B69E" w14:textId="77777777" w:rsidR="003F6273" w:rsidRDefault="003F6273" w:rsidP="003F6273"/>
    <w:p w14:paraId="3C13C8DD" w14:textId="77777777" w:rsidR="000919CC" w:rsidRDefault="000919CC" w:rsidP="00D9132F">
      <w:pPr>
        <w:suppressAutoHyphens/>
        <w:ind w:left="720"/>
      </w:pPr>
    </w:p>
    <w:p w14:paraId="2CEC61C1" w14:textId="77777777" w:rsidR="001F7C5E" w:rsidRDefault="001F7C5E" w:rsidP="00681282">
      <w:pPr>
        <w:numPr>
          <w:ilvl w:val="0"/>
          <w:numId w:val="338"/>
        </w:numPr>
        <w:sectPr w:rsidR="001F7C5E" w:rsidSect="00AA4BD2">
          <w:headerReference w:type="even" r:id="rId66"/>
          <w:headerReference w:type="default" r:id="rId67"/>
          <w:footerReference w:type="default" r:id="rId68"/>
          <w:headerReference w:type="first" r:id="rId69"/>
          <w:footerReference w:type="first" r:id="rId70"/>
          <w:pgSz w:w="12240" w:h="15840" w:code="1"/>
          <w:pgMar w:top="1440" w:right="1440" w:bottom="1440" w:left="1440" w:header="720" w:footer="720" w:gutter="0"/>
          <w:cols w:space="720"/>
          <w:titlePg/>
          <w:docGrid w:linePitch="360"/>
        </w:sectPr>
      </w:pPr>
    </w:p>
    <w:p w14:paraId="2CEC61C2" w14:textId="2A304BE4"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736D0B"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736D0B"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77777777"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  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35C6321C" w:rsidR="00510A45" w:rsidRPr="00613A5D" w:rsidRDefault="00510A45" w:rsidP="00EE2BE3">
      <w:pPr>
        <w:ind w:left="720"/>
        <w:rPr>
          <w:i/>
          <w:iCs/>
        </w:rPr>
      </w:pPr>
      <w:r w:rsidRPr="00613A5D">
        <w:t>Eligible applicants must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728298D3" w:rsidR="00510A45" w:rsidRPr="00613A5D" w:rsidRDefault="00510A45" w:rsidP="00EE2BE3">
      <w:pPr>
        <w:ind w:left="720"/>
      </w:pPr>
      <w:r w:rsidRPr="00613A5D">
        <w:t xml:space="preserve">If the household is renting, a property owner/agency agreement must be signed by the owner or authorized agent of the building and included in the applicant household file before weatherization work begins.  This includes residences designated as existing Section 8 housing.  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681282">
      <w:pPr>
        <w:numPr>
          <w:ilvl w:val="0"/>
          <w:numId w:val="338"/>
        </w:numPr>
        <w:sectPr w:rsidR="00847BF5" w:rsidRPr="00F73650" w:rsidSect="00AA4BD2">
          <w:headerReference w:type="even" r:id="rId71"/>
          <w:headerReference w:type="default" r:id="rId72"/>
          <w:footerReference w:type="default" r:id="rId73"/>
          <w:headerReference w:type="first" r:id="rId74"/>
          <w:footerReference w:type="first" r:id="rId75"/>
          <w:pgSz w:w="12240" w:h="15840" w:code="1"/>
          <w:pgMar w:top="1440" w:right="1440" w:bottom="1440" w:left="1440" w:header="720" w:footer="720" w:gutter="0"/>
          <w:cols w:space="720"/>
          <w:titlePg/>
          <w:docGrid w:linePitch="360"/>
        </w:sectPr>
      </w:pPr>
    </w:p>
    <w:p w14:paraId="746043DD"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  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736D0B"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681282">
      <w:pPr>
        <w:numPr>
          <w:ilvl w:val="0"/>
          <w:numId w:val="297"/>
        </w:numPr>
      </w:pPr>
      <w:r w:rsidRPr="00362EBB">
        <w:rPr>
          <w:b/>
        </w:rPr>
        <w:t>Providing Weatherization Services:</w:t>
      </w:r>
    </w:p>
    <w:p w14:paraId="1903DA80" w14:textId="2C8314DA" w:rsidR="00AF01E5" w:rsidRPr="00362EBB" w:rsidRDefault="006D7274" w:rsidP="00AF01E5">
      <w:pPr>
        <w:pStyle w:val="ListParagraph"/>
      </w:pPr>
      <w:r>
        <w:t>Local Agen</w:t>
      </w:r>
      <w:r w:rsidR="00AF01E5" w:rsidRPr="00362EBB">
        <w:t xml:space="preserve">cies will provide weatherization program services to eligible households in their service area and ensure that those who want to apply have an opportunity to do so. </w:t>
      </w:r>
      <w:r w:rsidR="00AF01E5">
        <w:t xml:space="preserve"> </w:t>
      </w:r>
      <w:r w:rsidR="00AF01E5" w:rsidRPr="00362EBB">
        <w:t>Commerce recognizes the extensive variations in the availability of eligible clients and relies on the discretion of local agenc</w:t>
      </w:r>
      <w:r w:rsidR="00AF01E5">
        <w:t xml:space="preserve">ies to judge local situations.  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681282">
      <w:pPr>
        <w:numPr>
          <w:ilvl w:val="0"/>
          <w:numId w:val="297"/>
        </w:numPr>
      </w:pPr>
      <w:r w:rsidRPr="002F42CC">
        <w:rPr>
          <w:b/>
        </w:rPr>
        <w:t>Prioritizing Clients:</w:t>
      </w:r>
    </w:p>
    <w:p w14:paraId="1C450F2D" w14:textId="2E3C815C" w:rsidR="00AF01E5" w:rsidRDefault="006D7274" w:rsidP="00AF01E5">
      <w:pPr>
        <w:ind w:left="720"/>
      </w:pPr>
      <w:r>
        <w:t>Local Agen</w:t>
      </w:r>
      <w:r w:rsidR="00AF01E5" w:rsidRPr="002F42CC">
        <w:t xml:space="preserve">cies </w:t>
      </w:r>
      <w:r w:rsidR="00AF01E5">
        <w:t>must</w:t>
      </w:r>
      <w:r w:rsidR="00AF01E5" w:rsidRPr="002F42CC">
        <w:t xml:space="preserve"> give priority for weatherization services to: </w:t>
      </w:r>
    </w:p>
    <w:p w14:paraId="2063FF93" w14:textId="77777777" w:rsidR="00AF01E5" w:rsidRPr="002F42CC" w:rsidRDefault="00AF01E5" w:rsidP="00681282">
      <w:pPr>
        <w:numPr>
          <w:ilvl w:val="1"/>
          <w:numId w:val="297"/>
        </w:numPr>
        <w:spacing w:after="200" w:line="276" w:lineRule="auto"/>
      </w:pPr>
      <w:r w:rsidRPr="002F42CC">
        <w:t>Elderly (60 years of age or older).</w:t>
      </w:r>
    </w:p>
    <w:p w14:paraId="37507628" w14:textId="77777777" w:rsidR="00AF01E5" w:rsidRPr="002F42CC" w:rsidRDefault="00AF01E5" w:rsidP="00681282">
      <w:pPr>
        <w:numPr>
          <w:ilvl w:val="1"/>
          <w:numId w:val="297"/>
        </w:numPr>
        <w:spacing w:after="200" w:line="276" w:lineRule="auto"/>
      </w:pPr>
      <w:r w:rsidRPr="002F42CC">
        <w:t>Persons with disabilities.</w:t>
      </w:r>
    </w:p>
    <w:p w14:paraId="24D1A883" w14:textId="77777777" w:rsidR="00AF01E5" w:rsidRDefault="00AF01E5" w:rsidP="00681282">
      <w:pPr>
        <w:numPr>
          <w:ilvl w:val="1"/>
          <w:numId w:val="297"/>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681282">
      <w:pPr>
        <w:numPr>
          <w:ilvl w:val="1"/>
          <w:numId w:val="297"/>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681282">
      <w:pPr>
        <w:numPr>
          <w:ilvl w:val="0"/>
          <w:numId w:val="297"/>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681282">
      <w:pPr>
        <w:numPr>
          <w:ilvl w:val="0"/>
          <w:numId w:val="338"/>
        </w:numPr>
        <w:spacing w:after="200" w:line="276" w:lineRule="auto"/>
        <w:sectPr w:rsidR="00847BF5" w:rsidRPr="00847BF5" w:rsidSect="00AA4BD2">
          <w:headerReference w:type="even" r:id="rId76"/>
          <w:headerReference w:type="default" r:id="rId77"/>
          <w:footerReference w:type="default" r:id="rId78"/>
          <w:headerReference w:type="first" r:id="rId79"/>
          <w:footerReference w:type="first" r:id="rId80"/>
          <w:pgSz w:w="12240" w:h="15840" w:code="1"/>
          <w:pgMar w:top="1440" w:right="1440" w:bottom="1440" w:left="1440" w:header="720" w:footer="720" w:gutter="0"/>
          <w:cols w:space="720"/>
          <w:titlePg/>
          <w:docGrid w:linePitch="360"/>
        </w:sectPr>
      </w:pPr>
    </w:p>
    <w:p w14:paraId="2CEC61E4" w14:textId="49C3948D"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lastRenderedPageBreak/>
        <w:t>Effective Date:  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1"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681282">
      <w:pPr>
        <w:numPr>
          <w:ilvl w:val="0"/>
          <w:numId w:val="106"/>
        </w:numPr>
        <w:spacing w:after="200" w:line="276" w:lineRule="auto"/>
      </w:pPr>
      <w:r w:rsidRPr="002F42CC">
        <w:rPr>
          <w:b/>
        </w:rPr>
        <w:t>Finding Applicants:</w:t>
      </w:r>
    </w:p>
    <w:p w14:paraId="2CEC61EB" w14:textId="39611537" w:rsidR="002F42CC" w:rsidRPr="002F42CC" w:rsidRDefault="006D7274" w:rsidP="002F42CC">
      <w:pPr>
        <w:ind w:left="720"/>
      </w:pPr>
      <w:r>
        <w:t>Local Agen</w:t>
      </w:r>
      <w:r w:rsidR="002F42CC" w:rsidRPr="002F42CC">
        <w:t xml:space="preserve">cies must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681282">
      <w:pPr>
        <w:numPr>
          <w:ilvl w:val="0"/>
          <w:numId w:val="106"/>
        </w:numPr>
        <w:spacing w:after="200" w:line="276" w:lineRule="auto"/>
      </w:pPr>
      <w:r>
        <w:rPr>
          <w:b/>
        </w:rPr>
        <w:t>Submitting Applications</w:t>
      </w:r>
      <w:r w:rsidR="002F42CC" w:rsidRPr="00EE2BE3">
        <w:rPr>
          <w:b/>
        </w:rPr>
        <w:t>:</w:t>
      </w:r>
    </w:p>
    <w:p w14:paraId="2CEC61ED" w14:textId="1EC9BFC5" w:rsidR="002F42CC" w:rsidRPr="00EE2BE3" w:rsidRDefault="006D7274" w:rsidP="002F42CC">
      <w:pPr>
        <w:ind w:left="720"/>
      </w:pPr>
      <w:r>
        <w:t>Local Agen</w:t>
      </w:r>
      <w:r w:rsidR="00EE2BE3">
        <w:t xml:space="preserve">cies must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681282">
      <w:pPr>
        <w:numPr>
          <w:ilvl w:val="0"/>
          <w:numId w:val="106"/>
        </w:numPr>
        <w:spacing w:after="200" w:line="276" w:lineRule="auto"/>
      </w:pPr>
      <w:r w:rsidRPr="002F42CC">
        <w:rPr>
          <w:b/>
        </w:rPr>
        <w:t>Performing Outreach</w:t>
      </w:r>
      <w:r w:rsidR="002B5B97">
        <w:t>:</w:t>
      </w:r>
    </w:p>
    <w:p w14:paraId="2CEC61EF" w14:textId="59A57250" w:rsidR="002F42CC" w:rsidRPr="002F42CC" w:rsidRDefault="006D7274" w:rsidP="002F42CC">
      <w:pPr>
        <w:pBdr>
          <w:right w:val="single" w:sz="18" w:space="4" w:color="auto"/>
        </w:pBdr>
        <w:ind w:left="720"/>
      </w:pPr>
      <w:r>
        <w:t>Local Agen</w:t>
      </w:r>
      <w:r w:rsidR="002F42CC" w:rsidRPr="002F42CC">
        <w:t>cies must advertise the Weatherization Program to find eligible households in their service area.  Outreach methods, include, but are not limited to:</w:t>
      </w:r>
    </w:p>
    <w:p w14:paraId="2CEC61F0" w14:textId="6F0E2AEB" w:rsidR="002F42CC" w:rsidRPr="002F42CC" w:rsidRDefault="002F42CC" w:rsidP="00681282">
      <w:pPr>
        <w:numPr>
          <w:ilvl w:val="1"/>
          <w:numId w:val="140"/>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681282">
      <w:pPr>
        <w:numPr>
          <w:ilvl w:val="1"/>
          <w:numId w:val="140"/>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681282">
      <w:pPr>
        <w:numPr>
          <w:ilvl w:val="1"/>
          <w:numId w:val="140"/>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681282">
      <w:pPr>
        <w:numPr>
          <w:ilvl w:val="1"/>
          <w:numId w:val="140"/>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681282">
      <w:pPr>
        <w:numPr>
          <w:ilvl w:val="1"/>
          <w:numId w:val="140"/>
        </w:numPr>
        <w:spacing w:after="200" w:line="276" w:lineRule="auto"/>
      </w:pPr>
      <w:r w:rsidRPr="002F42CC">
        <w:t>Providing interpreters for non-English speaking applicants or applicants with communication challenges.</w:t>
      </w:r>
    </w:p>
    <w:p w14:paraId="2CEC61F5" w14:textId="77777777" w:rsidR="002F42CC" w:rsidRDefault="002F42CC" w:rsidP="00681282">
      <w:pPr>
        <w:numPr>
          <w:ilvl w:val="1"/>
          <w:numId w:val="140"/>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681282">
      <w:pPr>
        <w:numPr>
          <w:ilvl w:val="0"/>
          <w:numId w:val="338"/>
        </w:numPr>
        <w:sectPr w:rsidR="00847BF5" w:rsidRPr="00F73650" w:rsidSect="00AA4BD2">
          <w:headerReference w:type="even" r:id="rId82"/>
          <w:headerReference w:type="default" r:id="rId83"/>
          <w:footerReference w:type="default" r:id="rId84"/>
          <w:headerReference w:type="first" r:id="rId85"/>
          <w:footerReference w:type="first" r:id="rId86"/>
          <w:pgSz w:w="12240" w:h="15840" w:code="1"/>
          <w:pgMar w:top="1440" w:right="1440" w:bottom="1440" w:left="1440" w:header="720" w:footer="720" w:gutter="0"/>
          <w:cols w:space="720"/>
          <w:titlePg/>
          <w:docGrid w:linePitch="360"/>
        </w:sectPr>
      </w:pPr>
    </w:p>
    <w:p w14:paraId="4E1B9BAC"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lastRenderedPageBreak/>
        <w:t>Effective Date:  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736D0B"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681282">
      <w:pPr>
        <w:numPr>
          <w:ilvl w:val="0"/>
          <w:numId w:val="298"/>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0C7C1FB5"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  </w:t>
      </w:r>
    </w:p>
    <w:p w14:paraId="232F09C1" w14:textId="77777777" w:rsidR="000919CC" w:rsidRPr="0036360F" w:rsidRDefault="000919CC" w:rsidP="000919CC">
      <w:pPr>
        <w:ind w:left="720"/>
        <w:contextualSpacing/>
      </w:pPr>
    </w:p>
    <w:p w14:paraId="5E960927" w14:textId="77777777" w:rsidR="000919CC" w:rsidRPr="0036360F" w:rsidRDefault="000919CC" w:rsidP="00681282">
      <w:pPr>
        <w:numPr>
          <w:ilvl w:val="0"/>
          <w:numId w:val="298"/>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681282">
      <w:pPr>
        <w:numPr>
          <w:ilvl w:val="0"/>
          <w:numId w:val="298"/>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31398088"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 xml:space="preserve">. </w:t>
      </w:r>
      <w:r w:rsidR="000919CC">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681282">
      <w:pPr>
        <w:numPr>
          <w:ilvl w:val="0"/>
          <w:numId w:val="338"/>
        </w:numPr>
        <w:spacing w:after="200" w:line="276" w:lineRule="auto"/>
        <w:sectPr w:rsidR="00847BF5" w:rsidRPr="00847BF5" w:rsidSect="00AA4BD2">
          <w:headerReference w:type="even" r:id="rId87"/>
          <w:headerReference w:type="default" r:id="rId88"/>
          <w:footerReference w:type="default" r:id="rId89"/>
          <w:headerReference w:type="first" r:id="rId90"/>
          <w:footerReference w:type="first" r:id="rId91"/>
          <w:pgSz w:w="12240" w:h="15840" w:code="1"/>
          <w:pgMar w:top="1440" w:right="1440" w:bottom="1440" w:left="1440" w:header="720" w:footer="720" w:gutter="0"/>
          <w:cols w:space="720"/>
          <w:titlePg/>
          <w:docGrid w:linePitch="360"/>
        </w:sectPr>
      </w:pPr>
    </w:p>
    <w:p w14:paraId="58BFFB42"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lastRenderedPageBreak/>
        <w:t xml:space="preserve">Effective Date:  </w:t>
      </w:r>
      <w:r>
        <w:rPr>
          <w:rFonts w:ascii="Arial" w:hAnsi="Arial" w:cs="Arial"/>
          <w:sz w:val="18"/>
          <w:szCs w:val="18"/>
        </w:rPr>
        <w:t>February 14, 2019</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85C44">
        <w:rPr>
          <w:rFonts w:ascii="Arial" w:hAnsi="Arial" w:cs="Arial"/>
          <w:iCs/>
          <w:sz w:val="16"/>
          <w:szCs w:val="16"/>
        </w:rPr>
        <w:t>See also:</w:t>
      </w:r>
      <w:r w:rsidRPr="00A85C44">
        <w:rPr>
          <w:rFonts w:ascii="Arial" w:eastAsia="Calibri" w:hAnsi="Arial" w:cs="Arial"/>
          <w:sz w:val="16"/>
          <w:szCs w:val="16"/>
        </w:rPr>
        <w:t xml:space="preserve"> </w:t>
      </w:r>
    </w:p>
    <w:p w14:paraId="7E9225EB"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2" w:history="1">
        <w:r w:rsidR="00D4111B" w:rsidRPr="000351B3">
          <w:rPr>
            <w:rFonts w:ascii="Arial" w:hAnsi="Arial" w:cs="Arial"/>
            <w:iCs/>
            <w:color w:val="0000FF"/>
            <w:sz w:val="16"/>
            <w:szCs w:val="16"/>
            <w:u w:val="single"/>
          </w:rPr>
          <w:t>LIHEAP Intake</w:t>
        </w:r>
      </w:hyperlink>
    </w:p>
    <w:p w14:paraId="47C5A13B"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3" w:history="1">
        <w:r w:rsidR="00D4111B" w:rsidRPr="000351B3">
          <w:rPr>
            <w:rFonts w:ascii="Arial" w:hAnsi="Arial" w:cs="Arial"/>
            <w:iCs/>
            <w:color w:val="0000FF"/>
            <w:sz w:val="16"/>
            <w:szCs w:val="16"/>
            <w:u w:val="single"/>
          </w:rPr>
          <w:t>LIHEAP Forms</w:t>
        </w:r>
      </w:hyperlink>
    </w:p>
    <w:p w14:paraId="03C7395E"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0351B3">
          <w:rPr>
            <w:rStyle w:val="Hyperlink"/>
            <w:rFonts w:eastAsia="Calibri"/>
            <w:sz w:val="16"/>
            <w:szCs w:val="16"/>
          </w:rPr>
          <w:t xml:space="preserve">Policy 1.1.1, </w:t>
        </w:r>
        <w:r w:rsidR="00D4111B" w:rsidRPr="000351B3">
          <w:rPr>
            <w:rStyle w:val="Hyperlink"/>
            <w:rFonts w:eastAsia="Calibri"/>
            <w:i/>
            <w:sz w:val="16"/>
            <w:szCs w:val="16"/>
          </w:rPr>
          <w:t>Applying Income Eligibility Standards</w:t>
        </w:r>
      </w:hyperlink>
    </w:p>
    <w:p w14:paraId="0CF071F7"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0351B3">
          <w:rPr>
            <w:rStyle w:val="Hyperlink"/>
            <w:bCs/>
            <w:sz w:val="16"/>
            <w:szCs w:val="16"/>
          </w:rPr>
          <w:t xml:space="preserve">Exhibit 1.3.1A, </w:t>
        </w:r>
        <w:r w:rsidR="00D4111B" w:rsidRPr="000351B3">
          <w:rPr>
            <w:rStyle w:val="Hyperlink"/>
            <w:bCs/>
            <w:i/>
            <w:sz w:val="16"/>
            <w:szCs w:val="16"/>
          </w:rPr>
          <w:t>Income and Residence Verification Checklist</w:t>
        </w:r>
      </w:hyperlink>
    </w:p>
    <w:p w14:paraId="7F50C7A6"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0351B3">
          <w:rPr>
            <w:rStyle w:val="Hyperlink"/>
            <w:bCs/>
            <w:sz w:val="16"/>
            <w:szCs w:val="16"/>
          </w:rPr>
          <w:t xml:space="preserve">Exhibit 1.3.1B, </w:t>
        </w:r>
        <w:r w:rsidR="00D4111B" w:rsidRPr="000351B3">
          <w:rPr>
            <w:rStyle w:val="Hyperlink"/>
            <w:bCs/>
            <w:i/>
            <w:sz w:val="16"/>
            <w:szCs w:val="16"/>
          </w:rPr>
          <w:t>Household Information Form (HIF)</w:t>
        </w:r>
      </w:hyperlink>
    </w:p>
    <w:p w14:paraId="590830FA"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0351B3">
          <w:rPr>
            <w:rStyle w:val="Hyperlink"/>
            <w:bCs/>
            <w:sz w:val="16"/>
            <w:szCs w:val="16"/>
          </w:rPr>
          <w:t xml:space="preserve">Exhibit 1.3.1C, </w:t>
        </w:r>
        <w:r w:rsidR="00D4111B" w:rsidRPr="000351B3">
          <w:rPr>
            <w:rStyle w:val="Hyperlink"/>
            <w:bCs/>
            <w:i/>
            <w:sz w:val="16"/>
            <w:szCs w:val="16"/>
          </w:rPr>
          <w:t>Household Member &amp; Income Information Form</w:t>
        </w:r>
      </w:hyperlink>
    </w:p>
    <w:p w14:paraId="2A4BC276"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0351B3">
          <w:rPr>
            <w:rStyle w:val="Hyperlink"/>
            <w:bCs/>
            <w:sz w:val="16"/>
            <w:szCs w:val="16"/>
          </w:rPr>
          <w:t xml:space="preserve">Exhibit 1.3.1D, </w:t>
        </w:r>
        <w:r w:rsidR="00D4111B" w:rsidRPr="000351B3">
          <w:rPr>
            <w:rStyle w:val="Hyperlink"/>
            <w:bCs/>
            <w:i/>
            <w:sz w:val="16"/>
            <w:szCs w:val="16"/>
          </w:rPr>
          <w:t>Declaration of No Income</w:t>
        </w:r>
      </w:hyperlink>
    </w:p>
    <w:p w14:paraId="376FE1F7"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0351B3">
          <w:rPr>
            <w:rStyle w:val="Hyperlink"/>
            <w:bCs/>
            <w:sz w:val="16"/>
            <w:szCs w:val="16"/>
          </w:rPr>
          <w:t xml:space="preserve">Exhibit 1.3.1E, </w:t>
        </w:r>
        <w:r w:rsidR="00D4111B" w:rsidRPr="000351B3">
          <w:rPr>
            <w:rStyle w:val="Hyperlink"/>
            <w:bCs/>
            <w:i/>
            <w:sz w:val="16"/>
            <w:szCs w:val="16"/>
          </w:rPr>
          <w:t>Sample Wx Program Utility Information Release Waiver</w:t>
        </w:r>
      </w:hyperlink>
    </w:p>
    <w:p w14:paraId="5A3C83F1" w14:textId="77777777" w:rsidR="00D4111B" w:rsidRPr="000351B3" w:rsidRDefault="00736D0B"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F" w:history="1">
        <w:r w:rsidR="00D4111B" w:rsidRPr="000351B3">
          <w:rPr>
            <w:rStyle w:val="Hyperlink"/>
            <w:sz w:val="16"/>
            <w:szCs w:val="16"/>
          </w:rPr>
          <w:t>Exhibit 1.3.1F,</w:t>
        </w:r>
        <w:r w:rsidR="00D4111B" w:rsidRPr="000351B3">
          <w:rPr>
            <w:rStyle w:val="Hyperlink"/>
            <w:i/>
            <w:sz w:val="16"/>
            <w:szCs w:val="16"/>
          </w:rPr>
          <w:t xml:space="preserve"> Qualified Alien Documents</w:t>
        </w:r>
      </w:hyperlink>
    </w:p>
    <w:p w14:paraId="5E9E8BC4"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85C44">
        <w:rPr>
          <w:rFonts w:ascii="Arial" w:hAnsi="Arial" w:cs="Arial"/>
          <w:sz w:val="16"/>
          <w:szCs w:val="16"/>
        </w:rPr>
        <w:t>Replaces:</w:t>
      </w:r>
      <w:r w:rsidRPr="00A85C44">
        <w:rPr>
          <w:rFonts w:ascii="Arial" w:hAnsi="Arial" w:cs="Arial"/>
          <w:sz w:val="16"/>
          <w:szCs w:val="16"/>
        </w:rPr>
        <w:tab/>
      </w:r>
      <w:r>
        <w:rPr>
          <w:rFonts w:ascii="Arial" w:hAnsi="Arial" w:cs="Arial"/>
          <w:sz w:val="16"/>
          <w:szCs w:val="16"/>
        </w:rPr>
        <w:t>Policy 1.3.1 July 2018</w:t>
      </w:r>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77777777" w:rsidR="00D4111B" w:rsidRPr="00A85C44" w:rsidRDefault="00D4111B" w:rsidP="00D4111B">
      <w:pPr>
        <w:numPr>
          <w:ilvl w:val="0"/>
          <w:numId w:val="299"/>
        </w:numPr>
        <w:suppressAutoHyphens/>
        <w:spacing w:after="200" w:line="276" w:lineRule="auto"/>
      </w:pPr>
      <w:r w:rsidRPr="00A85C44">
        <w:rPr>
          <w:b/>
        </w:rPr>
        <w:t>Documenting Income Eligibility:</w:t>
      </w:r>
      <w:r w:rsidRPr="00A85C44">
        <w:t xml:space="preserve">  Client file </w:t>
      </w:r>
      <w:r>
        <w:t>shall</w:t>
      </w:r>
      <w:r w:rsidRPr="00A85C44">
        <w:t xml:space="preserve"> contain income eligibility documentation.</w:t>
      </w:r>
      <w:r w:rsidRPr="00A03470">
        <w:t xml:space="preserve"> </w:t>
      </w:r>
      <w:r>
        <w:t xml:space="preserve"> </w:t>
      </w:r>
      <w:r w:rsidRPr="00A85C44">
        <w:t>These documents can be stored electronically or retained in hard copy for each client.</w:t>
      </w:r>
    </w:p>
    <w:p w14:paraId="27812C75" w14:textId="77777777" w:rsidR="00D4111B" w:rsidRPr="00A85C44" w:rsidRDefault="00D4111B" w:rsidP="00D4111B">
      <w:pPr>
        <w:numPr>
          <w:ilvl w:val="1"/>
          <w:numId w:val="299"/>
        </w:numPr>
        <w:suppressAutoHyphens/>
        <w:spacing w:after="200" w:line="276" w:lineRule="auto"/>
      </w:pPr>
      <w:r w:rsidRPr="00A85C44">
        <w:t xml:space="preserve">Types of </w:t>
      </w:r>
      <w:r>
        <w:t xml:space="preserve">required </w:t>
      </w:r>
      <w:r w:rsidRPr="00A85C44">
        <w:t>documentation:</w:t>
      </w:r>
    </w:p>
    <w:p w14:paraId="2193586D" w14:textId="77777777" w:rsidR="00D4111B" w:rsidRPr="00A85C44" w:rsidRDefault="00D4111B" w:rsidP="00D4111B">
      <w:pPr>
        <w:numPr>
          <w:ilvl w:val="2"/>
          <w:numId w:val="299"/>
        </w:numPr>
        <w:suppressAutoHyphens/>
        <w:spacing w:after="200" w:line="276" w:lineRule="auto"/>
      </w:pPr>
      <w:r w:rsidRPr="00434ECC">
        <w:rPr>
          <w:b/>
        </w:rPr>
        <w:t>Source Documen</w:t>
      </w:r>
      <w:r>
        <w:rPr>
          <w:b/>
        </w:rPr>
        <w:t>t</w:t>
      </w:r>
      <w:r w:rsidRPr="00434ECC">
        <w:rPr>
          <w:b/>
        </w:rPr>
        <w:t>ation:</w:t>
      </w:r>
      <w:r>
        <w:t xml:space="preserve">  </w:t>
      </w:r>
      <w:r w:rsidRPr="00A85C44">
        <w:t>Clear copies of income documents.</w:t>
      </w:r>
    </w:p>
    <w:p w14:paraId="2CB411DC" w14:textId="0F3B3666" w:rsidR="00D4111B" w:rsidRPr="00A85C44" w:rsidRDefault="00D4111B" w:rsidP="00D4111B">
      <w:pPr>
        <w:numPr>
          <w:ilvl w:val="2"/>
          <w:numId w:val="299"/>
        </w:numPr>
        <w:suppressAutoHyphens/>
        <w:spacing w:after="200" w:line="276" w:lineRule="auto"/>
      </w:pPr>
      <w:r w:rsidRPr="00434ECC">
        <w:rPr>
          <w:b/>
        </w:rPr>
        <w:t>Verification:</w:t>
      </w:r>
      <w:r>
        <w:t xml:space="preserve">  </w:t>
      </w:r>
      <w:r w:rsidRPr="00A85C44">
        <w:t xml:space="preserve">Signed and dated statement by local agencies that the document was seen.  See </w:t>
      </w:r>
      <w:r w:rsidRPr="00493C4B">
        <w:rPr>
          <w:b/>
          <w:bCs/>
        </w:rPr>
        <w:t xml:space="preserve">Exhibit 1.3.1A, </w:t>
      </w:r>
      <w:r w:rsidRPr="00493C4B">
        <w:rPr>
          <w:b/>
          <w:bCs/>
          <w:i/>
          <w:iCs/>
        </w:rPr>
        <w:t>Income</w:t>
      </w:r>
      <w:r w:rsidRPr="00A85C44">
        <w:rPr>
          <w:b/>
          <w:bCs/>
          <w:i/>
          <w:iCs/>
        </w:rPr>
        <w:t xml:space="preserve"> and Residence Verification Checklist</w:t>
      </w:r>
      <w:r w:rsidRPr="00A85C44">
        <w:t xml:space="preserve">.  </w:t>
      </w:r>
      <w:r w:rsidR="006D7274">
        <w:t>Local Agen</w:t>
      </w:r>
      <w:r w:rsidRPr="00A85C44">
        <w:t>cies may use this exhibit or equivalent documentation to record the “I saw” verification of client status, income, and residence.</w:t>
      </w:r>
    </w:p>
    <w:p w14:paraId="131DEA9C" w14:textId="77777777" w:rsidR="00D4111B" w:rsidRPr="00A85C44" w:rsidRDefault="00D4111B" w:rsidP="00D4111B">
      <w:pPr>
        <w:numPr>
          <w:ilvl w:val="2"/>
          <w:numId w:val="299"/>
        </w:numPr>
        <w:suppressAutoHyphens/>
        <w:spacing w:after="200" w:line="276" w:lineRule="auto"/>
      </w:pPr>
      <w:r w:rsidRPr="00A85C44">
        <w:rPr>
          <w:b/>
          <w:bCs/>
        </w:rPr>
        <w:t>Availability of Supporting Documentation</w:t>
      </w:r>
      <w:r w:rsidRPr="00A85C44">
        <w:t>:</w:t>
      </w:r>
      <w:r>
        <w:t xml:space="preserve"> </w:t>
      </w:r>
      <w:r w:rsidRPr="00A85C44">
        <w:t xml:space="preserve"> For purposes of review and audit, each client file </w:t>
      </w:r>
      <w:r>
        <w:t>shall</w:t>
      </w:r>
      <w:r w:rsidRPr="00A85C44">
        <w:t xml:space="preserve"> contain:</w:t>
      </w:r>
    </w:p>
    <w:p w14:paraId="7DBE134C" w14:textId="77777777" w:rsidR="00D4111B" w:rsidRPr="00A85C44" w:rsidRDefault="00D4111B" w:rsidP="00D4111B">
      <w:pPr>
        <w:numPr>
          <w:ilvl w:val="3"/>
          <w:numId w:val="299"/>
        </w:numPr>
        <w:suppressAutoHyphens/>
        <w:spacing w:after="200" w:line="276" w:lineRule="auto"/>
      </w:pPr>
      <w:r w:rsidRPr="00434ECC">
        <w:rPr>
          <w:b/>
        </w:rPr>
        <w:t>Application:</w:t>
      </w:r>
      <w:r>
        <w:t xml:space="preserve">  </w:t>
      </w:r>
      <w:r w:rsidRPr="00A85C44">
        <w:t xml:space="preserve">The client application with the required demographics and income from the entire </w:t>
      </w:r>
      <w:r>
        <w:t>family living in the residence;</w:t>
      </w:r>
    </w:p>
    <w:p w14:paraId="7FF74663" w14:textId="77777777" w:rsidR="00D4111B" w:rsidRPr="00A85C44" w:rsidRDefault="00D4111B" w:rsidP="00D4111B">
      <w:pPr>
        <w:numPr>
          <w:ilvl w:val="3"/>
          <w:numId w:val="299"/>
        </w:numPr>
        <w:suppressAutoHyphens/>
        <w:spacing w:after="200" w:line="276" w:lineRule="auto"/>
      </w:pPr>
      <w:r>
        <w:rPr>
          <w:b/>
        </w:rPr>
        <w:t>Eligibility Evidence</w:t>
      </w:r>
      <w:r w:rsidRPr="00434ECC">
        <w:rPr>
          <w:b/>
        </w:rPr>
        <w:t>:</w:t>
      </w:r>
      <w:r>
        <w:t xml:space="preserve">  </w:t>
      </w:r>
      <w:r w:rsidRPr="00A85C44">
        <w:t>Evidence the client is eligible to receive Wx Services, including but not limited to:  a memorandum from a third party certification office stipulating the income levels of the family; or source documentation for each income source listed on the application.</w:t>
      </w:r>
    </w:p>
    <w:p w14:paraId="4C5446DD" w14:textId="46F6230F" w:rsidR="00D4111B" w:rsidRPr="00A03470" w:rsidRDefault="00D4111B" w:rsidP="00D4111B">
      <w:pPr>
        <w:numPr>
          <w:ilvl w:val="2"/>
          <w:numId w:val="299"/>
        </w:numPr>
        <w:suppressAutoHyphens/>
        <w:spacing w:after="200" w:line="276" w:lineRule="auto"/>
        <w:rPr>
          <w:bCs/>
        </w:rPr>
      </w:pPr>
      <w:r>
        <w:rPr>
          <w:b/>
          <w:bCs/>
        </w:rPr>
        <w:t>Multi</w:t>
      </w:r>
      <w:r w:rsidRPr="00A03470">
        <w:rPr>
          <w:b/>
          <w:bCs/>
        </w:rPr>
        <w:t>family buildings:</w:t>
      </w:r>
      <w:r w:rsidRPr="00A034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D4111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77777777" w:rsidR="00D4111B" w:rsidRPr="00BF089C" w:rsidRDefault="00D4111B" w:rsidP="00D4111B">
      <w:pPr>
        <w:numPr>
          <w:ilvl w:val="1"/>
          <w:numId w:val="299"/>
        </w:numPr>
        <w:suppressAutoHyphens/>
        <w:spacing w:after="200" w:line="276" w:lineRule="auto"/>
      </w:pPr>
      <w:r w:rsidRPr="00A53D70">
        <w:rPr>
          <w:b/>
        </w:rPr>
        <w:t>Applying for EA and Wx:</w:t>
      </w:r>
      <w:r>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  See </w:t>
      </w:r>
      <w:r w:rsidRPr="00A85C44">
        <w:rPr>
          <w:b/>
          <w:bCs/>
        </w:rPr>
        <w:t xml:space="preserve">LIHEAP Intake </w:t>
      </w:r>
      <w:r w:rsidRPr="00A85C44">
        <w:rPr>
          <w:bCs/>
        </w:rPr>
        <w:t>and</w:t>
      </w:r>
      <w:r w:rsidRPr="00A85C44">
        <w:rPr>
          <w:b/>
          <w:bCs/>
        </w:rPr>
        <w:t xml:space="preserve"> LIHEAP Forms </w:t>
      </w:r>
      <w:r w:rsidRPr="00A85C44">
        <w:rPr>
          <w:bCs/>
        </w:rPr>
        <w:t>links above</w:t>
      </w:r>
      <w:r>
        <w:rPr>
          <w:bCs/>
        </w:rPr>
        <w:t xml:space="preserve">.  </w:t>
      </w:r>
      <w:r>
        <w:t>At a minimum, the documentation in Wx client f</w:t>
      </w:r>
      <w:r w:rsidRPr="00D17937">
        <w:t xml:space="preserve">ile </w:t>
      </w:r>
      <w:r>
        <w:t>shall include all of the following:</w:t>
      </w:r>
    </w:p>
    <w:p w14:paraId="4186D9A1"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D4111B">
      <w:pPr>
        <w:numPr>
          <w:ilvl w:val="2"/>
          <w:numId w:val="299"/>
        </w:numPr>
        <w:suppressAutoHyphens/>
        <w:spacing w:after="200" w:line="276" w:lineRule="auto"/>
      </w:pPr>
      <w:r>
        <w:rPr>
          <w:b/>
        </w:rPr>
        <w:t>Eligibility Evidence:</w:t>
      </w:r>
    </w:p>
    <w:p w14:paraId="5EAAE4D0" w14:textId="77777777" w:rsidR="00D4111B" w:rsidRPr="00D17937" w:rsidRDefault="00D4111B" w:rsidP="00D4111B">
      <w:pPr>
        <w:numPr>
          <w:ilvl w:val="3"/>
          <w:numId w:val="299"/>
        </w:numPr>
        <w:suppressAutoHyphens/>
        <w:spacing w:after="200" w:line="276" w:lineRule="auto"/>
        <w:rPr>
          <w:bCs/>
        </w:rPr>
      </w:pPr>
      <w:r w:rsidRPr="00A85C44">
        <w:rPr>
          <w:b/>
        </w:rPr>
        <w:t>Eligibility Determined by Outside Agency/Program:</w:t>
      </w:r>
      <w:r w:rsidRPr="00A85C44">
        <w:t xml:space="preserve">  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D4111B">
      <w:pPr>
        <w:numPr>
          <w:ilvl w:val="3"/>
          <w:numId w:val="299"/>
        </w:numPr>
        <w:suppressAutoHyphens/>
        <w:spacing w:after="200" w:line="276" w:lineRule="auto"/>
      </w:pPr>
      <w:r>
        <w:rPr>
          <w:b/>
          <w:bCs/>
        </w:rPr>
        <w:t>Source Documentation</w:t>
      </w:r>
      <w:r w:rsidRPr="00D17937">
        <w:rPr>
          <w:bCs/>
        </w:rPr>
        <w:t>; or</w:t>
      </w:r>
    </w:p>
    <w:p w14:paraId="1FAEFB31" w14:textId="77777777" w:rsidR="00D4111B"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77777777" w:rsidR="00D4111B" w:rsidRDefault="00D4111B" w:rsidP="00D4111B">
      <w:pPr>
        <w:numPr>
          <w:ilvl w:val="1"/>
          <w:numId w:val="299"/>
        </w:numPr>
        <w:suppressAutoHyphens/>
        <w:spacing w:after="200" w:line="276" w:lineRule="auto"/>
      </w:pPr>
      <w:r w:rsidRPr="00A53D70">
        <w:rPr>
          <w:b/>
        </w:rPr>
        <w:t>Applying for Wx only:</w:t>
      </w:r>
      <w:r>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t>client file:</w:t>
      </w:r>
    </w:p>
    <w:p w14:paraId="43681CCA"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77777777" w:rsidR="00D4111B" w:rsidRPr="00643B19" w:rsidRDefault="00D4111B" w:rsidP="00D4111B">
      <w:pPr>
        <w:numPr>
          <w:ilvl w:val="2"/>
          <w:numId w:val="299"/>
        </w:numPr>
        <w:suppressAutoHyphens/>
        <w:spacing w:after="200" w:line="276" w:lineRule="auto"/>
        <w:rPr>
          <w:b/>
        </w:rPr>
      </w:pPr>
      <w:r>
        <w:rPr>
          <w:b/>
          <w:bCs/>
        </w:rPr>
        <w:t xml:space="preserve">Income calculation: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D4111B">
      <w:pPr>
        <w:numPr>
          <w:ilvl w:val="2"/>
          <w:numId w:val="299"/>
        </w:numPr>
        <w:suppressAutoHyphens/>
        <w:spacing w:after="200" w:line="276" w:lineRule="auto"/>
      </w:pPr>
      <w:r>
        <w:rPr>
          <w:b/>
        </w:rPr>
        <w:t>Eligibility Evidence:</w:t>
      </w:r>
    </w:p>
    <w:p w14:paraId="7B43136E" w14:textId="77777777" w:rsidR="00D4111B" w:rsidRPr="00643B19" w:rsidRDefault="00D4111B" w:rsidP="00D4111B">
      <w:pPr>
        <w:numPr>
          <w:ilvl w:val="3"/>
          <w:numId w:val="299"/>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Pr="00A85C44">
        <w:t xml:space="preserve">  If income eligibility is determined by </w:t>
      </w:r>
      <w:r>
        <w:t>the Weatherization</w:t>
      </w:r>
      <w:r w:rsidRPr="00A85C44">
        <w:t xml:space="preserve"> program, any document used to determine eligibility </w:t>
      </w:r>
      <w:r>
        <w:t>shall be documented in the client file</w:t>
      </w:r>
      <w:r w:rsidRPr="00A85C44">
        <w:t xml:space="preserve"> as evidence of client eligibility</w:t>
      </w:r>
      <w:r>
        <w:t>.</w:t>
      </w:r>
    </w:p>
    <w:p w14:paraId="574D4BDC"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D4111B">
      <w:pPr>
        <w:numPr>
          <w:ilvl w:val="3"/>
          <w:numId w:val="299"/>
        </w:numPr>
        <w:suppressAutoHyphens/>
        <w:spacing w:after="200" w:line="276" w:lineRule="auto"/>
      </w:pPr>
      <w:r>
        <w:rPr>
          <w:b/>
          <w:bCs/>
        </w:rPr>
        <w:t>Source Documentation</w:t>
      </w:r>
      <w:r>
        <w:rPr>
          <w:bCs/>
        </w:rPr>
        <w:t>;</w:t>
      </w:r>
    </w:p>
    <w:p w14:paraId="5A98C6DA" w14:textId="77777777" w:rsidR="00D4111B" w:rsidRPr="00643B19"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77777777" w:rsidR="00D4111B" w:rsidRPr="00A85C44" w:rsidRDefault="00D4111B" w:rsidP="00D4111B">
      <w:pPr>
        <w:numPr>
          <w:ilvl w:val="3"/>
          <w:numId w:val="299"/>
        </w:numPr>
        <w:suppressAutoHyphens/>
        <w:spacing w:after="200" w:line="276" w:lineRule="auto"/>
      </w:pPr>
      <w:r w:rsidRPr="00643B19">
        <w:rPr>
          <w:b/>
        </w:rPr>
        <w:t>Self-Certification:</w:t>
      </w:r>
      <w:r w:rsidRPr="00A85C44">
        <w:t xml:space="preserve">  After all other avenues of documenting income eligibility are exhausted, self-certification is allowable.  However, evidence of the various attempts at proving eligibility </w:t>
      </w:r>
      <w:r>
        <w:t>shall</w:t>
      </w:r>
      <w:r w:rsidRPr="00A85C44">
        <w:t xml:space="preserve"> be contained in the client file.  This includes a notarized statement signed by the applicant indicating they have no other proof of income.</w:t>
      </w:r>
    </w:p>
    <w:p w14:paraId="6642863A" w14:textId="77777777" w:rsidR="00D4111B" w:rsidRPr="00A85C44" w:rsidRDefault="00D4111B" w:rsidP="00D4111B">
      <w:pPr>
        <w:numPr>
          <w:ilvl w:val="4"/>
          <w:numId w:val="299"/>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2653F483" w:rsidR="00D4111B" w:rsidRDefault="00D4111B" w:rsidP="00D4111B">
      <w:pPr>
        <w:numPr>
          <w:ilvl w:val="4"/>
          <w:numId w:val="299"/>
        </w:numPr>
        <w:suppressAutoHyphens/>
        <w:spacing w:after="200" w:line="276" w:lineRule="auto"/>
      </w:pPr>
      <w:r w:rsidRPr="00A85C44">
        <w:t xml:space="preserve">Clients claiming zero income </w:t>
      </w:r>
      <w:r>
        <w:t>shall</w:t>
      </w:r>
      <w:r w:rsidRPr="00A85C44">
        <w:t xml:space="preserve"> sign a declaration of no income.  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 xml:space="preserve">.  </w:t>
      </w:r>
      <w:r w:rsidR="006D7274">
        <w:t>Local Agen</w:t>
      </w:r>
      <w:r w:rsidRPr="00A85C44">
        <w:t>cies may use this exhibit or equivalent documentation.</w:t>
      </w:r>
    </w:p>
    <w:p w14:paraId="09906751" w14:textId="7721E0A1" w:rsidR="00D4111B" w:rsidRPr="00A85C44" w:rsidRDefault="00D4111B" w:rsidP="00D4111B">
      <w:pPr>
        <w:numPr>
          <w:ilvl w:val="0"/>
          <w:numId w:val="299"/>
        </w:numPr>
        <w:suppressAutoHyphens/>
        <w:spacing w:after="200" w:line="276" w:lineRule="auto"/>
      </w:pPr>
      <w:r w:rsidRPr="00A85C44">
        <w:rPr>
          <w:b/>
        </w:rPr>
        <w:t>Maintaining Client Privacy:</w:t>
      </w:r>
      <w:r w:rsidRPr="00A85C44">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A60A1AD" w:rsidR="00D4111B" w:rsidRDefault="00D4111B" w:rsidP="00D4111B">
      <w:pPr>
        <w:numPr>
          <w:ilvl w:val="1"/>
          <w:numId w:val="299"/>
        </w:numPr>
        <w:suppressAutoHyphens/>
        <w:spacing w:after="200" w:line="276" w:lineRule="auto"/>
      </w:pPr>
      <w:r w:rsidRPr="00A85C44">
        <w:t xml:space="preserve">Personal information collected, used, or acquired in connection with the Weatherization Program shall be used solely for the purpose of providing weatherization services.  </w:t>
      </w:r>
      <w:r w:rsidR="006D7274">
        <w:t>Local Agen</w:t>
      </w:r>
      <w:r w:rsidRPr="00A85C44">
        <w:t xml:space="preserve">cies agree not to release, reveal, publish, transfer, sell, or otherwise make known to unauthorized persons a client’s personal information without his or her express written consent or as provided by law.  Written consent </w:t>
      </w:r>
      <w:r>
        <w:t>shall</w:t>
      </w:r>
      <w:r w:rsidRPr="00A85C44">
        <w:t xml:space="preserve"> include what client information may be shared and to whom or which agencies/businesses.</w:t>
      </w:r>
    </w:p>
    <w:p w14:paraId="182066B7" w14:textId="28FE3F62" w:rsidR="00D4111B" w:rsidRPr="00A85C44" w:rsidRDefault="006D7274" w:rsidP="00D4111B">
      <w:pPr>
        <w:numPr>
          <w:ilvl w:val="1"/>
          <w:numId w:val="299"/>
        </w:numPr>
        <w:suppressAutoHyphens/>
        <w:spacing w:after="200" w:line="276" w:lineRule="auto"/>
      </w:pPr>
      <w:r>
        <w:t>Local Agen</w:t>
      </w:r>
      <w:r w:rsidR="00D4111B" w:rsidRPr="00A85C44">
        <w:t>cies agree to implement physical, electronic, and managerial safeguards to prevent unauthorized access to personal information.  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77777777" w:rsidR="00D4111B" w:rsidRPr="00A85C44" w:rsidRDefault="00D4111B" w:rsidP="00D4111B">
      <w:pPr>
        <w:numPr>
          <w:ilvl w:val="1"/>
          <w:numId w:val="299"/>
        </w:numPr>
        <w:suppressAutoHyphens/>
        <w:spacing w:after="200" w:line="276" w:lineRule="auto"/>
      </w:pPr>
      <w:r w:rsidRPr="00A85C44">
        <w:t>Commerce reserves the right to monitor, audit, and investigate the use of personal information collected, used, or acquired by local agencies.  Not properly maintaining clients’ private information could result in termination of a contract or subcontract.</w:t>
      </w:r>
    </w:p>
    <w:p w14:paraId="63DC1CC0" w14:textId="45353255" w:rsidR="00D4111B" w:rsidRPr="00A85C44" w:rsidRDefault="006D7274" w:rsidP="00D4111B">
      <w:pPr>
        <w:numPr>
          <w:ilvl w:val="1"/>
          <w:numId w:val="299"/>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3CAABE43" w:rsidR="00D4111B" w:rsidRPr="00A85C44" w:rsidRDefault="006D7274" w:rsidP="00D4111B">
      <w:pPr>
        <w:numPr>
          <w:ilvl w:val="1"/>
          <w:numId w:val="299"/>
        </w:numPr>
        <w:suppressAutoHyphens/>
        <w:spacing w:after="200" w:line="276" w:lineRule="auto"/>
      </w:pPr>
      <w:r>
        <w:t>Local Agen</w:t>
      </w:r>
      <w:r w:rsidR="00D4111B" w:rsidRPr="00A85C44">
        <w:t xml:space="preserve">cies shall include this client privacy policy in all subcontracts.  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  </w:t>
      </w:r>
      <w:r>
        <w:t>Local Agen</w:t>
      </w:r>
      <w:r w:rsidR="00D4111B" w:rsidRPr="00A85C44">
        <w:t>cies are responsible for monitoring the use of personal information collected by subcontractors.</w:t>
      </w:r>
    </w:p>
    <w:p w14:paraId="7420889A" w14:textId="3EA84D0B" w:rsidR="00D4111B" w:rsidRDefault="00D4111B" w:rsidP="00D4111B">
      <w:pPr>
        <w:numPr>
          <w:ilvl w:val="0"/>
          <w:numId w:val="300"/>
        </w:numPr>
        <w:suppressAutoHyphens/>
        <w:spacing w:after="0" w:line="276" w:lineRule="auto"/>
      </w:pPr>
      <w:r w:rsidRPr="00A85C44">
        <w:rPr>
          <w:b/>
        </w:rPr>
        <w:t>Acquiring Energy Records and Account Information Waivers:</w:t>
      </w:r>
      <w:r w:rsidRPr="00A85C44">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  Account information </w:t>
      </w:r>
      <w:r>
        <w:t>shall</w:t>
      </w:r>
      <w:r w:rsidRPr="00A85C44">
        <w:t xml:space="preserve"> be gathered for all energy vendors, both electric and the primary heating source, and </w:t>
      </w:r>
      <w:r>
        <w:t>shall</w:t>
      </w:r>
      <w:r w:rsidRPr="00A85C44">
        <w:t xml:space="preserve"> include both consumption and expenditure data.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D4111B">
      <w:pPr>
        <w:suppressAutoHyphens/>
        <w:spacing w:after="0"/>
        <w:ind w:left="720"/>
      </w:pPr>
    </w:p>
    <w:p w14:paraId="79A8CBB0" w14:textId="34082526" w:rsidR="00D4111B" w:rsidRPr="001632BF" w:rsidRDefault="00D4111B" w:rsidP="00D4111B">
      <w:pPr>
        <w:numPr>
          <w:ilvl w:val="0"/>
          <w:numId w:val="300"/>
        </w:numPr>
        <w:pBdr>
          <w:right w:val="single" w:sz="18" w:space="4" w:color="auto"/>
        </w:pBdr>
        <w:suppressAutoHyphens/>
        <w:spacing w:after="200" w:line="276" w:lineRule="auto"/>
        <w:rPr>
          <w:b/>
          <w:u w:val="single"/>
        </w:rPr>
      </w:pPr>
      <w:r w:rsidRPr="001632BF">
        <w:rPr>
          <w:b/>
        </w:rPr>
        <w:t>Citizenship Documentation</w:t>
      </w:r>
      <w:r>
        <w:rPr>
          <w:b/>
        </w:rPr>
        <w:t xml:space="preserve">:  </w:t>
      </w:r>
      <w:r>
        <w:t xml:space="preserve">For federally funded single family residences, </w:t>
      </w:r>
      <w:r w:rsidR="006D7274">
        <w:t>Local Agen</w:t>
      </w:r>
      <w:r w:rsidRPr="00E27A37">
        <w:t xml:space="preserve">cies shall include citizen documentation </w:t>
      </w:r>
      <w:r>
        <w:t xml:space="preserve">for each eligible household member </w:t>
      </w:r>
      <w:r w:rsidRPr="00E27A37">
        <w:t xml:space="preserve">in the client file </w:t>
      </w:r>
      <w:r>
        <w:t xml:space="preserve">(or project file).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t xml:space="preserve">  Citizen Documentation shall include </w:t>
      </w:r>
      <w:r w:rsidRPr="00E27A37">
        <w:t>one of the following:</w:t>
      </w:r>
    </w:p>
    <w:p w14:paraId="5B9B122D" w14:textId="77777777" w:rsidR="00D4111B" w:rsidRDefault="00D4111B" w:rsidP="00D4111B">
      <w:pPr>
        <w:numPr>
          <w:ilvl w:val="1"/>
          <w:numId w:val="300"/>
        </w:numPr>
        <w:suppressAutoHyphens/>
        <w:spacing w:after="120" w:line="276" w:lineRule="auto"/>
      </w:pPr>
      <w:r w:rsidRPr="006C2232">
        <w:t>United States b</w:t>
      </w:r>
      <w:r>
        <w:t>irth certificate;</w:t>
      </w:r>
    </w:p>
    <w:p w14:paraId="67153045" w14:textId="77777777" w:rsidR="00D4111B" w:rsidRPr="006C2232" w:rsidRDefault="00D4111B" w:rsidP="00D4111B">
      <w:pPr>
        <w:numPr>
          <w:ilvl w:val="1"/>
          <w:numId w:val="300"/>
        </w:numPr>
        <w:suppressAutoHyphens/>
        <w:spacing w:after="120" w:line="276" w:lineRule="auto"/>
      </w:pPr>
      <w:r w:rsidRPr="006C2232">
        <w:t>A copy of the social security card;</w:t>
      </w:r>
    </w:p>
    <w:p w14:paraId="32E9C4CC" w14:textId="77777777" w:rsidR="00D4111B" w:rsidRPr="006C2232" w:rsidRDefault="00D4111B" w:rsidP="00D4111B">
      <w:pPr>
        <w:numPr>
          <w:ilvl w:val="1"/>
          <w:numId w:val="300"/>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D4111B">
      <w:pPr>
        <w:numPr>
          <w:ilvl w:val="1"/>
          <w:numId w:val="300"/>
        </w:numPr>
        <w:suppressAutoHyphens/>
        <w:spacing w:after="120" w:line="276" w:lineRule="auto"/>
      </w:pPr>
      <w:r w:rsidRPr="006C2232">
        <w:t>The local agency can place in the file a signed statement that documentation proving an applicant's social security number was witnessed; or,</w:t>
      </w:r>
    </w:p>
    <w:p w14:paraId="35E74CA9" w14:textId="77777777" w:rsidR="00D4111B" w:rsidRDefault="00D4111B" w:rsidP="00D4111B">
      <w:pPr>
        <w:numPr>
          <w:ilvl w:val="1"/>
          <w:numId w:val="300"/>
        </w:numPr>
        <w:suppressAutoHyphens/>
        <w:spacing w:after="120" w:line="276" w:lineRule="auto"/>
      </w:pPr>
      <w:r w:rsidRPr="00493C4B">
        <w:t xml:space="preserve">See </w:t>
      </w:r>
      <w:r w:rsidRPr="00493C4B">
        <w:rPr>
          <w:b/>
        </w:rPr>
        <w:t>Exhibit 1.3.1F,</w:t>
      </w:r>
      <w:r w:rsidRPr="00493C4B">
        <w:rPr>
          <w:b/>
          <w:i/>
        </w:rPr>
        <w:t xml:space="preserve"> Qualified</w:t>
      </w:r>
      <w:r w:rsidRPr="006C2232">
        <w:rPr>
          <w:b/>
          <w:i/>
        </w:rPr>
        <w:t xml:space="preserve"> Alien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681282">
      <w:pPr>
        <w:numPr>
          <w:ilvl w:val="0"/>
          <w:numId w:val="338"/>
        </w:numPr>
        <w:spacing w:after="200" w:line="276" w:lineRule="auto"/>
        <w:sectPr w:rsidR="00847BF5" w:rsidRPr="00847BF5" w:rsidSect="00AA4BD2">
          <w:headerReference w:type="even" r:id="rId94"/>
          <w:headerReference w:type="default" r:id="rId95"/>
          <w:footerReference w:type="default" r:id="rId96"/>
          <w:headerReference w:type="first" r:id="rId97"/>
          <w:footerReference w:type="first" r:id="rId98"/>
          <w:pgSz w:w="12240" w:h="15840" w:code="1"/>
          <w:pgMar w:top="1440" w:right="1440" w:bottom="1440" w:left="1440" w:header="720" w:footer="720" w:gutter="0"/>
          <w:cols w:space="720"/>
          <w:titlePg/>
          <w:docGrid w:linePitch="360"/>
        </w:sectPr>
      </w:pPr>
    </w:p>
    <w:p w14:paraId="6F56FBE7"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lastRenderedPageBreak/>
        <w:t xml:space="preserve">Effective Date: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736D0B"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681282">
      <w:pPr>
        <w:numPr>
          <w:ilvl w:val="0"/>
          <w:numId w:val="301"/>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77777777"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  The date of verified eligibility is either the Energy Assistance certification date or the Local Agency Wx Program verification date of income eligibility.</w:t>
      </w:r>
    </w:p>
    <w:p w14:paraId="5876BD99" w14:textId="77777777" w:rsidR="00885B5F" w:rsidRDefault="00885B5F" w:rsidP="00681282">
      <w:pPr>
        <w:numPr>
          <w:ilvl w:val="0"/>
          <w:numId w:val="301"/>
        </w:numPr>
        <w:suppressAutoHyphens/>
        <w:spacing w:after="200" w:line="276" w:lineRule="auto"/>
      </w:pPr>
      <w:r>
        <w:rPr>
          <w:b/>
        </w:rPr>
        <w:t>Continuing Period of Eligibility:</w:t>
      </w:r>
    </w:p>
    <w:p w14:paraId="5E5481CE" w14:textId="77777777" w:rsidR="00885B5F" w:rsidRDefault="00885B5F" w:rsidP="00681282">
      <w:pPr>
        <w:numPr>
          <w:ilvl w:val="1"/>
          <w:numId w:val="301"/>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681282">
      <w:pPr>
        <w:numPr>
          <w:ilvl w:val="1"/>
          <w:numId w:val="301"/>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681282">
      <w:pPr>
        <w:numPr>
          <w:ilvl w:val="0"/>
          <w:numId w:val="301"/>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681282">
      <w:pPr>
        <w:numPr>
          <w:ilvl w:val="0"/>
          <w:numId w:val="301"/>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681282">
      <w:pPr>
        <w:numPr>
          <w:ilvl w:val="0"/>
          <w:numId w:val="338"/>
        </w:numPr>
        <w:sectPr w:rsidR="00847BF5" w:rsidRPr="00F73650" w:rsidSect="00AA4BD2">
          <w:headerReference w:type="even" r:id="rId99"/>
          <w:headerReference w:type="default" r:id="rId100"/>
          <w:footerReference w:type="default" r:id="rId101"/>
          <w:headerReference w:type="first" r:id="rId102"/>
          <w:footerReference w:type="first" r:id="rId103"/>
          <w:pgSz w:w="12240" w:h="15840" w:code="1"/>
          <w:pgMar w:top="1440" w:right="1440" w:bottom="1440" w:left="1440" w:header="720" w:footer="720" w:gutter="0"/>
          <w:cols w:space="720"/>
          <w:titlePg/>
          <w:docGrid w:linePitch="360"/>
        </w:sectPr>
      </w:pPr>
    </w:p>
    <w:p w14:paraId="02346C78"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77777777" w:rsidR="00C8761B" w:rsidRPr="00BB01A3"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C8761B" w:rsidRPr="00BB01A3">
          <w:rPr>
            <w:rStyle w:val="Hyperlink"/>
            <w:rFonts w:ascii="Arial" w:hAnsi="Arial" w:cs="Arial"/>
            <w:sz w:val="16"/>
            <w:szCs w:val="16"/>
          </w:rPr>
          <w:t xml:space="preserve">Policy 1.4.2, </w:t>
        </w:r>
        <w:r w:rsidR="00C8761B" w:rsidRPr="00BB01A3">
          <w:rPr>
            <w:rStyle w:val="Hyperlink"/>
            <w:rFonts w:ascii="Arial" w:hAnsi="Arial" w:cs="Arial"/>
            <w:i/>
            <w:sz w:val="16"/>
            <w:szCs w:val="16"/>
          </w:rPr>
          <w:t>Leveraging Owner Contributions</w:t>
        </w:r>
      </w:hyperlink>
    </w:p>
    <w:p w14:paraId="423A200B" w14:textId="64EE8B7C" w:rsidR="00C8761B" w:rsidRPr="00BB01A3"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736D0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753F8E45"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2017</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14A7053B" w:rsidR="00C8761B" w:rsidRPr="00D940AA" w:rsidRDefault="00C8761B" w:rsidP="00C8761B">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Pr="00D940AA">
        <w:t xml:space="preserve">  </w:t>
      </w:r>
      <w:r w:rsidR="006D7274">
        <w:t>Local Agen</w:t>
      </w:r>
      <w:r w:rsidRPr="00D940AA">
        <w:t xml:space="preserve">cies </w:t>
      </w:r>
      <w:r>
        <w:t>shall</w:t>
      </w:r>
      <w:r w:rsidRPr="00D940AA">
        <w:t xml:space="preserve"> use a property owner-occupant/agency agreement for all owner occupied units.  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71E90258" w:rsidR="00C8761B" w:rsidRPr="00451965" w:rsidRDefault="00C8761B" w:rsidP="00C8761B">
      <w:pPr>
        <w:numPr>
          <w:ilvl w:val="0"/>
          <w:numId w:val="4"/>
        </w:numPr>
        <w:pBdr>
          <w:right w:val="single" w:sz="18" w:space="4" w:color="auto"/>
        </w:pBd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Pr="003B01FF">
        <w:t xml:space="preserve">  </w:t>
      </w:r>
      <w:r>
        <w:t xml:space="preserve">As a minimum, </w:t>
      </w:r>
      <w:r w:rsidR="006D7274">
        <w:t>Local Agen</w:t>
      </w:r>
      <w:r w:rsidRPr="003B01FF">
        <w:t xml:space="preserve">cies </w:t>
      </w:r>
      <w:r>
        <w:t>shall</w:t>
      </w:r>
      <w:r w:rsidRPr="003B01FF">
        <w:t xml:space="preserve"> use the </w:t>
      </w:r>
      <w:r w:rsidRPr="00451965">
        <w:t xml:space="preserve">property owner/agency agreement provided by Commerce for all rental units.  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59572CAC" w:rsidR="00C8761B" w:rsidRDefault="00C8761B" w:rsidP="00681282">
      <w:pPr>
        <w:pStyle w:val="ListParagraph"/>
        <w:numPr>
          <w:ilvl w:val="1"/>
          <w:numId w:val="298"/>
        </w:numPr>
        <w:pBdr>
          <w:right w:val="single" w:sz="18" w:space="4" w:color="auto"/>
        </w:pBdr>
        <w:spacing w:after="240"/>
      </w:pPr>
      <w:r w:rsidRPr="008069C6">
        <w:rPr>
          <w:b/>
        </w:rPr>
        <w:t>Adding Items:</w:t>
      </w:r>
      <w:r>
        <w:t xml:space="preserve">  </w:t>
      </w:r>
      <w:r w:rsidR="006D7274">
        <w:t>Local Agen</w:t>
      </w:r>
      <w:r w:rsidRPr="00451965">
        <w:t>cies may add additional items to the agreement list.</w:t>
      </w:r>
    </w:p>
    <w:p w14:paraId="0AC121CA" w14:textId="1E656CAA" w:rsidR="00C8761B" w:rsidRPr="00112E0E" w:rsidRDefault="00C8761B" w:rsidP="00681282">
      <w:pPr>
        <w:pStyle w:val="ListParagraph"/>
        <w:numPr>
          <w:ilvl w:val="1"/>
          <w:numId w:val="298"/>
        </w:numPr>
        <w:pBdr>
          <w:right w:val="single" w:sz="18" w:space="4" w:color="auto"/>
        </w:pBdr>
        <w:spacing w:after="240"/>
      </w:pPr>
      <w:r>
        <w:rPr>
          <w:b/>
        </w:rPr>
        <w:t>Altering Items to Increase Requirement</w:t>
      </w:r>
      <w:r w:rsidRPr="00451965">
        <w:rPr>
          <w:b/>
        </w:rPr>
        <w:t>:</w:t>
      </w:r>
      <w:r w:rsidRPr="00451965">
        <w:t xml:space="preserve">  </w:t>
      </w:r>
      <w:r w:rsidR="006D7274">
        <w:t>Local Agen</w:t>
      </w:r>
      <w:r>
        <w:t>cies may alter items if the change increases the stringency of the requirement.  For example, increasing the time period between Wx project completion and if owner sells property from the minimum twelve months to three years, for which the owner is then required to reimburse the Wx investment, increases the stringency.</w:t>
      </w:r>
    </w:p>
    <w:p w14:paraId="2E39E60D" w14:textId="77777777" w:rsidR="00C8761B" w:rsidRDefault="00C8761B" w:rsidP="00681282">
      <w:pPr>
        <w:pStyle w:val="ListParagraph"/>
        <w:numPr>
          <w:ilvl w:val="1"/>
          <w:numId w:val="298"/>
        </w:numPr>
        <w:pBdr>
          <w:right w:val="single" w:sz="18" w:space="4" w:color="auto"/>
        </w:pBdr>
        <w:spacing w:after="240"/>
      </w:pPr>
      <w:r>
        <w:rPr>
          <w:b/>
        </w:rPr>
        <w:t>Altering Items to Decrease Requirement</w:t>
      </w:r>
      <w:r w:rsidRPr="00451965">
        <w:rPr>
          <w:b/>
        </w:rPr>
        <w:t>:</w:t>
      </w:r>
      <w:r w:rsidRPr="00451965">
        <w:t xml:space="preserve">  Local Agencies shall receive prior written Commerce approval to alter any item</w:t>
      </w:r>
      <w:r>
        <w:t xml:space="preserve"> which results in decreased stringency.</w:t>
      </w:r>
    </w:p>
    <w:p w14:paraId="7E3B45E1" w14:textId="50599B5C" w:rsidR="00C8761B" w:rsidRPr="00451965" w:rsidRDefault="00C8761B" w:rsidP="00681282">
      <w:pPr>
        <w:pStyle w:val="ListParagraph"/>
        <w:numPr>
          <w:ilvl w:val="0"/>
          <w:numId w:val="376"/>
        </w:numPr>
        <w:tabs>
          <w:tab w:val="left" w:pos="-720"/>
          <w:tab w:val="left" w:pos="0"/>
        </w:tabs>
        <w:suppressAutoHyphens/>
        <w:spacing w:after="240"/>
      </w:pPr>
      <w:r w:rsidRPr="00451965">
        <w:rPr>
          <w:b/>
        </w:rPr>
        <w:t>Contacting Property Owners:</w:t>
      </w:r>
      <w:r w:rsidRPr="00451965">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681282">
      <w:pPr>
        <w:pStyle w:val="ListParagraph"/>
        <w:numPr>
          <w:ilvl w:val="0"/>
          <w:numId w:val="376"/>
        </w:numPr>
        <w:tabs>
          <w:tab w:val="left" w:pos="-720"/>
          <w:tab w:val="left" w:pos="0"/>
        </w:tabs>
        <w:suppressAutoHyphens/>
        <w:spacing w:after="240"/>
        <w:rPr>
          <w:b/>
        </w:rPr>
      </w:pPr>
      <w:r w:rsidRPr="00451965">
        <w:rPr>
          <w:b/>
        </w:rPr>
        <w:t>Terms of Agreement:</w:t>
      </w:r>
    </w:p>
    <w:p w14:paraId="41D0CE43" w14:textId="77777777" w:rsidR="00C8761B" w:rsidRDefault="00C8761B" w:rsidP="00681282">
      <w:pPr>
        <w:numPr>
          <w:ilvl w:val="1"/>
          <w:numId w:val="376"/>
        </w:numPr>
        <w:pBdr>
          <w:right w:val="single" w:sz="18" w:space="4" w:color="auto"/>
        </w:pBdr>
      </w:pPr>
      <w:r w:rsidRPr="00451965">
        <w:rPr>
          <w:b/>
        </w:rPr>
        <w:t>Purpose and Benefits:</w:t>
      </w:r>
      <w:r w:rsidRPr="00451965">
        <w:t xml:space="preserve">  The purpose of the Weatherization Project is to benefit the</w:t>
      </w:r>
      <w:r>
        <w:t xml:space="preserve"> tenant(s).  See </w:t>
      </w:r>
      <w:r w:rsidRPr="00F17DBC">
        <w:rPr>
          <w:b/>
        </w:rPr>
        <w:t xml:space="preserve">Policy 1.4.1, </w:t>
      </w:r>
      <w:r w:rsidRPr="00F17DBC">
        <w:rPr>
          <w:b/>
          <w:i/>
        </w:rPr>
        <w:t>Accrual of Benefits</w:t>
      </w:r>
      <w:r>
        <w:t xml:space="preserve"> for requirements.</w:t>
      </w:r>
    </w:p>
    <w:p w14:paraId="0285C832" w14:textId="449AA639" w:rsidR="00C8761B" w:rsidRPr="00211B59" w:rsidRDefault="00C8761B" w:rsidP="00681282">
      <w:pPr>
        <w:numPr>
          <w:ilvl w:val="1"/>
          <w:numId w:val="376"/>
        </w:numPr>
        <w:pBdr>
          <w:right w:val="single" w:sz="18" w:space="4" w:color="auto"/>
        </w:pBdr>
      </w:pPr>
      <w:r>
        <w:rPr>
          <w:b/>
        </w:rPr>
        <w:t xml:space="preserve">Owner Responsibilities and Maintenance:  </w:t>
      </w:r>
      <w:r w:rsidR="006D7274">
        <w:t>Local Agen</w:t>
      </w:r>
      <w:r>
        <w:t>cies shall provide manufacturer’s requirements and written directions for care and maintenance for installed equipment and systems.  In signing the Owner/Agency Agreement, the owner or agent is agreeing to care and maintain the installed equipment and systems as part of the legal RCW 59.18.060.  The Weatherization Program will not supplant these owner responsibilities.</w:t>
      </w:r>
    </w:p>
    <w:p w14:paraId="615DD032" w14:textId="77777777" w:rsidR="00C8761B" w:rsidRPr="00D7124C" w:rsidRDefault="00C8761B" w:rsidP="00C8761B">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18E100B3" w:rsidR="00C8761B" w:rsidRDefault="00C8761B" w:rsidP="00681282">
      <w:pPr>
        <w:numPr>
          <w:ilvl w:val="1"/>
          <w:numId w:val="376"/>
        </w:numPr>
      </w:pPr>
      <w:r w:rsidRPr="003B01FF">
        <w:rPr>
          <w:b/>
        </w:rPr>
        <w:t>Leveraging Owner Contributions:</w:t>
      </w:r>
      <w:r w:rsidRPr="003B01FF">
        <w:t xml:space="preserve">  </w:t>
      </w:r>
      <w:r w:rsidR="006D7274">
        <w:t>Local Agen</w:t>
      </w:r>
      <w:r>
        <w:t>cies shall attempt to secure owner contributions, wherever possible</w:t>
      </w:r>
      <w:r w:rsidRPr="003B01FF">
        <w:t xml:space="preserve">.  </w:t>
      </w:r>
      <w:r>
        <w:t xml:space="preserve">See </w:t>
      </w:r>
      <w:r w:rsidRPr="00C82DD9">
        <w:rPr>
          <w:b/>
        </w:rPr>
        <w:t xml:space="preserve">Policy 1.4.2, </w:t>
      </w:r>
      <w:r w:rsidRPr="00C82DD9">
        <w:rPr>
          <w:b/>
          <w:i/>
        </w:rPr>
        <w:t xml:space="preserve">Leveraging </w:t>
      </w:r>
      <w:r w:rsidRPr="00431CC2">
        <w:rPr>
          <w:b/>
          <w:i/>
        </w:rPr>
        <w:t>Owner Contributions</w:t>
      </w:r>
      <w:r>
        <w:t>.</w:t>
      </w:r>
    </w:p>
    <w:p w14:paraId="60E67B6B" w14:textId="034B3339" w:rsidR="00C8761B" w:rsidRDefault="00C8761B" w:rsidP="00681282">
      <w:pPr>
        <w:numPr>
          <w:ilvl w:val="1"/>
          <w:numId w:val="376"/>
        </w:numPr>
        <w:pBdr>
          <w:right w:val="single" w:sz="18" w:space="4" w:color="auto"/>
        </w:pBdr>
      </w:pPr>
      <w:r w:rsidRPr="00BE32B4">
        <w:rPr>
          <w:b/>
        </w:rPr>
        <w:t>Phased Projects:</w:t>
      </w:r>
      <w:r>
        <w:t xml:space="preserve">  </w:t>
      </w:r>
      <w:r w:rsidR="006D7274">
        <w:t>Local Agen</w:t>
      </w:r>
      <w:r>
        <w:t>cies shall consider phasing Wx projects to optimize schedules, capacity, and funding to maximize potential energy savings</w:t>
      </w:r>
      <w:r w:rsidRPr="003B01FF">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0EEAA845" w:rsidR="00C8761B" w:rsidRDefault="00C8761B" w:rsidP="00681282">
      <w:pPr>
        <w:numPr>
          <w:ilvl w:val="1"/>
          <w:numId w:val="376"/>
        </w:numPr>
        <w:pBdr>
          <w:right w:val="single" w:sz="18" w:space="4" w:color="auto"/>
        </w:pBdr>
      </w:pPr>
      <w:r w:rsidRPr="00BE32B4">
        <w:rPr>
          <w:b/>
        </w:rPr>
        <w:t>Release:</w:t>
      </w:r>
      <w:r>
        <w:t xml:space="preserve">  Owner or owner’s agent holds </w:t>
      </w:r>
      <w:r w:rsidR="006D7274">
        <w:t>Local Agen</w:t>
      </w:r>
      <w:r>
        <w:t>cy harmless from any liability in connection with the Weatherization work.</w:t>
      </w:r>
    </w:p>
    <w:p w14:paraId="424AF587" w14:textId="77777777" w:rsidR="00C8761B" w:rsidRPr="00BE32B4" w:rsidRDefault="00C8761B" w:rsidP="00681282">
      <w:pPr>
        <w:numPr>
          <w:ilvl w:val="1"/>
          <w:numId w:val="376"/>
        </w:numPr>
        <w:pBdr>
          <w:right w:val="single" w:sz="18" w:space="4" w:color="auto"/>
        </w:pBdr>
        <w:rPr>
          <w:b/>
        </w:rPr>
      </w:pPr>
      <w:r w:rsidRPr="00BE32B4">
        <w:rPr>
          <w:b/>
        </w:rPr>
        <w:t>Other Numbered Agreements:</w:t>
      </w:r>
    </w:p>
    <w:p w14:paraId="50BA21DF" w14:textId="77777777" w:rsidR="00C8761B" w:rsidRDefault="00C8761B" w:rsidP="00681282">
      <w:pPr>
        <w:numPr>
          <w:ilvl w:val="2"/>
          <w:numId w:val="376"/>
        </w:numPr>
        <w:pBdr>
          <w:right w:val="single" w:sz="18" w:space="4" w:color="auto"/>
        </w:pBdr>
      </w:pPr>
      <w:r w:rsidRPr="00BE32B4">
        <w:rPr>
          <w:b/>
        </w:rPr>
        <w:t>Rent:</w:t>
      </w:r>
      <w:r>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48117FE6" w:rsidR="00C8761B" w:rsidRDefault="00C8761B" w:rsidP="00681282">
      <w:pPr>
        <w:numPr>
          <w:ilvl w:val="2"/>
          <w:numId w:val="376"/>
        </w:numPr>
        <w:pBdr>
          <w:right w:val="single" w:sz="18" w:space="4" w:color="auto"/>
        </w:pBdr>
      </w:pPr>
      <w:r w:rsidRPr="00BE32B4">
        <w:rPr>
          <w:b/>
        </w:rPr>
        <w:t>Selling Property:</w:t>
      </w:r>
      <w:r>
        <w:t xml:space="preserve">  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77777777" w:rsidR="00C8761B" w:rsidRDefault="00C8761B" w:rsidP="00681282">
      <w:pPr>
        <w:numPr>
          <w:ilvl w:val="2"/>
          <w:numId w:val="376"/>
        </w:numPr>
        <w:pBdr>
          <w:right w:val="single" w:sz="18" w:space="4" w:color="auto"/>
        </w:pBdr>
      </w:pPr>
      <w:r>
        <w:rPr>
          <w:b/>
        </w:rPr>
        <w:t xml:space="preserve">Conditions and </w:t>
      </w:r>
      <w:r w:rsidRPr="00BE32B4">
        <w:rPr>
          <w:b/>
        </w:rPr>
        <w:t>Violation</w:t>
      </w:r>
      <w:r>
        <w:rPr>
          <w:b/>
        </w:rPr>
        <w:t>s</w:t>
      </w:r>
      <w:r w:rsidRPr="00BE32B4">
        <w:rPr>
          <w:b/>
        </w:rPr>
        <w:t>:</w:t>
      </w:r>
      <w:r>
        <w:t xml:space="preserve">  Addresses conditions of agreement and consequences if the agreement is violated.  Also, gives the tenants as intended beneficiaries the right of enforcement.</w:t>
      </w:r>
    </w:p>
    <w:p w14:paraId="7BE05974" w14:textId="21651CEA" w:rsidR="00C8761B" w:rsidRDefault="00C8761B" w:rsidP="00681282">
      <w:pPr>
        <w:numPr>
          <w:ilvl w:val="0"/>
          <w:numId w:val="136"/>
        </w:numPr>
        <w:pBdr>
          <w:right w:val="single" w:sz="18" w:space="4" w:color="auto"/>
        </w:pBdr>
      </w:pPr>
      <w:r w:rsidRPr="003B01FF">
        <w:rPr>
          <w:b/>
        </w:rPr>
        <w:t xml:space="preserve">Client </w:t>
      </w:r>
      <w:r>
        <w:rPr>
          <w:b/>
        </w:rPr>
        <w:t>Education</w:t>
      </w:r>
      <w:r w:rsidRPr="003B01FF">
        <w:rPr>
          <w:b/>
        </w:rPr>
        <w:t>:</w:t>
      </w:r>
      <w:r w:rsidRPr="003B01FF">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 xml:space="preserve">.  </w:t>
      </w:r>
      <w:r w:rsidRPr="008B5F0F">
        <w:t xml:space="preserve">See </w:t>
      </w:r>
      <w:r w:rsidRPr="008B5F0F">
        <w:rPr>
          <w:b/>
        </w:rPr>
        <w:t xml:space="preserve">Policy 5.1.4, </w:t>
      </w:r>
      <w:r w:rsidRPr="008B5F0F">
        <w:rPr>
          <w:b/>
          <w:i/>
        </w:rPr>
        <w:t>Client Education</w:t>
      </w:r>
      <w:r w:rsidRPr="008B5F0F">
        <w:t xml:space="preserve"> for requirements.</w:t>
      </w:r>
      <w:r>
        <w:t xml:space="preserve">  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D940AA">
      <w:pPr>
        <w:pBdr>
          <w:right w:val="single" w:sz="18" w:space="4" w:color="auto"/>
        </w:pBdr>
        <w:tabs>
          <w:tab w:val="left" w:pos="-720"/>
          <w:tab w:val="left" w:pos="0"/>
          <w:tab w:val="left" w:pos="720"/>
        </w:tabs>
        <w:suppressAutoHyphens/>
        <w:ind w:left="720"/>
      </w:pPr>
    </w:p>
    <w:p w14:paraId="2CEC6265" w14:textId="77777777" w:rsidR="00847BF5" w:rsidRPr="00F73650" w:rsidRDefault="00847BF5" w:rsidP="00681282">
      <w:pPr>
        <w:numPr>
          <w:ilvl w:val="0"/>
          <w:numId w:val="338"/>
        </w:numPr>
        <w:sectPr w:rsidR="00847BF5" w:rsidRPr="00F73650" w:rsidSect="00AA4BD2">
          <w:headerReference w:type="even" r:id="rId104"/>
          <w:headerReference w:type="default" r:id="rId105"/>
          <w:footerReference w:type="default" r:id="rId106"/>
          <w:headerReference w:type="first" r:id="rId107"/>
          <w:footerReference w:type="first" r:id="rId108"/>
          <w:pgSz w:w="12240" w:h="15840" w:code="1"/>
          <w:pgMar w:top="1440" w:right="1440" w:bottom="1440" w:left="1440" w:header="720" w:footer="720" w:gutter="0"/>
          <w:cols w:space="720"/>
          <w:titlePg/>
          <w:docGrid w:linePitch="360"/>
        </w:sectPr>
      </w:pPr>
    </w:p>
    <w:p w14:paraId="66716CF7"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736D0B"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09" w:history="1">
        <w:r w:rsidR="007621A0" w:rsidRPr="007621A0">
          <w:rPr>
            <w:rStyle w:val="Hyperlink"/>
            <w:rFonts w:ascii="Arial" w:hAnsi="Arial" w:cs="Arial"/>
            <w:sz w:val="16"/>
            <w:szCs w:val="16"/>
          </w:rPr>
          <w:t>10 CFR 440.22(b)(3)(i)</w:t>
        </w:r>
      </w:hyperlink>
    </w:p>
    <w:p w14:paraId="4B4B35AF" w14:textId="77777777" w:rsidR="007621A0" w:rsidRPr="007621A0" w:rsidRDefault="00736D0B"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7777777"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t xml:space="preserve">  Weatherization shall directly benefit the low-income client(s), including occupants and tenants.</w:t>
      </w:r>
    </w:p>
    <w:p w14:paraId="4D683B71" w14:textId="6A06C0A6"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t xml:space="preserve">  With any rental property (single</w:t>
      </w:r>
      <w:r w:rsidR="00B5261B">
        <w:t>-</w:t>
      </w:r>
      <w:r>
        <w:t xml:space="preserve">family or multifamily) </w:t>
      </w:r>
      <w:r w:rsidR="006D7274">
        <w:t>Local Agen</w:t>
      </w:r>
      <w:r>
        <w:t xml:space="preserve">cies shall identify the direct benefits of the weatherization work and ensure they accrue primarily to the low-income client/tenant (10 CFR 440.22(b)(3)(i)).  This is especially important for Wx projects in which the tenants do not directly pay for their own utilities.  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77777777"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 xml:space="preserve">Documentation:  </w:t>
      </w:r>
      <w:r w:rsidRPr="00B966FE">
        <w:rPr>
          <w:rFonts w:eastAsia="MS Mincho"/>
        </w:rPr>
        <w:t xml:space="preserve">The Local Agency shall document </w:t>
      </w:r>
      <w:r>
        <w:rPr>
          <w:rFonts w:eastAsia="MS Mincho"/>
        </w:rPr>
        <w:t>direct benefits accrue to low-income client(s)</w:t>
      </w:r>
      <w:r w:rsidRPr="00B966FE">
        <w:rPr>
          <w:rFonts w:eastAsia="MS Mincho"/>
        </w:rPr>
        <w:t>.  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681282">
      <w:pPr>
        <w:numPr>
          <w:ilvl w:val="0"/>
          <w:numId w:val="338"/>
        </w:numPr>
        <w:sectPr w:rsidR="00D940AA" w:rsidRPr="00F73650" w:rsidSect="00AA4BD2">
          <w:headerReference w:type="even" r:id="rId110"/>
          <w:headerReference w:type="default" r:id="rId111"/>
          <w:footerReference w:type="default" r:id="rId112"/>
          <w:headerReference w:type="first" r:id="rId113"/>
          <w:footerReference w:type="first" r:id="rId114"/>
          <w:pgSz w:w="12240" w:h="15840" w:code="1"/>
          <w:pgMar w:top="1440" w:right="1440" w:bottom="1440" w:left="1440" w:header="720" w:footer="720" w:gutter="0"/>
          <w:cols w:space="720"/>
          <w:titlePg/>
          <w:docGrid w:linePitch="360"/>
        </w:sectPr>
      </w:pPr>
    </w:p>
    <w:p w14:paraId="3F2AB733" w14:textId="77777777" w:rsidR="00E12CB5" w:rsidRPr="00772907" w:rsidRDefault="00E12CB5" w:rsidP="00E12CB5">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lastRenderedPageBreak/>
        <w:t xml:space="preserve">Effective Date:  </w:t>
      </w:r>
      <w:r>
        <w:rPr>
          <w:rFonts w:ascii="Arial" w:hAnsi="Arial" w:cs="Arial"/>
          <w:sz w:val="18"/>
          <w:szCs w:val="18"/>
        </w:rPr>
        <w:t>October 1, 2020</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2</w:t>
      </w:r>
    </w:p>
    <w:p w14:paraId="64C300A2" w14:textId="77777777" w:rsidR="00E12CB5" w:rsidRPr="00772907" w:rsidRDefault="00E12CB5" w:rsidP="00E12CB5">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27FC3047" w14:textId="77777777" w:rsidR="00E12CB5" w:rsidRDefault="00E12CB5" w:rsidP="00E12CB5">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r w:rsidRPr="00772907">
        <w:rPr>
          <w:rFonts w:ascii="Arial" w:hAnsi="Arial" w:cs="Arial"/>
          <w:iCs/>
          <w:sz w:val="16"/>
          <w:szCs w:val="16"/>
        </w:rPr>
        <w:t>See also:</w:t>
      </w:r>
    </w:p>
    <w:p w14:paraId="10D4DD13" w14:textId="77777777" w:rsidR="00E12CB5" w:rsidRPr="00772907" w:rsidRDefault="00E12CB5" w:rsidP="00E12CB5">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Pr>
          <w:rFonts w:ascii="Arial" w:eastAsia="Calibri" w:hAnsi="Arial" w:cs="Arial"/>
          <w:sz w:val="16"/>
          <w:szCs w:val="16"/>
        </w:rPr>
        <w:t>Replaces Policy 1.4.2 – July 2018</w:t>
      </w:r>
      <w:r>
        <w:rPr>
          <w:rFonts w:ascii="Arial" w:eastAsia="Calibri" w:hAnsi="Arial" w:cs="Arial"/>
          <w:sz w:val="16"/>
          <w:szCs w:val="16"/>
        </w:rPr>
        <w:tab/>
      </w:r>
      <w:hyperlink w:anchor="Policy2_1_8" w:history="1">
        <w:r w:rsidRPr="00BB01A3">
          <w:rPr>
            <w:rStyle w:val="Hyperlink"/>
            <w:sz w:val="16"/>
            <w:szCs w:val="16"/>
          </w:rPr>
          <w:t xml:space="preserve">Policy 2.1.8-MF, </w:t>
        </w:r>
        <w:r w:rsidRPr="00BB01A3">
          <w:rPr>
            <w:rStyle w:val="Hyperlink"/>
            <w:i/>
            <w:sz w:val="16"/>
            <w:szCs w:val="16"/>
          </w:rPr>
          <w:t>Phasing Multifamily Weatherization Projects</w:t>
        </w:r>
      </w:hyperlink>
    </w:p>
    <w:p w14:paraId="5131EE1B" w14:textId="77777777" w:rsidR="00E12CB5" w:rsidRPr="00772907" w:rsidRDefault="00E12CB5" w:rsidP="00E12CB5">
      <w:pPr>
        <w:keepNext/>
        <w:tabs>
          <w:tab w:val="left" w:pos="1800"/>
        </w:tabs>
        <w:suppressAutoHyphens/>
        <w:spacing w:before="480" w:after="360"/>
        <w:ind w:left="1800" w:hanging="1800"/>
        <w:outlineLvl w:val="1"/>
        <w:rPr>
          <w:rFonts w:ascii="Arial" w:hAnsi="Arial" w:cs="Arial"/>
          <w:b/>
          <w:iCs/>
          <w:caps/>
        </w:rPr>
      </w:pPr>
      <w:bookmarkStart w:id="36" w:name="Policy1_4_2"/>
      <w:bookmarkEnd w:id="36"/>
      <w:r w:rsidRPr="00772907">
        <w:rPr>
          <w:rFonts w:ascii="Arial" w:hAnsi="Arial" w:cs="Arial"/>
          <w:b/>
          <w:iCs/>
          <w:caps/>
        </w:rPr>
        <w:t>POLICY 1.4.2</w:t>
      </w:r>
      <w:r w:rsidRPr="00772907">
        <w:rPr>
          <w:rFonts w:ascii="Arial" w:hAnsi="Arial" w:cs="Arial"/>
          <w:b/>
          <w:iCs/>
          <w:caps/>
        </w:rPr>
        <w:tab/>
        <w:t>Leveraging Owner Contributions</w:t>
      </w:r>
    </w:p>
    <w:p w14:paraId="0388513D" w14:textId="77777777" w:rsidR="00E12CB5" w:rsidRPr="00772907" w:rsidRDefault="00E12CB5" w:rsidP="00E12CB5">
      <w:pPr>
        <w:numPr>
          <w:ilvl w:val="0"/>
          <w:numId w:val="359"/>
        </w:numPr>
      </w:pPr>
      <w:r w:rsidRPr="00772907">
        <w:rPr>
          <w:b/>
        </w:rPr>
        <w:t>Supplementing, not Supplanting</w:t>
      </w:r>
      <w:r>
        <w:rPr>
          <w:b/>
        </w:rPr>
        <w:t>,</w:t>
      </w:r>
      <w:r w:rsidRPr="00772907">
        <w:rPr>
          <w:b/>
        </w:rPr>
        <w:t xml:space="preserve"> Landlord Responsibilities:</w:t>
      </w:r>
      <w:r w:rsidRPr="00772907">
        <w:t xml:space="preserve">  </w:t>
      </w:r>
      <w:r>
        <w:t>Local Agen</w:t>
      </w:r>
      <w:r w:rsidRPr="00772907">
        <w:t xml:space="preserve">cies </w:t>
      </w:r>
      <w:r>
        <w:t>shall</w:t>
      </w:r>
      <w:r w:rsidRPr="00772907">
        <w:t xml:space="preserve"> inform the owner of their legal responsibilities and liabilities under RCW 59.18.060.</w:t>
      </w:r>
    </w:p>
    <w:p w14:paraId="1FA132F5" w14:textId="77777777" w:rsidR="00E12CB5" w:rsidRPr="00772907" w:rsidRDefault="00E12CB5" w:rsidP="00E12CB5">
      <w:pPr>
        <w:numPr>
          <w:ilvl w:val="0"/>
          <w:numId w:val="359"/>
        </w:numPr>
      </w:pPr>
      <w:r w:rsidRPr="00772907">
        <w:rPr>
          <w:b/>
        </w:rPr>
        <w:t xml:space="preserve">Leveraging Owner Contributions:  </w:t>
      </w:r>
      <w:r>
        <w:t>Local Agen</w:t>
      </w:r>
      <w:r w:rsidRPr="00772907">
        <w:t xml:space="preserve">cies </w:t>
      </w:r>
      <w:r>
        <w:t xml:space="preserve">shall make every effort to </w:t>
      </w:r>
      <w:r w:rsidRPr="00772907">
        <w:t xml:space="preserve">leverage </w:t>
      </w:r>
      <w:r>
        <w:t xml:space="preserve">owner </w:t>
      </w:r>
      <w:r w:rsidRPr="00772907">
        <w:t xml:space="preserve">contributions </w:t>
      </w:r>
      <w:r>
        <w:t xml:space="preserve">wherever possible </w:t>
      </w:r>
      <w:r w:rsidRPr="00772907">
        <w:t>for all weatherization projects.</w:t>
      </w:r>
    </w:p>
    <w:p w14:paraId="062C9169" w14:textId="77777777" w:rsidR="00E12CB5" w:rsidRPr="00772907" w:rsidRDefault="00E12CB5" w:rsidP="00E12CB5">
      <w:pPr>
        <w:spacing w:after="120"/>
        <w:ind w:left="720"/>
        <w:rPr>
          <w:i/>
        </w:rPr>
      </w:pPr>
      <w:r w:rsidRPr="00772907">
        <w:rPr>
          <w:b/>
          <w:i/>
        </w:rPr>
        <w:t>Exceptions:</w:t>
      </w:r>
    </w:p>
    <w:p w14:paraId="76D329A8" w14:textId="77777777" w:rsidR="00E12CB5" w:rsidRPr="00772907" w:rsidRDefault="00E12CB5" w:rsidP="00E12CB5">
      <w:pPr>
        <w:numPr>
          <w:ilvl w:val="0"/>
          <w:numId w:val="360"/>
        </w:numPr>
        <w:pBdr>
          <w:right w:val="single" w:sz="18" w:space="4" w:color="auto"/>
        </w:pBdr>
      </w:pPr>
      <w:r w:rsidRPr="00772907">
        <w:rPr>
          <w:b/>
        </w:rPr>
        <w:t xml:space="preserve">Low-income Owners:  </w:t>
      </w:r>
      <w:r w:rsidRPr="00772907">
        <w:t xml:space="preserve">If the building owner </w:t>
      </w:r>
      <w:r>
        <w:t xml:space="preserve">(rental or owner-occupied) </w:t>
      </w:r>
      <w:r w:rsidRPr="00772907">
        <w:t xml:space="preserve">meets the income eligibility and qualifies as low-income themselves, </w:t>
      </w:r>
      <w:r>
        <w:t xml:space="preserve">Local Agencies are prohibited from requiring </w:t>
      </w:r>
      <w:r w:rsidRPr="00772907">
        <w:t>any owner contribution</w:t>
      </w:r>
      <w:r>
        <w:t>.  The low-income owner is allowed to voluntarily contribute in-kind contributions.</w:t>
      </w:r>
    </w:p>
    <w:p w14:paraId="1DF1FAEF" w14:textId="77777777" w:rsidR="00E12CB5" w:rsidRDefault="00E12CB5" w:rsidP="00E12CB5">
      <w:pPr>
        <w:numPr>
          <w:ilvl w:val="0"/>
          <w:numId w:val="360"/>
        </w:numPr>
      </w:pPr>
      <w:r w:rsidRPr="00772907">
        <w:rPr>
          <w:b/>
        </w:rPr>
        <w:t>Low-income Mission</w:t>
      </w:r>
      <w:r>
        <w:rPr>
          <w:b/>
        </w:rPr>
        <w:t>-</w:t>
      </w:r>
      <w:r w:rsidRPr="00772907">
        <w:rPr>
          <w:b/>
        </w:rPr>
        <w:t xml:space="preserve">Based Owners:  </w:t>
      </w:r>
      <w:r w:rsidRPr="00772907">
        <w:t>If the building owner/organization’s mission is to preserve and provide low-income housing with a covenant that ensures low-income housing for ten years or more, any owner contribution is encouraged but may be waived.</w:t>
      </w:r>
    </w:p>
    <w:p w14:paraId="673461B0" w14:textId="77777777" w:rsidR="00E12CB5" w:rsidRPr="00F17AE7" w:rsidRDefault="00E12CB5" w:rsidP="00E12CB5">
      <w:pPr>
        <w:numPr>
          <w:ilvl w:val="0"/>
          <w:numId w:val="359"/>
        </w:numPr>
      </w:pPr>
      <w:r w:rsidRPr="00F17AE7">
        <w:rPr>
          <w:b/>
        </w:rPr>
        <w:t>Determining Contributions:</w:t>
      </w:r>
      <w:r>
        <w:t xml:space="preserve">  </w:t>
      </w:r>
      <w:r w:rsidRPr="00772907">
        <w:t>The type and amount of the owner contributions may be negotiated based on market conditions and the discretion of the local agency in order to create good partners and quality weatherization projects.</w:t>
      </w:r>
      <w:r>
        <w:t xml:space="preserve">  Owner</w:t>
      </w:r>
      <w:r w:rsidRPr="00772907">
        <w:t xml:space="preserve"> contributions may include any or all of the following:</w:t>
      </w:r>
    </w:p>
    <w:p w14:paraId="5F9485FC" w14:textId="77777777" w:rsidR="00E12CB5" w:rsidRPr="00F17AE7" w:rsidRDefault="00E12CB5" w:rsidP="00E12CB5">
      <w:pPr>
        <w:pStyle w:val="ListParagraph"/>
        <w:numPr>
          <w:ilvl w:val="0"/>
          <w:numId w:val="361"/>
        </w:numPr>
        <w:spacing w:after="120"/>
        <w:rPr>
          <w:rFonts w:eastAsia="MS Mincho"/>
        </w:rPr>
      </w:pPr>
      <w:r w:rsidRPr="00DE1B51">
        <w:rPr>
          <w:rFonts w:eastAsia="MS Mincho"/>
          <w:b/>
        </w:rPr>
        <w:t>Cash Contribution:</w:t>
      </w:r>
      <w:r w:rsidRPr="00F17AE7">
        <w:rPr>
          <w:rFonts w:eastAsia="MS Mincho"/>
        </w:rPr>
        <w:t xml:space="preserve">  A recommended minimum baseline buy-in is $500 for the first unit, plus an additional $125 for each additional unit</w:t>
      </w:r>
      <w:r>
        <w:rPr>
          <w:rFonts w:eastAsia="MS Mincho"/>
        </w:rPr>
        <w:t xml:space="preserve"> or 10% of the total Weatherization Project Installed Measure Cost, whichever is greater.</w:t>
      </w:r>
    </w:p>
    <w:p w14:paraId="5FE507B6" w14:textId="77777777" w:rsidR="00E12CB5" w:rsidRPr="00772907" w:rsidRDefault="00E12CB5" w:rsidP="00E12CB5">
      <w:pPr>
        <w:pStyle w:val="ListParagraph"/>
        <w:numPr>
          <w:ilvl w:val="0"/>
          <w:numId w:val="361"/>
        </w:numPr>
        <w:spacing w:after="120"/>
        <w:rPr>
          <w:rFonts w:eastAsia="MS Mincho"/>
        </w:rPr>
      </w:pPr>
      <w:r w:rsidRPr="00DE1B51">
        <w:rPr>
          <w:rFonts w:eastAsia="MS Mincho"/>
          <w:b/>
        </w:rPr>
        <w:t>In-kind Contributions:</w:t>
      </w:r>
      <w:r>
        <w:rPr>
          <w:rFonts w:eastAsia="MS Mincho"/>
        </w:rPr>
        <w:t xml:space="preserve">  Including, but not limited to:  labor, materials, repairs, and a commitment to maintain equipment and property.</w:t>
      </w:r>
    </w:p>
    <w:p w14:paraId="7065B1EC" w14:textId="77777777" w:rsidR="00E12CB5" w:rsidRPr="00772907" w:rsidRDefault="00E12CB5" w:rsidP="00E12CB5">
      <w:pPr>
        <w:pStyle w:val="ListParagraph"/>
        <w:numPr>
          <w:ilvl w:val="0"/>
          <w:numId w:val="361"/>
        </w:numPr>
        <w:spacing w:after="120"/>
        <w:rPr>
          <w:rFonts w:eastAsia="MS Mincho"/>
        </w:rPr>
      </w:pPr>
      <w:r w:rsidRPr="00DE1B51">
        <w:rPr>
          <w:rFonts w:eastAsia="MS Mincho"/>
          <w:b/>
        </w:rPr>
        <w:t>Rent Freeze:</w:t>
      </w:r>
      <w:r>
        <w:rPr>
          <w:rFonts w:eastAsia="MS Mincho"/>
        </w:rPr>
        <w:t xml:space="preserve">  A recommended minimum of twelve (12) months.</w:t>
      </w:r>
    </w:p>
    <w:p w14:paraId="08679EA7" w14:textId="77777777" w:rsidR="00E12CB5" w:rsidRDefault="00E12CB5" w:rsidP="00E12CB5">
      <w:pPr>
        <w:pStyle w:val="ListParagraph"/>
        <w:numPr>
          <w:ilvl w:val="0"/>
          <w:numId w:val="361"/>
        </w:numPr>
        <w:spacing w:after="120"/>
        <w:rPr>
          <w:rFonts w:eastAsia="MS Mincho"/>
        </w:rPr>
      </w:pPr>
      <w:r w:rsidRPr="00DE1B51">
        <w:rPr>
          <w:rFonts w:eastAsia="MS Mincho"/>
          <w:b/>
        </w:rPr>
        <w:t xml:space="preserve">Preserve Low-income Housing:  </w:t>
      </w:r>
      <w:r w:rsidRPr="00772907">
        <w:rPr>
          <w:rFonts w:eastAsia="MS Mincho"/>
        </w:rPr>
        <w:t xml:space="preserve">Covenant assuring continued low-income tenant occupancy for </w:t>
      </w:r>
      <w:r>
        <w:rPr>
          <w:rFonts w:eastAsia="MS Mincho"/>
        </w:rPr>
        <w:t>a minimum of</w:t>
      </w:r>
      <w:r w:rsidRPr="00772907">
        <w:rPr>
          <w:rFonts w:eastAsia="MS Mincho"/>
        </w:rPr>
        <w:t xml:space="preserve"> five </w:t>
      </w:r>
      <w:r>
        <w:rPr>
          <w:rFonts w:eastAsia="MS Mincho"/>
        </w:rPr>
        <w:t xml:space="preserve">(5) </w:t>
      </w:r>
      <w:r w:rsidRPr="00772907">
        <w:rPr>
          <w:rFonts w:eastAsia="MS Mincho"/>
        </w:rPr>
        <w:t>years.</w:t>
      </w:r>
    </w:p>
    <w:p w14:paraId="0A3E2026" w14:textId="77777777" w:rsidR="00E12CB5" w:rsidRDefault="00E12CB5" w:rsidP="00E12CB5">
      <w:pPr>
        <w:pStyle w:val="ListParagraph"/>
        <w:numPr>
          <w:ilvl w:val="0"/>
          <w:numId w:val="361"/>
        </w:numPr>
        <w:spacing w:after="120"/>
        <w:rPr>
          <w:rFonts w:eastAsia="MS Mincho"/>
        </w:rPr>
      </w:pPr>
      <w:r w:rsidRPr="00DE1B51">
        <w:rPr>
          <w:rFonts w:eastAsia="MS Mincho"/>
          <w:b/>
        </w:rPr>
        <w:t>Contract Directly:</w:t>
      </w:r>
      <w:r>
        <w:rPr>
          <w:rFonts w:eastAsia="MS Mincho"/>
        </w:rPr>
        <w:t xml:space="preserve">  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0C63FD1E" w14:textId="77777777" w:rsidR="00E12CB5" w:rsidRPr="00772907" w:rsidRDefault="00E12CB5" w:rsidP="00E12CB5">
      <w:pPr>
        <w:pStyle w:val="ListParagraph"/>
        <w:numPr>
          <w:ilvl w:val="0"/>
          <w:numId w:val="361"/>
        </w:numPr>
        <w:spacing w:after="240"/>
        <w:rPr>
          <w:rFonts w:eastAsia="MS Mincho"/>
        </w:rPr>
      </w:pPr>
      <w:r w:rsidRPr="00DE1B51">
        <w:rPr>
          <w:rFonts w:eastAsia="MS Mincho"/>
          <w:b/>
        </w:rPr>
        <w:t>Any combination of the above</w:t>
      </w:r>
      <w:r w:rsidRPr="00772907">
        <w:rPr>
          <w:rFonts w:eastAsia="MS Mincho"/>
        </w:rPr>
        <w:t>.</w:t>
      </w:r>
    </w:p>
    <w:p w14:paraId="72F21AEC" w14:textId="77777777" w:rsidR="00E12CB5" w:rsidRPr="00D940AA" w:rsidRDefault="00E12CB5" w:rsidP="00E12CB5">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lastRenderedPageBreak/>
        <w:t xml:space="preserve">Wx Policy </w:t>
      </w:r>
      <w:r>
        <w:rPr>
          <w:rFonts w:ascii="Arial" w:hAnsi="Arial" w:cs="Arial"/>
          <w:sz w:val="18"/>
          <w:szCs w:val="18"/>
        </w:rPr>
        <w:t>1.4.2 Leveraging Owner Contributions</w:t>
      </w:r>
      <w:r w:rsidRPr="00D940AA">
        <w:rPr>
          <w:rFonts w:ascii="Arial" w:hAnsi="Arial" w:cs="Arial"/>
          <w:sz w:val="18"/>
          <w:szCs w:val="18"/>
        </w:rPr>
        <w:tab/>
        <w:t>Page 2 of 2</w:t>
      </w:r>
    </w:p>
    <w:p w14:paraId="4CFFC453" w14:textId="77777777" w:rsidR="00E12CB5" w:rsidRDefault="00E12CB5" w:rsidP="00E12CB5">
      <w:pPr>
        <w:numPr>
          <w:ilvl w:val="0"/>
          <w:numId w:val="359"/>
        </w:numPr>
        <w:tabs>
          <w:tab w:val="left" w:pos="720"/>
        </w:tabs>
        <w:suppressAutoHyphens/>
      </w:pPr>
      <w:r>
        <w:rPr>
          <w:b/>
        </w:rPr>
        <w:t xml:space="preserve">Phasing Weatherization Projects: </w:t>
      </w:r>
      <w:r w:rsidRPr="00772907">
        <w:t xml:space="preserve"> Housing providers often work through large maintenance projects on their properties (such as re-roofing or re-siding) as their funding is available. </w:t>
      </w:r>
      <w:r>
        <w:t xml:space="preserve"> Local Agen</w:t>
      </w:r>
      <w:r w:rsidRPr="00772907">
        <w:t xml:space="preserve">cies are encouraged to time the weatherization of buildings with these opportunities in mind, and to install new measures as leveraged funds </w:t>
      </w:r>
      <w:r>
        <w:t xml:space="preserve">and schedules </w:t>
      </w:r>
      <w:r w:rsidRPr="00772907">
        <w:t>are made available.</w:t>
      </w:r>
      <w:r>
        <w:t xml:space="preserve">  See </w:t>
      </w:r>
      <w:r w:rsidRPr="004A0977">
        <w:rPr>
          <w:b/>
        </w:rPr>
        <w:t>Policy 2.1.8-MF</w:t>
      </w:r>
      <w:r>
        <w:rPr>
          <w:b/>
        </w:rPr>
        <w:t>,</w:t>
      </w:r>
      <w:r w:rsidRPr="004A0977">
        <w:rPr>
          <w:b/>
        </w:rPr>
        <w:t xml:space="preserve"> </w:t>
      </w:r>
      <w:r w:rsidRPr="004A0977">
        <w:rPr>
          <w:b/>
          <w:i/>
        </w:rPr>
        <w:t xml:space="preserve">Phasing </w:t>
      </w:r>
      <w:r>
        <w:rPr>
          <w:b/>
          <w:i/>
        </w:rPr>
        <w:t xml:space="preserve">Multifamily </w:t>
      </w:r>
      <w:r w:rsidRPr="004A0977">
        <w:rPr>
          <w:b/>
          <w:i/>
        </w:rPr>
        <w:t>Weatherization Projects</w:t>
      </w:r>
      <w:r>
        <w:t xml:space="preserve"> for more information.</w:t>
      </w:r>
    </w:p>
    <w:p w14:paraId="0B1B6FE9" w14:textId="77777777" w:rsidR="00E12CB5" w:rsidRDefault="00E12CB5" w:rsidP="00E12CB5">
      <w:pPr>
        <w:suppressAutoHyphens/>
        <w:ind w:left="720"/>
      </w:pPr>
      <w:r>
        <w:t>Phasing Multifamily Weatherization Projects opportunities include, but are not limited to:</w:t>
      </w:r>
    </w:p>
    <w:p w14:paraId="36A0E342" w14:textId="77777777" w:rsidR="00E12CB5" w:rsidRPr="004A0977" w:rsidRDefault="00E12CB5" w:rsidP="00E12CB5">
      <w:pPr>
        <w:pStyle w:val="ListParagraph"/>
        <w:numPr>
          <w:ilvl w:val="0"/>
          <w:numId w:val="377"/>
        </w:numPr>
        <w:spacing w:after="200"/>
        <w:rPr>
          <w:rFonts w:eastAsia="MS Mincho"/>
        </w:rPr>
      </w:pPr>
      <w:r>
        <w:rPr>
          <w:rFonts w:eastAsia="MS Mincho"/>
        </w:rPr>
        <w:t xml:space="preserve">Coordinate </w:t>
      </w:r>
      <w:r w:rsidRPr="004A0977">
        <w:rPr>
          <w:rFonts w:eastAsia="MS Mincho"/>
        </w:rPr>
        <w:t xml:space="preserve">Weatherization measures </w:t>
      </w:r>
      <w:r>
        <w:rPr>
          <w:rFonts w:eastAsia="MS Mincho"/>
        </w:rPr>
        <w:t>to c</w:t>
      </w:r>
      <w:r w:rsidRPr="004A0977">
        <w:rPr>
          <w:rFonts w:eastAsia="MS Mincho"/>
        </w:rPr>
        <w:t xml:space="preserve">oincide with scheduled </w:t>
      </w:r>
      <w:r>
        <w:rPr>
          <w:rFonts w:eastAsia="MS Mincho"/>
        </w:rPr>
        <w:t xml:space="preserve">maintenance or planned </w:t>
      </w:r>
      <w:r w:rsidRPr="004A0977">
        <w:rPr>
          <w:rFonts w:eastAsia="MS Mincho"/>
        </w:rPr>
        <w:t>capital improvements</w:t>
      </w:r>
      <w:r>
        <w:rPr>
          <w:rFonts w:eastAsia="MS Mincho"/>
        </w:rPr>
        <w:t xml:space="preserve"> to maximize owner funding contributions.</w:t>
      </w:r>
    </w:p>
    <w:p w14:paraId="553B3BDC" w14:textId="77777777" w:rsidR="00E12CB5" w:rsidRDefault="00E12CB5" w:rsidP="00E12CB5">
      <w:pPr>
        <w:pStyle w:val="ListParagraph"/>
        <w:numPr>
          <w:ilvl w:val="0"/>
          <w:numId w:val="377"/>
        </w:numPr>
        <w:spacing w:after="200"/>
        <w:rPr>
          <w:rFonts w:eastAsia="MS Mincho"/>
        </w:rPr>
      </w:pPr>
      <w:r w:rsidRPr="004A0977">
        <w:rPr>
          <w:rFonts w:eastAsia="MS Mincho"/>
        </w:rPr>
        <w:t xml:space="preserve">Deep energy savings </w:t>
      </w:r>
      <w:r>
        <w:rPr>
          <w:rFonts w:eastAsia="MS Mincho"/>
        </w:rPr>
        <w:t xml:space="preserve">which </w:t>
      </w:r>
      <w:r w:rsidRPr="004A0977">
        <w:rPr>
          <w:rFonts w:eastAsia="MS Mincho"/>
        </w:rPr>
        <w:t>become available during the course of maintenance projects.</w:t>
      </w:r>
    </w:p>
    <w:p w14:paraId="5C743B71" w14:textId="77777777" w:rsidR="00E12CB5" w:rsidRPr="004A0977" w:rsidRDefault="00E12CB5" w:rsidP="00E12CB5">
      <w:pPr>
        <w:pStyle w:val="ListParagraph"/>
        <w:numPr>
          <w:ilvl w:val="0"/>
          <w:numId w:val="377"/>
        </w:numPr>
        <w:spacing w:after="200"/>
        <w:rPr>
          <w:rFonts w:eastAsia="MS Mincho"/>
        </w:rPr>
      </w:pPr>
      <w:r>
        <w:rPr>
          <w:rFonts w:eastAsia="MS Mincho"/>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681282">
      <w:pPr>
        <w:numPr>
          <w:ilvl w:val="0"/>
          <w:numId w:val="338"/>
        </w:numPr>
        <w:sectPr w:rsidR="00D940AA" w:rsidRPr="00F73650" w:rsidSect="00AA4BD2">
          <w:headerReference w:type="even" r:id="rId115"/>
          <w:headerReference w:type="default" r:id="rId116"/>
          <w:footerReference w:type="default" r:id="rId117"/>
          <w:headerReference w:type="first" r:id="rId118"/>
          <w:footerReference w:type="first" r:id="rId119"/>
          <w:pgSz w:w="12240" w:h="15840" w:code="1"/>
          <w:pgMar w:top="1440" w:right="1440" w:bottom="1440" w:left="1440" w:header="720" w:footer="720" w:gutter="0"/>
          <w:cols w:space="720"/>
          <w:titlePg/>
          <w:docGrid w:linePitch="360"/>
        </w:sectPr>
      </w:pPr>
    </w:p>
    <w:p w14:paraId="25A1D27F" w14:textId="77777777" w:rsidR="00304C02" w:rsidRPr="007E60BF" w:rsidRDefault="00304C02" w:rsidP="00304C02">
      <w:pPr>
        <w:spacing w:after="100" w:afterAutospacing="1"/>
        <w:ind w:left="0"/>
        <w:jc w:val="right"/>
        <w:rPr>
          <w:rFonts w:ascii="Arial" w:hAnsi="Arial" w:cs="Arial"/>
          <w:bCs/>
          <w:sz w:val="28"/>
          <w:szCs w:val="28"/>
        </w:rPr>
      </w:pPr>
      <w:bookmarkStart w:id="37" w:name="Chapter2"/>
      <w:bookmarkEnd w:id="37"/>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C151F2A"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61595D9B"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C68EADC" w14:textId="77777777" w:rsidR="00304C02" w:rsidRPr="005775D0" w:rsidRDefault="00304C02" w:rsidP="00304C02">
      <w:pPr>
        <w:pStyle w:val="Heading1"/>
        <w:tabs>
          <w:tab w:val="clear" w:pos="1800"/>
          <w:tab w:val="right" w:pos="9360"/>
        </w:tabs>
        <w:spacing w:after="0"/>
        <w:ind w:left="0" w:firstLine="0"/>
        <w:rPr>
          <w:b w:val="0"/>
        </w:rPr>
      </w:pPr>
    </w:p>
    <w:p w14:paraId="28502D60" w14:textId="64B2A24E" w:rsidR="00D76DBD" w:rsidRDefault="00D76DBD" w:rsidP="00863DB3">
      <w:pPr>
        <w:pStyle w:val="Heading1"/>
      </w:pPr>
      <w:r>
        <w:t>CHAPTER 2</w:t>
      </w:r>
    </w:p>
    <w:p w14:paraId="2CEC6267" w14:textId="408ACFBC" w:rsidR="00F6015B" w:rsidRPr="00D76DBD" w:rsidRDefault="00F6015B" w:rsidP="00D76DBD">
      <w:pPr>
        <w:pStyle w:val="Heading1"/>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0"/>
          <w:headerReference w:type="default" r:id="rId121"/>
          <w:footerReference w:type="default" r:id="rId122"/>
          <w:headerReference w:type="first" r:id="rId123"/>
          <w:footerReference w:type="first" r:id="rId124"/>
          <w:pgSz w:w="12240" w:h="15840" w:code="1"/>
          <w:pgMar w:top="1440" w:right="1440" w:bottom="1440" w:left="1440" w:header="720" w:footer="720" w:gutter="0"/>
          <w:cols w:space="720"/>
          <w:titlePg/>
          <w:docGrid w:linePitch="360"/>
        </w:sectPr>
      </w:pPr>
    </w:p>
    <w:p w14:paraId="2CEC6274" w14:textId="018940C6"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736D0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1248B27D" w:rsidR="00EE0BC5" w:rsidRDefault="006D7274" w:rsidP="00681282">
      <w:pPr>
        <w:numPr>
          <w:ilvl w:val="0"/>
          <w:numId w:val="302"/>
        </w:numPr>
        <w:pBdr>
          <w:right w:val="single" w:sz="18" w:space="4" w:color="auto"/>
        </w:pBdr>
      </w:pPr>
      <w:r>
        <w:t>Local Agen</w:t>
      </w:r>
      <w:r w:rsidR="00EB5FBA" w:rsidRPr="0016461C">
        <w:t xml:space="preserve">cies may weatherize </w:t>
      </w:r>
      <w:r w:rsidR="00EB5FBA">
        <w:t>single</w:t>
      </w:r>
      <w:r w:rsidR="00B5261B">
        <w:t>-</w:t>
      </w:r>
      <w:r w:rsidR="00EB5FBA">
        <w:t xml:space="preserve">family residences owned by low-income persons to increase the energy efficiency, reduce their total residential expenditures, and improve their health and safety.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681282">
      <w:pPr>
        <w:numPr>
          <w:ilvl w:val="0"/>
          <w:numId w:val="302"/>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7777777" w:rsidR="00EE0BC5" w:rsidRDefault="00EE0BC5" w:rsidP="00681282">
      <w:pPr>
        <w:numPr>
          <w:ilvl w:val="1"/>
          <w:numId w:val="302"/>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EB5FBA" w:rsidRPr="00EB5FBA">
        <w:t xml:space="preserve"> </w:t>
      </w:r>
      <w:r w:rsidR="00EB5FBA">
        <w:t xml:space="preserve"> 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681282">
      <w:pPr>
        <w:numPr>
          <w:ilvl w:val="0"/>
          <w:numId w:val="338"/>
        </w:numPr>
        <w:sectPr w:rsidR="00847BF5" w:rsidRPr="00F73650" w:rsidSect="00AA4BD2">
          <w:headerReference w:type="even" r:id="rId125"/>
          <w:headerReference w:type="default" r:id="rId126"/>
          <w:footerReference w:type="default" r:id="rId127"/>
          <w:headerReference w:type="first" r:id="rId128"/>
          <w:footerReference w:type="first" r:id="rId129"/>
          <w:pgSz w:w="12240" w:h="15840" w:code="1"/>
          <w:pgMar w:top="1440" w:right="1440" w:bottom="1440" w:left="1440" w:header="720" w:footer="720" w:gutter="0"/>
          <w:cols w:space="720"/>
          <w:titlePg/>
          <w:docGrid w:linePitch="360"/>
        </w:sectPr>
      </w:pPr>
    </w:p>
    <w:p w14:paraId="183ED53E" w14:textId="77777777" w:rsidR="00E12CB5" w:rsidRPr="00E64536" w:rsidRDefault="00E12CB5" w:rsidP="00E12CB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October 1, 2020</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2</w:t>
      </w:r>
    </w:p>
    <w:p w14:paraId="3D8769DD" w14:textId="77777777" w:rsidR="00E12CB5" w:rsidRPr="00E64536" w:rsidRDefault="00E12CB5" w:rsidP="00E12CB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0EF521EC" w14:textId="77777777" w:rsidR="00E12CB5" w:rsidRDefault="00E12CB5"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6D231E04" w14:textId="77777777" w:rsidR="00E12CB5" w:rsidRPr="003347F2"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130" w:history="1">
        <w:r w:rsidR="00E12CB5" w:rsidRPr="003347F2">
          <w:rPr>
            <w:rStyle w:val="Hyperlink"/>
            <w:rFonts w:ascii="Arial" w:hAnsi="Arial" w:cs="Arial"/>
            <w:bCs/>
            <w:sz w:val="16"/>
            <w:szCs w:val="16"/>
          </w:rPr>
          <w:t xml:space="preserve">WPN 17-4 Multifamily Housing – </w:t>
        </w:r>
        <w:r w:rsidR="00E12CB5" w:rsidRPr="003347F2">
          <w:rPr>
            <w:rStyle w:val="Hyperlink"/>
            <w:rFonts w:ascii="Arial" w:hAnsi="Arial" w:cs="Arial"/>
            <w:bCs/>
            <w:i/>
            <w:sz w:val="16"/>
            <w:szCs w:val="16"/>
          </w:rPr>
          <w:t>Procedure for Certifying Income-Eligible HUD Assisted Buildings</w:t>
        </w:r>
      </w:hyperlink>
    </w:p>
    <w:p w14:paraId="77438400" w14:textId="77777777" w:rsidR="00E12CB5" w:rsidRPr="003347F2"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1" w:history="1">
        <w:r w:rsidR="00E12CB5" w:rsidRPr="003347F2">
          <w:rPr>
            <w:rStyle w:val="Hyperlink"/>
            <w:rFonts w:ascii="Arial" w:hAnsi="Arial" w:cs="Arial"/>
            <w:bCs/>
            <w:i/>
            <w:sz w:val="16"/>
            <w:szCs w:val="16"/>
          </w:rPr>
          <w:t>Multifamily Property Certification Form</w:t>
        </w:r>
      </w:hyperlink>
    </w:p>
    <w:p w14:paraId="742BDA46" w14:textId="77777777" w:rsidR="00E12CB5" w:rsidRPr="003347F2"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hyperlink r:id="rId132" w:history="1">
        <w:r w:rsidR="00E12CB5" w:rsidRPr="003347F2">
          <w:rPr>
            <w:rStyle w:val="Hyperlink"/>
            <w:rFonts w:ascii="Arial" w:hAnsi="Arial" w:cs="Arial"/>
            <w:bCs/>
            <w:i/>
            <w:sz w:val="16"/>
            <w:szCs w:val="16"/>
          </w:rPr>
          <w:t>Special Multifamily Occupancy Report</w:t>
        </w:r>
      </w:hyperlink>
    </w:p>
    <w:p w14:paraId="5161AD62" w14:textId="77777777" w:rsidR="00E12CB5" w:rsidRPr="00DB35E7"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E12CB5" w:rsidRPr="00D940AA">
          <w:rPr>
            <w:rStyle w:val="Hyperlink"/>
            <w:rFonts w:ascii="Arial" w:hAnsi="Arial" w:cs="Arial"/>
            <w:bCs/>
            <w:sz w:val="16"/>
            <w:szCs w:val="16"/>
          </w:rPr>
          <w:t xml:space="preserve">Policy 1.1.1, </w:t>
        </w:r>
        <w:r w:rsidR="00E12CB5" w:rsidRPr="00D940AA">
          <w:rPr>
            <w:rStyle w:val="Hyperlink"/>
            <w:rFonts w:ascii="Arial" w:hAnsi="Arial" w:cs="Arial"/>
            <w:bCs/>
            <w:i/>
            <w:sz w:val="16"/>
            <w:szCs w:val="16"/>
          </w:rPr>
          <w:t>Applying Income Eligibility Standards</w:t>
        </w:r>
      </w:hyperlink>
    </w:p>
    <w:p w14:paraId="2B456F7B" w14:textId="77777777" w:rsidR="00E12CB5" w:rsidRPr="002D6D4D"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E12CB5" w:rsidRPr="00D940AA">
          <w:rPr>
            <w:rStyle w:val="Hyperlink"/>
            <w:rFonts w:ascii="Arial" w:hAnsi="Arial" w:cs="Arial"/>
            <w:sz w:val="16"/>
            <w:szCs w:val="16"/>
          </w:rPr>
          <w:t xml:space="preserve">Policy 1.3.1, </w:t>
        </w:r>
        <w:r w:rsidR="00E12CB5" w:rsidRPr="00D940AA">
          <w:rPr>
            <w:rStyle w:val="Hyperlink"/>
            <w:rFonts w:ascii="Arial" w:hAnsi="Arial" w:cs="Arial"/>
            <w:i/>
            <w:sz w:val="16"/>
            <w:szCs w:val="16"/>
          </w:rPr>
          <w:t>Documenting Income Eligibility</w:t>
        </w:r>
      </w:hyperlink>
    </w:p>
    <w:p w14:paraId="21D28439" w14:textId="77777777" w:rsidR="00E12CB5" w:rsidRPr="00D75130" w:rsidRDefault="00736D0B" w:rsidP="00E12CB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E12CB5">
          <w:rPr>
            <w:rStyle w:val="Hyperlink"/>
            <w:rFonts w:ascii="Arial" w:hAnsi="Arial" w:cs="Arial"/>
            <w:bCs/>
            <w:sz w:val="16"/>
            <w:szCs w:val="16"/>
          </w:rPr>
          <w:t>Policy 1.3.3</w:t>
        </w:r>
        <w:r w:rsidR="00E12CB5" w:rsidRPr="00D75130">
          <w:rPr>
            <w:rStyle w:val="Hyperlink"/>
            <w:rFonts w:ascii="Arial" w:hAnsi="Arial" w:cs="Arial"/>
            <w:sz w:val="16"/>
            <w:szCs w:val="16"/>
          </w:rPr>
          <w:t xml:space="preserve">, </w:t>
        </w:r>
        <w:r w:rsidR="00E12CB5" w:rsidRPr="00D75130">
          <w:rPr>
            <w:rStyle w:val="Hyperlink"/>
            <w:rFonts w:ascii="Arial" w:hAnsi="Arial" w:cs="Arial"/>
            <w:i/>
            <w:sz w:val="16"/>
            <w:szCs w:val="16"/>
          </w:rPr>
          <w:t>Using Property Owner/Agency Agreements</w:t>
        </w:r>
      </w:hyperlink>
    </w:p>
    <w:p w14:paraId="24273D93" w14:textId="77777777" w:rsidR="00E12CB5" w:rsidRPr="00E64536" w:rsidRDefault="00E12CB5" w:rsidP="00E12CB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2.1.2 – February 14, 2019</w:t>
      </w:r>
      <w:r w:rsidRPr="00E64536">
        <w:rPr>
          <w:rFonts w:ascii="Arial" w:hAnsi="Arial" w:cs="Arial"/>
          <w:sz w:val="16"/>
          <w:szCs w:val="16"/>
        </w:rPr>
        <w:tab/>
      </w:r>
      <w:hyperlink w:anchor="Policy2_1_5" w:history="1">
        <w:r w:rsidRPr="00FD05C9">
          <w:rPr>
            <w:rStyle w:val="Hyperlink"/>
            <w:rFonts w:ascii="Arial" w:hAnsi="Arial" w:cs="Arial"/>
            <w:bCs/>
            <w:iCs/>
            <w:sz w:val="16"/>
            <w:szCs w:val="16"/>
          </w:rPr>
          <w:t>Policy 2.1.5,</w:t>
        </w:r>
        <w:r w:rsidRPr="00FD05C9">
          <w:rPr>
            <w:rStyle w:val="Hyperlink"/>
            <w:rFonts w:ascii="Arial" w:hAnsi="Arial" w:cs="Arial"/>
            <w:bCs/>
            <w:i/>
            <w:iCs/>
            <w:sz w:val="16"/>
            <w:szCs w:val="16"/>
          </w:rPr>
          <w:t xml:space="preserve"> Subsidized Housing Weatherization</w:t>
        </w:r>
      </w:hyperlink>
    </w:p>
    <w:p w14:paraId="1071F317" w14:textId="77777777" w:rsidR="00E12CB5" w:rsidRPr="00DB35E7" w:rsidRDefault="00E12CB5" w:rsidP="00E12CB5">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7E878627" w14:textId="77777777" w:rsidR="00E12CB5" w:rsidRPr="00DB35E7" w:rsidRDefault="00E12CB5" w:rsidP="00E12CB5">
      <w:pPr>
        <w:numPr>
          <w:ilvl w:val="0"/>
          <w:numId w:val="303"/>
        </w:numPr>
      </w:pPr>
      <w:r>
        <w:t>Local Agen</w:t>
      </w:r>
      <w:r w:rsidRPr="00DB35E7">
        <w:t>cies may weatherize multifamily properties when:</w:t>
      </w:r>
    </w:p>
    <w:p w14:paraId="30328D57" w14:textId="77777777" w:rsidR="00E12CB5" w:rsidRPr="00DB35E7" w:rsidRDefault="00E12CB5" w:rsidP="00E12CB5">
      <w:pPr>
        <w:numPr>
          <w:ilvl w:val="1"/>
          <w:numId w:val="303"/>
        </w:numPr>
      </w:pPr>
      <w:r>
        <w:rPr>
          <w:b/>
        </w:rPr>
        <w:t xml:space="preserve">Property </w:t>
      </w:r>
      <w:r w:rsidRPr="009D2EA0">
        <w:rPr>
          <w:b/>
        </w:rPr>
        <w:t>Owner/Agency Agreement:</w:t>
      </w:r>
      <w:r>
        <w:t xml:space="preserve">  </w:t>
      </w:r>
      <w:r w:rsidRPr="00D9450A">
        <w:t xml:space="preserve">The owner has signed a </w:t>
      </w:r>
      <w:r>
        <w:t>rental property owner/agency agreement.  S</w:t>
      </w:r>
      <w:r w:rsidRPr="00D9450A">
        <w:t xml:space="preserve">ee </w:t>
      </w:r>
      <w:r w:rsidRPr="00C13E75">
        <w:rPr>
          <w:b/>
        </w:rPr>
        <w:t>Policy 1.3.3,</w:t>
      </w:r>
      <w:r w:rsidRPr="00D9450A">
        <w:rPr>
          <w:b/>
          <w:bCs/>
          <w:i/>
          <w:iCs/>
        </w:rPr>
        <w:t xml:space="preserve"> Using Property Owner/Agency Agreements</w:t>
      </w:r>
      <w:r>
        <w:rPr>
          <w:bCs/>
          <w:iCs/>
        </w:rPr>
        <w:t>.</w:t>
      </w:r>
    </w:p>
    <w:p w14:paraId="1E651029" w14:textId="77777777" w:rsidR="00E12CB5" w:rsidRPr="00DB35E7" w:rsidRDefault="00E12CB5" w:rsidP="00E12CB5">
      <w:pPr>
        <w:numPr>
          <w:ilvl w:val="1"/>
          <w:numId w:val="303"/>
        </w:numPr>
      </w:pPr>
      <w:r w:rsidRPr="00DB35E7">
        <w:rPr>
          <w:b/>
        </w:rPr>
        <w:t>Income Eligibility:</w:t>
      </w:r>
      <w:r w:rsidRPr="00DB35E7">
        <w:t xml:space="preserve">  Multifamily building tenant incomes meet LIHEAP Income Eligibility Guidelines.  See </w:t>
      </w:r>
      <w:r w:rsidRPr="00DB35E7">
        <w:rPr>
          <w:b/>
        </w:rPr>
        <w:t xml:space="preserve">Policy 1.1.1 </w:t>
      </w:r>
      <w:r w:rsidRPr="00DB35E7">
        <w:rPr>
          <w:b/>
          <w:i/>
        </w:rPr>
        <w:t>Applying Income Eligibility Standards</w:t>
      </w:r>
      <w:r>
        <w:rPr>
          <w:b/>
          <w:i/>
        </w:rPr>
        <w:t>.</w:t>
      </w:r>
    </w:p>
    <w:p w14:paraId="2629A84C" w14:textId="77777777" w:rsidR="00E12CB5" w:rsidRDefault="00E12CB5" w:rsidP="00E12CB5">
      <w:pPr>
        <w:numPr>
          <w:ilvl w:val="2"/>
          <w:numId w:val="303"/>
        </w:numPr>
        <w:tabs>
          <w:tab w:val="num" w:pos="1800"/>
        </w:tabs>
        <w:spacing w:after="120"/>
      </w:pPr>
      <w:r w:rsidRPr="00DB35E7">
        <w:rPr>
          <w:b/>
        </w:rPr>
        <w:t xml:space="preserve">Qualifying 66% or More:  </w:t>
      </w:r>
      <w:r w:rsidRPr="00DB35E7">
        <w:t>Not less than 66 percent (50 percent for duplexes and four-plexes) of the resident households of the building are</w:t>
      </w:r>
      <w:r>
        <w:t>:</w:t>
      </w:r>
      <w:r w:rsidRPr="00DB35E7">
        <w:t xml:space="preserve"> </w:t>
      </w:r>
    </w:p>
    <w:p w14:paraId="272A3651" w14:textId="77777777" w:rsidR="00E12CB5" w:rsidRDefault="00E12CB5" w:rsidP="00E12CB5">
      <w:pPr>
        <w:numPr>
          <w:ilvl w:val="3"/>
          <w:numId w:val="303"/>
        </w:numPr>
        <w:spacing w:after="120"/>
      </w:pPr>
      <w:r>
        <w:t>C</w:t>
      </w:r>
      <w:r w:rsidRPr="00DB35E7">
        <w:t xml:space="preserve">urrently eligible, or </w:t>
      </w:r>
    </w:p>
    <w:p w14:paraId="19727893" w14:textId="77777777" w:rsidR="00E12CB5" w:rsidRPr="00DB35E7" w:rsidRDefault="00E12CB5" w:rsidP="00E12CB5">
      <w:pPr>
        <w:numPr>
          <w:ilvl w:val="3"/>
          <w:numId w:val="303"/>
        </w:numPr>
      </w:pPr>
      <w:r>
        <w:t>W</w:t>
      </w:r>
      <w:r w:rsidRPr="00DB35E7">
        <w:t>ill become eligible within 180 days.</w:t>
      </w:r>
    </w:p>
    <w:p w14:paraId="57886D40" w14:textId="77777777" w:rsidR="00E12CB5" w:rsidRPr="00DB35E7" w:rsidRDefault="00E12CB5" w:rsidP="00E12CB5">
      <w:pPr>
        <w:numPr>
          <w:ilvl w:val="2"/>
          <w:numId w:val="303"/>
        </w:numPr>
        <w:contextualSpacing/>
      </w:pPr>
      <w:r w:rsidRPr="00DB35E7">
        <w:rPr>
          <w:b/>
        </w:rPr>
        <w:t>Qualifying 50% to 66%:</w:t>
      </w:r>
      <w:r w:rsidRPr="00DB35E7">
        <w:t xml:space="preserve">  Low-income occupancy falls between 50 and 66 percent and the weatherization work will create significant energy savings or additional funds are leveraged from property owners, utilities, or other sources.</w:t>
      </w:r>
    </w:p>
    <w:p w14:paraId="27D425E4" w14:textId="77777777" w:rsidR="00E12CB5" w:rsidRPr="001F4D35" w:rsidRDefault="00E12CB5" w:rsidP="00E12CB5">
      <w:pPr>
        <w:pBdr>
          <w:right w:val="single" w:sz="18" w:space="4" w:color="auto"/>
        </w:pBdr>
        <w:suppressAutoHyphens/>
        <w:spacing w:after="120"/>
        <w:ind w:left="1440"/>
        <w:rPr>
          <w:rFonts w:eastAsia="Calibri"/>
          <w:bCs/>
          <w:sz w:val="16"/>
          <w:szCs w:val="16"/>
        </w:rPr>
      </w:pPr>
    </w:p>
    <w:p w14:paraId="10BE560D" w14:textId="77777777" w:rsidR="00E12CB5" w:rsidRPr="001F4D35" w:rsidRDefault="00E12CB5" w:rsidP="00E12CB5">
      <w:pPr>
        <w:numPr>
          <w:ilvl w:val="2"/>
          <w:numId w:val="303"/>
        </w:numPr>
      </w:pPr>
      <w:r w:rsidRPr="001F4D35">
        <w:rPr>
          <w:b/>
        </w:rPr>
        <w:t>Using Centralized Records and Rent Rolls:</w:t>
      </w:r>
      <w:r>
        <w:t xml:space="preserve">  L</w:t>
      </w:r>
      <w:r w:rsidRPr="001F4D35">
        <w:t>ocal Agencies may use their own certification form to verify income eligibility of residents in public/subsidized multifamily buildings (e.g. Housing Trust Fund subsidized housing portfolio).  When centralized records are available, they may substitute for individual Household Information Forms (HIF).</w:t>
      </w:r>
    </w:p>
    <w:p w14:paraId="70F7E95E" w14:textId="77777777" w:rsidR="00E12CB5" w:rsidRPr="00DB35E7" w:rsidRDefault="00E12CB5" w:rsidP="00E12CB5">
      <w:pPr>
        <w:numPr>
          <w:ilvl w:val="0"/>
          <w:numId w:val="303"/>
        </w:numPr>
      </w:pPr>
      <w:r w:rsidRPr="00DB35E7">
        <w:rPr>
          <w:b/>
        </w:rPr>
        <w:t>Demographic Information:</w:t>
      </w:r>
      <w:r w:rsidRPr="00DB35E7">
        <w:t xml:space="preserve">  </w:t>
      </w:r>
      <w:r>
        <w:t>Local Agen</w:t>
      </w:r>
      <w:r w:rsidRPr="00DB35E7">
        <w:t>cies must collect demographic information eith</w:t>
      </w:r>
      <w:r>
        <w:t>er from public/subsidized multi</w:t>
      </w:r>
      <w:r w:rsidRPr="00DB35E7">
        <w:t xml:space="preserve">family housing provider in aggregate or from individual tenants.  See </w:t>
      </w:r>
      <w:r w:rsidRPr="00DB35E7">
        <w:rPr>
          <w:b/>
        </w:rPr>
        <w:t>Policy 1.3.1</w:t>
      </w:r>
      <w:r>
        <w:rPr>
          <w:b/>
        </w:rPr>
        <w:t>,</w:t>
      </w:r>
      <w:r w:rsidRPr="00DB35E7">
        <w:rPr>
          <w:b/>
        </w:rPr>
        <w:t xml:space="preserve"> </w:t>
      </w:r>
      <w:r w:rsidRPr="00DB35E7">
        <w:rPr>
          <w:b/>
          <w:i/>
        </w:rPr>
        <w:t>Documenting Income Eligibility</w:t>
      </w:r>
      <w:r w:rsidRPr="00DB35E7">
        <w:t>.</w:t>
      </w:r>
    </w:p>
    <w:p w14:paraId="71C0A146" w14:textId="77777777" w:rsidR="00E12CB5" w:rsidRPr="00D940AA" w:rsidRDefault="00E12CB5" w:rsidP="00E12CB5">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lastRenderedPageBreak/>
        <w:t>Wx Policy 2.1.2-MF Qualifying Multifamily Residences</w:t>
      </w:r>
      <w:r w:rsidRPr="00D940AA">
        <w:rPr>
          <w:rFonts w:ascii="Arial" w:hAnsi="Arial" w:cs="Arial"/>
          <w:sz w:val="18"/>
          <w:szCs w:val="18"/>
        </w:rPr>
        <w:tab/>
        <w:t>Page 2 of 2</w:t>
      </w:r>
    </w:p>
    <w:p w14:paraId="05F7EA74" w14:textId="77777777" w:rsidR="00E12CB5" w:rsidRPr="00DB35E7" w:rsidRDefault="00E12CB5" w:rsidP="00E12CB5">
      <w:pPr>
        <w:numPr>
          <w:ilvl w:val="0"/>
          <w:numId w:val="303"/>
        </w:numPr>
        <w:spacing w:after="120"/>
        <w:rPr>
          <w:b/>
        </w:rPr>
      </w:pPr>
      <w:r w:rsidRPr="00DB35E7">
        <w:rPr>
          <w:b/>
        </w:rPr>
        <w:t>DOE Fund Restrictions</w:t>
      </w:r>
      <w:r>
        <w:rPr>
          <w:b/>
        </w:rPr>
        <w:t>:</w:t>
      </w:r>
      <w:r w:rsidRPr="00711AD9">
        <w:t xml:space="preserve"> </w:t>
      </w:r>
      <w:r w:rsidRPr="00DB35E7">
        <w:t>The maximum amount of DOE funds that can be used will be the lesser of either one of the following:</w:t>
      </w:r>
    </w:p>
    <w:p w14:paraId="12EA0689" w14:textId="77777777" w:rsidR="00E12CB5" w:rsidRPr="00DB35E7" w:rsidRDefault="00E12CB5" w:rsidP="00E12CB5">
      <w:pPr>
        <w:numPr>
          <w:ilvl w:val="1"/>
          <w:numId w:val="303"/>
        </w:numPr>
        <w:spacing w:after="120"/>
      </w:pPr>
      <w:r w:rsidRPr="00DB35E7">
        <w:t>The percentage of low-income eligible units multiplied by the total allowable weatherization costs (estimated in the initial audit).</w:t>
      </w:r>
    </w:p>
    <w:p w14:paraId="3709778F" w14:textId="77777777" w:rsidR="00E12CB5" w:rsidRPr="00DB35E7" w:rsidRDefault="00E12CB5" w:rsidP="00E12CB5">
      <w:pPr>
        <w:numPr>
          <w:ilvl w:val="1"/>
          <w:numId w:val="303"/>
        </w:numPr>
      </w:pPr>
      <w:r w:rsidRPr="00DB35E7">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33"/>
          <w:headerReference w:type="default" r:id="rId134"/>
          <w:footerReference w:type="default" r:id="rId135"/>
          <w:headerReference w:type="first" r:id="rId136"/>
          <w:footerReference w:type="first" r:id="rId137"/>
          <w:pgSz w:w="12240" w:h="15840" w:code="1"/>
          <w:pgMar w:top="1440" w:right="1440" w:bottom="1440" w:left="1440" w:header="720" w:footer="720" w:gutter="0"/>
          <w:cols w:space="720"/>
          <w:titlePg/>
          <w:docGrid w:linePitch="360"/>
        </w:sectPr>
      </w:pPr>
    </w:p>
    <w:p w14:paraId="2CEC6292" w14:textId="32CA72C8"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426C42">
        <w:rPr>
          <w:rFonts w:ascii="Arial" w:hAnsi="Arial" w:cs="Arial"/>
          <w:sz w:val="18"/>
          <w:szCs w:val="18"/>
        </w:rPr>
        <w:t>1</w:t>
      </w:r>
      <w:r w:rsidRPr="00E64536">
        <w:rPr>
          <w:rFonts w:ascii="Arial" w:hAnsi="Arial" w:cs="Arial"/>
          <w:sz w:val="18"/>
          <w:szCs w:val="18"/>
        </w:rPr>
        <w:t xml:space="preserve"> of </w:t>
      </w:r>
      <w:r w:rsidR="00BF089C">
        <w:rPr>
          <w:rFonts w:ascii="Arial" w:hAnsi="Arial" w:cs="Arial"/>
          <w:sz w:val="18"/>
          <w:szCs w:val="18"/>
        </w:rPr>
        <w:t>2</w:t>
      </w:r>
    </w:p>
    <w:p w14:paraId="2CEC6293"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94"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95" w14:textId="77777777" w:rsidR="0016461C" w:rsidRPr="00CC0ACD" w:rsidRDefault="0016461C"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BF089C">
        <w:rPr>
          <w:rFonts w:ascii="Arial" w:hAnsi="Arial" w:cs="Arial"/>
          <w:sz w:val="16"/>
          <w:szCs w:val="16"/>
        </w:rPr>
        <w:t>6</w:t>
      </w:r>
      <w:r>
        <w:rPr>
          <w:rFonts w:ascii="Arial" w:hAnsi="Arial" w:cs="Arial"/>
          <w:sz w:val="16"/>
          <w:szCs w:val="16"/>
        </w:rPr>
        <w:t xml:space="preserve"> – </w:t>
      </w:r>
      <w:r w:rsidR="00BF089C">
        <w:rPr>
          <w:rFonts w:ascii="Arial" w:hAnsi="Arial" w:cs="Arial"/>
          <w:sz w:val="16"/>
          <w:szCs w:val="16"/>
        </w:rPr>
        <w:t>July 2013</w:t>
      </w:r>
      <w:r w:rsidRPr="00E64536">
        <w:rPr>
          <w:rFonts w:ascii="Arial" w:hAnsi="Arial" w:cs="Arial"/>
          <w:sz w:val="16"/>
          <w:szCs w:val="16"/>
        </w:rPr>
        <w:tab/>
      </w:r>
      <w:hyperlink w:anchor="Policy2_1_4" w:history="1">
        <w:r w:rsidR="00993021" w:rsidRPr="00D75130">
          <w:rPr>
            <w:rStyle w:val="Hyperlink"/>
            <w:rFonts w:ascii="Arial" w:hAnsi="Arial" w:cs="Arial"/>
            <w:sz w:val="16"/>
            <w:szCs w:val="16"/>
          </w:rPr>
          <w:t>Policy</w:t>
        </w:r>
        <w:r w:rsidR="00CC0ACD" w:rsidRPr="00D75130">
          <w:rPr>
            <w:rStyle w:val="Hyperlink"/>
            <w:rFonts w:ascii="Arial" w:hAnsi="Arial" w:cs="Arial"/>
            <w:sz w:val="16"/>
            <w:szCs w:val="16"/>
          </w:rPr>
          <w:t xml:space="preserve"> </w:t>
        </w:r>
        <w:r w:rsidR="0002428C" w:rsidRPr="00D75130">
          <w:rPr>
            <w:rStyle w:val="Hyperlink"/>
            <w:rFonts w:ascii="Arial" w:hAnsi="Arial" w:cs="Arial"/>
            <w:sz w:val="16"/>
            <w:szCs w:val="16"/>
          </w:rPr>
          <w:t>2.1.4</w:t>
        </w:r>
        <w:r w:rsidR="00CC0ACD" w:rsidRPr="00D75130">
          <w:rPr>
            <w:rStyle w:val="Hyperlink"/>
            <w:rFonts w:ascii="Arial" w:hAnsi="Arial" w:cs="Arial"/>
            <w:sz w:val="16"/>
            <w:szCs w:val="16"/>
          </w:rPr>
          <w:t>,</w:t>
        </w:r>
        <w:r w:rsidR="00CC0ACD" w:rsidRPr="00D75130">
          <w:rPr>
            <w:rStyle w:val="Hyperlink"/>
            <w:rFonts w:ascii="Arial" w:hAnsi="Arial" w:cs="Arial"/>
            <w:i/>
            <w:sz w:val="16"/>
            <w:szCs w:val="16"/>
          </w:rPr>
          <w:t xml:space="preserve"> Shelters, Group Homes, and Transitional Facilities</w:t>
        </w:r>
      </w:hyperlink>
    </w:p>
    <w:p w14:paraId="2CEC6296" w14:textId="77777777" w:rsidR="00BF089C" w:rsidRPr="0091436A" w:rsidRDefault="00BF089C" w:rsidP="0091436A">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CEC6297" w14:textId="22DB70DE" w:rsidR="00F6015B" w:rsidRDefault="00F6015B" w:rsidP="00E43BA0">
      <w:pPr>
        <w:numPr>
          <w:ilvl w:val="0"/>
          <w:numId w:val="6"/>
        </w:numPr>
        <w:tabs>
          <w:tab w:val="clear" w:pos="720"/>
          <w:tab w:val="num" w:pos="721"/>
        </w:tabs>
      </w:pPr>
      <w:r>
        <w:t>No owner-occupied residence shall be weatherized if it is for sale.</w:t>
      </w:r>
    </w:p>
    <w:p w14:paraId="2CEC6298" w14:textId="442E8021" w:rsidR="00F6015B" w:rsidRDefault="00F6015B" w:rsidP="00E43BA0">
      <w:pPr>
        <w:numPr>
          <w:ilvl w:val="0"/>
          <w:numId w:val="6"/>
        </w:numPr>
        <w:tabs>
          <w:tab w:val="clear" w:pos="720"/>
          <w:tab w:val="num" w:pos="721"/>
        </w:tabs>
      </w:pPr>
      <w:r>
        <w:t>No renter-occupied residence shall be weatherized if it is for sale, unless both of the following apply:</w:t>
      </w:r>
    </w:p>
    <w:p w14:paraId="2CEC6299" w14:textId="77777777" w:rsidR="00F6015B" w:rsidRDefault="00F6015B" w:rsidP="00E43BA0">
      <w:pPr>
        <w:numPr>
          <w:ilvl w:val="1"/>
          <w:numId w:val="6"/>
        </w:numPr>
        <w:tabs>
          <w:tab w:val="clear" w:pos="1080"/>
          <w:tab w:val="num" w:pos="1081"/>
        </w:tabs>
      </w:pPr>
      <w:r>
        <w:t>It can be demonstrated that the residence will continue to be occupied by eligible tenants.</w:t>
      </w:r>
    </w:p>
    <w:p w14:paraId="2CEC629A" w14:textId="77777777" w:rsidR="00F6015B" w:rsidRDefault="00F6015B" w:rsidP="00E43BA0">
      <w:pPr>
        <w:numPr>
          <w:ilvl w:val="1"/>
          <w:numId w:val="6"/>
        </w:numPr>
        <w:tabs>
          <w:tab w:val="clear" w:pos="1080"/>
          <w:tab w:val="num" w:pos="1081"/>
        </w:tabs>
      </w:pPr>
      <w:r>
        <w:t>Weatherization work performed is not incorporated into the sale price.</w:t>
      </w:r>
    </w:p>
    <w:p w14:paraId="2CEC629B" w14:textId="77777777" w:rsidR="00F6015B" w:rsidRDefault="00F6015B" w:rsidP="00E43BA0">
      <w:pPr>
        <w:numPr>
          <w:ilvl w:val="0"/>
          <w:numId w:val="6"/>
        </w:numPr>
        <w:tabs>
          <w:tab w:val="clear" w:pos="720"/>
          <w:tab w:val="num" w:pos="721"/>
        </w:tabs>
      </w:pPr>
      <w:r>
        <w:t xml:space="preserve">No institutional buildings (university, nursing home, hospital, motel, etc.) are to be weatherized, except as noted in </w:t>
      </w:r>
      <w:r w:rsidR="00993021">
        <w:rPr>
          <w:b/>
          <w:bCs/>
        </w:rPr>
        <w:t>Policy</w:t>
      </w:r>
      <w:r w:rsidRPr="00CC0ACD">
        <w:rPr>
          <w:b/>
          <w:bCs/>
        </w:rPr>
        <w:t xml:space="preserve"> </w:t>
      </w:r>
      <w:r w:rsidR="0002428C">
        <w:rPr>
          <w:b/>
          <w:bCs/>
        </w:rPr>
        <w:t>2.1.4</w:t>
      </w:r>
      <w:r w:rsidRPr="00CC0ACD">
        <w:rPr>
          <w:b/>
          <w:bCs/>
        </w:rPr>
        <w:t>,</w:t>
      </w:r>
      <w:r w:rsidRPr="00CC0ACD">
        <w:rPr>
          <w:b/>
          <w:bCs/>
          <w:i/>
          <w:iCs/>
        </w:rPr>
        <w:t xml:space="preserve"> Shelters, Group Homes, and Transitional Facilities</w:t>
      </w:r>
      <w:r>
        <w:rPr>
          <w:iCs/>
        </w:rPr>
        <w:t>.</w:t>
      </w:r>
    </w:p>
    <w:p w14:paraId="2CEC629C" w14:textId="4DBCD34B" w:rsidR="00F6015B" w:rsidRDefault="00F6015B" w:rsidP="00F6015B">
      <w:pPr>
        <w:pStyle w:val="NormalIndent"/>
        <w:rPr>
          <w:b/>
          <w:bCs/>
        </w:rPr>
      </w:pPr>
      <w:r>
        <w:t xml:space="preserve">If a local agency wishes to weatherize an institutional building due to unusual circumstances (excluding exceptions described in </w:t>
      </w:r>
      <w:r w:rsidR="0087671F">
        <w:rPr>
          <w:b/>
          <w:bCs/>
        </w:rPr>
        <w:t>Policy</w:t>
      </w:r>
      <w:r w:rsidRPr="00993021">
        <w:rPr>
          <w:b/>
          <w:bCs/>
        </w:rPr>
        <w:t xml:space="preserve"> </w:t>
      </w:r>
      <w:r w:rsidR="0002428C" w:rsidRPr="00993021">
        <w:rPr>
          <w:b/>
          <w:bCs/>
        </w:rPr>
        <w:t>2.1.4</w:t>
      </w:r>
      <w:r>
        <w:t>), the local agency must have prior written approval from Commerce.</w:t>
      </w:r>
    </w:p>
    <w:p w14:paraId="2CEC629D" w14:textId="635AF0BD" w:rsidR="00F6015B" w:rsidRDefault="006829A2" w:rsidP="00E43BA0">
      <w:pPr>
        <w:numPr>
          <w:ilvl w:val="0"/>
          <w:numId w:val="6"/>
        </w:numPr>
        <w:tabs>
          <w:tab w:val="clear" w:pos="720"/>
          <w:tab w:val="num" w:pos="721"/>
        </w:tabs>
      </w:pPr>
      <w:r>
        <w:t>Re</w:t>
      </w:r>
      <w:r w:rsidR="00F6015B">
        <w:t xml:space="preserve">weatherization is the lowest priority.  </w:t>
      </w:r>
      <w:r w:rsidR="006D7274">
        <w:t>Local Agen</w:t>
      </w:r>
      <w:r w:rsidR="00F6015B">
        <w:t xml:space="preserve">cies are expected </w:t>
      </w:r>
      <w:r w:rsidR="00F6015B" w:rsidRPr="00FF7DC0">
        <w:t>to weatherize new projects and not revisit homes previously</w:t>
      </w:r>
      <w:r w:rsidR="00F6015B">
        <w:t xml:space="preserve"> weatherized.  Justification for r</w:t>
      </w:r>
      <w:r>
        <w:t>e</w:t>
      </w:r>
      <w:r w:rsidR="00F6015B">
        <w:t xml:space="preserve">weatherization must be documented in the client files and WIDS notes.  </w:t>
      </w:r>
    </w:p>
    <w:p w14:paraId="2CEC629E" w14:textId="77777777" w:rsidR="00F6015B" w:rsidRDefault="00F6015B" w:rsidP="00E43BA0">
      <w:pPr>
        <w:numPr>
          <w:ilvl w:val="0"/>
          <w:numId w:val="6"/>
        </w:numPr>
        <w:tabs>
          <w:tab w:val="clear" w:pos="720"/>
          <w:tab w:val="num" w:pos="721"/>
        </w:tabs>
      </w:pPr>
      <w:r>
        <w:rPr>
          <w:bCs/>
        </w:rPr>
        <w:t>Fund Restrictions and Exceptions</w:t>
      </w:r>
    </w:p>
    <w:p w14:paraId="2CEC629F" w14:textId="77777777" w:rsidR="00F6015B" w:rsidRDefault="00F6015B" w:rsidP="00E43BA0">
      <w:pPr>
        <w:numPr>
          <w:ilvl w:val="1"/>
          <w:numId w:val="6"/>
        </w:numPr>
        <w:tabs>
          <w:tab w:val="clear" w:pos="1080"/>
          <w:tab w:val="num" w:pos="1081"/>
        </w:tabs>
      </w:pPr>
      <w:r>
        <w:t>DOE Restrictions</w:t>
      </w:r>
    </w:p>
    <w:p w14:paraId="2CEC62A0" w14:textId="2642E01F" w:rsidR="00F6015B" w:rsidRDefault="00F6015B" w:rsidP="00E43BA0">
      <w:pPr>
        <w:numPr>
          <w:ilvl w:val="2"/>
          <w:numId w:val="6"/>
        </w:numPr>
        <w:tabs>
          <w:tab w:val="clear" w:pos="1440"/>
          <w:tab w:val="num" w:pos="1441"/>
        </w:tabs>
      </w:pPr>
      <w:r>
        <w:t xml:space="preserve">No funds shall be used to install or provide materials for a dwelling </w:t>
      </w:r>
      <w:r w:rsidR="006829A2">
        <w:t>unit previously weatherized (re</w:t>
      </w:r>
      <w:r>
        <w:t>weatherization) unless:</w:t>
      </w:r>
    </w:p>
    <w:p w14:paraId="2CEC62A1" w14:textId="77777777" w:rsidR="00F6015B" w:rsidRDefault="00F6015B" w:rsidP="00E43BA0">
      <w:pPr>
        <w:numPr>
          <w:ilvl w:val="3"/>
          <w:numId w:val="6"/>
        </w:numPr>
        <w:tabs>
          <w:tab w:val="clear" w:pos="1800"/>
          <w:tab w:val="num" w:pos="1801"/>
        </w:tabs>
      </w:pPr>
      <w:r>
        <w:t>The dwelling unit has been damaged by fire, flood, or act of nature and repair of the damage to the weatherization materials is not paid for by insurance.</w:t>
      </w:r>
    </w:p>
    <w:p w14:paraId="2CEC62A2" w14:textId="77777777" w:rsidR="00F6015B" w:rsidRDefault="00F6015B" w:rsidP="00E43BA0">
      <w:pPr>
        <w:numPr>
          <w:ilvl w:val="3"/>
          <w:numId w:val="6"/>
        </w:numPr>
        <w:tabs>
          <w:tab w:val="clear" w:pos="1800"/>
          <w:tab w:val="num" w:pos="1801"/>
        </w:tabs>
      </w:pPr>
      <w:r>
        <w:t>The dwelling unit was weatherized prior to September 30, 1994.  Each dwelling unit weatherized prior to September 30, 1994 must receive a new energy audit, which takes into account any previous energy conservation improvements to the dwelling.</w:t>
      </w:r>
    </w:p>
    <w:p w14:paraId="2CEC62A3" w14:textId="211D579D" w:rsidR="00BF089C" w:rsidRPr="006C2232" w:rsidRDefault="00BF089C" w:rsidP="00BF089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2.1.3</w:t>
      </w:r>
      <w:r w:rsidR="0080653E">
        <w:rPr>
          <w:rFonts w:ascii="Arial" w:hAnsi="Arial" w:cs="Arial"/>
          <w:sz w:val="18"/>
          <w:szCs w:val="18"/>
        </w:rPr>
        <w:t xml:space="preserve"> Ineligible Residences and Exceptions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A4" w14:textId="77777777" w:rsidR="00F6015B" w:rsidRDefault="00F6015B" w:rsidP="00E43BA0">
      <w:pPr>
        <w:numPr>
          <w:ilvl w:val="3"/>
          <w:numId w:val="6"/>
        </w:numPr>
        <w:tabs>
          <w:tab w:val="clear" w:pos="1800"/>
          <w:tab w:val="num" w:pos="1801"/>
        </w:tabs>
      </w:pPr>
      <w:r>
        <w:t>The service is to provide eligible low-cost/no-cost weatherization materials.</w:t>
      </w:r>
    </w:p>
    <w:p w14:paraId="2CEC62A5" w14:textId="77777777" w:rsidR="00F6015B" w:rsidRDefault="00F6015B" w:rsidP="00E43BA0">
      <w:pPr>
        <w:numPr>
          <w:ilvl w:val="2"/>
          <w:numId w:val="6"/>
        </w:numPr>
        <w:tabs>
          <w:tab w:val="clear" w:pos="1440"/>
          <w:tab w:val="num" w:pos="1441"/>
        </w:tabs>
      </w:pPr>
      <w:r>
        <w:t>No funds will be used to improve the value of units designated for acquisition or clearance by a federal, state, or local program within 12 months from the date weatherization of the dwelling unit would be scheduled for completion.</w:t>
      </w:r>
    </w:p>
    <w:p w14:paraId="2CEC62A6" w14:textId="77777777" w:rsidR="00F6015B" w:rsidRDefault="00F6015B" w:rsidP="00E43BA0">
      <w:pPr>
        <w:numPr>
          <w:ilvl w:val="1"/>
          <w:numId w:val="6"/>
        </w:numPr>
        <w:tabs>
          <w:tab w:val="clear" w:pos="1080"/>
          <w:tab w:val="num" w:pos="1081"/>
        </w:tabs>
      </w:pPr>
      <w:r>
        <w:t>Other Fund Sources</w:t>
      </w:r>
    </w:p>
    <w:p w14:paraId="2CEC62A7" w14:textId="77777777" w:rsidR="00F6015B" w:rsidRDefault="00F6015B" w:rsidP="00F6015B">
      <w:pPr>
        <w:ind w:left="1080"/>
      </w:pPr>
      <w:r>
        <w:t>Taking into account any previous energy conservation improvements, regardless of when a home was weatherized or other fund sources used:</w:t>
      </w:r>
    </w:p>
    <w:p w14:paraId="2CEC62A8" w14:textId="55E3D211" w:rsidR="00F6015B" w:rsidRDefault="00F6015B" w:rsidP="00E43BA0">
      <w:pPr>
        <w:numPr>
          <w:ilvl w:val="2"/>
          <w:numId w:val="6"/>
        </w:numPr>
        <w:tabs>
          <w:tab w:val="clear" w:pos="1440"/>
          <w:tab w:val="num" w:pos="1441"/>
        </w:tabs>
      </w:pPr>
      <w:r>
        <w:t xml:space="preserve">BPA funds may be </w:t>
      </w:r>
      <w:r w:rsidR="004D61A8">
        <w:t>used to provide additional cost-</w:t>
      </w:r>
      <w:r>
        <w:t xml:space="preserve">effective weatherization </w:t>
      </w:r>
      <w:r>
        <w:rPr>
          <w:i/>
          <w:iCs/>
        </w:rPr>
        <w:t>on electrically heated homes</w:t>
      </w:r>
      <w:r>
        <w:t>.</w:t>
      </w:r>
    </w:p>
    <w:p w14:paraId="2CEC62A9" w14:textId="72D0E0E5" w:rsidR="00F6015B" w:rsidRDefault="00F6015B" w:rsidP="00E43BA0">
      <w:pPr>
        <w:numPr>
          <w:ilvl w:val="2"/>
          <w:numId w:val="6"/>
        </w:numPr>
        <w:tabs>
          <w:tab w:val="clear" w:pos="1440"/>
          <w:tab w:val="num" w:pos="1441"/>
        </w:tabs>
      </w:pPr>
      <w:r>
        <w:t xml:space="preserve">LIHEAP and </w:t>
      </w:r>
      <w:r w:rsidR="006D3F36">
        <w:t>Matchmaker</w:t>
      </w:r>
      <w:r>
        <w:t xml:space="preserve"> may be used to provide add</w:t>
      </w:r>
      <w:r w:rsidR="004D61A8">
        <w:t>itional cost-</w:t>
      </w:r>
      <w:r>
        <w:t>effective weatherization.</w:t>
      </w: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38"/>
          <w:headerReference w:type="default" r:id="rId139"/>
          <w:footerReference w:type="default" r:id="rId140"/>
          <w:headerReference w:type="first" r:id="rId141"/>
          <w:footerReference w:type="first" r:id="rId142"/>
          <w:pgSz w:w="12240" w:h="15840" w:code="1"/>
          <w:pgMar w:top="1440" w:right="1440" w:bottom="1440" w:left="1440" w:header="720" w:footer="720" w:gutter="0"/>
          <w:cols w:space="720"/>
          <w:titlePg/>
          <w:docGrid w:linePitch="360"/>
        </w:sectPr>
      </w:pPr>
    </w:p>
    <w:p w14:paraId="2CEC62AC"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77777777" w:rsidR="00F6015B" w:rsidRDefault="00F6015B" w:rsidP="00E43BA0">
      <w:pPr>
        <w:numPr>
          <w:ilvl w:val="1"/>
          <w:numId w:val="7"/>
        </w:numPr>
        <w:tabs>
          <w:tab w:val="clear" w:pos="1080"/>
          <w:tab w:val="num" w:pos="1081"/>
        </w:tabs>
      </w:pPr>
      <w:r>
        <w:t xml:space="preserve">When documentation of individual resident income eligibility is impractical, operators of eligible facilities must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77777777" w:rsidR="00F6015B" w:rsidRDefault="00F6015B" w:rsidP="00E43BA0">
      <w:pPr>
        <w:numPr>
          <w:ilvl w:val="0"/>
          <w:numId w:val="7"/>
        </w:numPr>
        <w:tabs>
          <w:tab w:val="clear" w:pos="720"/>
          <w:tab w:val="num" w:pos="721"/>
        </w:tabs>
      </w:pPr>
      <w:r>
        <w:t>DOE Fund Restrictions. 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681282">
      <w:pPr>
        <w:numPr>
          <w:ilvl w:val="0"/>
          <w:numId w:val="338"/>
        </w:numPr>
        <w:spacing w:after="200" w:line="276" w:lineRule="auto"/>
        <w:sectPr w:rsidR="00847BF5" w:rsidRPr="00847BF5" w:rsidSect="00AA4BD2">
          <w:headerReference w:type="even" r:id="rId143"/>
          <w:headerReference w:type="default" r:id="rId144"/>
          <w:footerReference w:type="default" r:id="rId145"/>
          <w:headerReference w:type="first" r:id="rId146"/>
          <w:footerReference w:type="first" r:id="rId147"/>
          <w:pgSz w:w="12240" w:h="15840" w:code="1"/>
          <w:pgMar w:top="1440" w:right="1440" w:bottom="1440" w:left="1440" w:header="720" w:footer="720" w:gutter="0"/>
          <w:cols w:space="720"/>
          <w:titlePg/>
          <w:docGrid w:linePitch="360"/>
        </w:sectPr>
      </w:pPr>
    </w:p>
    <w:p w14:paraId="2CEC62BB" w14:textId="49625C39"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736D0B"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48"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49"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681282">
      <w:pPr>
        <w:numPr>
          <w:ilvl w:val="0"/>
          <w:numId w:val="362"/>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681282">
      <w:pPr>
        <w:numPr>
          <w:ilvl w:val="1"/>
          <w:numId w:val="362"/>
        </w:numPr>
      </w:pPr>
      <w:r w:rsidRPr="00D05957">
        <w:t>All conventional public housing.</w:t>
      </w:r>
    </w:p>
    <w:p w14:paraId="5A9D0E55" w14:textId="77777777" w:rsidR="002136A6" w:rsidRPr="00D05957" w:rsidRDefault="002136A6" w:rsidP="00681282">
      <w:pPr>
        <w:numPr>
          <w:ilvl w:val="1"/>
          <w:numId w:val="362"/>
        </w:numPr>
      </w:pPr>
      <w:r w:rsidRPr="00D05957">
        <w:t>Federally subsidized housing:</w:t>
      </w:r>
    </w:p>
    <w:p w14:paraId="563BA9A5" w14:textId="77777777" w:rsidR="002136A6" w:rsidRPr="00D05957" w:rsidRDefault="002136A6" w:rsidP="00681282">
      <w:pPr>
        <w:numPr>
          <w:ilvl w:val="2"/>
          <w:numId w:val="362"/>
        </w:numPr>
        <w:rPr>
          <w:bCs/>
        </w:rPr>
      </w:pPr>
      <w:r w:rsidRPr="00D05957">
        <w:rPr>
          <w:bCs/>
        </w:rPr>
        <w:t>Housing and Urban Development (HUD)</w:t>
      </w:r>
      <w:r w:rsidRPr="00D05957">
        <w:t>.</w:t>
      </w:r>
    </w:p>
    <w:p w14:paraId="49E805D1" w14:textId="77777777" w:rsidR="002136A6" w:rsidRPr="00D05957" w:rsidRDefault="002136A6" w:rsidP="00681282">
      <w:pPr>
        <w:numPr>
          <w:ilvl w:val="2"/>
          <w:numId w:val="362"/>
        </w:numPr>
        <w:rPr>
          <w:i/>
          <w:iCs/>
        </w:rPr>
      </w:pPr>
      <w:r w:rsidRPr="00D05957">
        <w:rPr>
          <w:bCs/>
        </w:rPr>
        <w:t>United States Department of Agriculture (USDA) Rural Development.</w:t>
      </w:r>
    </w:p>
    <w:p w14:paraId="65340BD3" w14:textId="77777777" w:rsidR="002136A6" w:rsidRPr="00D05957" w:rsidRDefault="002136A6" w:rsidP="00681282">
      <w:pPr>
        <w:numPr>
          <w:ilvl w:val="2"/>
          <w:numId w:val="362"/>
        </w:numPr>
        <w:rPr>
          <w:iCs/>
        </w:rPr>
      </w:pPr>
      <w:r w:rsidRPr="00D05957">
        <w:rPr>
          <w:bCs/>
        </w:rPr>
        <w:t>Section 8 Housing Choice Vouchers (HUD)</w:t>
      </w:r>
    </w:p>
    <w:p w14:paraId="18B682E2" w14:textId="77777777" w:rsidR="002136A6" w:rsidRPr="00D05957" w:rsidRDefault="002136A6" w:rsidP="00681282">
      <w:pPr>
        <w:numPr>
          <w:ilvl w:val="0"/>
          <w:numId w:val="362"/>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681282">
      <w:pPr>
        <w:numPr>
          <w:ilvl w:val="1"/>
          <w:numId w:val="362"/>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681282">
      <w:pPr>
        <w:numPr>
          <w:ilvl w:val="1"/>
          <w:numId w:val="362"/>
        </w:numPr>
      </w:pPr>
      <w:r>
        <w:t>Local Agen</w:t>
      </w:r>
      <w:r w:rsidR="002136A6" w:rsidRPr="00D05957">
        <w:t>cies will apply the following guidelines for subsidized housing, in order of priority:</w:t>
      </w:r>
    </w:p>
    <w:p w14:paraId="39419FE2" w14:textId="77777777" w:rsidR="002136A6" w:rsidRPr="00D05957" w:rsidRDefault="002136A6" w:rsidP="00681282">
      <w:pPr>
        <w:numPr>
          <w:ilvl w:val="2"/>
          <w:numId w:val="362"/>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681282">
      <w:pPr>
        <w:numPr>
          <w:ilvl w:val="3"/>
          <w:numId w:val="362"/>
        </w:numPr>
      </w:pPr>
      <w:r w:rsidRPr="00D05957">
        <w:t>Retain</w:t>
      </w:r>
      <w:r w:rsidR="0027195D">
        <w:t>ing</w:t>
      </w:r>
      <w:r w:rsidRPr="00D05957">
        <w:t xml:space="preserve"> the unit as low-income housing for at least ten years.</w:t>
      </w:r>
    </w:p>
    <w:p w14:paraId="7064D66E" w14:textId="0DF61CFC" w:rsidR="002136A6" w:rsidRPr="00D05957" w:rsidRDefault="002136A6" w:rsidP="00681282">
      <w:pPr>
        <w:numPr>
          <w:ilvl w:val="3"/>
          <w:numId w:val="362"/>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681282">
      <w:pPr>
        <w:numPr>
          <w:ilvl w:val="3"/>
          <w:numId w:val="362"/>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lastRenderedPageBreak/>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7777777" w:rsidR="002136A6" w:rsidRPr="00D05957" w:rsidRDefault="002136A6" w:rsidP="00681282">
      <w:pPr>
        <w:numPr>
          <w:ilvl w:val="2"/>
          <w:numId w:val="362"/>
        </w:numPr>
      </w:pPr>
      <w:r w:rsidRPr="00D05957">
        <w:rPr>
          <w:u w:val="single"/>
        </w:rPr>
        <w:t>Public housing</w:t>
      </w:r>
      <w:r w:rsidRPr="00D05957">
        <w:t xml:space="preserve"> is defined as units owned by a public housing authority where tenants pay a percentage of income for rent and utilities.  </w:t>
      </w:r>
    </w:p>
    <w:p w14:paraId="1DDB4F5B" w14:textId="77777777" w:rsidR="002136A6" w:rsidRPr="00D05957" w:rsidRDefault="002136A6" w:rsidP="00681282">
      <w:pPr>
        <w:numPr>
          <w:ilvl w:val="2"/>
          <w:numId w:val="362"/>
        </w:numPr>
      </w:pPr>
      <w:r w:rsidRPr="00D05957">
        <w:rPr>
          <w:u w:val="single"/>
        </w:rPr>
        <w:t>Private federally subsidized housing</w:t>
      </w:r>
      <w:r w:rsidRPr="00D05957">
        <w:t xml:space="preserve"> is defined as units owned by a private developer who received financial benefits from the government to develop and/or maintain the project.  </w:t>
      </w:r>
    </w:p>
    <w:p w14:paraId="018010A8" w14:textId="77777777" w:rsidR="002136A6" w:rsidRPr="00D05957" w:rsidRDefault="002136A6" w:rsidP="00681282">
      <w:pPr>
        <w:numPr>
          <w:ilvl w:val="2"/>
          <w:numId w:val="362"/>
        </w:numPr>
      </w:pPr>
      <w:r w:rsidRPr="00D05957">
        <w:t>Other funding options for weatherization of subsidized housing:</w:t>
      </w:r>
    </w:p>
    <w:p w14:paraId="290BB228" w14:textId="374B1201" w:rsidR="002136A6" w:rsidRPr="00D05957" w:rsidRDefault="002136A6" w:rsidP="00681282">
      <w:pPr>
        <w:numPr>
          <w:ilvl w:val="3"/>
          <w:numId w:val="362"/>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Pr="00D05957">
        <w:t>must make every effort to use those funds before local agencies can consider weatherizing their units with funds from Commerce.  Applicants must document the lack of funds, which will be included in the client files.</w:t>
      </w:r>
    </w:p>
    <w:p w14:paraId="40BE7A0E" w14:textId="77777777" w:rsidR="002136A6" w:rsidRPr="00D05957" w:rsidRDefault="002136A6" w:rsidP="00681282">
      <w:pPr>
        <w:numPr>
          <w:ilvl w:val="2"/>
          <w:numId w:val="362"/>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79B5755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Pr="00D05957">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681282">
      <w:pPr>
        <w:numPr>
          <w:ilvl w:val="0"/>
          <w:numId w:val="338"/>
        </w:numPr>
        <w:sectPr w:rsidR="00847BF5" w:rsidRPr="00F73650" w:rsidSect="00AA4BD2">
          <w:headerReference w:type="even" r:id="rId150"/>
          <w:headerReference w:type="default" r:id="rId151"/>
          <w:footerReference w:type="default" r:id="rId152"/>
          <w:headerReference w:type="first" r:id="rId153"/>
          <w:footerReference w:type="first" r:id="rId154"/>
          <w:pgSz w:w="12240" w:h="15840" w:code="1"/>
          <w:pgMar w:top="1440" w:right="1440" w:bottom="1440" w:left="1440" w:header="720" w:footer="720" w:gutter="0"/>
          <w:cols w:space="720"/>
          <w:titlePg/>
          <w:docGrid w:linePitch="360"/>
        </w:sectPr>
      </w:pPr>
    </w:p>
    <w:p w14:paraId="2CEC62DA" w14:textId="29BD9B0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5" w:history="1">
        <w:r w:rsidR="006052EE" w:rsidRPr="006052EE">
          <w:rPr>
            <w:rFonts w:ascii="Arial" w:hAnsi="Arial" w:cs="Arial"/>
            <w:color w:val="0000FF"/>
            <w:sz w:val="16"/>
            <w:szCs w:val="16"/>
            <w:u w:val="single"/>
          </w:rPr>
          <w:t>36 CFR 800</w:t>
        </w:r>
      </w:hyperlink>
    </w:p>
    <w:p w14:paraId="2CEC62DE"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6"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7"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8"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9"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0"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736D0B"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61"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62"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2811D6C9" w:rsidR="009F7E06" w:rsidRPr="009F7E06" w:rsidRDefault="009F7E06" w:rsidP="00681282">
      <w:pPr>
        <w:numPr>
          <w:ilvl w:val="0"/>
          <w:numId w:val="305"/>
        </w:numPr>
      </w:pPr>
      <w:r w:rsidRPr="009F7E06">
        <w:rPr>
          <w:b/>
        </w:rPr>
        <w:t>Weatherizing Historic Properties:</w:t>
      </w:r>
      <w:r w:rsidRPr="009F7E06">
        <w:t xml:space="preserve">  </w:t>
      </w:r>
      <w:r w:rsidR="006D7274">
        <w:t>Local Agen</w:t>
      </w:r>
      <w:r w:rsidRPr="009F7E06">
        <w:t>cies that undertake weatherization work with funding from Commerce must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77777777"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Pr="009F7E06">
        <w:t xml:space="preserve">  The application for Federal funds necessitates an environmental review for Historic and Cultural Resources. This applies to all weatherization programs, including DOE, HHS, BPA, and the MM Program.</w:t>
      </w:r>
    </w:p>
    <w:p w14:paraId="2CEC62EB" w14:textId="77777777" w:rsidR="009F7E06" w:rsidRPr="009F7E06" w:rsidRDefault="009F7E06" w:rsidP="00681282">
      <w:pPr>
        <w:numPr>
          <w:ilvl w:val="0"/>
          <w:numId w:val="306"/>
        </w:numPr>
      </w:pPr>
      <w:r w:rsidRPr="009F7E06">
        <w:rPr>
          <w:b/>
        </w:rPr>
        <w:t>Noncompliance:</w:t>
      </w:r>
      <w:r w:rsidRPr="009F7E06">
        <w:t xml:space="preserve">  Failure to comply with this law will result in disallowed costs.</w:t>
      </w:r>
    </w:p>
    <w:p w14:paraId="2CEC62EC" w14:textId="7E36AD07" w:rsidR="009F7E06" w:rsidRPr="009F7E06" w:rsidRDefault="009F7E06" w:rsidP="00681282">
      <w:pPr>
        <w:numPr>
          <w:ilvl w:val="0"/>
          <w:numId w:val="306"/>
        </w:numPr>
        <w:pBdr>
          <w:right w:val="single" w:sz="18" w:space="4" w:color="auto"/>
        </w:pBdr>
      </w:pPr>
      <w:r w:rsidRPr="003B5030">
        <w:rPr>
          <w:b/>
        </w:rPr>
        <w:t>Documenting Historic Weatherization Properties:</w:t>
      </w:r>
      <w:r w:rsidRPr="009F7E06">
        <w:t xml:space="preserve">  </w:t>
      </w:r>
      <w:r w:rsidR="006D7274">
        <w:t>Local Agen</w:t>
      </w:r>
      <w:r w:rsidRPr="009F7E06">
        <w:t xml:space="preserve">cies must record in WIDS one of the following:  </w:t>
      </w:r>
    </w:p>
    <w:p w14:paraId="2CEC62ED" w14:textId="771DDFBF" w:rsidR="009F7E06" w:rsidRPr="009F7E06" w:rsidRDefault="009F7E06" w:rsidP="00681282">
      <w:pPr>
        <w:numPr>
          <w:ilvl w:val="1"/>
          <w:numId w:val="330"/>
        </w:numPr>
        <w:pBdr>
          <w:right w:val="single" w:sz="18" w:space="4" w:color="auto"/>
        </w:pBdr>
      </w:pPr>
      <w:r w:rsidRPr="009F7E06">
        <w:t>Use the Programmatic Agreement for exempt Wx projects</w:t>
      </w:r>
      <w:r w:rsidR="009716A8">
        <w:t xml:space="preserve">. </w:t>
      </w:r>
      <w:r w:rsidRPr="009F7E06">
        <w:t xml:space="preserve"> 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681282">
      <w:pPr>
        <w:numPr>
          <w:ilvl w:val="1"/>
          <w:numId w:val="307"/>
        </w:numPr>
        <w:pBdr>
          <w:right w:val="single" w:sz="18" w:space="4" w:color="auto"/>
        </w:pBdr>
      </w:pPr>
      <w:r w:rsidRPr="009F7E06">
        <w:t xml:space="preserve">Submit to SHPO and the property is determined Not Historic Site, or </w:t>
      </w:r>
    </w:p>
    <w:p w14:paraId="2CEC62EF" w14:textId="58F7A72E" w:rsidR="009F7E06" w:rsidRDefault="009F7E06" w:rsidP="00681282">
      <w:pPr>
        <w:numPr>
          <w:ilvl w:val="1"/>
          <w:numId w:val="307"/>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4B5E840F" w:rsidR="009F7E06" w:rsidRPr="009F7E06" w:rsidRDefault="009F7E06" w:rsidP="00681282">
      <w:pPr>
        <w:numPr>
          <w:ilvl w:val="0"/>
          <w:numId w:val="308"/>
        </w:numPr>
        <w:pBdr>
          <w:right w:val="single" w:sz="18" w:space="4" w:color="auto"/>
        </w:pBdr>
        <w:spacing w:after="200" w:line="276" w:lineRule="auto"/>
      </w:pPr>
      <w:r w:rsidRPr="009F7E06">
        <w:rPr>
          <w:b/>
        </w:rPr>
        <w:t>Using Programmatic Agreement to Exempt Wx Project from Section 106 Review:</w:t>
      </w:r>
      <w:r w:rsidRPr="009F7E06">
        <w:t xml:space="preserve">  </w:t>
      </w:r>
      <w:r w:rsidR="006D7274">
        <w:t>Local Agen</w:t>
      </w:r>
      <w:r w:rsidRPr="009F7E06">
        <w:t xml:space="preserve">cies are not required to submit to SHPO Wx projects that meet the Programmatic Agreement (Appendix A and Appendix B) listed exemptions, as they do not have the potential to cause effects on historic properties even when historic properties may be present.  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1484E76E" w:rsidR="009F7E06" w:rsidRPr="009F7E06" w:rsidRDefault="009F7E06" w:rsidP="00681282">
      <w:pPr>
        <w:numPr>
          <w:ilvl w:val="0"/>
          <w:numId w:val="308"/>
        </w:numPr>
        <w:tabs>
          <w:tab w:val="left" w:pos="-720"/>
          <w:tab w:val="left" w:pos="0"/>
          <w:tab w:val="left" w:pos="1440"/>
        </w:tabs>
        <w:suppressAutoHyphens/>
        <w:spacing w:after="200" w:line="276" w:lineRule="auto"/>
        <w:contextualSpacing/>
      </w:pPr>
      <w:r w:rsidRPr="009F7E06">
        <w:rPr>
          <w:b/>
        </w:rPr>
        <w:t xml:space="preserve">Submitting Historic Weatherization Properties to SHPO:  </w:t>
      </w:r>
      <w:r w:rsidR="006D7274">
        <w:t>Local Agen</w:t>
      </w:r>
      <w:r w:rsidRPr="009F7E06">
        <w:t>cies must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ocuments in the client file, if applicable.</w:t>
      </w:r>
    </w:p>
    <w:p w14:paraId="2CEC62F3"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681282">
      <w:pPr>
        <w:numPr>
          <w:ilvl w:val="0"/>
          <w:numId w:val="304"/>
        </w:numPr>
        <w:tabs>
          <w:tab w:val="left" w:pos="-720"/>
          <w:tab w:val="left" w:pos="0"/>
          <w:tab w:val="left" w:pos="1440"/>
        </w:tabs>
        <w:suppressAutoHyphens/>
        <w:spacing w:after="200" w:line="276" w:lineRule="auto"/>
        <w:contextualSpacing/>
        <w:rPr>
          <w:b/>
        </w:rPr>
      </w:pPr>
      <w:r>
        <w:rPr>
          <w:b/>
        </w:rPr>
        <w:t>Additional Information:</w:t>
      </w:r>
    </w:p>
    <w:p w14:paraId="2CEC62F7" w14:textId="7BD502E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 xml:space="preserve">.  The brief contains information on energy conservation for historic buildings with specific recommendations for positive results in the weatherization of structures.  Please share this material with staff, crew, and subcontractors.  To access the brief, open the above link. </w:t>
      </w:r>
    </w:p>
    <w:p w14:paraId="2CEC62F8"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  The brief contains information on weatherization and window replacement.  Please share this material with staff, crew, and subcontractors.  To access the brief, open the above link.</w:t>
      </w:r>
    </w:p>
    <w:p w14:paraId="2CEC62F9"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  These are the guidelines DAHP will follow for window treatments.  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681282">
      <w:pPr>
        <w:numPr>
          <w:ilvl w:val="0"/>
          <w:numId w:val="338"/>
        </w:numPr>
        <w:spacing w:after="200" w:line="276" w:lineRule="auto"/>
        <w:sectPr w:rsidR="00847BF5" w:rsidRPr="00847BF5" w:rsidSect="00AA4BD2">
          <w:headerReference w:type="even" r:id="rId163"/>
          <w:headerReference w:type="default" r:id="rId164"/>
          <w:footerReference w:type="default" r:id="rId165"/>
          <w:headerReference w:type="first" r:id="rId166"/>
          <w:footerReference w:type="first" r:id="rId167"/>
          <w:pgSz w:w="12240" w:h="15840" w:code="1"/>
          <w:pgMar w:top="1440" w:right="1440" w:bottom="1440" w:left="1440" w:header="720" w:footer="720" w:gutter="0"/>
          <w:cols w:space="720"/>
          <w:titlePg/>
          <w:docGrid w:linePitch="360"/>
        </w:sectPr>
      </w:pPr>
    </w:p>
    <w:p w14:paraId="2CEC62FC"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sidR="001A2BFE">
        <w:rPr>
          <w:rFonts w:ascii="Arial" w:hAnsi="Arial" w:cs="Arial"/>
          <w:sz w:val="18"/>
          <w:szCs w:val="18"/>
        </w:rPr>
        <w:t>July 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CEC62FD"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FE" w14:textId="77777777" w:rsidR="003D61B0" w:rsidRPr="001A2BFE" w:rsidRDefault="003D61B0" w:rsidP="003D61B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2CEC62FF" w14:textId="77777777" w:rsidR="003D61B0" w:rsidRPr="00CC0ACD" w:rsidRDefault="003D61B0" w:rsidP="003D61B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1A2BFE">
        <w:rPr>
          <w:rFonts w:ascii="Arial" w:hAnsi="Arial" w:cs="Arial"/>
          <w:sz w:val="16"/>
          <w:szCs w:val="16"/>
        </w:rPr>
        <w:t>Replaces:</w:t>
      </w:r>
      <w:r w:rsidRPr="001A2BFE">
        <w:rPr>
          <w:rFonts w:ascii="Arial" w:hAnsi="Arial" w:cs="Arial"/>
          <w:sz w:val="16"/>
          <w:szCs w:val="16"/>
        </w:rPr>
        <w:tab/>
      </w:r>
      <w:r w:rsidR="001A2BFE">
        <w:rPr>
          <w:rFonts w:ascii="Arial" w:hAnsi="Arial" w:cs="Arial"/>
          <w:sz w:val="16"/>
          <w:szCs w:val="16"/>
        </w:rPr>
        <w:t>Policy 1.10</w:t>
      </w:r>
      <w:r w:rsidRPr="001A2BFE">
        <w:rPr>
          <w:rFonts w:ascii="Arial" w:hAnsi="Arial" w:cs="Arial"/>
          <w:sz w:val="16"/>
          <w:szCs w:val="16"/>
        </w:rPr>
        <w:t xml:space="preserve"> – </w:t>
      </w:r>
      <w:r w:rsidR="001A2BFE" w:rsidRPr="001A2BFE">
        <w:rPr>
          <w:rFonts w:ascii="Arial" w:hAnsi="Arial" w:cs="Arial"/>
          <w:sz w:val="16"/>
          <w:szCs w:val="16"/>
        </w:rPr>
        <w:t>February 8, 2016</w:t>
      </w:r>
      <w:r w:rsidRPr="00E64536">
        <w:rPr>
          <w:rFonts w:ascii="Arial" w:hAnsi="Arial" w:cs="Arial"/>
          <w:sz w:val="16"/>
          <w:szCs w:val="16"/>
        </w:rPr>
        <w:tab/>
      </w:r>
      <w:hyperlink w:anchor="Section1_7" w:history="1">
        <w:hyperlink r:id="rId168" w:history="1">
          <w:r w:rsidRPr="00E94626">
            <w:rPr>
              <w:rFonts w:ascii="Arial" w:eastAsia="Calibri" w:hAnsi="Arial" w:cs="Arial"/>
              <w:color w:val="0000FF"/>
              <w:sz w:val="16"/>
              <w:szCs w:val="16"/>
              <w:u w:val="single"/>
            </w:rPr>
            <w:t>10 CFR 440.19</w:t>
          </w:r>
        </w:hyperlink>
        <w:r w:rsidRPr="00E94626">
          <w:rPr>
            <w:rFonts w:ascii="Arial" w:eastAsia="Calibri" w:hAnsi="Arial" w:cs="Arial"/>
            <w:color w:val="0000FF"/>
            <w:sz w:val="16"/>
            <w:szCs w:val="16"/>
            <w:u w:val="single"/>
          </w:rPr>
          <w:t xml:space="preserve"> </w:t>
        </w:r>
        <w:r w:rsidRPr="00E94626">
          <w:rPr>
            <w:rFonts w:ascii="Arial" w:eastAsia="Calibri" w:hAnsi="Arial" w:cs="Arial"/>
            <w:sz w:val="16"/>
            <w:szCs w:val="16"/>
          </w:rPr>
          <w:t>(f)(2)</w:t>
        </w:r>
      </w:hyperlink>
    </w:p>
    <w:p w14:paraId="2CEC6300" w14:textId="77777777" w:rsidR="003D61B0" w:rsidRPr="0091436A" w:rsidRDefault="003D61B0" w:rsidP="0091436A">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2CEC6301" w14:textId="77777777" w:rsidR="003D61B0" w:rsidRPr="002D324A" w:rsidRDefault="003D61B0" w:rsidP="00681282">
      <w:pPr>
        <w:numPr>
          <w:ilvl w:val="0"/>
          <w:numId w:val="309"/>
        </w:numPr>
        <w:spacing w:after="200" w:line="276" w:lineRule="auto"/>
        <w:rPr>
          <w:b/>
        </w:rPr>
      </w:pPr>
      <w:r w:rsidRPr="002D324A">
        <w:rPr>
          <w:b/>
        </w:rPr>
        <w:t>Reweatherizing is the Lowest Priority:</w:t>
      </w:r>
    </w:p>
    <w:p w14:paraId="2CEC6302" w14:textId="01851FF0" w:rsidR="003D61B0" w:rsidRPr="002D324A" w:rsidRDefault="006D7274" w:rsidP="00BF249A">
      <w:pPr>
        <w:ind w:left="720"/>
      </w:pPr>
      <w:r>
        <w:t>Local Agen</w:t>
      </w:r>
      <w:r w:rsidR="003D61B0" w:rsidRPr="002D324A">
        <w:t>cies are expected to weatherize new projects and not revisit homes previously weatherized.  Justification for reweatherization must be documented in the client files and WIDS notes.</w:t>
      </w:r>
    </w:p>
    <w:p w14:paraId="2CEC6303" w14:textId="77777777" w:rsidR="003D61B0" w:rsidRPr="002D324A" w:rsidRDefault="003D61B0" w:rsidP="00681282">
      <w:pPr>
        <w:numPr>
          <w:ilvl w:val="0"/>
          <w:numId w:val="309"/>
        </w:numPr>
        <w:spacing w:after="200" w:line="276" w:lineRule="auto"/>
        <w:rPr>
          <w:b/>
        </w:rPr>
      </w:pPr>
      <w:r w:rsidRPr="002D324A">
        <w:rPr>
          <w:b/>
        </w:rPr>
        <w:t>Determining Previously Weatherized Units</w:t>
      </w:r>
    </w:p>
    <w:p w14:paraId="2CEC6304" w14:textId="3DCBFF6C" w:rsidR="003D61B0" w:rsidRPr="002D324A" w:rsidRDefault="006D7274" w:rsidP="00BF249A">
      <w:pPr>
        <w:ind w:left="720"/>
        <w:rPr>
          <w:bCs/>
        </w:rPr>
      </w:pPr>
      <w:r>
        <w:t>Local Agen</w:t>
      </w:r>
      <w:r w:rsidR="003D61B0" w:rsidRPr="002D324A">
        <w:rPr>
          <w:bCs/>
        </w:rPr>
        <w:t xml:space="preserve">cies must determine if a dwelling unit was previously weatherized through the Commerce’s Low-Income Weatherization Program. </w:t>
      </w:r>
    </w:p>
    <w:p w14:paraId="2CEC6305" w14:textId="77777777" w:rsidR="003D61B0" w:rsidRPr="002D324A" w:rsidRDefault="003D61B0" w:rsidP="00BF249A">
      <w:pPr>
        <w:ind w:left="720"/>
        <w:rPr>
          <w:bCs/>
        </w:rPr>
      </w:pPr>
      <w:r w:rsidRPr="002D324A">
        <w:rPr>
          <w:bCs/>
        </w:rPr>
        <w:t>If the Local Agency cannot verify previously weatherized units through their internal records or WIDS (i.e. when serving a new territory), the Local Agency must complete all the following:</w:t>
      </w:r>
    </w:p>
    <w:p w14:paraId="2CEC6306" w14:textId="65C63261" w:rsidR="003D61B0" w:rsidRPr="002D324A" w:rsidRDefault="003D61B0" w:rsidP="00681282">
      <w:pPr>
        <w:numPr>
          <w:ilvl w:val="1"/>
          <w:numId w:val="309"/>
        </w:numPr>
        <w:spacing w:after="200" w:line="276" w:lineRule="auto"/>
      </w:pPr>
      <w:r w:rsidRPr="002D324A">
        <w:t>Look for evidence of previous weatherization  as part of the Energy Audit Pre-Assessment (See Policy 5.2.2), such as Insulation Certificate, Furnace Replacement, Wall Insulation, Attic Insula</w:t>
      </w:r>
      <w:r w:rsidR="00D955B9">
        <w:t>tion, or Major Air Sealing, and</w:t>
      </w:r>
    </w:p>
    <w:p w14:paraId="2CEC6307" w14:textId="77777777" w:rsidR="003D61B0" w:rsidRPr="002D324A" w:rsidRDefault="003D61B0" w:rsidP="00681282">
      <w:pPr>
        <w:numPr>
          <w:ilvl w:val="1"/>
          <w:numId w:val="309"/>
        </w:numPr>
        <w:spacing w:after="200" w:line="276" w:lineRule="auto"/>
        <w:rPr>
          <w:strike/>
        </w:rPr>
      </w:pPr>
      <w:r w:rsidRPr="002D324A">
        <w:rPr>
          <w:bCs/>
        </w:rPr>
        <w:t>Obtain a written confirmation from the client stating to the best of their knowledge the home has not received weatherization through the Commerce’s Low-Income Weatherization Program.</w:t>
      </w:r>
    </w:p>
    <w:p w14:paraId="2CEC6308" w14:textId="77777777" w:rsidR="003D61B0" w:rsidRPr="002D324A" w:rsidRDefault="003D61B0" w:rsidP="00681282">
      <w:pPr>
        <w:numPr>
          <w:ilvl w:val="0"/>
          <w:numId w:val="309"/>
        </w:numPr>
        <w:spacing w:after="200" w:line="276" w:lineRule="auto"/>
        <w:rPr>
          <w:b/>
        </w:rPr>
      </w:pPr>
      <w:r w:rsidRPr="002D324A">
        <w:rPr>
          <w:b/>
          <w:bCs/>
        </w:rPr>
        <w:t>Restricting Fund Sources</w:t>
      </w:r>
    </w:p>
    <w:p w14:paraId="2CEC6309" w14:textId="77777777" w:rsidR="003D61B0" w:rsidRPr="002D324A" w:rsidRDefault="003D61B0" w:rsidP="00681282">
      <w:pPr>
        <w:numPr>
          <w:ilvl w:val="1"/>
          <w:numId w:val="309"/>
        </w:numPr>
        <w:spacing w:after="200" w:line="276" w:lineRule="auto"/>
      </w:pPr>
      <w:r w:rsidRPr="002D324A">
        <w:t>DOE Restrictions</w:t>
      </w:r>
    </w:p>
    <w:p w14:paraId="2CEC630A" w14:textId="77777777" w:rsidR="003D61B0" w:rsidRPr="002D324A" w:rsidRDefault="003D61B0" w:rsidP="00681282">
      <w:pPr>
        <w:numPr>
          <w:ilvl w:val="2"/>
          <w:numId w:val="309"/>
        </w:numPr>
        <w:spacing w:after="200" w:line="276" w:lineRule="auto"/>
      </w:pPr>
      <w:r w:rsidRPr="002D324A">
        <w:t>No DOE funds must be used to install or provide materials for a dwelling unit previously weatherized (reweatherization) unless:</w:t>
      </w:r>
    </w:p>
    <w:p w14:paraId="2CEC630B" w14:textId="77777777" w:rsidR="003D61B0" w:rsidRPr="002D324A" w:rsidRDefault="003D61B0" w:rsidP="00681282">
      <w:pPr>
        <w:numPr>
          <w:ilvl w:val="3"/>
          <w:numId w:val="309"/>
        </w:numPr>
        <w:spacing w:after="200" w:line="276" w:lineRule="auto"/>
      </w:pPr>
      <w:r w:rsidRPr="002D324A">
        <w:t>The dwelling unit has been damaged by fire, flood, or act of nature and repair of the damage to the weatherization materials is not paid for by insurance.</w:t>
      </w:r>
    </w:p>
    <w:p w14:paraId="2CEC630C" w14:textId="77777777" w:rsidR="003D61B0" w:rsidRPr="002D324A" w:rsidRDefault="003D61B0" w:rsidP="00681282">
      <w:pPr>
        <w:numPr>
          <w:ilvl w:val="3"/>
          <w:numId w:val="309"/>
        </w:numPr>
        <w:spacing w:after="200" w:line="276" w:lineRule="auto"/>
      </w:pPr>
      <w:r w:rsidRPr="002D324A">
        <w:t>The dwelling unit was weatherized prior to September 30, 1994.  Each dwelling unit weatherized prior to September 30, 1994 must receive a new energy audit, which takes into account any previous energy conservation improvements to the dwelling.</w:t>
      </w:r>
    </w:p>
    <w:p w14:paraId="2CEC630D" w14:textId="715DF625" w:rsidR="003D61B0" w:rsidRPr="006C2232" w:rsidRDefault="003D61B0" w:rsidP="003D61B0">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2.1.7</w:t>
      </w:r>
      <w:r w:rsidR="0080653E">
        <w:rPr>
          <w:rFonts w:ascii="Arial" w:hAnsi="Arial" w:cs="Arial"/>
          <w:sz w:val="18"/>
          <w:szCs w:val="18"/>
        </w:rPr>
        <w:t xml:space="preserve">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30E" w14:textId="77777777" w:rsidR="003D61B0" w:rsidRPr="002D324A" w:rsidRDefault="003D61B0" w:rsidP="00681282">
      <w:pPr>
        <w:numPr>
          <w:ilvl w:val="3"/>
          <w:numId w:val="309"/>
        </w:numPr>
        <w:spacing w:after="200" w:line="276" w:lineRule="auto"/>
      </w:pPr>
      <w:r w:rsidRPr="002D324A">
        <w:t>The service is to provide eligible low-cost/no-cost weatherization materials.</w:t>
      </w:r>
    </w:p>
    <w:p w14:paraId="2CEC630F" w14:textId="77777777" w:rsidR="003D61B0" w:rsidRPr="002D324A" w:rsidRDefault="003D61B0" w:rsidP="00681282">
      <w:pPr>
        <w:numPr>
          <w:ilvl w:val="1"/>
          <w:numId w:val="309"/>
        </w:numPr>
        <w:spacing w:after="200" w:line="276" w:lineRule="auto"/>
      </w:pPr>
      <w:r w:rsidRPr="002D324A">
        <w:t>Other Fund Sources</w:t>
      </w:r>
    </w:p>
    <w:p w14:paraId="2CEC6310" w14:textId="77777777" w:rsidR="003D61B0" w:rsidRPr="002D324A" w:rsidRDefault="003D61B0" w:rsidP="003D61B0">
      <w:pPr>
        <w:ind w:left="1080"/>
      </w:pPr>
      <w:r w:rsidRPr="002D324A">
        <w:t>Taking into account any previous energy conservation improvements, regardless of when a home was weatherized or other fund sources used:</w:t>
      </w:r>
    </w:p>
    <w:p w14:paraId="2CEC6311" w14:textId="2A85D881" w:rsidR="003D61B0" w:rsidRPr="002D324A" w:rsidRDefault="003D61B0" w:rsidP="00681282">
      <w:pPr>
        <w:numPr>
          <w:ilvl w:val="2"/>
          <w:numId w:val="309"/>
        </w:numPr>
        <w:spacing w:after="200" w:line="276" w:lineRule="auto"/>
      </w:pPr>
      <w:r w:rsidRPr="002D324A">
        <w:t xml:space="preserve">BPA funds may be </w:t>
      </w:r>
      <w:r w:rsidR="004D61A8">
        <w:t>used to provide additional cost-</w:t>
      </w:r>
      <w:r w:rsidRPr="002D324A">
        <w:t xml:space="preserve">effective weatherization </w:t>
      </w:r>
      <w:r w:rsidRPr="002D324A">
        <w:rPr>
          <w:i/>
          <w:iCs/>
        </w:rPr>
        <w:t>on electrically heated homes</w:t>
      </w:r>
      <w:r w:rsidRPr="002D324A">
        <w:t>.</w:t>
      </w:r>
    </w:p>
    <w:p w14:paraId="2CEC6312" w14:textId="363678C7" w:rsidR="003D61B0" w:rsidRPr="002D324A" w:rsidRDefault="003D61B0" w:rsidP="00681282">
      <w:pPr>
        <w:numPr>
          <w:ilvl w:val="2"/>
          <w:numId w:val="309"/>
        </w:numPr>
        <w:spacing w:after="200" w:line="276" w:lineRule="auto"/>
      </w:pPr>
      <w:r w:rsidRPr="002D324A">
        <w:t xml:space="preserve">LIHEAP and </w:t>
      </w:r>
      <w:r w:rsidR="006D3F36">
        <w:t>Matchmaker</w:t>
      </w:r>
      <w:r w:rsidRPr="002D324A">
        <w:t xml:space="preserve"> may be </w:t>
      </w:r>
      <w:r w:rsidR="004D61A8">
        <w:t>used to provide additional cost-</w:t>
      </w:r>
      <w:r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681282">
      <w:pPr>
        <w:numPr>
          <w:ilvl w:val="0"/>
          <w:numId w:val="338"/>
        </w:numPr>
        <w:spacing w:after="200" w:line="276" w:lineRule="auto"/>
        <w:sectPr w:rsidR="00601653" w:rsidRPr="00847BF5" w:rsidSect="00AA4BD2">
          <w:headerReference w:type="even" r:id="rId169"/>
          <w:headerReference w:type="default" r:id="rId170"/>
          <w:footerReference w:type="default" r:id="rId171"/>
          <w:headerReference w:type="first" r:id="rId172"/>
          <w:footerReference w:type="first" r:id="rId173"/>
          <w:pgSz w:w="12240" w:h="15840" w:code="1"/>
          <w:pgMar w:top="1440" w:right="1440" w:bottom="1440" w:left="1440" w:header="720" w:footer="720" w:gutter="0"/>
          <w:cols w:space="720"/>
          <w:titlePg/>
          <w:docGrid w:linePitch="360"/>
        </w:sectPr>
      </w:pPr>
    </w:p>
    <w:p w14:paraId="21DA1EC5"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 xml:space="preserve">Effective Date: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4F245473"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  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3D725F74" w:rsidR="00601653" w:rsidRPr="00D40A27" w:rsidRDefault="00601653" w:rsidP="00601653">
      <w:pPr>
        <w:keepNext/>
        <w:pBdr>
          <w:right w:val="single" w:sz="18" w:space="4" w:color="auto"/>
        </w:pBdr>
        <w:tabs>
          <w:tab w:val="left" w:pos="1800"/>
        </w:tabs>
        <w:suppressAutoHyphens/>
        <w:outlineLvl w:val="1"/>
      </w:pPr>
      <w:r w:rsidRPr="00D40A27">
        <w:rPr>
          <w:b/>
        </w:rPr>
        <w:t xml:space="preserve">Purpose:  </w:t>
      </w:r>
      <w:r w:rsidRPr="00D40A27">
        <w:t xml:space="preserve">Commerce allows </w:t>
      </w:r>
      <w:r>
        <w:t>Local Agencies to weatherize Multifamily projects in multiple phases, over time.  Multifamily projects represent a large investment, serving multiple units, installing a variety of measures, and benefitting many tenants.  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681282">
      <w:pPr>
        <w:keepNext/>
        <w:numPr>
          <w:ilvl w:val="0"/>
          <w:numId w:val="378"/>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644B3212" w:rsidR="00601653" w:rsidRDefault="00601653" w:rsidP="00681282">
      <w:pPr>
        <w:keepNext/>
        <w:numPr>
          <w:ilvl w:val="0"/>
          <w:numId w:val="379"/>
        </w:numPr>
        <w:pBdr>
          <w:right w:val="single" w:sz="18" w:space="4" w:color="auto"/>
        </w:pBdr>
        <w:tabs>
          <w:tab w:val="left" w:pos="1800"/>
        </w:tabs>
        <w:suppressAutoHyphens/>
        <w:outlineLvl w:val="1"/>
      </w:pPr>
      <w:r w:rsidRPr="007B6AA6">
        <w:rPr>
          <w:b/>
        </w:rPr>
        <w:t>Building as a System Approach:</w:t>
      </w:r>
      <w:r>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4BC63118" w:rsidR="00601653" w:rsidRDefault="00601653" w:rsidP="00681282">
      <w:pPr>
        <w:keepNext/>
        <w:numPr>
          <w:ilvl w:val="0"/>
          <w:numId w:val="379"/>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221D9037" w:rsidR="00601653" w:rsidRPr="001F3FDE" w:rsidRDefault="00601653" w:rsidP="00681282">
      <w:pPr>
        <w:keepNext/>
        <w:numPr>
          <w:ilvl w:val="0"/>
          <w:numId w:val="379"/>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t xml:space="preserve">  </w:t>
      </w:r>
      <w:r w:rsidR="006D7274">
        <w:t>Local Agen</w:t>
      </w:r>
      <w:r w:rsidRPr="001F3FDE">
        <w:t xml:space="preserve">cies </w:t>
      </w:r>
      <w:r>
        <w:t>shall</w:t>
      </w:r>
      <w:r w:rsidRPr="001F3FDE">
        <w:t xml:space="preserve"> negotiate with the owner the package of measures to include in the current phase scope of work. </w:t>
      </w:r>
      <w:r>
        <w:t xml:space="preserve"> </w:t>
      </w:r>
      <w:r w:rsidRPr="00061856">
        <w:t xml:space="preserve">Initial phases are an opportunity for LAs to establish a relationship with building owners to ensure the LA is a part of future energy efficiency and health and safety related capital improvements to the building.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77777777" w:rsidR="00601653" w:rsidRPr="006D6C1E" w:rsidRDefault="00601653" w:rsidP="00681282">
      <w:pPr>
        <w:numPr>
          <w:ilvl w:val="2"/>
          <w:numId w:val="544"/>
        </w:numPr>
        <w:pBdr>
          <w:right w:val="single" w:sz="18" w:space="4" w:color="auto"/>
        </w:pBdr>
        <w:spacing w:after="120"/>
      </w:pPr>
      <w:r w:rsidRPr="006D6C1E">
        <w:t xml:space="preserve">A building needs an emergency boiler replacement. </w:t>
      </w:r>
      <w:r>
        <w:t xml:space="preserve"> </w:t>
      </w:r>
      <w:r w:rsidRPr="006D6C1E">
        <w:t>The owner is also planning on a major rehab in two years.</w:t>
      </w:r>
      <w:r>
        <w:t xml:space="preserve"> </w:t>
      </w:r>
      <w:r w:rsidRPr="006D6C1E">
        <w:t xml:space="preserve"> </w:t>
      </w:r>
      <w:r>
        <w:t>Assuring compliance with the Wx Program requirements such as:  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77777777" w:rsidR="00601653" w:rsidRDefault="00601653" w:rsidP="00681282">
      <w:pPr>
        <w:numPr>
          <w:ilvl w:val="2"/>
          <w:numId w:val="544"/>
        </w:numPr>
        <w:pBdr>
          <w:right w:val="single" w:sz="18" w:space="4" w:color="auto"/>
        </w:pBdr>
      </w:pPr>
      <w:r w:rsidRPr="006D6C1E">
        <w:t xml:space="preserve">A building owner wants to upgrade the lighting in their building. </w:t>
      </w:r>
      <w:r>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77777777" w:rsidR="00601653" w:rsidRDefault="00601653" w:rsidP="00681282">
      <w:pPr>
        <w:keepNext/>
        <w:numPr>
          <w:ilvl w:val="0"/>
          <w:numId w:val="379"/>
        </w:numPr>
        <w:pBdr>
          <w:right w:val="single" w:sz="18" w:space="4" w:color="auto"/>
        </w:pBdr>
        <w:tabs>
          <w:tab w:val="left" w:pos="1800"/>
        </w:tabs>
        <w:suppressAutoHyphens/>
        <w:outlineLvl w:val="1"/>
      </w:pPr>
      <w:r>
        <w:rPr>
          <w:b/>
        </w:rPr>
        <w:t>Owner Comittment</w:t>
      </w:r>
      <w:r w:rsidRPr="007B6AA6">
        <w:rPr>
          <w:b/>
        </w:rPr>
        <w:t>:</w:t>
      </w:r>
      <w:r>
        <w:t xml:space="preserve">  The final Energy Audit Report, including a Scope of Work shall define the Wx Project phases and proposed timeline.  Attached to the Owner/Agency Agreement, upon signature the owner or agent agrees to the Scope of Work and scheduled phases.  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4C34CC91" w:rsidR="00601653" w:rsidRPr="001F3FDE" w:rsidRDefault="00601653" w:rsidP="00681282">
      <w:pPr>
        <w:numPr>
          <w:ilvl w:val="0"/>
          <w:numId w:val="378"/>
        </w:numPr>
        <w:pBdr>
          <w:right w:val="single" w:sz="18" w:space="4" w:color="auto"/>
        </w:pBdr>
        <w:tabs>
          <w:tab w:val="num" w:pos="720"/>
        </w:tabs>
        <w:suppressAutoHyphens/>
        <w:spacing w:after="200" w:line="276" w:lineRule="auto"/>
      </w:pPr>
      <w:r>
        <w:rPr>
          <w:b/>
        </w:rPr>
        <w:t xml:space="preserve">Scheduling Phases:  </w:t>
      </w:r>
      <w:r w:rsidR="006D7274">
        <w:t>Local Agen</w:t>
      </w:r>
      <w:r w:rsidRPr="001F3FDE">
        <w:t>cies shall use phasing projects to coordinate with</w:t>
      </w:r>
      <w:r>
        <w:t>:</w:t>
      </w:r>
    </w:p>
    <w:p w14:paraId="07F07ACB"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 owners</w:t>
      </w:r>
    </w:p>
    <w:p w14:paraId="2FA3745F" w14:textId="77777777" w:rsidR="00601653" w:rsidRPr="001F3FDE" w:rsidRDefault="00601653" w:rsidP="00681282">
      <w:pPr>
        <w:numPr>
          <w:ilvl w:val="2"/>
          <w:numId w:val="380"/>
        </w:numPr>
        <w:pBdr>
          <w:right w:val="single" w:sz="18" w:space="4" w:color="auto"/>
        </w:pBdr>
        <w:spacing w:after="120"/>
      </w:pPr>
      <w:r w:rsidRPr="00061856">
        <w:rPr>
          <w:b/>
        </w:rPr>
        <w:t>Capital improvments:</w:t>
      </w:r>
      <w:r>
        <w:t xml:space="preserve">  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681282">
      <w:pPr>
        <w:numPr>
          <w:ilvl w:val="2"/>
          <w:numId w:val="380"/>
        </w:numPr>
        <w:pBdr>
          <w:right w:val="single" w:sz="18" w:space="4" w:color="auto"/>
        </w:pBdr>
        <w:spacing w:after="120"/>
      </w:pPr>
      <w:r>
        <w:t>Operation and Maintenance schedule</w:t>
      </w:r>
    </w:p>
    <w:p w14:paraId="15D3E70A" w14:textId="77777777" w:rsidR="00601653" w:rsidRPr="006D6C1E" w:rsidRDefault="00601653" w:rsidP="00681282">
      <w:pPr>
        <w:numPr>
          <w:ilvl w:val="2"/>
          <w:numId w:val="380"/>
        </w:numPr>
        <w:pBdr>
          <w:right w:val="single" w:sz="18" w:space="4" w:color="auto"/>
        </w:pBdr>
        <w:spacing w:after="200"/>
      </w:pPr>
      <w:r>
        <w:t>Limited staff time</w:t>
      </w:r>
      <w:r w:rsidRPr="006D6C1E">
        <w:t>.</w:t>
      </w:r>
    </w:p>
    <w:p w14:paraId="7D53223A" w14:textId="77777777" w:rsidR="00601653" w:rsidRPr="006D6C1E" w:rsidRDefault="00601653" w:rsidP="00681282">
      <w:pPr>
        <w:numPr>
          <w:ilvl w:val="1"/>
          <w:numId w:val="545"/>
        </w:numPr>
        <w:pBdr>
          <w:right w:val="single" w:sz="18" w:space="4" w:color="auto"/>
        </w:pBdr>
        <w:suppressAutoHyphens/>
        <w:spacing w:after="200" w:line="276" w:lineRule="auto"/>
        <w:rPr>
          <w:b/>
        </w:rPr>
      </w:pPr>
      <w:r w:rsidRPr="00061856">
        <w:rPr>
          <w:b/>
        </w:rPr>
        <w:t>Tenants</w:t>
      </w:r>
    </w:p>
    <w:p w14:paraId="795502BA" w14:textId="77777777" w:rsidR="00601653" w:rsidRDefault="00601653" w:rsidP="00681282">
      <w:pPr>
        <w:numPr>
          <w:ilvl w:val="2"/>
          <w:numId w:val="546"/>
        </w:numPr>
        <w:pBdr>
          <w:right w:val="single" w:sz="18" w:space="4" w:color="auto"/>
        </w:pBdr>
        <w:spacing w:after="120"/>
      </w:pPr>
      <w:r>
        <w:t>To minimize tenant disruption</w:t>
      </w:r>
    </w:p>
    <w:p w14:paraId="4D569CEB" w14:textId="77777777" w:rsidR="00601653" w:rsidRDefault="00601653" w:rsidP="00681282">
      <w:pPr>
        <w:numPr>
          <w:ilvl w:val="2"/>
          <w:numId w:val="546"/>
        </w:numPr>
        <w:pBdr>
          <w:right w:val="single" w:sz="18" w:space="4" w:color="auto"/>
        </w:pBdr>
        <w:spacing w:after="120"/>
      </w:pPr>
      <w:r>
        <w:t>Tenants schedules</w:t>
      </w:r>
    </w:p>
    <w:p w14:paraId="0ECECD40" w14:textId="77777777" w:rsidR="00601653" w:rsidRDefault="00601653" w:rsidP="00681282">
      <w:pPr>
        <w:numPr>
          <w:ilvl w:val="2"/>
          <w:numId w:val="546"/>
        </w:numPr>
        <w:pBdr>
          <w:right w:val="single" w:sz="18" w:space="4" w:color="auto"/>
        </w:pBdr>
        <w:spacing w:after="200"/>
      </w:pPr>
      <w:r>
        <w:t>Tenant notification</w:t>
      </w:r>
    </w:p>
    <w:p w14:paraId="2EA4B69D"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681282">
      <w:pPr>
        <w:numPr>
          <w:ilvl w:val="2"/>
          <w:numId w:val="381"/>
        </w:numPr>
        <w:pBdr>
          <w:right w:val="single" w:sz="18" w:space="4" w:color="auto"/>
        </w:pBdr>
        <w:spacing w:after="120"/>
      </w:pPr>
      <w:r>
        <w:t>Weatherization opportunities</w:t>
      </w:r>
    </w:p>
    <w:p w14:paraId="6156290C" w14:textId="77777777" w:rsidR="00601653" w:rsidRDefault="00601653" w:rsidP="00681282">
      <w:pPr>
        <w:numPr>
          <w:ilvl w:val="2"/>
          <w:numId w:val="381"/>
        </w:numPr>
        <w:pBdr>
          <w:right w:val="single" w:sz="18" w:space="4" w:color="auto"/>
        </w:pBdr>
        <w:spacing w:after="120"/>
      </w:pPr>
      <w:r>
        <w:t>Health and Safety issues</w:t>
      </w:r>
    </w:p>
    <w:p w14:paraId="41718AE6" w14:textId="77777777" w:rsidR="00601653" w:rsidRDefault="00601653" w:rsidP="00681282">
      <w:pPr>
        <w:numPr>
          <w:ilvl w:val="2"/>
          <w:numId w:val="381"/>
        </w:numPr>
        <w:pBdr>
          <w:right w:val="single" w:sz="18" w:space="4" w:color="auto"/>
        </w:pBdr>
        <w:spacing w:after="120"/>
      </w:pPr>
      <w:r>
        <w:t>Repairs</w:t>
      </w:r>
      <w:r w:rsidRPr="00316EAB">
        <w:t xml:space="preserve"> </w:t>
      </w:r>
    </w:p>
    <w:p w14:paraId="3BEA75B8" w14:textId="77777777" w:rsidR="00601653" w:rsidRDefault="00601653" w:rsidP="00681282">
      <w:pPr>
        <w:numPr>
          <w:ilvl w:val="2"/>
          <w:numId w:val="381"/>
        </w:numPr>
        <w:pBdr>
          <w:right w:val="single" w:sz="18" w:space="4" w:color="auto"/>
        </w:pBdr>
        <w:spacing w:after="200"/>
      </w:pPr>
      <w:r>
        <w:t>Emergency heating or domestic hot water systems replacement</w:t>
      </w:r>
    </w:p>
    <w:p w14:paraId="2CB2D75B" w14:textId="77777777" w:rsidR="00601653" w:rsidRPr="00D40A27" w:rsidRDefault="00601653" w:rsidP="00681282">
      <w:pPr>
        <w:numPr>
          <w:ilvl w:val="0"/>
          <w:numId w:val="378"/>
        </w:numPr>
        <w:pBdr>
          <w:right w:val="single" w:sz="18" w:space="4" w:color="auto"/>
        </w:pBdr>
        <w:tabs>
          <w:tab w:val="num" w:pos="720"/>
        </w:tabs>
        <w:suppressAutoHyphens/>
      </w:pPr>
      <w:r>
        <w:rPr>
          <w:b/>
        </w:rPr>
        <w:t xml:space="preserve">Correlating Measures:  </w:t>
      </w:r>
      <w:r w:rsidRPr="00445D3F">
        <w:t>Measures related with safety standards, requirements</w:t>
      </w:r>
      <w:r>
        <w:t>,</w:t>
      </w:r>
      <w:r w:rsidRPr="00445D3F">
        <w:t xml:space="preserve"> or other measures shall always be performed together within the same phase of the </w:t>
      </w:r>
      <w:r>
        <w:t xml:space="preserve">Wx </w:t>
      </w:r>
      <w:r w:rsidRPr="00445D3F">
        <w:t xml:space="preserve">project.  </w:t>
      </w:r>
      <w:r>
        <w:t>The following</w:t>
      </w:r>
      <w:r w:rsidRPr="00445D3F">
        <w:t xml:space="preserve"> is not </w:t>
      </w:r>
      <w:r>
        <w:t xml:space="preserve">an </w:t>
      </w:r>
      <w:r w:rsidRPr="00445D3F">
        <w:t>exhaustive</w:t>
      </w:r>
      <w:r>
        <w:t xml:space="preserve"> list.  M</w:t>
      </w:r>
      <w:r w:rsidRPr="00445D3F">
        <w:t>easure correlations, include but are not limited to:</w:t>
      </w:r>
    </w:p>
    <w:p w14:paraId="63FC8AC9" w14:textId="77777777" w:rsidR="00601653" w:rsidRPr="00316EAB" w:rsidRDefault="00601653" w:rsidP="00681282">
      <w:pPr>
        <w:numPr>
          <w:ilvl w:val="1"/>
          <w:numId w:val="382"/>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Pr="00A45A56">
        <w:t xml:space="preserve">  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681282">
      <w:pPr>
        <w:numPr>
          <w:ilvl w:val="1"/>
          <w:numId w:val="382"/>
        </w:numPr>
        <w:pBdr>
          <w:right w:val="single" w:sz="18" w:space="4" w:color="auto"/>
        </w:pBdr>
        <w:suppressAutoHyphens/>
        <w:spacing w:after="200" w:line="276" w:lineRule="auto"/>
      </w:pPr>
      <w:r w:rsidRPr="00445D3F">
        <w:rPr>
          <w:b/>
        </w:rPr>
        <w:t>Health and Safety Measures:</w:t>
      </w:r>
    </w:p>
    <w:p w14:paraId="43C43B98" w14:textId="77777777" w:rsidR="00601653" w:rsidRPr="007F095C" w:rsidRDefault="00601653" w:rsidP="00681282">
      <w:pPr>
        <w:numPr>
          <w:ilvl w:val="2"/>
          <w:numId w:val="382"/>
        </w:numPr>
        <w:pBdr>
          <w:right w:val="single" w:sz="18" w:space="4" w:color="auto"/>
        </w:pBdr>
        <w:suppressAutoHyphens/>
        <w:spacing w:after="120"/>
        <w:rPr>
          <w:b/>
        </w:rPr>
      </w:pPr>
      <w:r w:rsidRPr="00445D3F">
        <w:rPr>
          <w:b/>
        </w:rPr>
        <w:t>Combustion Safety:</w:t>
      </w:r>
      <w:r w:rsidRPr="00DE6AEA">
        <w:t xml:space="preserve">  Issues related to combustion safety shall be resolved upon discovery.</w:t>
      </w:r>
    </w:p>
    <w:p w14:paraId="2CEC6313" w14:textId="3CD14873" w:rsidR="003D61B0" w:rsidRPr="00601653" w:rsidRDefault="00601653" w:rsidP="00681282">
      <w:pPr>
        <w:numPr>
          <w:ilvl w:val="2"/>
          <w:numId w:val="382"/>
        </w:numPr>
        <w:pBdr>
          <w:right w:val="single" w:sz="18" w:space="4" w:color="auto"/>
        </w:pBdr>
        <w:suppressAutoHyphens/>
        <w:spacing w:after="120"/>
      </w:pPr>
      <w:r w:rsidRPr="00601653">
        <w:rPr>
          <w:b/>
        </w:rPr>
        <w:t xml:space="preserve">Hazardous Materials: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681282">
      <w:pPr>
        <w:numPr>
          <w:ilvl w:val="2"/>
          <w:numId w:val="382"/>
        </w:numPr>
        <w:pBdr>
          <w:right w:val="single" w:sz="18" w:space="4" w:color="auto"/>
        </w:pBdr>
        <w:suppressAutoHyphens/>
        <w:spacing w:after="120"/>
        <w:rPr>
          <w:b/>
        </w:rPr>
        <w:sectPr w:rsidR="003D61B0" w:rsidRPr="00601653" w:rsidSect="00AA4BD2">
          <w:headerReference w:type="even" r:id="rId174"/>
          <w:headerReference w:type="default" r:id="rId175"/>
          <w:footerReference w:type="default" r:id="rId176"/>
          <w:headerReference w:type="first" r:id="rId177"/>
          <w:footerReference w:type="first" r:id="rId178"/>
          <w:pgSz w:w="12240" w:h="15840" w:code="1"/>
          <w:pgMar w:top="1440" w:right="1440" w:bottom="1440" w:left="1440" w:header="720" w:footer="720" w:gutter="0"/>
          <w:cols w:space="720"/>
          <w:titlePg/>
          <w:docGrid w:linePitch="360"/>
        </w:sectPr>
      </w:pPr>
    </w:p>
    <w:p w14:paraId="35C6C195"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77777777" w:rsidR="009A1BD0" w:rsidRPr="00D07556" w:rsidRDefault="00736D0B"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79" w:history="1">
        <w:r w:rsidR="009A1BD0" w:rsidRPr="00D07556">
          <w:rPr>
            <w:rFonts w:ascii="Arial" w:hAnsi="Arial" w:cs="Arial"/>
            <w:iCs/>
            <w:color w:val="0000FF"/>
            <w:sz w:val="16"/>
            <w:szCs w:val="16"/>
            <w:u w:val="single"/>
          </w:rPr>
          <w:t>LIHEAP Intake</w:t>
        </w:r>
      </w:hyperlink>
    </w:p>
    <w:p w14:paraId="655E2B24" w14:textId="77777777"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77777777" w:rsidR="009A1BD0" w:rsidRPr="003D61B0" w:rsidRDefault="009A1BD0" w:rsidP="00681282">
      <w:pPr>
        <w:numPr>
          <w:ilvl w:val="0"/>
          <w:numId w:val="310"/>
        </w:numPr>
        <w:rPr>
          <w:i/>
          <w:iCs/>
        </w:rPr>
      </w:pPr>
      <w:r w:rsidRPr="00D07556">
        <w:rPr>
          <w:b/>
        </w:rPr>
        <w:t xml:space="preserve">Using LIHEAP </w:t>
      </w:r>
      <w:r>
        <w:rPr>
          <w:b/>
        </w:rPr>
        <w:t>Residence Verification</w:t>
      </w:r>
      <w:r w:rsidRPr="00D07556">
        <w:rPr>
          <w:b/>
        </w:rPr>
        <w:t xml:space="preserve"> Guidelines:</w:t>
      </w:r>
      <w:r>
        <w:t xml:space="preserve">  The Weatherization Program follows Washington State’s Energy Assistance Program/Low-Income Home Energy Assistance Program (LIHEAP) guidelines for verification of residence.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77777777" w:rsidR="009A1BD0" w:rsidRDefault="009A1BD0" w:rsidP="00681282">
      <w:pPr>
        <w:numPr>
          <w:ilvl w:val="0"/>
          <w:numId w:val="310"/>
        </w:numPr>
      </w:pPr>
      <w:r w:rsidRPr="00E6310E">
        <w:rPr>
          <w:b/>
        </w:rPr>
        <w:t>Showing Evidence to Verify Residence:</w:t>
      </w:r>
      <w:r>
        <w:t xml:space="preserve">  Applicant shall show evidence that the reported address is correct.</w:t>
      </w:r>
      <w:r w:rsidRPr="00E6310E">
        <w:t xml:space="preserve"> </w:t>
      </w:r>
      <w:r>
        <w:t xml:space="preserve"> Client residence is verified based on seeing any of the following documents:</w:t>
      </w:r>
    </w:p>
    <w:p w14:paraId="32A58A85" w14:textId="77777777" w:rsidR="009A1BD0" w:rsidRPr="00E6310E" w:rsidRDefault="009A1BD0" w:rsidP="00681282">
      <w:pPr>
        <w:numPr>
          <w:ilvl w:val="1"/>
          <w:numId w:val="311"/>
        </w:numPr>
        <w:spacing w:after="200" w:line="276" w:lineRule="auto"/>
      </w:pPr>
      <w:r w:rsidRPr="00E6310E">
        <w:t>Deed/title</w:t>
      </w:r>
    </w:p>
    <w:p w14:paraId="13BFD9AD" w14:textId="77777777" w:rsidR="009A1BD0" w:rsidRPr="00E6310E" w:rsidRDefault="009A1BD0" w:rsidP="00681282">
      <w:pPr>
        <w:numPr>
          <w:ilvl w:val="1"/>
          <w:numId w:val="311"/>
        </w:numPr>
        <w:spacing w:after="200" w:line="276" w:lineRule="auto"/>
      </w:pPr>
      <w:r w:rsidRPr="00E6310E">
        <w:t>Lease/rental agreement or statement from landlord</w:t>
      </w:r>
    </w:p>
    <w:p w14:paraId="420E6EA8" w14:textId="77777777" w:rsidR="009A1BD0" w:rsidRPr="00E6310E" w:rsidRDefault="009A1BD0" w:rsidP="00681282">
      <w:pPr>
        <w:numPr>
          <w:ilvl w:val="1"/>
          <w:numId w:val="311"/>
        </w:numPr>
        <w:spacing w:after="200" w:line="276" w:lineRule="auto"/>
      </w:pPr>
      <w:r w:rsidRPr="00E6310E">
        <w:t>Subsidized housing lease</w:t>
      </w:r>
    </w:p>
    <w:p w14:paraId="3EB7EE56" w14:textId="77777777" w:rsidR="009A1BD0" w:rsidRPr="00E6310E" w:rsidRDefault="009A1BD0" w:rsidP="00681282">
      <w:pPr>
        <w:numPr>
          <w:ilvl w:val="1"/>
          <w:numId w:val="311"/>
        </w:numPr>
        <w:spacing w:after="200" w:line="276" w:lineRule="auto"/>
      </w:pPr>
      <w:r w:rsidRPr="00E6310E">
        <w:t>Tax statement</w:t>
      </w:r>
    </w:p>
    <w:p w14:paraId="313F21C6" w14:textId="77777777" w:rsidR="009A1BD0" w:rsidRPr="00E6310E" w:rsidRDefault="009A1BD0" w:rsidP="00681282">
      <w:pPr>
        <w:numPr>
          <w:ilvl w:val="1"/>
          <w:numId w:val="311"/>
        </w:numPr>
        <w:spacing w:after="200" w:line="276" w:lineRule="auto"/>
      </w:pPr>
      <w:r w:rsidRPr="00E6310E">
        <w:t>Other, such as the following:</w:t>
      </w:r>
    </w:p>
    <w:p w14:paraId="5DFF7C2C" w14:textId="77777777" w:rsidR="009A1BD0" w:rsidRPr="00E6310E" w:rsidRDefault="009A1BD0" w:rsidP="00681282">
      <w:pPr>
        <w:numPr>
          <w:ilvl w:val="2"/>
          <w:numId w:val="312"/>
        </w:numPr>
        <w:spacing w:after="200" w:line="276" w:lineRule="auto"/>
      </w:pPr>
      <w:r w:rsidRPr="00E6310E">
        <w:t>Driver's license</w:t>
      </w:r>
    </w:p>
    <w:p w14:paraId="2D4B9C9F" w14:textId="77777777" w:rsidR="009A1BD0" w:rsidRPr="00E6310E" w:rsidRDefault="009A1BD0" w:rsidP="00681282">
      <w:pPr>
        <w:numPr>
          <w:ilvl w:val="2"/>
          <w:numId w:val="312"/>
        </w:numPr>
        <w:spacing w:after="200" w:line="276" w:lineRule="auto"/>
      </w:pPr>
      <w:r w:rsidRPr="00E6310E">
        <w:t>Fuel or other utility bill in the applicant's name</w:t>
      </w:r>
    </w:p>
    <w:p w14:paraId="48C4442C" w14:textId="77777777" w:rsidR="009A1BD0" w:rsidRPr="00E6310E" w:rsidRDefault="009A1BD0" w:rsidP="00681282">
      <w:pPr>
        <w:numPr>
          <w:ilvl w:val="2"/>
          <w:numId w:val="312"/>
        </w:numPr>
        <w:spacing w:after="200" w:line="276" w:lineRule="auto"/>
      </w:pPr>
      <w:r w:rsidRPr="00E6310E">
        <w:t>Mortgage payment receipt</w:t>
      </w:r>
    </w:p>
    <w:p w14:paraId="2C781F9B" w14:textId="77777777" w:rsidR="009A1BD0" w:rsidRPr="00E6310E" w:rsidRDefault="009A1BD0" w:rsidP="00681282">
      <w:pPr>
        <w:numPr>
          <w:ilvl w:val="2"/>
          <w:numId w:val="312"/>
        </w:numPr>
        <w:spacing w:after="200" w:line="276" w:lineRule="auto"/>
      </w:pPr>
      <w:r w:rsidRPr="00E6310E">
        <w:t>Home repair bill</w:t>
      </w:r>
    </w:p>
    <w:p w14:paraId="17614C10" w14:textId="77777777" w:rsidR="009A1BD0" w:rsidRPr="00E6310E" w:rsidRDefault="009A1BD0" w:rsidP="00681282">
      <w:pPr>
        <w:numPr>
          <w:ilvl w:val="2"/>
          <w:numId w:val="312"/>
        </w:numPr>
        <w:spacing w:after="200" w:line="276" w:lineRule="auto"/>
      </w:pPr>
      <w:r w:rsidRPr="00E6310E">
        <w:t>Room and board receipts</w:t>
      </w:r>
    </w:p>
    <w:p w14:paraId="0AAFB19F" w14:textId="77777777" w:rsidR="009A1BD0" w:rsidRPr="00E6310E" w:rsidRDefault="009A1BD0" w:rsidP="00681282">
      <w:pPr>
        <w:numPr>
          <w:ilvl w:val="2"/>
          <w:numId w:val="312"/>
        </w:numPr>
        <w:spacing w:after="200" w:line="276" w:lineRule="auto"/>
      </w:pPr>
      <w:r w:rsidRPr="00E6310E">
        <w:t>Letters addressed to the applicant with canceled postage</w:t>
      </w:r>
    </w:p>
    <w:p w14:paraId="113DCFE5" w14:textId="77777777" w:rsidR="009A1BD0" w:rsidRDefault="009A1BD0" w:rsidP="00681282">
      <w:pPr>
        <w:numPr>
          <w:ilvl w:val="2"/>
          <w:numId w:val="312"/>
        </w:numPr>
        <w:spacing w:after="200" w:line="276" w:lineRule="auto"/>
      </w:pPr>
      <w:r w:rsidRPr="00E6310E">
        <w:t xml:space="preserve">Bank statement </w:t>
      </w:r>
    </w:p>
    <w:p w14:paraId="0B5D4156" w14:textId="184AD7D5" w:rsidR="009A1BD0" w:rsidRPr="00DC76FB" w:rsidRDefault="009A1BD0" w:rsidP="00681282">
      <w:pPr>
        <w:pStyle w:val="ListParagraph"/>
        <w:numPr>
          <w:ilvl w:val="0"/>
          <w:numId w:val="310"/>
        </w:numPr>
        <w:pBdr>
          <w:right w:val="single" w:sz="18" w:space="4" w:color="auto"/>
        </w:pBdr>
        <w:spacing w:after="200" w:line="276" w:lineRule="auto"/>
        <w:contextualSpacing/>
        <w:rPr>
          <w:rFonts w:eastAsia="MS Mincho"/>
        </w:rPr>
      </w:pPr>
      <w:r w:rsidRPr="00DC76FB">
        <w:rPr>
          <w:rFonts w:eastAsia="MS Mincho"/>
          <w:b/>
        </w:rPr>
        <w:t xml:space="preserve">Documentation:  </w:t>
      </w:r>
      <w:r w:rsidR="006D7274">
        <w:rPr>
          <w:rFonts w:eastAsia="MS Mincho"/>
        </w:rPr>
        <w:t>Local Agen</w:t>
      </w:r>
      <w:r w:rsidRPr="00DC76FB">
        <w:rPr>
          <w:rFonts w:eastAsia="MS Mincho"/>
        </w:rPr>
        <w:t>cies shall document in the</w:t>
      </w:r>
      <w:r>
        <w:rPr>
          <w:rFonts w:eastAsia="MS Mincho"/>
        </w:rPr>
        <w:t xml:space="preserve"> client file verification of residence.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681282">
      <w:pPr>
        <w:numPr>
          <w:ilvl w:val="0"/>
          <w:numId w:val="545"/>
        </w:numPr>
        <w:spacing w:after="200" w:line="276" w:lineRule="auto"/>
        <w:sectPr w:rsidR="00E94626" w:rsidRPr="00847BF5" w:rsidSect="00AA4BD2">
          <w:headerReference w:type="even" r:id="rId180"/>
          <w:headerReference w:type="default" r:id="rId181"/>
          <w:footerReference w:type="default" r:id="rId182"/>
          <w:headerReference w:type="first" r:id="rId183"/>
          <w:footerReference w:type="first" r:id="rId184"/>
          <w:pgSz w:w="12240" w:h="15840" w:code="1"/>
          <w:pgMar w:top="1440" w:right="1440" w:bottom="1440" w:left="1440" w:header="720" w:footer="720" w:gutter="0"/>
          <w:cols w:space="720"/>
          <w:titlePg/>
          <w:docGrid w:linePitch="360"/>
        </w:sectPr>
      </w:pPr>
    </w:p>
    <w:p w14:paraId="6895C1BD" w14:textId="77777777" w:rsidR="00304C02" w:rsidRPr="007E60BF" w:rsidRDefault="00304C02" w:rsidP="00304C02">
      <w:pPr>
        <w:spacing w:after="100" w:afterAutospacing="1"/>
        <w:ind w:left="0"/>
        <w:jc w:val="right"/>
        <w:rPr>
          <w:rFonts w:ascii="Arial" w:hAnsi="Arial" w:cs="Arial"/>
          <w:bCs/>
          <w:sz w:val="28"/>
          <w:szCs w:val="28"/>
        </w:rPr>
      </w:pPr>
      <w:bookmarkStart w:id="49" w:name="Chapter3"/>
      <w:bookmarkEnd w:id="49"/>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5436587C"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43ED6B4F"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063A7C83" w14:textId="77777777" w:rsidR="00304C02" w:rsidRPr="005775D0" w:rsidRDefault="00304C02" w:rsidP="00304C02">
      <w:pPr>
        <w:pStyle w:val="Heading1"/>
        <w:tabs>
          <w:tab w:val="clear" w:pos="1800"/>
          <w:tab w:val="right" w:pos="9360"/>
        </w:tabs>
        <w:spacing w:after="0"/>
        <w:ind w:left="0" w:firstLine="0"/>
        <w:rPr>
          <w:b w:val="0"/>
        </w:rPr>
      </w:pPr>
    </w:p>
    <w:p w14:paraId="644588C4" w14:textId="77777777" w:rsidR="00304C02" w:rsidRDefault="00C73BA0" w:rsidP="00863DB3">
      <w:pPr>
        <w:pStyle w:val="Heading1"/>
      </w:pPr>
      <w:r>
        <w:t>CHAPTER 3</w:t>
      </w:r>
      <w:r>
        <w:tab/>
      </w:r>
    </w:p>
    <w:p w14:paraId="2CEC632C" w14:textId="61E6A924" w:rsidR="001B13CD" w:rsidRPr="00304C02" w:rsidRDefault="00100097" w:rsidP="00863DB3">
      <w:pPr>
        <w:pStyle w:val="Heading1"/>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681282">
      <w:pPr>
        <w:numPr>
          <w:ilvl w:val="0"/>
          <w:numId w:val="545"/>
        </w:numPr>
        <w:spacing w:after="200" w:line="276" w:lineRule="auto"/>
        <w:sectPr w:rsidR="005345BF" w:rsidRPr="00847BF5" w:rsidSect="00AA4BD2">
          <w:headerReference w:type="even" r:id="rId185"/>
          <w:headerReference w:type="default" r:id="rId186"/>
          <w:footerReference w:type="default" r:id="rId187"/>
          <w:headerReference w:type="first" r:id="rId188"/>
          <w:footerReference w:type="first" r:id="rId189"/>
          <w:pgSz w:w="12240" w:h="15840" w:code="1"/>
          <w:pgMar w:top="1440" w:right="1440" w:bottom="1440" w:left="1440" w:header="720" w:footer="720" w:gutter="0"/>
          <w:cols w:space="720"/>
          <w:titlePg/>
          <w:docGrid w:linePitch="360"/>
        </w:sectPr>
      </w:pPr>
    </w:p>
    <w:p w14:paraId="47225416" w14:textId="77777777" w:rsidR="00304C02" w:rsidRPr="007E60BF" w:rsidRDefault="00304C02" w:rsidP="00304C02">
      <w:pPr>
        <w:spacing w:after="100" w:afterAutospacing="1"/>
        <w:ind w:left="0"/>
        <w:jc w:val="right"/>
        <w:rPr>
          <w:rFonts w:ascii="Arial" w:hAnsi="Arial" w:cs="Arial"/>
          <w:bCs/>
          <w:sz w:val="28"/>
          <w:szCs w:val="28"/>
        </w:rPr>
      </w:pPr>
      <w:bookmarkStart w:id="54" w:name="Chapter4"/>
      <w:bookmarkEnd w:id="54"/>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0B009CF2"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3191B84C"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E5800EB" w14:textId="77777777" w:rsidR="00304C02" w:rsidRPr="005775D0" w:rsidRDefault="00304C02" w:rsidP="00304C02">
      <w:pPr>
        <w:pStyle w:val="Heading1"/>
        <w:tabs>
          <w:tab w:val="clear" w:pos="1800"/>
          <w:tab w:val="right" w:pos="9360"/>
        </w:tabs>
        <w:spacing w:after="0"/>
        <w:ind w:left="0" w:firstLine="0"/>
        <w:rPr>
          <w:b w:val="0"/>
        </w:rPr>
      </w:pPr>
    </w:p>
    <w:p w14:paraId="13968E12" w14:textId="77777777" w:rsidR="00304C02" w:rsidRDefault="00C73BA0" w:rsidP="00863DB3">
      <w:pPr>
        <w:pStyle w:val="Heading1"/>
      </w:pPr>
      <w:r>
        <w:t>CHAPTER 4</w:t>
      </w:r>
      <w:r>
        <w:tab/>
      </w:r>
    </w:p>
    <w:p w14:paraId="2CEC6333" w14:textId="5A62990E" w:rsidR="00C73BA0" w:rsidRPr="00304C02" w:rsidRDefault="00C73BA0" w:rsidP="00863DB3">
      <w:pPr>
        <w:pStyle w:val="Heading1"/>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lastRenderedPageBreak/>
        <w:t>Effective Date:  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736D0B"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736D0B"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736D0B"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190"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3DAD2005" w:rsidR="002136A6" w:rsidRDefault="002136A6" w:rsidP="00736F24">
      <w:pPr>
        <w:numPr>
          <w:ilvl w:val="0"/>
          <w:numId w:val="16"/>
        </w:numPr>
      </w:pPr>
      <w:r w:rsidRPr="003B5B5C">
        <w:rPr>
          <w:b/>
        </w:rPr>
        <w:t>Resolving Client Complaints:</w:t>
      </w:r>
      <w:r>
        <w:t xml:space="preserve">  </w:t>
      </w:r>
      <w:r w:rsidR="006D7274">
        <w:t>Local Agen</w:t>
      </w:r>
      <w:r>
        <w:t>cies have the responsibility to resolve all client complaints, including applicant denials, project deferrals, and work quality issues.</w:t>
      </w:r>
    </w:p>
    <w:p w14:paraId="663466D3" w14:textId="2A381375" w:rsidR="002136A6" w:rsidRDefault="002136A6" w:rsidP="00736F24">
      <w:pPr>
        <w:numPr>
          <w:ilvl w:val="0"/>
          <w:numId w:val="16"/>
        </w:numPr>
      </w:pPr>
      <w:r w:rsidRPr="0036572D">
        <w:rPr>
          <w:b/>
        </w:rPr>
        <w:t>Establishing Dispute Resolution Process:</w:t>
      </w:r>
      <w:r>
        <w:t xml:space="preserve">  </w:t>
      </w:r>
      <w:r w:rsidR="006D7274">
        <w:t>Local Agen</w:t>
      </w:r>
      <w:r>
        <w:t xml:space="preserve">cies shall establish a clear, objective, and prompt dispute resolution process. It must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Pr>
          <w:b/>
          <w:bCs/>
        </w:rPr>
        <w:t xml:space="preserve">  </w:t>
      </w:r>
      <w:r>
        <w:t>This model is an example of a process that meets Commerce’s requirements.  The model can be modified to meet an agency’s structure and approach.  Remember to carefully consider on a case-by-case basis client grievances that cannot be easily or quickly resolved.</w:t>
      </w:r>
    </w:p>
    <w:p w14:paraId="0359A9C9" w14:textId="36A1AE47" w:rsidR="002136A6" w:rsidRDefault="002136A6" w:rsidP="00681282">
      <w:pPr>
        <w:numPr>
          <w:ilvl w:val="1"/>
          <w:numId w:val="363"/>
        </w:numPr>
        <w:tabs>
          <w:tab w:val="num" w:pos="1080"/>
        </w:tabs>
        <w:ind w:hanging="360"/>
      </w:pPr>
      <w:r>
        <w:t xml:space="preserve">A grievance must be filed in writing for a local agency to take action, except when a client complaint can be resolved quickly.  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t xml:space="preserve">  These </w:t>
      </w:r>
      <w:r w:rsidR="000E2C2D">
        <w:t>exhibits</w:t>
      </w:r>
      <w:r>
        <w:t xml:space="preserve"> are examples of a process that meets Commerce’s requirements.</w:t>
      </w:r>
    </w:p>
    <w:p w14:paraId="21D34489" w14:textId="0C6893A2" w:rsidR="002136A6" w:rsidRDefault="006D7274" w:rsidP="00681282">
      <w:pPr>
        <w:numPr>
          <w:ilvl w:val="1"/>
          <w:numId w:val="363"/>
        </w:numPr>
        <w:tabs>
          <w:tab w:val="num" w:pos="1080"/>
        </w:tabs>
        <w:ind w:hanging="360"/>
      </w:pPr>
      <w:r>
        <w:t>Local Agen</w:t>
      </w:r>
      <w:r w:rsidR="002136A6">
        <w:t>cies’ process must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681282">
      <w:pPr>
        <w:numPr>
          <w:ilvl w:val="1"/>
          <w:numId w:val="363"/>
        </w:numPr>
        <w:tabs>
          <w:tab w:val="num" w:pos="1080"/>
        </w:tabs>
        <w:ind w:hanging="360"/>
      </w:pPr>
      <w:r>
        <w:t>The client will be informed of a decision to the resolution process within 10 working days of complaint receipt.</w:t>
      </w:r>
    </w:p>
    <w:p w14:paraId="47A31E65" w14:textId="364A9315" w:rsidR="002136A6" w:rsidRDefault="002136A6" w:rsidP="00736F24">
      <w:pPr>
        <w:numPr>
          <w:ilvl w:val="0"/>
          <w:numId w:val="16"/>
        </w:numPr>
      </w:pPr>
      <w:r w:rsidRPr="00242EDA">
        <w:rPr>
          <w:b/>
        </w:rPr>
        <w:t>Informing Clients:</w:t>
      </w:r>
      <w:r>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77777777" w:rsidR="002136A6" w:rsidRDefault="002136A6" w:rsidP="00736F24">
      <w:pPr>
        <w:numPr>
          <w:ilvl w:val="0"/>
          <w:numId w:val="16"/>
        </w:numPr>
      </w:pPr>
      <w:r w:rsidRPr="00242EDA">
        <w:rPr>
          <w:b/>
        </w:rPr>
        <w:t>Withdrawing Grievance:</w:t>
      </w:r>
      <w:r>
        <w:t xml:space="preserve">  Clients may withdraw a grievance at any time with the understanding that they may re-enter the process at the point they withdrew if a complaint is not resolved.</w:t>
      </w:r>
    </w:p>
    <w:p w14:paraId="49EEA7C7" w14:textId="23E2CAA6" w:rsidR="002136A6" w:rsidRDefault="006D7274" w:rsidP="00736F24">
      <w:pPr>
        <w:numPr>
          <w:ilvl w:val="0"/>
          <w:numId w:val="16"/>
        </w:numPr>
      </w:pPr>
      <w:r>
        <w:t>Local Agen</w:t>
      </w:r>
      <w:r w:rsidR="002136A6">
        <w:t>cies must:</w:t>
      </w:r>
    </w:p>
    <w:p w14:paraId="63A75CE6" w14:textId="77777777" w:rsidR="002136A6" w:rsidRDefault="002136A6" w:rsidP="00681282">
      <w:pPr>
        <w:numPr>
          <w:ilvl w:val="1"/>
          <w:numId w:val="364"/>
        </w:numPr>
        <w:tabs>
          <w:tab w:val="num" w:pos="1080"/>
        </w:tabs>
        <w:ind w:hanging="360"/>
      </w:pPr>
      <w:r>
        <w:t>Document each step of a grievance proceeding, including communication with the client.</w:t>
      </w:r>
    </w:p>
    <w:p w14:paraId="26A3DB11" w14:textId="77777777" w:rsidR="002136A6" w:rsidRDefault="002136A6" w:rsidP="00681282">
      <w:pPr>
        <w:numPr>
          <w:ilvl w:val="1"/>
          <w:numId w:val="364"/>
        </w:numPr>
        <w:tabs>
          <w:tab w:val="num" w:pos="1080"/>
        </w:tabs>
        <w:ind w:hanging="360"/>
      </w:pPr>
      <w:r>
        <w:t>Inform Commerce if a grievance is slated for mediation or arbitration.</w:t>
      </w:r>
    </w:p>
    <w:p w14:paraId="7717EA26" w14:textId="77777777" w:rsidR="002136A6" w:rsidRDefault="002136A6" w:rsidP="00681282">
      <w:pPr>
        <w:numPr>
          <w:ilvl w:val="1"/>
          <w:numId w:val="364"/>
        </w:numPr>
        <w:tabs>
          <w:tab w:val="num" w:pos="1080"/>
        </w:tabs>
        <w:ind w:hanging="360"/>
      </w:pPr>
      <w:r>
        <w:t>Inform Commerce of final resolution due to mediation or arbitration.</w:t>
      </w:r>
    </w:p>
    <w:p w14:paraId="6B7E9EE0" w14:textId="77777777" w:rsidR="002136A6" w:rsidRDefault="002136A6" w:rsidP="00681282">
      <w:pPr>
        <w:numPr>
          <w:ilvl w:val="1"/>
          <w:numId w:val="364"/>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77777777"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  In not, refer client back to local agency to complete approved process.</w:t>
      </w:r>
    </w:p>
    <w:p w14:paraId="7B83424A" w14:textId="79697E40" w:rsidR="002136A6" w:rsidRDefault="002136A6" w:rsidP="00736F24">
      <w:pPr>
        <w:numPr>
          <w:ilvl w:val="0"/>
          <w:numId w:val="16"/>
        </w:numPr>
        <w:pBdr>
          <w:right w:val="single" w:sz="18" w:space="4" w:color="auto"/>
        </w:pBdr>
      </w:pPr>
      <w:r w:rsidRPr="00414FD6">
        <w:rPr>
          <w:b/>
        </w:rPr>
        <w:t>Submitting Dispute Resolution Process:</w:t>
      </w:r>
      <w:r>
        <w:t xml:space="preserve">  </w:t>
      </w:r>
      <w:r w:rsidR="006D7274">
        <w:t>Local Agen</w:t>
      </w:r>
      <w:r>
        <w:t>cies must submit annually their Dispute Resolution Process to handle complaints for Commerce review during the monitoring process.</w:t>
      </w:r>
    </w:p>
    <w:p w14:paraId="75930A6A" w14:textId="2D26D2CE" w:rsidR="002136A6" w:rsidRDefault="002136A6" w:rsidP="00736F24">
      <w:pPr>
        <w:numPr>
          <w:ilvl w:val="0"/>
          <w:numId w:val="16"/>
        </w:numPr>
      </w:pPr>
      <w:r w:rsidRPr="00414FD6">
        <w:rPr>
          <w:b/>
        </w:rPr>
        <w:t>Recommending Dispute Resolution Centers and Professional Arbitration Services:</w:t>
      </w:r>
      <w:r>
        <w:t xml:space="preserve">  Commerce recommends coordinating with the local dispute resolution center and professional arbitration services when crafting a dispute resolution process.  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191"/>
          <w:headerReference w:type="default" r:id="rId192"/>
          <w:footerReference w:type="default" r:id="rId193"/>
          <w:headerReference w:type="first" r:id="rId194"/>
          <w:footerReference w:type="first" r:id="rId195"/>
          <w:pgSz w:w="12240" w:h="15840" w:code="1"/>
          <w:pgMar w:top="1440" w:right="1440" w:bottom="1440" w:left="1440" w:header="720" w:footer="720" w:gutter="0"/>
          <w:cols w:space="720"/>
          <w:noEndnote/>
          <w:titlePg/>
        </w:sectPr>
      </w:pPr>
    </w:p>
    <w:p w14:paraId="4A5AED26" w14:textId="77777777" w:rsidR="00304C02" w:rsidRPr="007E60BF" w:rsidRDefault="00304C02" w:rsidP="00304C02">
      <w:pPr>
        <w:spacing w:after="100" w:afterAutospacing="1"/>
        <w:ind w:left="0"/>
        <w:jc w:val="right"/>
        <w:rPr>
          <w:rFonts w:ascii="Arial" w:hAnsi="Arial" w:cs="Arial"/>
          <w:bCs/>
          <w:sz w:val="28"/>
          <w:szCs w:val="28"/>
        </w:rPr>
      </w:pPr>
      <w:bookmarkStart w:id="56" w:name="_CHAPTER_5_PROVIDING"/>
      <w:bookmarkEnd w:id="5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1D48A2C6"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069942DA"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0A64C29" w14:textId="77777777" w:rsidR="00304C02" w:rsidRPr="005775D0" w:rsidRDefault="00304C02" w:rsidP="00304C02">
      <w:pPr>
        <w:pStyle w:val="Heading1"/>
        <w:tabs>
          <w:tab w:val="clear" w:pos="1800"/>
          <w:tab w:val="right" w:pos="9360"/>
        </w:tabs>
        <w:spacing w:after="0"/>
        <w:ind w:left="0" w:firstLine="0"/>
        <w:rPr>
          <w:b w:val="0"/>
        </w:rPr>
      </w:pPr>
    </w:p>
    <w:p w14:paraId="06C9A031" w14:textId="77777777" w:rsidR="00304C02" w:rsidRDefault="00B91492" w:rsidP="00863DB3">
      <w:pPr>
        <w:pStyle w:val="Heading1"/>
      </w:pPr>
      <w:bookmarkStart w:id="57" w:name="Chapter5"/>
      <w:bookmarkEnd w:id="57"/>
      <w:r>
        <w:t>CHAPTER 5</w:t>
      </w:r>
      <w:r>
        <w:tab/>
      </w:r>
    </w:p>
    <w:p w14:paraId="2CEC6355" w14:textId="665C8791" w:rsidR="00B91492" w:rsidRPr="00304C02" w:rsidRDefault="00B91492" w:rsidP="00863DB3">
      <w:pPr>
        <w:pStyle w:val="Heading1"/>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196"/>
          <w:footerReference w:type="first" r:id="rId197"/>
          <w:pgSz w:w="12240" w:h="15840" w:code="1"/>
          <w:pgMar w:top="1440" w:right="1440" w:bottom="1440" w:left="1440" w:header="720" w:footer="720" w:gutter="0"/>
          <w:cols w:space="720"/>
          <w:titlePg/>
          <w:docGrid w:linePitch="360"/>
        </w:sectPr>
      </w:pPr>
    </w:p>
    <w:p w14:paraId="094C6C3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lastRenderedPageBreak/>
        <w:t xml:space="preserve">Effective Date:  </w:t>
      </w:r>
      <w:r>
        <w:rPr>
          <w:rFonts w:ascii="Arial" w:hAnsi="Arial" w:cs="Arial"/>
          <w:sz w:val="18"/>
          <w:szCs w:val="18"/>
        </w:rPr>
        <w:t>February 21, 2020</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53E08A97"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6831B26C"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5596C4D5" w14:textId="77777777" w:rsidR="00EC744B"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PolicyTOC_FieldGuide" w:history="1">
        <w:r w:rsidR="00EC744B" w:rsidRPr="0011112F">
          <w:rPr>
            <w:rStyle w:val="Hyperlink"/>
            <w:rFonts w:ascii="Arial" w:eastAsia="Calibri" w:hAnsi="Arial" w:cs="Arial"/>
            <w:i/>
            <w:sz w:val="16"/>
            <w:szCs w:val="16"/>
          </w:rPr>
          <w:t>Field Guide Retrofitting Washington</w:t>
        </w:r>
      </w:hyperlink>
    </w:p>
    <w:p w14:paraId="1409F2ED" w14:textId="77777777" w:rsidR="00EC744B" w:rsidRPr="003A7EA0"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198" w:history="1">
        <w:r w:rsidR="00EC744B" w:rsidRPr="003A7EA0">
          <w:rPr>
            <w:rFonts w:ascii="Arial" w:hAnsi="Arial" w:cs="Arial"/>
            <w:i/>
            <w:color w:val="0000FF"/>
            <w:sz w:val="16"/>
            <w:szCs w:val="16"/>
            <w:u w:val="single"/>
          </w:rPr>
          <w:t>Guidelines for Home Energy Professionals</w:t>
        </w:r>
        <w:r w:rsidR="00EC744B" w:rsidRPr="003A7EA0">
          <w:rPr>
            <w:rFonts w:ascii="Arial" w:hAnsi="Arial" w:cs="Arial"/>
            <w:color w:val="0000FF"/>
            <w:sz w:val="16"/>
            <w:szCs w:val="16"/>
            <w:u w:val="single"/>
          </w:rPr>
          <w:t xml:space="preserve"> </w:t>
        </w:r>
        <w:r w:rsidR="00EC744B" w:rsidRPr="003A7EA0">
          <w:rPr>
            <w:rFonts w:ascii="Arial" w:hAnsi="Arial" w:cs="Arial"/>
            <w:i/>
            <w:color w:val="0000FF"/>
            <w:sz w:val="16"/>
            <w:szCs w:val="16"/>
            <w:u w:val="single"/>
          </w:rPr>
          <w:t>Standard Work Specifications</w:t>
        </w:r>
      </w:hyperlink>
    </w:p>
    <w:p w14:paraId="5CB935E1" w14:textId="77777777" w:rsidR="00EC744B" w:rsidRPr="0042512D"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42512D">
          <w:rPr>
            <w:rFonts w:ascii="Arial" w:hAnsi="Arial" w:cs="Arial"/>
            <w:color w:val="0000FF"/>
            <w:sz w:val="16"/>
            <w:szCs w:val="16"/>
            <w:u w:val="single"/>
          </w:rPr>
          <w:t xml:space="preserve">Chapter 9, </w:t>
        </w:r>
        <w:r w:rsidR="00EC744B" w:rsidRPr="0042512D">
          <w:rPr>
            <w:rFonts w:ascii="Arial" w:hAnsi="Arial" w:cs="Arial"/>
            <w:i/>
            <w:color w:val="0000FF"/>
            <w:sz w:val="16"/>
            <w:szCs w:val="16"/>
            <w:u w:val="single"/>
          </w:rPr>
          <w:t>Health and Safety</w:t>
        </w:r>
      </w:hyperlink>
      <w:r w:rsidR="00EC744B" w:rsidRPr="0042512D">
        <w:rPr>
          <w:rFonts w:ascii="Arial" w:hAnsi="Arial" w:cs="Arial"/>
          <w:color w:val="0000FF"/>
          <w:sz w:val="16"/>
          <w:szCs w:val="16"/>
          <w:u w:val="single"/>
        </w:rPr>
        <w:t xml:space="preserve"> </w:t>
      </w:r>
    </w:p>
    <w:p w14:paraId="4854D307" w14:textId="77777777" w:rsidR="00EC744B" w:rsidRPr="0058328B"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C744B" w:rsidRPr="0058328B">
          <w:rPr>
            <w:rFonts w:ascii="Arial" w:hAnsi="Arial" w:cs="Arial"/>
            <w:bCs/>
            <w:sz w:val="16"/>
            <w:szCs w:val="16"/>
          </w:rPr>
          <w:t>Policy 5.1.2</w:t>
        </w:r>
        <w:r w:rsidR="00EC744B" w:rsidRPr="0058328B">
          <w:rPr>
            <w:rFonts w:ascii="Arial" w:hAnsi="Arial" w:cs="Arial"/>
            <w:bCs/>
            <w:i/>
            <w:iCs/>
            <w:sz w:val="16"/>
            <w:szCs w:val="16"/>
          </w:rPr>
          <w:t>, Weatherization Project Documentation</w:t>
        </w:r>
      </w:hyperlink>
      <w:hyperlink w:anchor="Exhibit5_1B" w:history="1"/>
    </w:p>
    <w:p w14:paraId="793088A9" w14:textId="77777777" w:rsidR="00EC744B"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EC744B" w:rsidRPr="0042512D">
          <w:rPr>
            <w:rFonts w:ascii="Arial" w:hAnsi="Arial" w:cs="Arial"/>
            <w:bCs/>
            <w:color w:val="0000FF"/>
            <w:sz w:val="16"/>
            <w:szCs w:val="16"/>
            <w:u w:val="single"/>
          </w:rPr>
          <w:t>Policy 5.1.3</w:t>
        </w:r>
        <w:r w:rsidR="00EC744B" w:rsidRPr="0042512D">
          <w:rPr>
            <w:rFonts w:ascii="Arial" w:hAnsi="Arial" w:cs="Arial"/>
            <w:bCs/>
            <w:i/>
            <w:iCs/>
            <w:color w:val="0000FF"/>
            <w:sz w:val="16"/>
            <w:szCs w:val="16"/>
            <w:u w:val="single"/>
          </w:rPr>
          <w:t>, Deferral Standards</w:t>
        </w:r>
      </w:hyperlink>
    </w:p>
    <w:p w14:paraId="55F7A26C" w14:textId="77777777" w:rsidR="00EC744B" w:rsidRPr="00D65323"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65323">
        <w:rPr>
          <w:rFonts w:ascii="Arial" w:hAnsi="Arial" w:cs="Arial"/>
          <w:sz w:val="16"/>
          <w:szCs w:val="16"/>
        </w:rPr>
        <w:t xml:space="preserve">Policy 1.4.1, </w:t>
      </w:r>
      <w:r w:rsidRPr="00D65323">
        <w:rPr>
          <w:rFonts w:ascii="Arial" w:hAnsi="Arial" w:cs="Arial"/>
          <w:i/>
          <w:sz w:val="16"/>
          <w:szCs w:val="16"/>
        </w:rPr>
        <w:t>Ensuring Direct Benefit</w:t>
      </w:r>
      <w:hyperlink w:anchor="Exhibit5_1B" w:history="1"/>
    </w:p>
    <w:p w14:paraId="181ED9C9"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t>July 201</w:t>
      </w:r>
      <w:r>
        <w:rPr>
          <w:rFonts w:ascii="Arial" w:hAnsi="Arial" w:cs="Arial"/>
          <w:sz w:val="16"/>
          <w:szCs w:val="16"/>
        </w:rPr>
        <w:t>8</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199" w:history="1"/>
    </w:p>
    <w:p w14:paraId="7295B19C" w14:textId="77777777" w:rsidR="00EC744B" w:rsidRPr="0063522E" w:rsidRDefault="00EC744B" w:rsidP="00EC744B">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3CB9359" w14:textId="77777777" w:rsidR="00EC744B" w:rsidRDefault="00EC744B" w:rsidP="00EC744B">
      <w:bookmarkStart w:id="61" w:name="_A._Policy_1"/>
      <w:bookmarkEnd w:id="61"/>
      <w:r w:rsidRPr="0042512D">
        <w:t xml:space="preserve">Weatherization projects shall be weatherized in accordance with the State of Washington Weatherization Manual.  The more specific requirements take precedence </w:t>
      </w:r>
      <w:r>
        <w:t>over the general requirements.</w:t>
      </w:r>
    </w:p>
    <w:p w14:paraId="63E0A9E7" w14:textId="77777777" w:rsidR="00EC744B" w:rsidRDefault="00EC744B" w:rsidP="00EC744B">
      <w:r w:rsidRPr="00D75C50">
        <w:t>The Washington State Weatherizatio</w:t>
      </w:r>
      <w:r>
        <w:t xml:space="preserve">n </w:t>
      </w:r>
      <w:hyperlink w:anchor="PolicyTOC_FieldGuide" w:history="1">
        <w:r w:rsidRPr="00D75C50">
          <w:rPr>
            <w:rStyle w:val="Hyperlink"/>
            <w:i/>
          </w:rPr>
          <w:t>Field Guide Retrofitting Washington</w:t>
        </w:r>
      </w:hyperlink>
      <w:r w:rsidRPr="00D75C50">
        <w:rPr>
          <w:rFonts w:ascii="Calibri" w:hAnsi="Calibri"/>
          <w:sz w:val="20"/>
          <w:szCs w:val="20"/>
        </w:rPr>
        <w:t xml:space="preserve"> </w:t>
      </w:r>
      <w:r>
        <w:t>(W</w:t>
      </w:r>
      <w:r w:rsidRPr="00D75C50">
        <w:t xml:space="preserve">x Field Guide) defines applicable work that meets the specifications, objectives, and desired outcomes outlined in the Standard Work Specifications for Home Energy Upgrades (SWS).  The </w:t>
      </w:r>
      <w:hyperlink r:id="rId200" w:history="1">
        <w:r w:rsidRPr="00D75C50">
          <w:rPr>
            <w:i/>
            <w:color w:val="0000FF"/>
            <w:u w:val="single"/>
          </w:rPr>
          <w:t>Guidelines for Home Energy Professionals</w:t>
        </w:r>
        <w:r w:rsidRPr="00D75C50">
          <w:rPr>
            <w:color w:val="0000FF"/>
            <w:u w:val="single"/>
          </w:rPr>
          <w:t xml:space="preserve"> </w:t>
        </w:r>
        <w:r w:rsidRPr="00D75C50">
          <w:rPr>
            <w:i/>
            <w:color w:val="0000FF"/>
            <w:u w:val="single"/>
          </w:rPr>
          <w:t>Standard Work Specifications</w:t>
        </w:r>
      </w:hyperlink>
      <w:r w:rsidRPr="00D75C50">
        <w:rPr>
          <w:i/>
          <w:color w:val="0000FF"/>
          <w:u w:val="single"/>
        </w:rPr>
        <w:t xml:space="preserve"> </w:t>
      </w:r>
      <w:r w:rsidRPr="00D75C50">
        <w:t>are reference for any work the W</w:t>
      </w:r>
      <w:r>
        <w:t>x Field Guide does not address.</w:t>
      </w:r>
    </w:p>
    <w:p w14:paraId="3CE2E466" w14:textId="77777777" w:rsidR="00EC744B" w:rsidRDefault="00EC744B" w:rsidP="00EC744B">
      <w:pPr>
        <w:numPr>
          <w:ilvl w:val="0"/>
          <w:numId w:val="27"/>
        </w:numPr>
      </w:pPr>
      <w:r w:rsidRPr="00D75C50">
        <w:rPr>
          <w:b/>
        </w:rPr>
        <w:t>House-as-a-System:</w:t>
      </w:r>
      <w:r>
        <w:t xml:space="preserve">  </w:t>
      </w:r>
      <w:r w:rsidRPr="0042512D">
        <w:t>Commerce provides weatheri</w:t>
      </w:r>
      <w:r>
        <w:t>zation services based upon the House-as-a-S</w:t>
      </w:r>
      <w:r w:rsidRPr="0042512D">
        <w:t>ystem approach integrating advanced weatherization technologies into service delivery.  This approach includes data collection, testing, assessments, and educa</w:t>
      </w:r>
      <w:r>
        <w:t>tion for all eligible clients.</w:t>
      </w:r>
    </w:p>
    <w:p w14:paraId="676102F5" w14:textId="77777777" w:rsidR="00EC744B" w:rsidRPr="0042512D" w:rsidRDefault="00EC744B" w:rsidP="00EC744B">
      <w:pPr>
        <w:numPr>
          <w:ilvl w:val="0"/>
          <w:numId w:val="27"/>
        </w:numPr>
        <w:pBdr>
          <w:right w:val="single" w:sz="18" w:space="4" w:color="auto"/>
        </w:pBdr>
        <w:spacing w:after="60"/>
      </w:pPr>
      <w:r w:rsidRPr="00120748">
        <w:rPr>
          <w:b/>
        </w:rPr>
        <w:t>Minimum Requirements:</w:t>
      </w:r>
      <w:r>
        <w:t xml:space="preserve">  </w:t>
      </w:r>
      <w:r w:rsidRPr="00B33802">
        <w:t xml:space="preserve">Each </w:t>
      </w:r>
      <w:r>
        <w:t>W</w:t>
      </w:r>
      <w:r w:rsidRPr="00B33802">
        <w:t xml:space="preserve">eatherization </w:t>
      </w:r>
      <w:r>
        <w:t xml:space="preserve">(Wx) </w:t>
      </w:r>
      <w:r w:rsidRPr="00B33802">
        <w:t xml:space="preserve">project shall include </w:t>
      </w:r>
      <w:r>
        <w:t xml:space="preserve">the following Weatherization Services </w:t>
      </w:r>
      <w:r w:rsidRPr="00B33802">
        <w:t>at a minimum</w:t>
      </w:r>
      <w:r w:rsidRPr="0042512D">
        <w:t>:</w:t>
      </w:r>
    </w:p>
    <w:p w14:paraId="0FBB4C0C" w14:textId="77777777" w:rsidR="00EC744B" w:rsidRPr="0042512D" w:rsidRDefault="00EC744B" w:rsidP="00EC744B">
      <w:pPr>
        <w:numPr>
          <w:ilvl w:val="0"/>
          <w:numId w:val="145"/>
        </w:numPr>
        <w:spacing w:after="60"/>
        <w:ind w:left="1080"/>
      </w:pPr>
      <w:r>
        <w:t>Energy audit,</w:t>
      </w:r>
    </w:p>
    <w:p w14:paraId="1F611013" w14:textId="77777777" w:rsidR="00EC744B" w:rsidRPr="0042512D" w:rsidRDefault="00EC744B" w:rsidP="00EC744B">
      <w:pPr>
        <w:numPr>
          <w:ilvl w:val="0"/>
          <w:numId w:val="145"/>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9B266B7" w14:textId="77777777" w:rsidR="00EC744B" w:rsidRDefault="00EC744B" w:rsidP="00EC744B">
      <w:pPr>
        <w:numPr>
          <w:ilvl w:val="0"/>
          <w:numId w:val="145"/>
        </w:numPr>
        <w:spacing w:after="0"/>
        <w:ind w:left="1080"/>
      </w:pPr>
      <w:r>
        <w:t>Assessment of electric base</w:t>
      </w:r>
      <w:r w:rsidRPr="0042512D">
        <w:t>load measures</w:t>
      </w:r>
      <w:r>
        <w:t>:</w:t>
      </w:r>
    </w:p>
    <w:p w14:paraId="7C1B750F" w14:textId="77777777" w:rsidR="00EC744B" w:rsidRDefault="00EC744B" w:rsidP="00EC744B">
      <w:pPr>
        <w:numPr>
          <w:ilvl w:val="1"/>
          <w:numId w:val="145"/>
        </w:numPr>
        <w:spacing w:after="0"/>
        <w:ind w:left="1800"/>
      </w:pPr>
      <w:r>
        <w:t>water heaters,</w:t>
      </w:r>
    </w:p>
    <w:p w14:paraId="4466C6F2" w14:textId="77777777" w:rsidR="00EC744B" w:rsidRDefault="00EC744B" w:rsidP="00EC744B">
      <w:pPr>
        <w:numPr>
          <w:ilvl w:val="1"/>
          <w:numId w:val="145"/>
        </w:numPr>
        <w:spacing w:after="0"/>
        <w:ind w:left="1800"/>
      </w:pPr>
      <w:r>
        <w:t>refrigerators,</w:t>
      </w:r>
    </w:p>
    <w:p w14:paraId="35EB0D8D" w14:textId="77777777" w:rsidR="00EC744B" w:rsidRDefault="00EC744B" w:rsidP="00EC744B">
      <w:pPr>
        <w:numPr>
          <w:ilvl w:val="1"/>
          <w:numId w:val="145"/>
        </w:numPr>
        <w:spacing w:after="0"/>
        <w:ind w:left="1800"/>
      </w:pPr>
      <w:r w:rsidRPr="0042512D">
        <w:t>compact fluorescent light bulbs</w:t>
      </w:r>
      <w:r>
        <w:t xml:space="preserve"> (CFL) or light-emitting diode lamps (LED),</w:t>
      </w:r>
    </w:p>
    <w:p w14:paraId="1573B9AF" w14:textId="77777777" w:rsidR="00EC744B" w:rsidRDefault="00EC744B" w:rsidP="00EC744B">
      <w:pPr>
        <w:numPr>
          <w:ilvl w:val="1"/>
          <w:numId w:val="145"/>
        </w:numPr>
        <w:spacing w:after="0"/>
        <w:ind w:left="1800"/>
      </w:pPr>
      <w:r>
        <w:t>lighting fixtures, and</w:t>
      </w:r>
    </w:p>
    <w:p w14:paraId="13A731CA" w14:textId="77777777" w:rsidR="00EC744B" w:rsidRPr="0042512D" w:rsidRDefault="00EC744B" w:rsidP="00EC744B">
      <w:pPr>
        <w:numPr>
          <w:ilvl w:val="1"/>
          <w:numId w:val="145"/>
        </w:numPr>
        <w:spacing w:after="60"/>
        <w:ind w:left="1800"/>
      </w:pPr>
      <w:r>
        <w:t>space-heaters,</w:t>
      </w:r>
    </w:p>
    <w:p w14:paraId="102DC33D" w14:textId="77777777" w:rsidR="00EC744B" w:rsidRPr="0042512D" w:rsidRDefault="00EC744B" w:rsidP="00EC744B">
      <w:pPr>
        <w:numPr>
          <w:ilvl w:val="0"/>
          <w:numId w:val="145"/>
        </w:numPr>
        <w:spacing w:after="60"/>
      </w:pPr>
      <w:r w:rsidRPr="0042512D">
        <w:t>Diagnostic tests, energy-relate</w:t>
      </w:r>
      <w:r>
        <w:t>d health and safety assessment,</w:t>
      </w:r>
    </w:p>
    <w:p w14:paraId="46A7BF1F" w14:textId="77777777" w:rsidR="00EC744B" w:rsidRDefault="00EC744B" w:rsidP="00EC744B">
      <w:pPr>
        <w:numPr>
          <w:ilvl w:val="0"/>
          <w:numId w:val="145"/>
        </w:numPr>
        <w:pBdr>
          <w:right w:val="single" w:sz="18" w:space="4" w:color="auto"/>
        </w:pBdr>
        <w:spacing w:after="60"/>
      </w:pPr>
      <w:r>
        <w:t>Implementation of a minimum of one Major Measure, to qualify as a Wx project,</w:t>
      </w:r>
    </w:p>
    <w:p w14:paraId="2C5BD870" w14:textId="77777777" w:rsidR="00EC744B" w:rsidRPr="0042512D" w:rsidRDefault="00EC744B" w:rsidP="00EC744B">
      <w:pPr>
        <w:numPr>
          <w:ilvl w:val="0"/>
          <w:numId w:val="145"/>
        </w:numPr>
        <w:spacing w:after="60"/>
      </w:pPr>
      <w:r>
        <w:t>Client education,</w:t>
      </w:r>
    </w:p>
    <w:p w14:paraId="5A8B01CD" w14:textId="77777777" w:rsidR="00EC744B" w:rsidRPr="0042512D" w:rsidRDefault="00EC744B" w:rsidP="00EC744B">
      <w:pPr>
        <w:numPr>
          <w:ilvl w:val="0"/>
          <w:numId w:val="145"/>
        </w:numPr>
        <w:spacing w:after="60"/>
      </w:pPr>
      <w:r>
        <w:t>Appropriate low-cost measures,</w:t>
      </w:r>
    </w:p>
    <w:p w14:paraId="21D0E965" w14:textId="77777777" w:rsidR="00EC744B" w:rsidRPr="0042512D" w:rsidRDefault="00EC744B" w:rsidP="00EC744B">
      <w:pPr>
        <w:numPr>
          <w:ilvl w:val="0"/>
          <w:numId w:val="145"/>
        </w:numPr>
        <w:spacing w:after="60"/>
      </w:pPr>
      <w:r w:rsidRPr="0042512D">
        <w:t>Applicable weat</w:t>
      </w:r>
      <w:r>
        <w:t>herization-related repairs, and</w:t>
      </w:r>
    </w:p>
    <w:p w14:paraId="66968BF3" w14:textId="77777777" w:rsidR="00EC744B" w:rsidRPr="0042512D" w:rsidRDefault="00EC744B" w:rsidP="00EC744B">
      <w:pPr>
        <w:numPr>
          <w:ilvl w:val="1"/>
          <w:numId w:val="146"/>
        </w:numPr>
        <w:spacing w:after="60"/>
      </w:pPr>
      <w:r w:rsidRPr="0042512D">
        <w:t>A thorough consideration of the client and residence.</w:t>
      </w:r>
    </w:p>
    <w:p w14:paraId="3883D553" w14:textId="77777777" w:rsidR="00EC744B" w:rsidRPr="006C2232" w:rsidRDefault="00EC744B" w:rsidP="00EC744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349BA825" w14:textId="77777777" w:rsidR="00EC744B" w:rsidRDefault="00EC744B" w:rsidP="00EC744B">
      <w:pPr>
        <w:numPr>
          <w:ilvl w:val="0"/>
          <w:numId w:val="27"/>
        </w:numPr>
      </w:pPr>
      <w:r w:rsidRPr="00092402">
        <w:rPr>
          <w:b/>
        </w:rPr>
        <w:t>Compliance:</w:t>
      </w:r>
      <w:r>
        <w:t xml:space="preserve">  </w:t>
      </w:r>
      <w:r w:rsidRPr="0042512D">
        <w:t xml:space="preserve">The Local </w:t>
      </w:r>
      <w:r>
        <w:t>A</w:t>
      </w:r>
      <w:r w:rsidRPr="0042512D">
        <w:t xml:space="preserve">gency shall meet program requirements for insurance, licensing, labor standards, warranties and guarantees, applicable permit compliance, applicable code and regulation compliance, applicable staff certifications, and site clean-up and salvage.  </w:t>
      </w:r>
    </w:p>
    <w:p w14:paraId="528E68DC" w14:textId="77777777" w:rsidR="00EC744B" w:rsidRPr="0042512D" w:rsidRDefault="00EC744B" w:rsidP="00EC744B">
      <w:pPr>
        <w:numPr>
          <w:ilvl w:val="0"/>
          <w:numId w:val="27"/>
        </w:numPr>
      </w:pPr>
      <w:r>
        <w:rPr>
          <w:b/>
        </w:rPr>
        <w:t xml:space="preserve">Non-Compliance:  </w:t>
      </w:r>
      <w:r w:rsidRPr="0042512D">
        <w:t xml:space="preserve">In an instance when a requirement cannot be met, </w:t>
      </w:r>
      <w:r>
        <w:t xml:space="preserve">Local Agencies shall </w:t>
      </w:r>
      <w:r w:rsidRPr="0042512D">
        <w:t>document in the client file wh</w:t>
      </w:r>
      <w:r>
        <w:t>y and what actions were taken.</w:t>
      </w:r>
    </w:p>
    <w:p w14:paraId="3C599C75" w14:textId="77777777" w:rsidR="00EC744B" w:rsidRPr="0042512D" w:rsidRDefault="00EC744B" w:rsidP="00EC744B">
      <w:pPr>
        <w:numPr>
          <w:ilvl w:val="0"/>
          <w:numId w:val="27"/>
        </w:numPr>
      </w:pPr>
      <w:r w:rsidRPr="00092402">
        <w:rPr>
          <w:b/>
        </w:rPr>
        <w:t xml:space="preserve">Workmanship:  </w:t>
      </w:r>
      <w:r w:rsidRPr="0042512D">
        <w:t>All work shall be performed in a professional manner following standard residential construction practices.</w:t>
      </w:r>
    </w:p>
    <w:p w14:paraId="54D41ADB" w14:textId="77777777" w:rsidR="00EC744B" w:rsidRPr="0042512D" w:rsidRDefault="00EC744B" w:rsidP="00EC744B">
      <w:pPr>
        <w:numPr>
          <w:ilvl w:val="0"/>
          <w:numId w:val="27"/>
        </w:numPr>
      </w:pPr>
      <w:r w:rsidRPr="0042512D">
        <w:rPr>
          <w:b/>
        </w:rPr>
        <w:t>Health and Safety:</w:t>
      </w:r>
      <w:r w:rsidRPr="0042512D">
        <w:t xml:space="preserve">  Prior to providing weatherization services, energy-related health and safety hazards necessary to install weatherization materials, </w:t>
      </w:r>
      <w:r>
        <w:t>shall</w:t>
      </w:r>
      <w:r w:rsidRPr="0042512D">
        <w:t xml:space="preserve"> be eliminated.  Any hazards created as a result of installing weatherization materials </w:t>
      </w:r>
      <w:r>
        <w:t>shall</w:t>
      </w:r>
      <w:r w:rsidRPr="0042512D">
        <w:t xml:space="preserve"> be eliminated.  Energy-related health and safety measures and repairs are intended to protect building occupants and workers.  See </w:t>
      </w:r>
      <w:r w:rsidRPr="001A4E35">
        <w:rPr>
          <w:b/>
          <w:bCs/>
        </w:rPr>
        <w:t xml:space="preserve">Chapter 9, </w:t>
      </w:r>
      <w:r w:rsidRPr="001A4E35">
        <w:rPr>
          <w:b/>
          <w:bCs/>
          <w:i/>
          <w:iCs/>
        </w:rPr>
        <w:t>Health and Safety</w:t>
      </w:r>
      <w:r w:rsidRPr="0042512D">
        <w:rPr>
          <w:i/>
          <w:iCs/>
        </w:rPr>
        <w:t>,</w:t>
      </w:r>
      <w:r>
        <w:t xml:space="preserve"> for additional information.</w:t>
      </w:r>
    </w:p>
    <w:p w14:paraId="6817220B" w14:textId="77777777" w:rsidR="00EC744B" w:rsidRPr="0042512D" w:rsidRDefault="00EC744B" w:rsidP="00EC744B">
      <w:pPr>
        <w:numPr>
          <w:ilvl w:val="0"/>
          <w:numId w:val="27"/>
        </w:numPr>
      </w:pPr>
      <w:r w:rsidRPr="0042512D">
        <w:rPr>
          <w:b/>
        </w:rPr>
        <w:t>Deferral:</w:t>
      </w:r>
      <w:r w:rsidRPr="0042512D">
        <w:t xml:space="preserve">  Deferral may be necessary if there are any problems beyond the scope of the Weatherization Assistance Program.  See </w:t>
      </w:r>
      <w:r w:rsidRPr="001A4E35">
        <w:rPr>
          <w:b/>
          <w:bCs/>
        </w:rPr>
        <w:t>Policy 5.1.3</w:t>
      </w:r>
      <w:r w:rsidRPr="001A4E35">
        <w:rPr>
          <w:b/>
          <w:bCs/>
          <w:i/>
          <w:iCs/>
        </w:rPr>
        <w:t>, Deferral Standards</w:t>
      </w:r>
      <w:r w:rsidRPr="0042512D">
        <w:t xml:space="preserve">.  </w:t>
      </w:r>
      <w:r>
        <w:t xml:space="preserve">Local </w:t>
      </w:r>
      <w:r w:rsidRPr="0042512D">
        <w:t xml:space="preserve">Agencies </w:t>
      </w:r>
      <w:r>
        <w:t>shall</w:t>
      </w:r>
      <w:r w:rsidRPr="0042512D">
        <w:t xml:space="preserve"> inform clients of any health and safety hazards that may be beyond the scope </w:t>
      </w:r>
      <w:r>
        <w:t>of the weatherization program.</w:t>
      </w:r>
    </w:p>
    <w:p w14:paraId="5A81DBB5" w14:textId="77777777" w:rsidR="00EC744B" w:rsidRPr="00D65323" w:rsidRDefault="00EC744B" w:rsidP="00EC744B">
      <w:pPr>
        <w:numPr>
          <w:ilvl w:val="0"/>
          <w:numId w:val="27"/>
        </w:numPr>
      </w:pPr>
      <w:bookmarkStart w:id="62" w:name="MS_Section01_2"/>
      <w:r w:rsidRPr="000B11BD">
        <w:rPr>
          <w:b/>
        </w:rPr>
        <w:t>Benefitting Low-Income Client:</w:t>
      </w:r>
      <w:r w:rsidRPr="000B11BD">
        <w:t xml:space="preserve">  Weatherization shall directly benefit the low-income</w:t>
      </w:r>
      <w:r>
        <w:t xml:space="preserve"> </w:t>
      </w:r>
      <w:r w:rsidRPr="00F45867">
        <w:t>client</w:t>
      </w:r>
      <w:r>
        <w:t xml:space="preserve"> including occupants and </w:t>
      </w:r>
      <w:r w:rsidRPr="00F45867">
        <w:t>tenant</w:t>
      </w:r>
      <w:r>
        <w:t>s</w:t>
      </w:r>
      <w:r w:rsidRPr="00F45867">
        <w:t xml:space="preserve">.  </w:t>
      </w:r>
      <w:r>
        <w:t xml:space="preserve">See </w:t>
      </w:r>
      <w:r w:rsidRPr="00D65323">
        <w:rPr>
          <w:b/>
        </w:rPr>
        <w:t xml:space="preserve">Policy 1.4.1, </w:t>
      </w:r>
      <w:r w:rsidRPr="00D65323">
        <w:rPr>
          <w:b/>
          <w:i/>
        </w:rPr>
        <w:t>Ensuring Direct Benefits</w:t>
      </w:r>
      <w:r>
        <w:t xml:space="preserve"> for requirements.</w:t>
      </w:r>
    </w:p>
    <w:p w14:paraId="42D6952E" w14:textId="77777777" w:rsidR="00EC744B" w:rsidRPr="00D65323" w:rsidRDefault="00EC744B" w:rsidP="00EC744B">
      <w:pPr>
        <w:numPr>
          <w:ilvl w:val="0"/>
          <w:numId w:val="27"/>
        </w:numPr>
      </w:pPr>
      <w:r w:rsidRPr="00D65323">
        <w:rPr>
          <w:b/>
        </w:rPr>
        <w:t>Single</w:t>
      </w:r>
      <w:r>
        <w:rPr>
          <w:b/>
        </w:rPr>
        <w:t>-</w:t>
      </w:r>
      <w:r w:rsidRPr="00D65323">
        <w:rPr>
          <w:b/>
        </w:rPr>
        <w:t xml:space="preserve">Family Clients:  </w:t>
      </w:r>
      <w:r w:rsidRPr="00D65323">
        <w:t>Single</w:t>
      </w:r>
      <w:r>
        <w:t>-</w:t>
      </w:r>
      <w:r w:rsidRPr="00D65323">
        <w:t>Family clients include but are not limited to:  owner occupants and single</w:t>
      </w:r>
      <w:r>
        <w:t>-</w:t>
      </w:r>
      <w:r w:rsidRPr="00D65323">
        <w:t>family rental tenants.</w:t>
      </w:r>
    </w:p>
    <w:p w14:paraId="3D25EB2A" w14:textId="77777777" w:rsidR="00EC744B" w:rsidRPr="0042512D" w:rsidRDefault="00EC744B" w:rsidP="00EC744B">
      <w:pPr>
        <w:numPr>
          <w:ilvl w:val="0"/>
          <w:numId w:val="27"/>
        </w:numPr>
      </w:pPr>
      <w:r w:rsidRPr="0028417F">
        <w:rPr>
          <w:b/>
        </w:rPr>
        <w:t xml:space="preserve">Warranties: </w:t>
      </w:r>
      <w:r w:rsidRPr="0028417F">
        <w:t xml:space="preserve"> </w:t>
      </w:r>
      <w:bookmarkEnd w:id="62"/>
      <w:r w:rsidRPr="0042512D">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w:t>
      </w:r>
      <w:r>
        <w:t>Any</w:t>
      </w:r>
      <w:r w:rsidRPr="0042512D">
        <w:t xml:space="preserve"> defects found within the warranty period shall be remedied without charge and within a reasonable period of time.  The warranty information shall be given to the occupant and a copy placed in the client file.</w:t>
      </w:r>
    </w:p>
    <w:p w14:paraId="72BB81D9" w14:textId="77777777" w:rsidR="00EC744B" w:rsidRPr="0042512D" w:rsidRDefault="00EC744B" w:rsidP="00EC744B">
      <w:pPr>
        <w:numPr>
          <w:ilvl w:val="0"/>
          <w:numId w:val="27"/>
        </w:numPr>
        <w:tabs>
          <w:tab w:val="left" w:pos="1080"/>
        </w:tabs>
      </w:pPr>
      <w:bookmarkStart w:id="63" w:name="MS_Section01_3"/>
      <w:r w:rsidRPr="0042512D">
        <w:rPr>
          <w:b/>
        </w:rPr>
        <w:t xml:space="preserve">Code compliance:  </w:t>
      </w:r>
      <w:bookmarkEnd w:id="63"/>
      <w:r w:rsidRPr="0042512D">
        <w:t>The Local Agency shall require all Local Agency crews and Subcontractors installing all materials, equipment, or products to comply with all applicable federal, state, and local laws and code regulations.</w:t>
      </w:r>
    </w:p>
    <w:p w14:paraId="1E7148A3" w14:textId="77777777" w:rsidR="00EC744B" w:rsidRPr="0042512D" w:rsidRDefault="00EC744B" w:rsidP="00EC744B">
      <w:pPr>
        <w:numPr>
          <w:ilvl w:val="0"/>
          <w:numId w:val="27"/>
        </w:numPr>
        <w:tabs>
          <w:tab w:val="left" w:pos="1080"/>
        </w:tabs>
      </w:pPr>
      <w:bookmarkStart w:id="64" w:name="MS_Section01_3_1"/>
      <w:r w:rsidRPr="0042512D">
        <w:rPr>
          <w:b/>
        </w:rPr>
        <w:t xml:space="preserve">Permits:  </w:t>
      </w:r>
      <w:bookmarkEnd w:id="64"/>
      <w:r w:rsidRPr="0042512D">
        <w:t>A copy of ALL permits obtained for a job, whether by the Local Agency or by a Subcontractor, shall be included in the client or project file.</w:t>
      </w:r>
    </w:p>
    <w:p w14:paraId="7AFC50C8" w14:textId="77777777" w:rsidR="00EC744B" w:rsidRPr="0042512D" w:rsidRDefault="00EC744B" w:rsidP="00EC744B">
      <w:pPr>
        <w:ind w:left="720"/>
      </w:pPr>
      <w:r w:rsidRPr="0042512D">
        <w:rPr>
          <w:b/>
          <w:i/>
        </w:rPr>
        <w:t>Exception</w:t>
      </w:r>
      <w:r w:rsidRPr="0042512D">
        <w:rPr>
          <w:b/>
        </w:rPr>
        <w:t>:</w:t>
      </w:r>
      <w:r w:rsidRPr="0042512D">
        <w:t xml:space="preserve">  If a physical permit is not available, evidence of permit (i.e. documentation of the online record) </w:t>
      </w:r>
      <w:r>
        <w:t>shall</w:t>
      </w:r>
      <w:r w:rsidRPr="0042512D">
        <w:t xml:space="preserve"> be in the client or project file.</w:t>
      </w:r>
    </w:p>
    <w:p w14:paraId="3CB3F202" w14:textId="77777777" w:rsidR="00EC744B" w:rsidRPr="006C2232" w:rsidRDefault="00EC744B" w:rsidP="00EC744B">
      <w:pPr>
        <w:keepNext/>
        <w:pageBreakBefore/>
        <w:tabs>
          <w:tab w:val="left" w:pos="1800"/>
          <w:tab w:val="right" w:pos="9360"/>
        </w:tabs>
        <w:suppressAutoHyphens/>
        <w:ind w:left="0"/>
        <w:outlineLvl w:val="1"/>
        <w:rPr>
          <w:rFonts w:ascii="Arial" w:hAnsi="Arial" w:cs="Arial"/>
          <w:sz w:val="18"/>
          <w:szCs w:val="18"/>
        </w:rPr>
      </w:pPr>
      <w:bookmarkStart w:id="65" w:name="MS_Section01_5"/>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5E57F930" w14:textId="77777777" w:rsidR="00EC744B" w:rsidRPr="0042512D" w:rsidRDefault="00EC744B" w:rsidP="00EC744B">
      <w:pPr>
        <w:numPr>
          <w:ilvl w:val="0"/>
          <w:numId w:val="27"/>
        </w:numPr>
        <w:tabs>
          <w:tab w:val="left" w:pos="1080"/>
        </w:tabs>
      </w:pPr>
      <w:r w:rsidRPr="0042512D">
        <w:rPr>
          <w:b/>
        </w:rPr>
        <w:t xml:space="preserve">Materials:  </w:t>
      </w:r>
      <w:bookmarkEnd w:id="65"/>
      <w:r w:rsidRPr="0042512D">
        <w:t>All materials used shall meet the specifications found in</w:t>
      </w:r>
      <w:r w:rsidRPr="0042512D">
        <w:rPr>
          <w:color w:val="3333FF"/>
        </w:rPr>
        <w:t xml:space="preserve"> </w:t>
      </w:r>
      <w:r w:rsidRPr="001A4E35">
        <w:rPr>
          <w:b/>
        </w:rPr>
        <w:t>Exhibit 5.S10,</w:t>
      </w:r>
      <w:r w:rsidRPr="001A4E35">
        <w:rPr>
          <w:b/>
          <w:i/>
        </w:rPr>
        <w:t xml:space="preserve"> Standards for Weatherization Material Specifications</w:t>
      </w:r>
      <w:r w:rsidRPr="0042512D">
        <w:rPr>
          <w:color w:val="3333FF"/>
        </w:rPr>
        <w:t>.</w:t>
      </w:r>
    </w:p>
    <w:p w14:paraId="6FFF84B2" w14:textId="77777777" w:rsidR="00EC744B" w:rsidRPr="0042512D" w:rsidRDefault="00EC744B" w:rsidP="00EC744B">
      <w:pPr>
        <w:ind w:left="720"/>
      </w:pPr>
      <w:r w:rsidRPr="0042512D">
        <w:rPr>
          <w:b/>
          <w:i/>
        </w:rPr>
        <w:t>Exception</w:t>
      </w:r>
      <w:r w:rsidRPr="0042512D">
        <w:rPr>
          <w:b/>
        </w:rPr>
        <w:t>:</w:t>
      </w:r>
      <w:r w:rsidRPr="0042512D">
        <w:t xml:space="preserve">  The Local Agency shall get written approval to use alternate materials from the Commerce prior to the use of such materials.</w:t>
      </w:r>
    </w:p>
    <w:p w14:paraId="38928DD6" w14:textId="77777777" w:rsidR="00EC744B" w:rsidRPr="00F73650" w:rsidRDefault="00EC744B" w:rsidP="00EC744B">
      <w:pPr>
        <w:numPr>
          <w:ilvl w:val="0"/>
          <w:numId w:val="27"/>
        </w:numPr>
        <w:tabs>
          <w:tab w:val="left" w:pos="1080"/>
        </w:tabs>
      </w:pPr>
      <w:bookmarkStart w:id="66" w:name="MS_Section01_6"/>
      <w:r w:rsidRPr="0042512D">
        <w:rPr>
          <w:b/>
        </w:rPr>
        <w:t>Manufacturer's requirements</w:t>
      </w:r>
      <w:bookmarkEnd w:id="66"/>
      <w:r w:rsidRPr="0042512D">
        <w:rPr>
          <w:b/>
        </w:rPr>
        <w:t xml:space="preserve">:  </w:t>
      </w:r>
      <w:r w:rsidRPr="0042512D">
        <w:t>The Local Agency and Subcontractors shall conform to all manufacturers’ requirements regarding installation, use and maintenance of all materials, equipment, or products installed or supplied through the weatherization program.</w:t>
      </w:r>
    </w:p>
    <w:p w14:paraId="6958173E" w14:textId="77777777" w:rsidR="00EC744B" w:rsidRDefault="00EC744B" w:rsidP="00EC744B">
      <w:pPr>
        <w:numPr>
          <w:ilvl w:val="0"/>
          <w:numId w:val="27"/>
        </w:numPr>
        <w:tabs>
          <w:tab w:val="left" w:pos="1080"/>
        </w:tabs>
        <w:spacing w:after="120"/>
      </w:pPr>
      <w:r w:rsidRPr="00AC049C">
        <w:rPr>
          <w:b/>
        </w:rPr>
        <w:t xml:space="preserve">Surface Preparation:  </w:t>
      </w:r>
      <w:r w:rsidRPr="00AC049C">
        <w:t xml:space="preserve">Surface preparation where weatherization measures are being installed (e.g., cleaning mold off window trim in order to apply caulk) </w:t>
      </w:r>
      <w:r>
        <w:t>shall</w:t>
      </w:r>
      <w:r w:rsidRPr="00AC049C">
        <w:t xml:space="preserve"> be charged as part of the </w:t>
      </w:r>
      <w:r>
        <w:t>Weatherization Measure (WxM)</w:t>
      </w:r>
      <w:r w:rsidRPr="00AC049C">
        <w:t xml:space="preserve">, not to the </w:t>
      </w:r>
      <w:r>
        <w:t>Health and Safety (</w:t>
      </w:r>
      <w:r w:rsidRPr="00AC049C">
        <w:t>H&amp;S</w:t>
      </w:r>
      <w:r>
        <w:t>) budget category.</w:t>
      </w:r>
    </w:p>
    <w:p w14:paraId="738090D1" w14:textId="77777777" w:rsidR="00EC744B" w:rsidRDefault="00EC744B" w:rsidP="00EC744B">
      <w:pPr>
        <w:numPr>
          <w:ilvl w:val="0"/>
          <w:numId w:val="27"/>
        </w:numPr>
        <w:tabs>
          <w:tab w:val="left" w:pos="1080"/>
        </w:tabs>
        <w:spacing w:after="120"/>
      </w:pPr>
      <w:r w:rsidRPr="00FD0674">
        <w:rPr>
          <w:b/>
        </w:rPr>
        <w:t>Documentation:</w:t>
      </w:r>
      <w:r>
        <w:t xml:space="preserve">  The Local Agency shall document all requirements.  See </w:t>
      </w:r>
      <w:r w:rsidRPr="00FD0674">
        <w:rPr>
          <w:b/>
        </w:rPr>
        <w:t xml:space="preserve">Policy 5.1.2, </w:t>
      </w:r>
      <w:r w:rsidRPr="00FD0674">
        <w:rPr>
          <w:b/>
          <w:i/>
        </w:rPr>
        <w:t>Weatherization Project Documentation</w:t>
      </w:r>
      <w:r>
        <w:t xml:space="preserve"> for requirements.</w:t>
      </w:r>
    </w:p>
    <w:p w14:paraId="2A7AD77B" w14:textId="5F5ABCA7" w:rsidR="009A1BD0" w:rsidRDefault="009A1BD0" w:rsidP="00EC744B">
      <w:pPr>
        <w:tabs>
          <w:tab w:val="left" w:pos="1080"/>
        </w:tabs>
        <w:spacing w:after="120"/>
        <w:ind w:left="720"/>
      </w:pPr>
    </w:p>
    <w:p w14:paraId="71EF68A0" w14:textId="77777777" w:rsidR="0077144F" w:rsidRPr="00F73650" w:rsidRDefault="0077144F" w:rsidP="00EC744B">
      <w:pPr>
        <w:sectPr w:rsidR="0077144F" w:rsidRPr="00F73650" w:rsidSect="00AA4BD2">
          <w:headerReference w:type="default" r:id="rId201"/>
          <w:footerReference w:type="default" r:id="rId202"/>
          <w:footerReference w:type="first" r:id="rId203"/>
          <w:pgSz w:w="12240" w:h="15840" w:code="1"/>
          <w:pgMar w:top="1440" w:right="1440" w:bottom="1440" w:left="1440" w:header="720" w:footer="720" w:gutter="0"/>
          <w:cols w:space="720"/>
          <w:titlePg/>
          <w:docGrid w:linePitch="360"/>
        </w:sectPr>
      </w:pPr>
    </w:p>
    <w:p w14:paraId="04700A35"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lastRenderedPageBreak/>
        <w:t xml:space="preserve">Effective Date:  </w:t>
      </w:r>
      <w:r>
        <w:rPr>
          <w:rFonts w:ascii="Arial" w:hAnsi="Arial" w:cs="Arial"/>
          <w:sz w:val="18"/>
          <w:szCs w:val="18"/>
        </w:rPr>
        <w:t>February 21, 2020</w:t>
      </w:r>
      <w:r w:rsidRPr="0077144F">
        <w:rPr>
          <w:rFonts w:ascii="Arial" w:hAnsi="Arial" w:cs="Arial"/>
          <w:b/>
          <w:sz w:val="18"/>
          <w:szCs w:val="18"/>
        </w:rPr>
        <w:tab/>
      </w:r>
      <w:r w:rsidRPr="0077144F">
        <w:rPr>
          <w:rFonts w:ascii="Arial" w:hAnsi="Arial" w:cs="Arial"/>
          <w:sz w:val="18"/>
          <w:szCs w:val="18"/>
        </w:rPr>
        <w:t>Page 1 of 3</w:t>
      </w:r>
    </w:p>
    <w:p w14:paraId="5944411C"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2A82AF4E"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728C1EE5" w14:textId="77777777" w:rsidR="00EC744B" w:rsidRPr="0077144F"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PolicyTOC_FieldGuide" w:history="1">
        <w:r w:rsidR="00EC744B" w:rsidRPr="00E40353">
          <w:rPr>
            <w:rFonts w:ascii="Arial" w:eastAsia="Calibri" w:hAnsi="Arial" w:cs="Arial"/>
            <w:color w:val="0000FF"/>
            <w:sz w:val="16"/>
            <w:szCs w:val="16"/>
            <w:u w:val="single"/>
          </w:rPr>
          <w:t>Field Guide</w:t>
        </w:r>
        <w:r w:rsidR="00EC744B">
          <w:rPr>
            <w:rFonts w:ascii="Arial" w:eastAsia="Calibri" w:hAnsi="Arial" w:cs="Arial"/>
            <w:i/>
            <w:color w:val="0000FF"/>
            <w:sz w:val="16"/>
            <w:szCs w:val="16"/>
            <w:u w:val="single"/>
          </w:rPr>
          <w:t>,</w:t>
        </w:r>
        <w:r w:rsidR="00EC744B" w:rsidRPr="0077144F">
          <w:rPr>
            <w:rFonts w:ascii="Arial" w:eastAsia="Calibri" w:hAnsi="Arial" w:cs="Arial"/>
            <w:i/>
            <w:color w:val="0000FF"/>
            <w:sz w:val="16"/>
            <w:szCs w:val="16"/>
            <w:u w:val="single"/>
          </w:rPr>
          <w:t xml:space="preserve"> Retrofitting Washington</w:t>
        </w:r>
      </w:hyperlink>
    </w:p>
    <w:p w14:paraId="048A360D" w14:textId="77777777" w:rsidR="00EC744B" w:rsidRPr="0077144F"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4" w:history="1">
        <w:r w:rsidR="00EC744B" w:rsidRPr="0077144F">
          <w:rPr>
            <w:rFonts w:ascii="Arial" w:eastAsia="Calibri" w:hAnsi="Arial" w:cs="Arial"/>
            <w:i/>
            <w:color w:val="0000FF"/>
            <w:sz w:val="16"/>
            <w:szCs w:val="16"/>
            <w:u w:val="single"/>
          </w:rPr>
          <w:t>Guidelines for Home Energy Professionals</w:t>
        </w:r>
        <w:r w:rsidR="00EC744B" w:rsidRPr="0077144F">
          <w:rPr>
            <w:rFonts w:ascii="Arial" w:eastAsia="Calibri" w:hAnsi="Arial" w:cs="Arial"/>
            <w:color w:val="0000FF"/>
            <w:sz w:val="16"/>
            <w:szCs w:val="16"/>
            <w:u w:val="single"/>
          </w:rPr>
          <w:t xml:space="preserve"> </w:t>
        </w:r>
        <w:r w:rsidR="00EC744B" w:rsidRPr="0077144F">
          <w:rPr>
            <w:rFonts w:ascii="Arial" w:eastAsia="Calibri" w:hAnsi="Arial" w:cs="Arial"/>
            <w:i/>
            <w:color w:val="0000FF"/>
            <w:sz w:val="16"/>
            <w:szCs w:val="16"/>
            <w:u w:val="single"/>
          </w:rPr>
          <w:t>Standard Work Specifications</w:t>
        </w:r>
      </w:hyperlink>
    </w:p>
    <w:p w14:paraId="454831C4" w14:textId="77777777" w:rsidR="00EC744B" w:rsidRPr="0077144F" w:rsidRDefault="00736D0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77144F">
          <w:rPr>
            <w:rFonts w:ascii="Arial" w:hAnsi="Arial" w:cs="Arial"/>
            <w:color w:val="0000FF"/>
            <w:sz w:val="16"/>
            <w:szCs w:val="16"/>
            <w:u w:val="single"/>
          </w:rPr>
          <w:t xml:space="preserve">Chapter 9, </w:t>
        </w:r>
        <w:r w:rsidR="00EC744B" w:rsidRPr="0077144F">
          <w:rPr>
            <w:rFonts w:ascii="Arial" w:hAnsi="Arial" w:cs="Arial"/>
            <w:i/>
            <w:color w:val="0000FF"/>
            <w:sz w:val="16"/>
            <w:szCs w:val="16"/>
            <w:u w:val="single"/>
          </w:rPr>
          <w:t>Health and Safety</w:t>
        </w:r>
      </w:hyperlink>
      <w:r w:rsidR="00EC744B" w:rsidRPr="0077144F">
        <w:rPr>
          <w:rFonts w:ascii="Arial" w:hAnsi="Arial" w:cs="Arial"/>
          <w:color w:val="0000FF"/>
          <w:sz w:val="16"/>
          <w:szCs w:val="16"/>
          <w:u w:val="single"/>
        </w:rPr>
        <w:t xml:space="preserve"> </w:t>
      </w:r>
    </w:p>
    <w:p w14:paraId="7DAA0A03"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7F4EFECF"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149256CB"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4D186C82"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t>July 201</w:t>
      </w:r>
      <w:r>
        <w:rPr>
          <w:rFonts w:ascii="Arial" w:hAnsi="Arial" w:cs="Arial"/>
          <w:sz w:val="16"/>
          <w:szCs w:val="16"/>
        </w:rPr>
        <w:t>8</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05" w:history="1"/>
    </w:p>
    <w:p w14:paraId="3D078AFF" w14:textId="77777777" w:rsidR="00EC744B" w:rsidRPr="0077144F" w:rsidRDefault="00EC744B" w:rsidP="00EC744B">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Pr="0077144F">
        <w:rPr>
          <w:rFonts w:ascii="Arial" w:hAnsi="Arial" w:cs="Arial"/>
          <w:b/>
          <w:iCs/>
          <w:caps/>
        </w:rPr>
        <w:t>MF</w:t>
      </w:r>
      <w:r w:rsidRPr="0077144F">
        <w:rPr>
          <w:rFonts w:ascii="Arial" w:hAnsi="Arial" w:cs="Arial"/>
          <w:b/>
          <w:iCs/>
          <w:caps/>
        </w:rPr>
        <w:tab/>
        <w:t>GENERAL MULTIFAMILY REQUIREMENTS</w:t>
      </w:r>
    </w:p>
    <w:p w14:paraId="656C3552" w14:textId="77777777" w:rsidR="00EC744B" w:rsidRPr="0077144F" w:rsidRDefault="00EC744B" w:rsidP="00EC744B">
      <w:r w:rsidRPr="0077144F">
        <w:t>Multifamily (MF) Weatherization projects shall be weatherized in accordance with the State of Washington Weatherization Manual (Wx Manual).  The more specific requirements take precedence over the general requirements.</w:t>
      </w:r>
    </w:p>
    <w:p w14:paraId="03467F15" w14:textId="77777777" w:rsidR="00EC744B" w:rsidRPr="0077144F" w:rsidRDefault="00EC744B" w:rsidP="00EC744B">
      <w:r w:rsidRPr="0077144F">
        <w:t>The Multifamily (MF) policies of the Wx Manual are meant to be used in conjunction with the single</w:t>
      </w:r>
      <w:r>
        <w:t>-f</w:t>
      </w:r>
      <w:r w:rsidRPr="0077144F">
        <w:t xml:space="preserve">amily (SF) policies of the Wx Manual.  Unless differentiated in the multifamily policies, </w:t>
      </w:r>
      <w:r>
        <w:t>Local Agen</w:t>
      </w:r>
      <w:r w:rsidRPr="0077144F">
        <w:t>cies shall adhere to all applicable single</w:t>
      </w:r>
      <w:r>
        <w:t>-</w:t>
      </w:r>
      <w:r w:rsidRPr="0077144F">
        <w:t>family policies and procedures.  The more specific MF policies take precedence over the more general SF policies.</w:t>
      </w:r>
    </w:p>
    <w:p w14:paraId="4285F882" w14:textId="77777777" w:rsidR="00EC744B" w:rsidRPr="0077144F" w:rsidRDefault="00EC744B" w:rsidP="00EC744B">
      <w:r w:rsidRPr="00374BF4">
        <w:rPr>
          <w:rFonts w:eastAsia="Calibri"/>
        </w:rPr>
        <w:t xml:space="preserve">The Washington State Weatherization </w:t>
      </w:r>
      <w:r w:rsidRPr="00E40353">
        <w:rPr>
          <w:rFonts w:eastAsia="Calibri"/>
          <w:b/>
        </w:rPr>
        <w:t>Field Guide</w:t>
      </w:r>
      <w:r w:rsidRPr="00E40353">
        <w:rPr>
          <w:rFonts w:eastAsia="Calibri"/>
          <w:b/>
          <w:i/>
        </w:rPr>
        <w:t>, Retrofitting Washington</w:t>
      </w:r>
      <w:r w:rsidRPr="00F46670">
        <w:rPr>
          <w:rFonts w:ascii="Calibri" w:eastAsia="Calibri" w:hAnsi="Calibri"/>
          <w:sz w:val="20"/>
          <w:szCs w:val="20"/>
        </w:rPr>
        <w:t xml:space="preserve"> </w:t>
      </w:r>
      <w:r w:rsidRPr="00374BF4">
        <w:rPr>
          <w:rFonts w:eastAsia="Calibri"/>
        </w:rPr>
        <w:t>(Wx Field Guide)</w:t>
      </w:r>
      <w:r w:rsidRPr="0077144F">
        <w:rPr>
          <w:rFonts w:eastAsia="Calibri"/>
        </w:rPr>
        <w:t xml:space="preserve"> </w:t>
      </w:r>
      <w:r w:rsidRPr="0077144F">
        <w:t>defines applicable work that meets the specifications, objectives, and desired outcomes outlined in the Standard Work Specifications for Home Energy Upgrades (SWS).</w:t>
      </w:r>
      <w:r w:rsidRPr="0077144F">
        <w:rPr>
          <w:rFonts w:eastAsia="Calibri"/>
        </w:rPr>
        <w:t xml:space="preserve">  </w:t>
      </w:r>
      <w:r w:rsidRPr="0077144F">
        <w:t xml:space="preserve">The </w:t>
      </w:r>
      <w:r w:rsidRPr="00E40353">
        <w:rPr>
          <w:rFonts w:eastAsia="Calibri"/>
          <w:b/>
          <w:i/>
        </w:rPr>
        <w:t>Guidelines for Home Energy Professionals</w:t>
      </w:r>
      <w:r w:rsidRPr="00E40353">
        <w:rPr>
          <w:rFonts w:eastAsia="Calibri"/>
          <w:b/>
        </w:rPr>
        <w:t xml:space="preserve"> </w:t>
      </w:r>
      <w:r w:rsidRPr="00E40353">
        <w:rPr>
          <w:rFonts w:eastAsia="Calibri"/>
          <w:b/>
          <w:i/>
        </w:rPr>
        <w:t>Standard Work Specifications</w:t>
      </w:r>
      <w:r w:rsidRPr="00F46670">
        <w:t xml:space="preserve"> </w:t>
      </w:r>
      <w:r w:rsidRPr="0077144F">
        <w:t>(Multifamily SWS) shall be referenced for any work the WA Wx Manual-MF or Wx Field Guide do not address.</w:t>
      </w:r>
    </w:p>
    <w:p w14:paraId="289B6FB1" w14:textId="77777777" w:rsidR="00EC744B" w:rsidRPr="0077144F" w:rsidRDefault="00EC744B" w:rsidP="00EC744B">
      <w:pPr>
        <w:numPr>
          <w:ilvl w:val="0"/>
          <w:numId w:val="384"/>
        </w:numPr>
        <w:spacing w:after="160" w:line="259" w:lineRule="auto"/>
      </w:pPr>
      <w:r w:rsidRPr="0077144F">
        <w:rPr>
          <w:b/>
        </w:rPr>
        <w:t>Building-as-a-System:</w:t>
      </w:r>
      <w:r w:rsidRPr="0077144F">
        <w:t xml:space="preserve">  Commerce provides weatherization services based upon the building-as-a-system approach integrating advanced weatherization technologies into service delivery.  This approach includes data collection, testing, assessments, and education for all eligible clients.</w:t>
      </w:r>
    </w:p>
    <w:p w14:paraId="6E18A952" w14:textId="77777777" w:rsidR="00EC744B" w:rsidRPr="0077144F" w:rsidRDefault="00EC744B" w:rsidP="00EC744B">
      <w:pPr>
        <w:numPr>
          <w:ilvl w:val="0"/>
          <w:numId w:val="384"/>
        </w:numPr>
        <w:spacing w:after="160" w:line="259" w:lineRule="auto"/>
      </w:pPr>
      <w:r w:rsidRPr="0077144F">
        <w:rPr>
          <w:b/>
        </w:rPr>
        <w:t>Minimum Requirements:</w:t>
      </w:r>
      <w:r w:rsidRPr="0077144F">
        <w:t xml:space="preserve">  Each multifamily weatherization project shall include the following Weatherization Services at a minimum:</w:t>
      </w:r>
    </w:p>
    <w:p w14:paraId="4324AEB1" w14:textId="77777777" w:rsidR="00EC744B" w:rsidRPr="0077144F" w:rsidRDefault="00EC744B" w:rsidP="00EC744B">
      <w:pPr>
        <w:numPr>
          <w:ilvl w:val="0"/>
          <w:numId w:val="145"/>
        </w:numPr>
        <w:spacing w:after="0" w:line="276" w:lineRule="auto"/>
        <w:rPr>
          <w:rFonts w:eastAsia="Calibri"/>
        </w:rPr>
      </w:pPr>
      <w:r w:rsidRPr="0077144F">
        <w:rPr>
          <w:rFonts w:eastAsia="Calibri"/>
        </w:rPr>
        <w:t>Energy audit,</w:t>
      </w:r>
    </w:p>
    <w:p w14:paraId="714E9889" w14:textId="77777777" w:rsidR="00EC744B" w:rsidRPr="0042512D" w:rsidRDefault="00EC744B" w:rsidP="00EC744B">
      <w:pPr>
        <w:numPr>
          <w:ilvl w:val="0"/>
          <w:numId w:val="145"/>
        </w:numPr>
        <w:pBdr>
          <w:right w:val="single" w:sz="18" w:space="4" w:color="auto"/>
        </w:pBdr>
        <w:spacing w:after="60"/>
        <w:ind w:left="1080"/>
      </w:pPr>
      <w:r w:rsidRPr="0042512D">
        <w:t xml:space="preserve">A complete visual </w:t>
      </w:r>
      <w:r>
        <w:t>Needs-A</w:t>
      </w:r>
      <w:r w:rsidRPr="0042512D">
        <w:t>ssessment</w:t>
      </w:r>
      <w:r>
        <w:t xml:space="preserve"> - Wx, Health &amp; Safety, and Repair measures</w:t>
      </w:r>
      <w:r w:rsidRPr="0042512D">
        <w:t>,</w:t>
      </w:r>
    </w:p>
    <w:p w14:paraId="6F3EB09C" w14:textId="77777777" w:rsidR="00EC744B" w:rsidRPr="0077144F" w:rsidRDefault="00EC744B" w:rsidP="00EC744B">
      <w:pPr>
        <w:numPr>
          <w:ilvl w:val="0"/>
          <w:numId w:val="145"/>
        </w:numPr>
        <w:spacing w:after="0" w:line="276" w:lineRule="auto"/>
        <w:rPr>
          <w:rFonts w:eastAsia="Calibri"/>
        </w:rPr>
      </w:pPr>
      <w:r>
        <w:rPr>
          <w:rFonts w:eastAsia="Calibri"/>
        </w:rPr>
        <w:t>Assessment of electric base</w:t>
      </w:r>
      <w:r w:rsidRPr="0077144F">
        <w:rPr>
          <w:rFonts w:eastAsia="Calibri"/>
        </w:rPr>
        <w:t>load measures:</w:t>
      </w:r>
    </w:p>
    <w:p w14:paraId="530A3FCA" w14:textId="77777777" w:rsidR="00EC744B" w:rsidRPr="0077144F" w:rsidRDefault="00EC744B" w:rsidP="00EC744B">
      <w:pPr>
        <w:numPr>
          <w:ilvl w:val="1"/>
          <w:numId w:val="145"/>
        </w:numPr>
        <w:spacing w:after="0" w:line="276" w:lineRule="auto"/>
        <w:rPr>
          <w:rFonts w:eastAsia="Calibri"/>
        </w:rPr>
      </w:pPr>
      <w:r w:rsidRPr="0077144F">
        <w:rPr>
          <w:rFonts w:eastAsia="Calibri"/>
        </w:rPr>
        <w:t>water heaters,</w:t>
      </w:r>
    </w:p>
    <w:p w14:paraId="4B3E109C" w14:textId="77777777" w:rsidR="00EC744B" w:rsidRPr="0077144F" w:rsidRDefault="00EC744B" w:rsidP="00EC744B">
      <w:pPr>
        <w:numPr>
          <w:ilvl w:val="1"/>
          <w:numId w:val="145"/>
        </w:numPr>
        <w:spacing w:after="0" w:line="276" w:lineRule="auto"/>
        <w:rPr>
          <w:rFonts w:eastAsia="Calibri"/>
        </w:rPr>
      </w:pPr>
      <w:r w:rsidRPr="0077144F">
        <w:rPr>
          <w:rFonts w:eastAsia="Calibri"/>
        </w:rPr>
        <w:t>refrigerators,</w:t>
      </w:r>
    </w:p>
    <w:p w14:paraId="270FFD8D" w14:textId="77777777" w:rsidR="00EC744B" w:rsidRPr="0077144F" w:rsidRDefault="00EC744B" w:rsidP="00EC744B">
      <w:pPr>
        <w:numPr>
          <w:ilvl w:val="1"/>
          <w:numId w:val="145"/>
        </w:numPr>
        <w:spacing w:after="0" w:line="276" w:lineRule="auto"/>
        <w:rPr>
          <w:rFonts w:eastAsia="Calibri"/>
        </w:rPr>
      </w:pPr>
      <w:r w:rsidRPr="0077144F">
        <w:rPr>
          <w:rFonts w:eastAsia="Calibri"/>
        </w:rPr>
        <w:t>compact fluorescent light bulbs (CFL) or light-emitting diode lamps (LED),</w:t>
      </w:r>
    </w:p>
    <w:p w14:paraId="2B7ECBA3" w14:textId="77777777" w:rsidR="00EC744B" w:rsidRPr="0077144F" w:rsidRDefault="00EC744B" w:rsidP="00EC744B">
      <w:pPr>
        <w:numPr>
          <w:ilvl w:val="1"/>
          <w:numId w:val="145"/>
        </w:numPr>
        <w:spacing w:after="0" w:line="276" w:lineRule="auto"/>
        <w:rPr>
          <w:rFonts w:eastAsia="Calibri"/>
        </w:rPr>
      </w:pPr>
      <w:r w:rsidRPr="0077144F">
        <w:rPr>
          <w:rFonts w:eastAsia="Calibri"/>
        </w:rPr>
        <w:t>lighting fixtures, and</w:t>
      </w:r>
    </w:p>
    <w:p w14:paraId="3A56F5A5" w14:textId="77777777" w:rsidR="00EC744B" w:rsidRPr="0077144F" w:rsidRDefault="00EC744B" w:rsidP="00EC744B">
      <w:pPr>
        <w:numPr>
          <w:ilvl w:val="1"/>
          <w:numId w:val="145"/>
        </w:numPr>
        <w:spacing w:after="0" w:line="276" w:lineRule="auto"/>
        <w:rPr>
          <w:rFonts w:eastAsia="Calibri"/>
        </w:rPr>
      </w:pPr>
      <w:r>
        <w:rPr>
          <w:rFonts w:eastAsia="Calibri"/>
        </w:rPr>
        <w:t>space-</w:t>
      </w:r>
      <w:r w:rsidRPr="0077144F">
        <w:rPr>
          <w:rFonts w:eastAsia="Calibri"/>
        </w:rPr>
        <w:t>heaters,</w:t>
      </w:r>
    </w:p>
    <w:p w14:paraId="351A9515"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2 of 3</w:t>
      </w:r>
    </w:p>
    <w:p w14:paraId="57D60DCF" w14:textId="77777777" w:rsidR="00EC744B" w:rsidRPr="0077144F" w:rsidRDefault="00EC744B" w:rsidP="00EC744B">
      <w:pPr>
        <w:numPr>
          <w:ilvl w:val="0"/>
          <w:numId w:val="145"/>
        </w:numPr>
        <w:spacing w:after="0" w:line="276" w:lineRule="auto"/>
        <w:rPr>
          <w:rFonts w:eastAsia="Calibri"/>
        </w:rPr>
      </w:pPr>
      <w:r w:rsidRPr="0077144F">
        <w:rPr>
          <w:rFonts w:eastAsia="Calibri"/>
        </w:rPr>
        <w:t>Diagnostic tests, energy-related health and safety assessment,</w:t>
      </w:r>
    </w:p>
    <w:p w14:paraId="49DCAD78" w14:textId="77777777" w:rsidR="00EC744B" w:rsidRPr="0077144F" w:rsidRDefault="00EC744B" w:rsidP="00EC744B">
      <w:pPr>
        <w:numPr>
          <w:ilvl w:val="0"/>
          <w:numId w:val="145"/>
        </w:numPr>
        <w:spacing w:after="0" w:line="276" w:lineRule="auto"/>
        <w:rPr>
          <w:rFonts w:eastAsia="Calibri"/>
        </w:rPr>
      </w:pPr>
      <w:r w:rsidRPr="0077144F">
        <w:rPr>
          <w:rFonts w:eastAsia="Calibri"/>
        </w:rPr>
        <w:t>Complete TREAT energy model,</w:t>
      </w:r>
    </w:p>
    <w:p w14:paraId="31F7A452" w14:textId="77777777" w:rsidR="00EC744B" w:rsidRDefault="00EC744B" w:rsidP="00EC744B">
      <w:pPr>
        <w:numPr>
          <w:ilvl w:val="0"/>
          <w:numId w:val="145"/>
        </w:numPr>
        <w:pBdr>
          <w:right w:val="single" w:sz="18" w:space="4" w:color="auto"/>
        </w:pBdr>
        <w:spacing w:after="60"/>
      </w:pPr>
      <w:r>
        <w:t>Implementation of a minimum of one Major Measure, to qualify as a Wx project,</w:t>
      </w:r>
    </w:p>
    <w:p w14:paraId="04679B76" w14:textId="77777777" w:rsidR="00EC744B" w:rsidRPr="0077144F" w:rsidRDefault="00EC744B" w:rsidP="00EC744B">
      <w:pPr>
        <w:numPr>
          <w:ilvl w:val="0"/>
          <w:numId w:val="145"/>
        </w:numPr>
        <w:spacing w:after="0" w:line="276" w:lineRule="auto"/>
        <w:rPr>
          <w:rFonts w:eastAsia="Calibri"/>
        </w:rPr>
      </w:pPr>
      <w:r w:rsidRPr="0077144F">
        <w:rPr>
          <w:rFonts w:eastAsia="Calibri"/>
        </w:rPr>
        <w:t>Client education,</w:t>
      </w:r>
    </w:p>
    <w:p w14:paraId="15C39DCA" w14:textId="77777777" w:rsidR="00EC744B" w:rsidRPr="0077144F" w:rsidRDefault="00EC744B" w:rsidP="00EC744B">
      <w:pPr>
        <w:numPr>
          <w:ilvl w:val="0"/>
          <w:numId w:val="145"/>
        </w:numPr>
        <w:spacing w:after="0" w:line="276" w:lineRule="auto"/>
        <w:rPr>
          <w:rFonts w:eastAsia="Calibri"/>
        </w:rPr>
      </w:pPr>
      <w:r w:rsidRPr="0077144F">
        <w:rPr>
          <w:rFonts w:eastAsia="Calibri"/>
        </w:rPr>
        <w:t>Appropriate low-cost measures,</w:t>
      </w:r>
    </w:p>
    <w:p w14:paraId="0C891066" w14:textId="77777777" w:rsidR="00EC744B" w:rsidRPr="0077144F" w:rsidRDefault="00EC744B" w:rsidP="00EC744B">
      <w:pPr>
        <w:numPr>
          <w:ilvl w:val="0"/>
          <w:numId w:val="145"/>
        </w:numPr>
        <w:spacing w:after="0" w:line="276" w:lineRule="auto"/>
        <w:rPr>
          <w:rFonts w:eastAsia="Calibri"/>
        </w:rPr>
      </w:pPr>
      <w:r w:rsidRPr="0077144F">
        <w:rPr>
          <w:rFonts w:eastAsia="Calibri"/>
        </w:rPr>
        <w:t>Applicable weatherization-related repairs, and</w:t>
      </w:r>
    </w:p>
    <w:p w14:paraId="0146CD82" w14:textId="77777777" w:rsidR="00EC744B" w:rsidRPr="0077144F" w:rsidRDefault="00EC744B" w:rsidP="00EC744B">
      <w:pPr>
        <w:numPr>
          <w:ilvl w:val="1"/>
          <w:numId w:val="146"/>
        </w:numPr>
        <w:spacing w:after="200" w:line="276" w:lineRule="auto"/>
        <w:rPr>
          <w:rFonts w:eastAsia="Calibri"/>
        </w:rPr>
      </w:pPr>
      <w:r w:rsidRPr="0077144F">
        <w:rPr>
          <w:rFonts w:eastAsia="Calibri"/>
        </w:rPr>
        <w:t>A thorough consideration of the building owner and residence.</w:t>
      </w:r>
    </w:p>
    <w:p w14:paraId="1446AD66" w14:textId="77777777" w:rsidR="00EC744B" w:rsidRPr="0077144F" w:rsidRDefault="00EC744B" w:rsidP="00EC744B">
      <w:pPr>
        <w:numPr>
          <w:ilvl w:val="0"/>
          <w:numId w:val="384"/>
        </w:numPr>
        <w:spacing w:after="160"/>
        <w:rPr>
          <w:rFonts w:eastAsia="Calibri"/>
        </w:rPr>
      </w:pPr>
      <w:r w:rsidRPr="0077144F">
        <w:rPr>
          <w:rFonts w:eastAsia="Calibri"/>
          <w:b/>
        </w:rPr>
        <w:t xml:space="preserve">Compliance: </w:t>
      </w:r>
      <w:r w:rsidRPr="0077144F">
        <w:rPr>
          <w:rFonts w:eastAsia="Calibri"/>
        </w:rPr>
        <w:t xml:space="preserve"> The Local Agency shall meet program requirements for insurance, licensing, labor standards, warranties and guarantees, applicable permit compliance, applicable code and regulation compliance, applicable staff certifications, and site clean-up and salvage.</w:t>
      </w:r>
    </w:p>
    <w:p w14:paraId="7676EC3B" w14:textId="77777777" w:rsidR="00EC744B" w:rsidRPr="0077144F" w:rsidRDefault="00EC744B" w:rsidP="00EC744B">
      <w:pPr>
        <w:numPr>
          <w:ilvl w:val="0"/>
          <w:numId w:val="384"/>
        </w:numPr>
        <w:spacing w:after="160"/>
        <w:rPr>
          <w:rFonts w:eastAsia="Calibri"/>
        </w:rPr>
      </w:pPr>
      <w:r w:rsidRPr="0077144F">
        <w:rPr>
          <w:rFonts w:eastAsia="Calibri"/>
          <w:b/>
        </w:rPr>
        <w:t>Non-Compliance:</w:t>
      </w:r>
      <w:r w:rsidRPr="0077144F">
        <w:t xml:space="preserve">  In an instance when a requirement cannot be met, document in the project file why and what actions were taken.</w:t>
      </w:r>
    </w:p>
    <w:p w14:paraId="4B519865" w14:textId="77777777" w:rsidR="00EC744B" w:rsidRPr="0077144F" w:rsidRDefault="00EC744B" w:rsidP="00EC744B">
      <w:pPr>
        <w:numPr>
          <w:ilvl w:val="0"/>
          <w:numId w:val="384"/>
        </w:numPr>
        <w:spacing w:after="160"/>
        <w:rPr>
          <w:rFonts w:eastAsia="Calibri"/>
        </w:rPr>
      </w:pPr>
      <w:r w:rsidRPr="0077144F">
        <w:rPr>
          <w:rFonts w:eastAsia="Calibri"/>
          <w:b/>
        </w:rPr>
        <w:t>Workmanship:</w:t>
      </w:r>
      <w:r w:rsidRPr="0077144F">
        <w:rPr>
          <w:rFonts w:eastAsia="Calibri"/>
        </w:rPr>
        <w:t xml:space="preserve">  All work shall be performed in a professional manner following standard residential construction practices.</w:t>
      </w:r>
    </w:p>
    <w:p w14:paraId="14502DCA" w14:textId="77777777" w:rsidR="00EC744B" w:rsidRPr="0077144F" w:rsidRDefault="00EC744B" w:rsidP="00EC744B">
      <w:pPr>
        <w:numPr>
          <w:ilvl w:val="0"/>
          <w:numId w:val="384"/>
        </w:numPr>
        <w:spacing w:after="160"/>
        <w:rPr>
          <w:rFonts w:eastAsia="Calibri"/>
        </w:rPr>
      </w:pPr>
      <w:r w:rsidRPr="0077144F">
        <w:rPr>
          <w:rFonts w:eastAsia="Calibri"/>
          <w:b/>
        </w:rPr>
        <w:t>Health and Safety:</w:t>
      </w:r>
      <w:r w:rsidRPr="0077144F">
        <w:rPr>
          <w:rFonts w:eastAsia="Calibri"/>
        </w:rPr>
        <w:t xml:space="preserve">  Prior to providing weatherization services, energy-related health and safety hazards necessary to install weatherization materials, must be eliminated.  Any hazards created as a result of installing weatherization materials must be eliminated.  Energy-related health and safety measures and repairs are intended to protect building occupants and workers.  See </w:t>
      </w:r>
      <w:r w:rsidRPr="0077144F">
        <w:rPr>
          <w:rFonts w:eastAsia="Calibri"/>
          <w:b/>
          <w:bCs/>
        </w:rPr>
        <w:t xml:space="preserve">Chapter 9, </w:t>
      </w:r>
      <w:r w:rsidRPr="0077144F">
        <w:rPr>
          <w:rFonts w:eastAsia="Calibri"/>
          <w:b/>
          <w:bCs/>
          <w:i/>
          <w:iCs/>
        </w:rPr>
        <w:t>Health and Safety</w:t>
      </w:r>
      <w:r w:rsidRPr="0077144F">
        <w:rPr>
          <w:rFonts w:eastAsia="Calibri"/>
          <w:i/>
          <w:iCs/>
        </w:rPr>
        <w:t>,</w:t>
      </w:r>
      <w:r w:rsidRPr="0077144F">
        <w:rPr>
          <w:rFonts w:eastAsia="Calibri"/>
        </w:rPr>
        <w:t xml:space="preserve"> for additional information.</w:t>
      </w:r>
    </w:p>
    <w:p w14:paraId="62F962B7" w14:textId="77777777" w:rsidR="00EC744B" w:rsidRPr="0077144F" w:rsidRDefault="00EC744B" w:rsidP="00EC744B">
      <w:pPr>
        <w:numPr>
          <w:ilvl w:val="0"/>
          <w:numId w:val="384"/>
        </w:numPr>
        <w:spacing w:after="160"/>
        <w:rPr>
          <w:rFonts w:eastAsia="Calibri"/>
        </w:rPr>
      </w:pPr>
      <w:r w:rsidRPr="0077144F">
        <w:rPr>
          <w:rFonts w:eastAsia="Calibri"/>
          <w:b/>
        </w:rPr>
        <w:t>Deferral:</w:t>
      </w:r>
      <w:r w:rsidRPr="0077144F">
        <w:rPr>
          <w:rFonts w:eastAsia="Calibri"/>
        </w:rPr>
        <w:t xml:space="preserve">  Deferral may be necessary if there are any problems beyond the scope of the Weatherization Assistance Program.  See </w:t>
      </w:r>
      <w:r w:rsidRPr="0077144F">
        <w:rPr>
          <w:rFonts w:eastAsia="Calibri"/>
          <w:b/>
          <w:bCs/>
        </w:rPr>
        <w:t>Policy 5.1.3</w:t>
      </w:r>
      <w:r w:rsidRPr="0077144F">
        <w:rPr>
          <w:rFonts w:eastAsia="Calibri"/>
          <w:b/>
          <w:bCs/>
          <w:i/>
          <w:iCs/>
        </w:rPr>
        <w:t>, Deferral Standards</w:t>
      </w:r>
      <w:r w:rsidRPr="0077144F">
        <w:rPr>
          <w:rFonts w:eastAsia="Calibri"/>
        </w:rPr>
        <w:t xml:space="preserve">.  Local Agencies must inform clients of any health and safety hazards that may be beyond the scope of the weatherization program.  </w:t>
      </w:r>
    </w:p>
    <w:p w14:paraId="144CF980" w14:textId="77777777" w:rsidR="00EC744B" w:rsidRPr="0077144F" w:rsidRDefault="00EC744B" w:rsidP="00EC744B">
      <w:pPr>
        <w:numPr>
          <w:ilvl w:val="0"/>
          <w:numId w:val="384"/>
        </w:numPr>
        <w:tabs>
          <w:tab w:val="left" w:pos="1080"/>
        </w:tabs>
        <w:spacing w:after="160"/>
        <w:rPr>
          <w:rFonts w:eastAsia="Calibri"/>
        </w:rPr>
      </w:pPr>
      <w:r w:rsidRPr="0077144F">
        <w:rPr>
          <w:b/>
        </w:rPr>
        <w:t>Benefitting Low-Income Clients:</w:t>
      </w:r>
      <w:r w:rsidRPr="0077144F">
        <w:t xml:space="preserve">  </w:t>
      </w:r>
      <w:r w:rsidRPr="0077144F">
        <w:rPr>
          <w:rFonts w:eastAsia="Calibri"/>
        </w:rPr>
        <w:t xml:space="preserve">Weatherization shall directly benefit the low-income clients including occupants and tenants.  </w:t>
      </w:r>
      <w:r w:rsidRPr="0077144F">
        <w:t>Multifamily buildings, including rental housing, offer opportunities for energy effi</w:t>
      </w:r>
      <w:r>
        <w:t>ciency upgrades that are a cost-</w:t>
      </w:r>
      <w:r w:rsidRPr="0077144F">
        <w:t xml:space="preserve">effective approach to lowering operating expenses, maintaining affordability, and creating healthier, more comfortable living environments for low-income families.  </w:t>
      </w:r>
      <w:r w:rsidRPr="0077144F">
        <w:rPr>
          <w:rFonts w:eastAsia="Calibri"/>
        </w:rPr>
        <w:t xml:space="preserve">See </w:t>
      </w:r>
      <w:r w:rsidRPr="0077144F">
        <w:rPr>
          <w:rFonts w:eastAsia="Calibri"/>
          <w:b/>
        </w:rPr>
        <w:t xml:space="preserve">Policy 1.4.1, </w:t>
      </w:r>
      <w:r w:rsidRPr="0077144F">
        <w:rPr>
          <w:rFonts w:eastAsia="Calibri"/>
          <w:b/>
          <w:i/>
        </w:rPr>
        <w:t>Ensuring Direct Benefits</w:t>
      </w:r>
      <w:r w:rsidRPr="0077144F">
        <w:rPr>
          <w:rFonts w:eastAsia="Calibri"/>
        </w:rPr>
        <w:t xml:space="preserve"> for requirements.</w:t>
      </w:r>
    </w:p>
    <w:p w14:paraId="680C5001" w14:textId="77777777" w:rsidR="00EC744B" w:rsidRPr="0077144F" w:rsidRDefault="00EC744B" w:rsidP="00EC744B">
      <w:pPr>
        <w:numPr>
          <w:ilvl w:val="0"/>
          <w:numId w:val="384"/>
        </w:numPr>
        <w:tabs>
          <w:tab w:val="left" w:pos="1080"/>
        </w:tabs>
        <w:spacing w:after="160"/>
        <w:rPr>
          <w:rFonts w:eastAsia="Calibri"/>
        </w:rPr>
      </w:pPr>
      <w:r w:rsidRPr="0077144F">
        <w:rPr>
          <w:b/>
        </w:rPr>
        <w:t xml:space="preserve">Multifamily Client Education:  </w:t>
      </w:r>
      <w:r w:rsidRPr="0077144F">
        <w:t>Multifamily clients for Client Education include but are not limited to:  occupants, tenants, owners, building managers, facilities personnel, and maintenance staff.  The level of education provided is dependent on client’s role.</w:t>
      </w:r>
    </w:p>
    <w:p w14:paraId="3B663285"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Warranties:  </w:t>
      </w:r>
      <w:r w:rsidRPr="0077144F">
        <w:rPr>
          <w:rFonts w:eastAsia="Calibr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w:t>
      </w:r>
    </w:p>
    <w:p w14:paraId="5AACF154" w14:textId="77777777" w:rsidR="00EC744B" w:rsidRPr="0077144F" w:rsidRDefault="00EC744B" w:rsidP="00EC744B">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3 of 3</w:t>
      </w:r>
    </w:p>
    <w:p w14:paraId="37B31BA0"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Code compliance:  </w:t>
      </w:r>
      <w:r w:rsidRPr="0077144F">
        <w:rPr>
          <w:rFonts w:eastAsia="Calibri"/>
        </w:rPr>
        <w:t>The Local Agency shall require all Local Agency crews and Subcontractors installing all materials, equipment, or products to comply with all applicable federal, state, and local laws and code regulations.</w:t>
      </w:r>
    </w:p>
    <w:p w14:paraId="6D37A97B"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Permits:  </w:t>
      </w:r>
      <w:r w:rsidRPr="0077144F">
        <w:rPr>
          <w:rFonts w:eastAsia="Calibri"/>
        </w:rPr>
        <w:t>A copy of ALL permits obtained for a job, whether by the Local Agency or by a Subcontractor, shall be included in the client or project file.</w:t>
      </w:r>
    </w:p>
    <w:p w14:paraId="0B6DC428"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If a physical permit is not available, evidence of permit (i.e. documentation of the online record) must be in the client or project file.</w:t>
      </w:r>
    </w:p>
    <w:p w14:paraId="0D0AD860"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Materials:  </w:t>
      </w:r>
      <w:r w:rsidRPr="0077144F">
        <w:rPr>
          <w:rFonts w:eastAsia="Calibri"/>
        </w:rPr>
        <w:t>All materials used shall meet the specifications found in</w:t>
      </w:r>
      <w:r w:rsidRPr="0077144F">
        <w:rPr>
          <w:rFonts w:eastAsia="Calibri"/>
          <w:color w:val="3333FF"/>
        </w:rPr>
        <w:t xml:space="preserve"> </w:t>
      </w:r>
      <w:r w:rsidRPr="0077144F">
        <w:rPr>
          <w:rFonts w:eastAsia="Calibri"/>
          <w:b/>
        </w:rPr>
        <w:t>Exhibit 5.S10,</w:t>
      </w:r>
      <w:r w:rsidRPr="0077144F">
        <w:rPr>
          <w:rFonts w:eastAsia="Calibri"/>
          <w:b/>
          <w:i/>
        </w:rPr>
        <w:t xml:space="preserve"> Standards for Weatherization Material Specifications</w:t>
      </w:r>
      <w:r w:rsidRPr="0077144F">
        <w:rPr>
          <w:rFonts w:eastAsia="Calibri"/>
          <w:color w:val="3333FF"/>
        </w:rPr>
        <w:t>.</w:t>
      </w:r>
    </w:p>
    <w:p w14:paraId="741B83EF" w14:textId="77777777" w:rsidR="00EC744B" w:rsidRPr="0077144F" w:rsidRDefault="00EC744B" w:rsidP="00EC744B">
      <w:pPr>
        <w:ind w:left="720"/>
        <w:rPr>
          <w:rFonts w:eastAsia="Calibri"/>
        </w:rPr>
      </w:pPr>
      <w:r w:rsidRPr="0077144F">
        <w:rPr>
          <w:rFonts w:eastAsia="Calibri"/>
          <w:b/>
          <w:i/>
        </w:rPr>
        <w:t>Exception</w:t>
      </w:r>
      <w:r w:rsidRPr="0077144F">
        <w:rPr>
          <w:rFonts w:eastAsia="Calibri"/>
          <w:b/>
        </w:rPr>
        <w:t>:</w:t>
      </w:r>
      <w:r w:rsidRPr="0077144F">
        <w:rPr>
          <w:rFonts w:eastAsia="Calibri"/>
        </w:rPr>
        <w:t xml:space="preserve">  The Local Agency shall get written approval to use alternate materials from the Commerce prior to the use of such materials.</w:t>
      </w:r>
    </w:p>
    <w:p w14:paraId="5EA15658"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 xml:space="preserve">Manufacturer's requirements:  </w:t>
      </w:r>
      <w:r w:rsidRPr="0077144F">
        <w:rPr>
          <w:rFonts w:eastAsia="Calibri"/>
        </w:rPr>
        <w:t>The Local Agency and Subcontractors shall conform to all manufacturers’ requirements regarding installation, use and maintenance of all materials, equipment, or products installed or supplied through the weatherization program.</w:t>
      </w:r>
    </w:p>
    <w:p w14:paraId="6E7A44CF" w14:textId="77777777" w:rsidR="00EC744B" w:rsidRPr="0077144F" w:rsidRDefault="00EC744B" w:rsidP="00EC744B">
      <w:pPr>
        <w:numPr>
          <w:ilvl w:val="0"/>
          <w:numId w:val="384"/>
        </w:numPr>
        <w:tabs>
          <w:tab w:val="left" w:pos="1080"/>
        </w:tabs>
        <w:spacing w:after="160"/>
        <w:rPr>
          <w:rFonts w:eastAsia="Calibri"/>
        </w:rPr>
      </w:pPr>
      <w:r w:rsidRPr="0077144F">
        <w:rPr>
          <w:rFonts w:eastAsia="Calibri"/>
          <w:b/>
        </w:rPr>
        <w:t>Surface Preparation:</w:t>
      </w:r>
      <w:r w:rsidRPr="0077144F">
        <w:rPr>
          <w:rFonts w:eastAsia="Calibri"/>
        </w:rPr>
        <w:t xml:space="preserve">  Surface preparation where weatherization measures are being installed (e.g., cleaning mold off window trim in order to apply caulk) shall be charged as part of the Weatherization Measure (WxM), not to the Health and Safety (H&amp;S) budget category.</w:t>
      </w:r>
    </w:p>
    <w:p w14:paraId="63AEA70B" w14:textId="77777777" w:rsidR="00EC744B" w:rsidRDefault="00EC744B" w:rsidP="00EC744B">
      <w:pPr>
        <w:numPr>
          <w:ilvl w:val="0"/>
          <w:numId w:val="384"/>
        </w:numPr>
        <w:tabs>
          <w:tab w:val="left" w:pos="1080"/>
        </w:tabs>
        <w:spacing w:after="160"/>
      </w:pPr>
      <w:r w:rsidRPr="0024781B">
        <w:rPr>
          <w:rFonts w:eastAsia="Calibri"/>
          <w:b/>
        </w:rPr>
        <w:t>Documentation:</w:t>
      </w:r>
      <w:r w:rsidRPr="0024781B">
        <w:rPr>
          <w:rFonts w:eastAsia="Calibri"/>
        </w:rPr>
        <w:t xml:space="preserve">  The Local Agency shall document all requirements.  See </w:t>
      </w:r>
      <w:r w:rsidRPr="0024781B">
        <w:rPr>
          <w:rFonts w:eastAsia="Calibri"/>
          <w:b/>
        </w:rPr>
        <w:t xml:space="preserve">Policy 5.1.2, </w:t>
      </w:r>
      <w:r w:rsidRPr="0024781B">
        <w:rPr>
          <w:rFonts w:eastAsia="Calibri"/>
          <w:b/>
          <w:i/>
        </w:rPr>
        <w:t>Weatherization Project Documentation</w:t>
      </w:r>
      <w:r w:rsidRPr="0024781B">
        <w:rPr>
          <w:rFonts w:eastAsia="Calibri"/>
          <w:b/>
        </w:rPr>
        <w:t xml:space="preserve"> </w:t>
      </w:r>
      <w:r w:rsidRPr="0024781B">
        <w:rPr>
          <w:rFonts w:eastAsia="Calibri"/>
        </w:rPr>
        <w:t>for requirements.</w:t>
      </w:r>
    </w:p>
    <w:p w14:paraId="207B0111" w14:textId="77777777" w:rsidR="00EC744B" w:rsidRPr="0077144F" w:rsidRDefault="00EC744B" w:rsidP="00EC744B">
      <w:pPr>
        <w:tabs>
          <w:tab w:val="left" w:pos="1080"/>
        </w:tabs>
        <w:spacing w:after="160"/>
        <w:rPr>
          <w:rFonts w:eastAsia="Calibri"/>
        </w:rPr>
      </w:pPr>
    </w:p>
    <w:p w14:paraId="6D3C61F4" w14:textId="6537FF62" w:rsidR="005A0641" w:rsidRPr="00F73650" w:rsidRDefault="005A0641" w:rsidP="00EC744B">
      <w:pPr>
        <w:sectPr w:rsidR="005A0641" w:rsidRPr="00F73650" w:rsidSect="00AA4BD2">
          <w:headerReference w:type="default" r:id="rId206"/>
          <w:footerReference w:type="default" r:id="rId207"/>
          <w:footerReference w:type="first" r:id="rId208"/>
          <w:pgSz w:w="12240" w:h="15840" w:code="1"/>
          <w:pgMar w:top="1440" w:right="1440" w:bottom="1440" w:left="1440" w:header="720" w:footer="720" w:gutter="0"/>
          <w:cols w:space="720"/>
          <w:titlePg/>
          <w:docGrid w:linePitch="360"/>
        </w:sectPr>
      </w:pPr>
    </w:p>
    <w:p w14:paraId="243F3493" w14:textId="77777777" w:rsidR="000836A6" w:rsidRPr="00954ED5" w:rsidRDefault="000836A6" w:rsidP="000836A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954ED5">
        <w:rPr>
          <w:rFonts w:ascii="Arial" w:hAnsi="Arial" w:cs="Arial"/>
          <w:sz w:val="18"/>
          <w:szCs w:val="18"/>
        </w:rPr>
        <w:lastRenderedPageBreak/>
        <w:t xml:space="preserve">Effective Date:  </w:t>
      </w:r>
      <w:r>
        <w:rPr>
          <w:rFonts w:ascii="Arial" w:hAnsi="Arial" w:cs="Arial"/>
          <w:sz w:val="18"/>
          <w:szCs w:val="18"/>
        </w:rPr>
        <w:t>February 21, 2020</w:t>
      </w:r>
      <w:r w:rsidRPr="00954ED5">
        <w:rPr>
          <w:rFonts w:ascii="Arial" w:hAnsi="Arial" w:cs="Arial"/>
          <w:b/>
          <w:sz w:val="18"/>
          <w:szCs w:val="18"/>
        </w:rPr>
        <w:tab/>
      </w:r>
      <w:r w:rsidRPr="00954ED5">
        <w:rPr>
          <w:rFonts w:ascii="Arial" w:hAnsi="Arial" w:cs="Arial"/>
          <w:sz w:val="18"/>
          <w:szCs w:val="18"/>
        </w:rPr>
        <w:t>Page 1 of 11</w:t>
      </w:r>
    </w:p>
    <w:p w14:paraId="27D0A3C0" w14:textId="77777777" w:rsidR="000836A6" w:rsidRPr="00954ED5" w:rsidRDefault="000836A6" w:rsidP="000836A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0A26C702" w14:textId="77777777" w:rsidR="000836A6" w:rsidRPr="00954ED5" w:rsidRDefault="000836A6" w:rsidP="000836A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0CAD4B6E" w14:textId="77777777" w:rsidR="000836A6" w:rsidRPr="006906B9" w:rsidRDefault="00736D0B" w:rsidP="000836A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09" w:anchor="se10.3.440_118" w:history="1">
        <w:r w:rsidR="000836A6" w:rsidRPr="006906B9">
          <w:rPr>
            <w:rFonts w:ascii="Arial" w:eastAsia="Calibri" w:hAnsi="Arial" w:cs="Arial"/>
            <w:color w:val="0000FF"/>
            <w:sz w:val="16"/>
            <w:szCs w:val="16"/>
            <w:u w:val="single"/>
          </w:rPr>
          <w:t>10 CFR 440.18 Allowable expenditures</w:t>
        </w:r>
      </w:hyperlink>
    </w:p>
    <w:p w14:paraId="6F337B2C" w14:textId="77777777" w:rsidR="000836A6" w:rsidRPr="006906B9" w:rsidRDefault="00736D0B" w:rsidP="000836A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10" w:history="1">
        <w:r w:rsidR="000836A6" w:rsidRPr="006906B9">
          <w:rPr>
            <w:rFonts w:ascii="Arial" w:eastAsia="Calibri" w:hAnsi="Arial" w:cs="Arial"/>
            <w:color w:val="0000FF"/>
            <w:sz w:val="16"/>
            <w:szCs w:val="16"/>
            <w:u w:val="single"/>
          </w:rPr>
          <w:t xml:space="preserve">Appendix A - 10 CFR 440, </w:t>
        </w:r>
        <w:r w:rsidR="000836A6" w:rsidRPr="006906B9">
          <w:rPr>
            <w:rFonts w:ascii="Arial" w:eastAsia="Calibri" w:hAnsi="Arial" w:cs="Arial"/>
            <w:i/>
            <w:color w:val="0000FF"/>
            <w:sz w:val="16"/>
            <w:szCs w:val="16"/>
            <w:u w:val="single"/>
          </w:rPr>
          <w:t>Standards for Weatherization Materials</w:t>
        </w:r>
      </w:hyperlink>
    </w:p>
    <w:p w14:paraId="25093A60" w14:textId="77777777" w:rsidR="000836A6" w:rsidRPr="006906B9" w:rsidRDefault="000836A6" w:rsidP="000836A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sidRPr="006906B9">
        <w:rPr>
          <w:rFonts w:ascii="Arial" w:eastAsia="Calibri" w:hAnsi="Arial" w:cs="Arial"/>
          <w:color w:val="0000FF"/>
          <w:sz w:val="16"/>
          <w:szCs w:val="16"/>
          <w:u w:val="single"/>
        </w:rPr>
        <w:fldChar w:fldCharType="begin"/>
      </w:r>
      <w:r w:rsidRPr="006906B9">
        <w:rPr>
          <w:rFonts w:ascii="Arial" w:eastAsia="Calibri" w:hAnsi="Arial" w:cs="Arial"/>
          <w:color w:val="0000FF"/>
          <w:sz w:val="16"/>
          <w:szCs w:val="16"/>
          <w:u w:val="single"/>
        </w:rPr>
        <w:instrText xml:space="preserve"> HYPERLINK "https://nascsp.org/wap/waptac/program-guidance/" </w:instrText>
      </w:r>
      <w:r w:rsidRPr="006906B9">
        <w:rPr>
          <w:rFonts w:ascii="Arial" w:eastAsia="Calibri" w:hAnsi="Arial" w:cs="Arial"/>
          <w:color w:val="0000FF"/>
          <w:sz w:val="16"/>
          <w:szCs w:val="16"/>
          <w:u w:val="single"/>
        </w:rPr>
        <w:fldChar w:fldCharType="separate"/>
      </w:r>
      <w:r w:rsidRPr="006906B9">
        <w:rPr>
          <w:rStyle w:val="Hyperlink"/>
          <w:rFonts w:ascii="Arial" w:eastAsia="Calibri" w:hAnsi="Arial" w:cs="Arial"/>
          <w:sz w:val="16"/>
          <w:szCs w:val="16"/>
        </w:rPr>
        <w:t>DOE Program Guidance</w:t>
      </w:r>
    </w:p>
    <w:p w14:paraId="6E114439" w14:textId="77777777" w:rsidR="000836A6" w:rsidRPr="006906B9" w:rsidRDefault="000836A6" w:rsidP="0008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6906B9">
        <w:rPr>
          <w:rFonts w:ascii="Arial" w:eastAsia="Calibri" w:hAnsi="Arial" w:cs="Arial"/>
          <w:color w:val="0000FF"/>
          <w:sz w:val="16"/>
          <w:szCs w:val="16"/>
          <w:u w:val="single"/>
        </w:rPr>
        <w:fldChar w:fldCharType="end"/>
      </w:r>
      <w:r w:rsidRPr="006906B9">
        <w:rPr>
          <w:rFonts w:ascii="Arial" w:hAnsi="Arial" w:cs="Arial"/>
          <w:sz w:val="16"/>
          <w:szCs w:val="16"/>
        </w:rPr>
        <w:t>Replaces:</w:t>
      </w:r>
      <w:r w:rsidRPr="006906B9">
        <w:rPr>
          <w:rFonts w:ascii="Arial" w:hAnsi="Arial" w:cs="Arial"/>
          <w:sz w:val="16"/>
          <w:szCs w:val="16"/>
        </w:rPr>
        <w:tab/>
        <w:t>Policy 5.1.2 – July 1, 2019</w:t>
      </w:r>
      <w:r w:rsidRPr="006906B9">
        <w:rPr>
          <w:rFonts w:ascii="Arial" w:hAnsi="Arial" w:cs="Arial"/>
          <w:sz w:val="16"/>
          <w:szCs w:val="16"/>
        </w:rPr>
        <w:tab/>
      </w:r>
      <w:hyperlink w:anchor="PolicyTOC" w:history="1">
        <w:r w:rsidRPr="006906B9">
          <w:rPr>
            <w:rStyle w:val="Hyperlink"/>
            <w:rFonts w:ascii="Arial" w:hAnsi="Arial" w:cs="Arial"/>
            <w:sz w:val="16"/>
            <w:szCs w:val="16"/>
          </w:rPr>
          <w:t xml:space="preserve">Policies and Procedures - </w:t>
        </w:r>
        <w:r w:rsidRPr="006906B9">
          <w:rPr>
            <w:rStyle w:val="Hyperlink"/>
            <w:rFonts w:ascii="Arial" w:hAnsi="Arial" w:cs="Arial"/>
            <w:i/>
            <w:sz w:val="16"/>
            <w:szCs w:val="16"/>
          </w:rPr>
          <w:t>Table of Contents</w:t>
        </w:r>
      </w:hyperlink>
    </w:p>
    <w:p w14:paraId="27732643" w14:textId="77777777" w:rsidR="000836A6" w:rsidRPr="00954ED5" w:rsidRDefault="000836A6" w:rsidP="000836A6">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954ED5">
        <w:rPr>
          <w:rFonts w:ascii="Arial" w:hAnsi="Arial" w:cs="Arial"/>
          <w:b/>
          <w:iCs/>
          <w:caps/>
        </w:rPr>
        <w:t>Policy 5.1.2</w:t>
      </w:r>
      <w:r w:rsidRPr="00954ED5">
        <w:rPr>
          <w:rFonts w:ascii="Arial" w:hAnsi="Arial" w:cs="Arial"/>
          <w:b/>
          <w:iCs/>
          <w:caps/>
        </w:rPr>
        <w:tab/>
        <w:t>Weatherization Project Documentation</w:t>
      </w:r>
    </w:p>
    <w:p w14:paraId="078F8D05" w14:textId="77777777" w:rsidR="000836A6" w:rsidRPr="00954ED5" w:rsidRDefault="000836A6" w:rsidP="000836A6">
      <w:pPr>
        <w:numPr>
          <w:ilvl w:val="0"/>
          <w:numId w:val="161"/>
        </w:numPr>
      </w:pPr>
      <w:r w:rsidRPr="00954ED5">
        <w:rPr>
          <w:b/>
        </w:rPr>
        <w:t>Documenting Weatherization Projects:</w:t>
      </w:r>
      <w:r w:rsidRPr="00954ED5">
        <w:t xml:space="preserve">  Local </w:t>
      </w:r>
      <w:r>
        <w:t>Agency</w:t>
      </w:r>
      <w:r w:rsidRPr="00954ED5">
        <w:t xml:space="preserve"> shall document Weatherization (Wx) Projects in Single</w:t>
      </w:r>
      <w:r>
        <w:t>-</w:t>
      </w:r>
      <w:r w:rsidRPr="00954ED5">
        <w:t>family client files and Multifamily project files.  The file tells a story.  Documentation includes, but is not limited to client eligibility; client education provided; informed consent signatures; potential hazards; measures installed: Weatherization Measures (WxM), Weatherization</w:t>
      </w:r>
      <w:r>
        <w:t>-</w:t>
      </w:r>
      <w:r w:rsidRPr="00954ED5">
        <w:t>Related Repair Measures (WRR), and Health and Safety Measures (H&amp;S); measures not chosen; justification for installed measures and measures not performed; project costs; worker trainer and certifications.</w:t>
      </w:r>
    </w:p>
    <w:p w14:paraId="2921A088" w14:textId="77777777" w:rsidR="000836A6" w:rsidRPr="00954ED5" w:rsidRDefault="000836A6" w:rsidP="000836A6">
      <w:pPr>
        <w:numPr>
          <w:ilvl w:val="0"/>
          <w:numId w:val="161"/>
        </w:numPr>
      </w:pPr>
      <w:r w:rsidRPr="00954ED5">
        <w:rPr>
          <w:b/>
        </w:rPr>
        <w:t xml:space="preserve">Documenting Non-Compliance:  </w:t>
      </w:r>
      <w:r w:rsidRPr="00954ED5">
        <w:t xml:space="preserve">When the Local </w:t>
      </w:r>
      <w:r>
        <w:t>Agency</w:t>
      </w:r>
      <w:r w:rsidRPr="00954ED5">
        <w:t xml:space="preserve"> is not able to comply with requirements, the reason, justification, action steps taken to attempt completion, and final results shall be documented in the client or project file.</w:t>
      </w:r>
    </w:p>
    <w:p w14:paraId="0A183F3A" w14:textId="77777777" w:rsidR="000836A6" w:rsidRPr="00954ED5" w:rsidRDefault="000836A6" w:rsidP="000836A6">
      <w:pPr>
        <w:numPr>
          <w:ilvl w:val="0"/>
          <w:numId w:val="161"/>
        </w:numPr>
        <w:tabs>
          <w:tab w:val="clear" w:pos="720"/>
          <w:tab w:val="num" w:pos="1440"/>
        </w:tabs>
      </w:pPr>
      <w:r w:rsidRPr="00954ED5">
        <w:rPr>
          <w:b/>
        </w:rPr>
        <w:t xml:space="preserve">Documentation Format:  </w:t>
      </w:r>
      <w:r w:rsidRPr="00954ED5">
        <w:t>Written documentation may be in printed or electronic format.</w:t>
      </w:r>
    </w:p>
    <w:p w14:paraId="5F3E41ED" w14:textId="77777777" w:rsidR="000836A6" w:rsidRDefault="000836A6" w:rsidP="000836A6">
      <w:pPr>
        <w:numPr>
          <w:ilvl w:val="0"/>
          <w:numId w:val="161"/>
        </w:numPr>
        <w:tabs>
          <w:tab w:val="clear" w:pos="720"/>
          <w:tab w:val="num" w:pos="1800"/>
        </w:tabs>
      </w:pPr>
      <w:r w:rsidRPr="00954ED5">
        <w:rPr>
          <w:b/>
        </w:rPr>
        <w:t>Reviewing Documentation:</w:t>
      </w:r>
      <w:r w:rsidRPr="00954ED5">
        <w:t xml:space="preserve">  Local </w:t>
      </w:r>
      <w:r>
        <w:t>Agency</w:t>
      </w:r>
      <w:r w:rsidRPr="00954ED5">
        <w:t xml:space="preserve"> shall make documentation records available for monitor review and verification.</w:t>
      </w:r>
    </w:p>
    <w:p w14:paraId="7274013A" w14:textId="77777777" w:rsidR="000836A6" w:rsidRPr="00954ED5" w:rsidRDefault="000836A6" w:rsidP="000836A6">
      <w:pPr>
        <w:numPr>
          <w:ilvl w:val="0"/>
          <w:numId w:val="161"/>
        </w:numPr>
        <w:tabs>
          <w:tab w:val="clear" w:pos="720"/>
          <w:tab w:val="num" w:pos="1800"/>
        </w:tabs>
      </w:pPr>
      <w:r w:rsidRPr="00954ED5">
        <w:rPr>
          <w:b/>
        </w:rPr>
        <w:t xml:space="preserve">Deferral:  </w:t>
      </w:r>
      <w:r w:rsidRPr="00954ED5">
        <w:t xml:space="preserve">The Local </w:t>
      </w:r>
      <w:r>
        <w:t>Agency</w:t>
      </w:r>
      <w:r w:rsidRPr="00954ED5">
        <w:t xml:space="preserve"> shall document all deferral requirements.  See </w:t>
      </w:r>
      <w:r w:rsidRPr="00954ED5">
        <w:rPr>
          <w:b/>
        </w:rPr>
        <w:t xml:space="preserve">Policy 5.1.3, </w:t>
      </w:r>
      <w:r w:rsidRPr="00954ED5">
        <w:rPr>
          <w:b/>
          <w:i/>
        </w:rPr>
        <w:t>Deferral Standards</w:t>
      </w:r>
      <w:r w:rsidRPr="00954ED5">
        <w:t xml:space="preserve"> for more information.  Deferral documentation shall include </w:t>
      </w:r>
      <w:r w:rsidRPr="00954ED5">
        <w:rPr>
          <w:b/>
          <w:bCs/>
        </w:rPr>
        <w:t xml:space="preserve">Exhibit 5.5A, </w:t>
      </w:r>
      <w:r w:rsidRPr="00954ED5">
        <w:rPr>
          <w:b/>
          <w:bCs/>
          <w:i/>
          <w:iCs/>
        </w:rPr>
        <w:t>Weatherization Deferral Form</w:t>
      </w:r>
      <w:r w:rsidRPr="00954ED5">
        <w:t xml:space="preserve"> or equivalent form.  If the project is deferred, the Local </w:t>
      </w:r>
      <w:r>
        <w:t>Agency</w:t>
      </w:r>
      <w:r w:rsidRPr="00954ED5">
        <w:t xml:space="preserve"> shall use a deferral form to:</w:t>
      </w:r>
    </w:p>
    <w:p w14:paraId="67600FFE" w14:textId="77777777" w:rsidR="000836A6" w:rsidRPr="00954ED5" w:rsidRDefault="000836A6" w:rsidP="000836A6">
      <w:pPr>
        <w:numPr>
          <w:ilvl w:val="0"/>
          <w:numId w:val="388"/>
        </w:numPr>
        <w:tabs>
          <w:tab w:val="num" w:pos="1800"/>
        </w:tabs>
        <w:spacing w:after="120"/>
        <w:ind w:left="1080"/>
      </w:pPr>
      <w:r w:rsidRPr="00954ED5">
        <w:t>Inform clients of deferral in writing.  If the property is a rental, property owners shall also receive a copy.</w:t>
      </w:r>
    </w:p>
    <w:p w14:paraId="6B528246" w14:textId="77777777" w:rsidR="000836A6" w:rsidRPr="00954ED5" w:rsidRDefault="000836A6" w:rsidP="000836A6">
      <w:pPr>
        <w:numPr>
          <w:ilvl w:val="0"/>
          <w:numId w:val="388"/>
        </w:numPr>
        <w:tabs>
          <w:tab w:val="num" w:pos="1800"/>
        </w:tabs>
        <w:spacing w:after="120"/>
        <w:ind w:left="1080"/>
      </w:pPr>
      <w:r w:rsidRPr="00954ED5">
        <w:t>Document observed conditions requiring deferral of the Weatherization project.</w:t>
      </w:r>
    </w:p>
    <w:p w14:paraId="575CB30F" w14:textId="77777777" w:rsidR="000836A6" w:rsidRPr="00954ED5" w:rsidRDefault="000836A6" w:rsidP="000836A6">
      <w:pPr>
        <w:numPr>
          <w:ilvl w:val="0"/>
          <w:numId w:val="388"/>
        </w:numPr>
        <w:tabs>
          <w:tab w:val="num" w:pos="1800"/>
        </w:tabs>
        <w:spacing w:after="120"/>
        <w:ind w:left="1080"/>
      </w:pPr>
      <w:r w:rsidRPr="00954ED5">
        <w:t>Define actions and results required, before Weatherization can commence.</w:t>
      </w:r>
    </w:p>
    <w:p w14:paraId="1A4E3B91" w14:textId="77777777" w:rsidR="000836A6" w:rsidRPr="00954ED5" w:rsidRDefault="000836A6" w:rsidP="000836A6">
      <w:pPr>
        <w:numPr>
          <w:ilvl w:val="0"/>
          <w:numId w:val="388"/>
        </w:numPr>
        <w:tabs>
          <w:tab w:val="num" w:pos="1800"/>
        </w:tabs>
        <w:spacing w:after="120"/>
        <w:ind w:left="1080"/>
      </w:pPr>
      <w:r w:rsidRPr="00954ED5">
        <w:t xml:space="preserve">Local </w:t>
      </w:r>
      <w:r>
        <w:t>Agency</w:t>
      </w:r>
      <w:r w:rsidRPr="00954ED5">
        <w:t xml:space="preserve"> shall inform client to contact Local </w:t>
      </w:r>
      <w:r>
        <w:t>Agency</w:t>
      </w:r>
      <w:r w:rsidRPr="00954ED5">
        <w:t>, once actions are complete, results are realized, and conditions are resolved so site visit can be scheduled to determine if the weatherization project can commence.</w:t>
      </w:r>
    </w:p>
    <w:p w14:paraId="464FD97B"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2 of 11</w:t>
      </w:r>
    </w:p>
    <w:p w14:paraId="0057192E" w14:textId="77777777" w:rsidR="000836A6" w:rsidRPr="00954ED5" w:rsidRDefault="000836A6" w:rsidP="000836A6">
      <w:pPr>
        <w:numPr>
          <w:ilvl w:val="0"/>
          <w:numId w:val="400"/>
        </w:numPr>
        <w:tabs>
          <w:tab w:val="clear" w:pos="720"/>
          <w:tab w:val="num" w:pos="1440"/>
        </w:tabs>
      </w:pPr>
      <w:r w:rsidRPr="00954ED5">
        <w:rPr>
          <w:b/>
        </w:rPr>
        <w:t>Eligibility:</w:t>
      </w:r>
      <w:r w:rsidRPr="00954ED5">
        <w:t xml:space="preserve">  Client files (project files) shall include the following documentation, as applicable:</w:t>
      </w:r>
    </w:p>
    <w:p w14:paraId="286DB6DB" w14:textId="77777777" w:rsidR="000836A6" w:rsidRPr="00954ED5" w:rsidRDefault="000836A6" w:rsidP="000836A6">
      <w:pPr>
        <w:numPr>
          <w:ilvl w:val="1"/>
          <w:numId w:val="365"/>
        </w:numPr>
        <w:tabs>
          <w:tab w:val="clear" w:pos="1080"/>
          <w:tab w:val="num" w:pos="1800"/>
        </w:tabs>
        <w:spacing w:after="120"/>
        <w:rPr>
          <w:iCs/>
        </w:rPr>
      </w:pPr>
      <w:r w:rsidRPr="00954ED5">
        <w:rPr>
          <w:iCs/>
        </w:rPr>
        <w:t xml:space="preserve">Eligible Clients </w:t>
      </w:r>
    </w:p>
    <w:p w14:paraId="140CAB6E" w14:textId="77777777" w:rsidR="000836A6" w:rsidRPr="00954ED5" w:rsidRDefault="000836A6" w:rsidP="000836A6">
      <w:pPr>
        <w:numPr>
          <w:ilvl w:val="2"/>
          <w:numId w:val="365"/>
        </w:numPr>
        <w:tabs>
          <w:tab w:val="clear" w:pos="1440"/>
          <w:tab w:val="num" w:pos="2160"/>
        </w:tabs>
        <w:spacing w:after="120"/>
        <w:rPr>
          <w:iCs/>
        </w:rPr>
      </w:pPr>
      <w:r w:rsidRPr="00954ED5">
        <w:rPr>
          <w:iCs/>
        </w:rPr>
        <w:t xml:space="preserve">Income Eligibility – See </w:t>
      </w:r>
      <w:r w:rsidRPr="00954ED5">
        <w:rPr>
          <w:b/>
          <w:iCs/>
        </w:rPr>
        <w:t xml:space="preserve">Policy 1.3.1, </w:t>
      </w:r>
      <w:r w:rsidRPr="00954ED5">
        <w:rPr>
          <w:b/>
          <w:i/>
          <w:iCs/>
        </w:rPr>
        <w:t>Documenting Income Eligibility</w:t>
      </w:r>
    </w:p>
    <w:p w14:paraId="451961D8" w14:textId="77777777" w:rsidR="000836A6" w:rsidRPr="00954ED5" w:rsidRDefault="000836A6" w:rsidP="000836A6">
      <w:pPr>
        <w:numPr>
          <w:ilvl w:val="2"/>
          <w:numId w:val="365"/>
        </w:numPr>
        <w:tabs>
          <w:tab w:val="clear" w:pos="1440"/>
          <w:tab w:val="num" w:pos="2160"/>
        </w:tabs>
        <w:spacing w:after="120"/>
        <w:rPr>
          <w:iCs/>
        </w:rPr>
      </w:pPr>
      <w:r w:rsidRPr="00954ED5">
        <w:rPr>
          <w:iCs/>
        </w:rPr>
        <w:t>Client Identification</w:t>
      </w:r>
    </w:p>
    <w:p w14:paraId="79CB6EDC" w14:textId="77777777" w:rsidR="000836A6" w:rsidRPr="00954ED5" w:rsidRDefault="000836A6" w:rsidP="000836A6">
      <w:pPr>
        <w:numPr>
          <w:ilvl w:val="2"/>
          <w:numId w:val="365"/>
        </w:numPr>
        <w:tabs>
          <w:tab w:val="clear" w:pos="1440"/>
          <w:tab w:val="num" w:pos="2160"/>
        </w:tabs>
        <w:rPr>
          <w:iCs/>
        </w:rPr>
      </w:pPr>
      <w:r w:rsidRPr="00954ED5">
        <w:rPr>
          <w:iCs/>
        </w:rPr>
        <w:t xml:space="preserve">Citizenship/Qualified Alien – See </w:t>
      </w:r>
      <w:r w:rsidRPr="00954ED5">
        <w:rPr>
          <w:b/>
          <w:iCs/>
        </w:rPr>
        <w:t xml:space="preserve">Policy 1.3.1, </w:t>
      </w:r>
      <w:r w:rsidRPr="00954ED5">
        <w:rPr>
          <w:b/>
          <w:i/>
          <w:iCs/>
        </w:rPr>
        <w:t>Documenting Income Eligibility</w:t>
      </w:r>
    </w:p>
    <w:p w14:paraId="0C68F47F" w14:textId="77777777" w:rsidR="000836A6" w:rsidRPr="00954ED5" w:rsidRDefault="000836A6" w:rsidP="000836A6">
      <w:pPr>
        <w:numPr>
          <w:ilvl w:val="1"/>
          <w:numId w:val="365"/>
        </w:numPr>
        <w:tabs>
          <w:tab w:val="clear" w:pos="1080"/>
          <w:tab w:val="num" w:pos="1800"/>
        </w:tabs>
        <w:spacing w:after="120"/>
        <w:rPr>
          <w:iCs/>
        </w:rPr>
      </w:pPr>
      <w:r w:rsidRPr="00954ED5">
        <w:rPr>
          <w:iCs/>
        </w:rPr>
        <w:t>Eligible Dwellings</w:t>
      </w:r>
    </w:p>
    <w:p w14:paraId="3178684E" w14:textId="77777777" w:rsidR="000836A6" w:rsidRPr="00954ED5" w:rsidRDefault="000836A6" w:rsidP="000836A6">
      <w:pPr>
        <w:numPr>
          <w:ilvl w:val="2"/>
          <w:numId w:val="365"/>
        </w:numPr>
        <w:tabs>
          <w:tab w:val="clear" w:pos="1440"/>
          <w:tab w:val="num" w:pos="2160"/>
        </w:tabs>
        <w:spacing w:after="120"/>
        <w:rPr>
          <w:iCs/>
        </w:rPr>
      </w:pPr>
      <w:r w:rsidRPr="00954ED5">
        <w:rPr>
          <w:iCs/>
        </w:rPr>
        <w:t xml:space="preserve">Residence Verification – See </w:t>
      </w:r>
      <w:r w:rsidRPr="00954ED5">
        <w:rPr>
          <w:b/>
          <w:iCs/>
        </w:rPr>
        <w:t xml:space="preserve">Policy 2.2.1, </w:t>
      </w:r>
      <w:r w:rsidRPr="00954ED5">
        <w:rPr>
          <w:b/>
          <w:i/>
          <w:iCs/>
        </w:rPr>
        <w:t>Documenting Residence</w:t>
      </w:r>
    </w:p>
    <w:p w14:paraId="73464CB4" w14:textId="77777777" w:rsidR="000836A6" w:rsidRPr="00954ED5" w:rsidRDefault="000836A6" w:rsidP="000836A6">
      <w:pPr>
        <w:spacing w:after="120"/>
        <w:ind w:left="1440"/>
        <w:rPr>
          <w:iCs/>
        </w:rPr>
      </w:pPr>
      <w:r w:rsidRPr="00954ED5">
        <w:t xml:space="preserve">Include a copy of </w:t>
      </w:r>
      <w:r w:rsidRPr="00954ED5">
        <w:rPr>
          <w:b/>
          <w:bCs/>
        </w:rPr>
        <w:t xml:space="preserve">Exhibit 1.3.1A, </w:t>
      </w:r>
      <w:r w:rsidRPr="00954ED5">
        <w:rPr>
          <w:b/>
          <w:bCs/>
          <w:i/>
          <w:iCs/>
        </w:rPr>
        <w:t>Income and Residence Verification Checklist</w:t>
      </w:r>
      <w:r w:rsidRPr="00954ED5">
        <w:t>, or an equivalent form that collects required residence documentation.</w:t>
      </w:r>
    </w:p>
    <w:p w14:paraId="6AF98375" w14:textId="77777777" w:rsidR="000836A6" w:rsidRPr="00954ED5" w:rsidRDefault="000836A6" w:rsidP="000836A6">
      <w:pPr>
        <w:numPr>
          <w:ilvl w:val="2"/>
          <w:numId w:val="365"/>
        </w:numPr>
        <w:tabs>
          <w:tab w:val="clear" w:pos="1440"/>
          <w:tab w:val="num" w:pos="2160"/>
        </w:tabs>
        <w:spacing w:after="120"/>
        <w:rPr>
          <w:iCs/>
        </w:rPr>
      </w:pPr>
      <w:r w:rsidRPr="00954ED5">
        <w:rPr>
          <w:iCs/>
        </w:rPr>
        <w:t xml:space="preserve">Unit Photographs – See </w:t>
      </w:r>
      <w:r w:rsidRPr="00954ED5">
        <w:rPr>
          <w:b/>
          <w:iCs/>
        </w:rPr>
        <w:t xml:space="preserve">Policy 5.2.1, </w:t>
      </w:r>
      <w:r w:rsidRPr="00954ED5">
        <w:rPr>
          <w:b/>
          <w:i/>
          <w:iCs/>
        </w:rPr>
        <w:t>Energy Audit</w:t>
      </w:r>
    </w:p>
    <w:p w14:paraId="01351944" w14:textId="77777777" w:rsidR="000836A6" w:rsidRPr="00954ED5" w:rsidRDefault="000836A6" w:rsidP="000836A6">
      <w:pPr>
        <w:numPr>
          <w:ilvl w:val="2"/>
          <w:numId w:val="365"/>
        </w:numPr>
        <w:tabs>
          <w:tab w:val="clear" w:pos="1440"/>
          <w:tab w:val="num" w:pos="2160"/>
        </w:tabs>
        <w:rPr>
          <w:iCs/>
        </w:rPr>
      </w:pPr>
      <w:r w:rsidRPr="00954ED5">
        <w:rPr>
          <w:iCs/>
        </w:rPr>
        <w:t xml:space="preserve">Pre-Wx Billing data and signed client waivers to access utility and other energy vendor billing records and account information – See </w:t>
      </w:r>
      <w:r w:rsidRPr="00954ED5">
        <w:rPr>
          <w:b/>
          <w:iCs/>
        </w:rPr>
        <w:t xml:space="preserve">Policy 1.3.1, </w:t>
      </w:r>
      <w:r w:rsidRPr="00954ED5">
        <w:rPr>
          <w:b/>
          <w:i/>
          <w:iCs/>
        </w:rPr>
        <w:t>Documenting Income Eligibility</w:t>
      </w:r>
    </w:p>
    <w:p w14:paraId="6D16FF9F" w14:textId="77777777" w:rsidR="000836A6" w:rsidRPr="00954ED5" w:rsidRDefault="000836A6" w:rsidP="000836A6">
      <w:pPr>
        <w:numPr>
          <w:ilvl w:val="1"/>
          <w:numId w:val="365"/>
        </w:numPr>
        <w:tabs>
          <w:tab w:val="clear" w:pos="1080"/>
          <w:tab w:val="num" w:pos="1800"/>
        </w:tabs>
        <w:spacing w:after="120"/>
        <w:rPr>
          <w:iCs/>
        </w:rPr>
      </w:pPr>
      <w:r w:rsidRPr="00954ED5">
        <w:rPr>
          <w:iCs/>
        </w:rPr>
        <w:t>Pre-work Owner/Client Authorization</w:t>
      </w:r>
    </w:p>
    <w:p w14:paraId="26596044" w14:textId="77777777" w:rsidR="000836A6" w:rsidRPr="00954ED5" w:rsidRDefault="000836A6" w:rsidP="000836A6">
      <w:pPr>
        <w:numPr>
          <w:ilvl w:val="2"/>
          <w:numId w:val="365"/>
        </w:numPr>
        <w:tabs>
          <w:tab w:val="clear" w:pos="1440"/>
          <w:tab w:val="num" w:pos="2160"/>
        </w:tabs>
        <w:spacing w:after="120"/>
        <w:rPr>
          <w:iCs/>
        </w:rPr>
      </w:pPr>
      <w:r w:rsidRPr="00954ED5">
        <w:rPr>
          <w:iCs/>
        </w:rPr>
        <w:t>Ownership status</w:t>
      </w:r>
    </w:p>
    <w:p w14:paraId="4DCEC620" w14:textId="77777777" w:rsidR="000836A6" w:rsidRPr="00954ED5" w:rsidRDefault="000836A6" w:rsidP="000836A6">
      <w:pPr>
        <w:numPr>
          <w:ilvl w:val="2"/>
          <w:numId w:val="365"/>
        </w:numPr>
        <w:tabs>
          <w:tab w:val="clear" w:pos="1440"/>
          <w:tab w:val="num" w:pos="2160"/>
        </w:tabs>
        <w:spacing w:after="120"/>
        <w:rPr>
          <w:iCs/>
        </w:rPr>
      </w:pPr>
      <w:r w:rsidRPr="00954ED5">
        <w:rPr>
          <w:iCs/>
        </w:rPr>
        <w:t>Owner/</w:t>
      </w:r>
      <w:r>
        <w:rPr>
          <w:iCs/>
        </w:rPr>
        <w:t>Agency</w:t>
      </w:r>
      <w:r w:rsidRPr="00954ED5">
        <w:rPr>
          <w:iCs/>
        </w:rPr>
        <w:t xml:space="preserve"> agreement:  </w:t>
      </w:r>
      <w:r w:rsidRPr="00954ED5">
        <w:t xml:space="preserve"> </w:t>
      </w:r>
      <w:r w:rsidRPr="00954ED5">
        <w:rPr>
          <w:iCs/>
        </w:rPr>
        <w:t>Signed client and property owner authorization to start work includes, but is not limited to:</w:t>
      </w:r>
    </w:p>
    <w:p w14:paraId="1093A706" w14:textId="77777777" w:rsidR="000836A6" w:rsidRPr="00954ED5" w:rsidRDefault="000836A6" w:rsidP="000836A6">
      <w:pPr>
        <w:numPr>
          <w:ilvl w:val="0"/>
          <w:numId w:val="318"/>
        </w:numPr>
        <w:tabs>
          <w:tab w:val="num" w:pos="2520"/>
        </w:tabs>
        <w:spacing w:after="120"/>
        <w:ind w:left="1801"/>
      </w:pPr>
      <w:r w:rsidRPr="00954ED5">
        <w:t>Owner/</w:t>
      </w:r>
      <w:r>
        <w:t>Agency</w:t>
      </w:r>
      <w:r w:rsidRPr="00954ED5">
        <w:t xml:space="preserve"> Agreement – rental</w:t>
      </w:r>
    </w:p>
    <w:p w14:paraId="0B7B4C27" w14:textId="77777777" w:rsidR="000836A6" w:rsidRPr="00954ED5" w:rsidRDefault="000836A6" w:rsidP="000836A6">
      <w:pPr>
        <w:numPr>
          <w:ilvl w:val="0"/>
          <w:numId w:val="318"/>
        </w:numPr>
        <w:tabs>
          <w:tab w:val="num" w:pos="2520"/>
        </w:tabs>
        <w:spacing w:after="120"/>
        <w:ind w:left="1801"/>
      </w:pPr>
      <w:r w:rsidRPr="00954ED5">
        <w:rPr>
          <w:iCs/>
        </w:rPr>
        <w:t>Owner/</w:t>
      </w:r>
      <w:r>
        <w:rPr>
          <w:iCs/>
        </w:rPr>
        <w:t>Agency</w:t>
      </w:r>
      <w:r w:rsidRPr="00954ED5">
        <w:rPr>
          <w:iCs/>
        </w:rPr>
        <w:t xml:space="preserve"> Agreement – non-rental</w:t>
      </w:r>
    </w:p>
    <w:p w14:paraId="142525C6" w14:textId="77777777" w:rsidR="000836A6" w:rsidRPr="00954ED5" w:rsidRDefault="000836A6" w:rsidP="000836A6">
      <w:pPr>
        <w:numPr>
          <w:ilvl w:val="0"/>
          <w:numId w:val="318"/>
        </w:numPr>
        <w:tabs>
          <w:tab w:val="num" w:pos="2520"/>
        </w:tabs>
        <w:spacing w:after="120"/>
        <w:ind w:left="1801"/>
      </w:pPr>
      <w:r w:rsidRPr="00954ED5">
        <w:rPr>
          <w:iCs/>
        </w:rPr>
        <w:t>Property Owner Release Form</w:t>
      </w:r>
    </w:p>
    <w:p w14:paraId="7026D9D8" w14:textId="77777777" w:rsidR="000836A6" w:rsidRPr="00954ED5" w:rsidRDefault="000836A6" w:rsidP="000836A6">
      <w:pPr>
        <w:numPr>
          <w:ilvl w:val="0"/>
          <w:numId w:val="318"/>
        </w:numPr>
        <w:tabs>
          <w:tab w:val="num" w:pos="2520"/>
        </w:tabs>
        <w:spacing w:after="120"/>
        <w:ind w:left="1801"/>
      </w:pPr>
      <w:r w:rsidRPr="00954ED5">
        <w:rPr>
          <w:iCs/>
        </w:rPr>
        <w:t>Signed Contract authorizing work to start</w:t>
      </w:r>
    </w:p>
    <w:p w14:paraId="1D802729" w14:textId="77777777" w:rsidR="000836A6" w:rsidRPr="00954ED5" w:rsidRDefault="000836A6" w:rsidP="000836A6">
      <w:pPr>
        <w:numPr>
          <w:ilvl w:val="0"/>
          <w:numId w:val="318"/>
        </w:numPr>
        <w:tabs>
          <w:tab w:val="num" w:pos="2520"/>
        </w:tabs>
        <w:spacing w:after="120"/>
        <w:ind w:left="1801"/>
      </w:pPr>
      <w:r w:rsidRPr="00954ED5">
        <w:rPr>
          <w:iCs/>
        </w:rPr>
        <w:t>Signed Scope of Work</w:t>
      </w:r>
    </w:p>
    <w:p w14:paraId="586B14C1" w14:textId="77777777" w:rsidR="000836A6" w:rsidRPr="00954ED5" w:rsidRDefault="000836A6" w:rsidP="000836A6">
      <w:pPr>
        <w:numPr>
          <w:ilvl w:val="2"/>
          <w:numId w:val="365"/>
        </w:numPr>
        <w:tabs>
          <w:tab w:val="clear" w:pos="1440"/>
          <w:tab w:val="num" w:pos="2160"/>
        </w:tabs>
        <w:spacing w:after="120"/>
        <w:rPr>
          <w:iCs/>
        </w:rPr>
      </w:pPr>
      <w:r w:rsidRPr="00954ED5">
        <w:rPr>
          <w:iCs/>
        </w:rPr>
        <w:t>Owner contribution</w:t>
      </w:r>
    </w:p>
    <w:p w14:paraId="1F08072F" w14:textId="77777777" w:rsidR="000836A6" w:rsidRPr="00954ED5" w:rsidRDefault="000836A6" w:rsidP="000836A6">
      <w:pPr>
        <w:numPr>
          <w:ilvl w:val="2"/>
          <w:numId w:val="365"/>
        </w:numPr>
        <w:tabs>
          <w:tab w:val="clear" w:pos="1440"/>
          <w:tab w:val="num" w:pos="2160"/>
        </w:tabs>
        <w:rPr>
          <w:iCs/>
        </w:rPr>
      </w:pPr>
      <w:r w:rsidRPr="00954ED5">
        <w:rPr>
          <w:iCs/>
        </w:rPr>
        <w:t>Wall blow authorization</w:t>
      </w:r>
    </w:p>
    <w:p w14:paraId="12084C1A" w14:textId="77777777" w:rsidR="000836A6" w:rsidRPr="00954ED5" w:rsidRDefault="000836A6" w:rsidP="000836A6">
      <w:pPr>
        <w:numPr>
          <w:ilvl w:val="0"/>
          <w:numId w:val="387"/>
        </w:numPr>
        <w:tabs>
          <w:tab w:val="clear" w:pos="720"/>
          <w:tab w:val="num" w:pos="1440"/>
        </w:tabs>
      </w:pPr>
      <w:r w:rsidRPr="00954ED5">
        <w:rPr>
          <w:b/>
        </w:rPr>
        <w:t>Direct Benefits:</w:t>
      </w:r>
      <w:r w:rsidRPr="00954ED5">
        <w:t xml:space="preserve">  With any rental property (single</w:t>
      </w:r>
      <w:r>
        <w:t>-</w:t>
      </w:r>
      <w:r w:rsidRPr="00954ED5">
        <w:t xml:space="preserve">family or multifamily) Local </w:t>
      </w:r>
      <w:r>
        <w:t>Agencies</w:t>
      </w:r>
      <w:r w:rsidRPr="00954ED5">
        <w:t xml:space="preserve"> shall document in the client file that the direct benefits of the weatherization work accrues primarily to the low-income client/tenant (10 CFR 440.22(b)(3)(i)).  This is especially important for Wx projects in which the tenants do not directly pay for their own utilities.  See </w:t>
      </w:r>
      <w:r w:rsidRPr="00954ED5">
        <w:rPr>
          <w:b/>
        </w:rPr>
        <w:t xml:space="preserve">Exhibit 1.4.1, </w:t>
      </w:r>
      <w:r w:rsidRPr="00954ED5">
        <w:rPr>
          <w:b/>
          <w:i/>
        </w:rPr>
        <w:t xml:space="preserve">Accrual of Benefits </w:t>
      </w:r>
      <w:r w:rsidRPr="00954ED5">
        <w:rPr>
          <w:i/>
        </w:rPr>
        <w:t>for list of potential qualifying benefits</w:t>
      </w:r>
      <w:r w:rsidRPr="00954ED5">
        <w:t>.</w:t>
      </w:r>
    </w:p>
    <w:p w14:paraId="635C337F" w14:textId="77777777" w:rsidR="000836A6" w:rsidRPr="00954ED5" w:rsidRDefault="000836A6" w:rsidP="000836A6">
      <w:pPr>
        <w:numPr>
          <w:ilvl w:val="0"/>
          <w:numId w:val="387"/>
        </w:numPr>
        <w:tabs>
          <w:tab w:val="clear" w:pos="720"/>
          <w:tab w:val="num" w:pos="1440"/>
        </w:tabs>
        <w:rPr>
          <w:iCs/>
        </w:rPr>
      </w:pPr>
      <w:r w:rsidRPr="00954ED5">
        <w:rPr>
          <w:b/>
          <w:iCs/>
        </w:rPr>
        <w:t xml:space="preserve">Historic Preservation Status </w:t>
      </w:r>
      <w:r w:rsidRPr="00954ED5">
        <w:rPr>
          <w:iCs/>
        </w:rPr>
        <w:t xml:space="preserve">– See </w:t>
      </w:r>
      <w:r w:rsidRPr="00954ED5">
        <w:rPr>
          <w:b/>
          <w:iCs/>
        </w:rPr>
        <w:t xml:space="preserve">Policy 2.1.6, </w:t>
      </w:r>
      <w:r w:rsidRPr="00954ED5">
        <w:rPr>
          <w:b/>
          <w:i/>
          <w:iCs/>
        </w:rPr>
        <w:t>Preserving Historic Properties</w:t>
      </w:r>
      <w:r w:rsidRPr="00954ED5">
        <w:rPr>
          <w:iCs/>
        </w:rPr>
        <w:t xml:space="preserve"> </w:t>
      </w:r>
    </w:p>
    <w:p w14:paraId="633075DD"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3 of 11</w:t>
      </w:r>
    </w:p>
    <w:p w14:paraId="55267A3F" w14:textId="77777777" w:rsidR="000836A6" w:rsidRPr="00954ED5" w:rsidRDefault="000836A6" w:rsidP="000836A6">
      <w:pPr>
        <w:numPr>
          <w:ilvl w:val="0"/>
          <w:numId w:val="387"/>
        </w:numPr>
        <w:tabs>
          <w:tab w:val="clear" w:pos="720"/>
          <w:tab w:val="num" w:pos="1440"/>
        </w:tabs>
        <w:rPr>
          <w:iCs/>
        </w:rPr>
      </w:pPr>
      <w:r w:rsidRPr="00954ED5">
        <w:rPr>
          <w:b/>
          <w:iCs/>
        </w:rPr>
        <w:t>Reweatherization</w:t>
      </w:r>
      <w:r w:rsidRPr="00954ED5">
        <w:rPr>
          <w:iCs/>
        </w:rPr>
        <w:t xml:space="preserve">:  Previous weatherization, including date(s) work performed and installed weatherization measures.  See </w:t>
      </w:r>
      <w:r w:rsidRPr="00954ED5">
        <w:rPr>
          <w:b/>
          <w:iCs/>
        </w:rPr>
        <w:t xml:space="preserve">Policy 2.1.7, </w:t>
      </w:r>
      <w:r w:rsidRPr="00954ED5">
        <w:rPr>
          <w:b/>
          <w:i/>
          <w:iCs/>
        </w:rPr>
        <w:t>Reweatherizing</w:t>
      </w:r>
      <w:r w:rsidRPr="00954ED5">
        <w:rPr>
          <w:iCs/>
        </w:rPr>
        <w:t>.</w:t>
      </w:r>
    </w:p>
    <w:p w14:paraId="402CB05B" w14:textId="77777777" w:rsidR="000836A6" w:rsidRPr="00954ED5" w:rsidRDefault="000836A6" w:rsidP="000836A6">
      <w:pPr>
        <w:numPr>
          <w:ilvl w:val="0"/>
          <w:numId w:val="387"/>
        </w:numPr>
        <w:tabs>
          <w:tab w:val="clear" w:pos="720"/>
          <w:tab w:val="num" w:pos="1440"/>
        </w:tabs>
        <w:spacing w:after="200"/>
      </w:pPr>
      <w:r w:rsidRPr="00954ED5">
        <w:rPr>
          <w:b/>
        </w:rPr>
        <w:t xml:space="preserve">Documenting Phasing:  </w:t>
      </w:r>
      <w:r w:rsidRPr="00954ED5">
        <w:t xml:space="preserve">In Multifamily projects when a phasing is used, Local </w:t>
      </w:r>
      <w:r>
        <w:t>Agencies</w:t>
      </w:r>
      <w:r w:rsidRPr="00954ED5">
        <w:t xml:space="preserve"> shall document in the project file, the Scope of Work and Project Timeline.  </w:t>
      </w:r>
      <w:r w:rsidRPr="00954ED5">
        <w:rPr>
          <w:iCs/>
        </w:rPr>
        <w:t xml:space="preserve">See </w:t>
      </w:r>
      <w:r w:rsidRPr="00954ED5">
        <w:rPr>
          <w:b/>
          <w:iCs/>
        </w:rPr>
        <w:t xml:space="preserve">Policy 2.1.8-MF, </w:t>
      </w:r>
      <w:r w:rsidRPr="00954ED5">
        <w:rPr>
          <w:b/>
          <w:i/>
          <w:iCs/>
        </w:rPr>
        <w:t>Phasing Multifamily Wx Projects.</w:t>
      </w:r>
    </w:p>
    <w:p w14:paraId="0D767B5D" w14:textId="77777777" w:rsidR="000836A6" w:rsidRPr="00954ED5" w:rsidRDefault="000836A6" w:rsidP="006906B9">
      <w:pPr>
        <w:numPr>
          <w:ilvl w:val="0"/>
          <w:numId w:val="387"/>
        </w:numPr>
        <w:tabs>
          <w:tab w:val="clear" w:pos="720"/>
          <w:tab w:val="num" w:pos="1440"/>
        </w:tabs>
        <w:spacing w:after="120"/>
      </w:pPr>
      <w:r w:rsidRPr="00954ED5">
        <w:rPr>
          <w:b/>
        </w:rPr>
        <w:t>Client Education:</w:t>
      </w:r>
      <w:r w:rsidRPr="00954ED5">
        <w:t xml:space="preserve">  Local </w:t>
      </w:r>
      <w:r>
        <w:t>Agency</w:t>
      </w:r>
      <w:r w:rsidRPr="00954ED5">
        <w:t xml:space="preserve"> shall d</w:t>
      </w:r>
      <w:r w:rsidRPr="00954ED5">
        <w:rPr>
          <w:iCs/>
        </w:rPr>
        <w:t xml:space="preserve">ocument the delivery of Client Education (consumer conservation education), individual or classroom.  See </w:t>
      </w:r>
      <w:r w:rsidRPr="00954ED5">
        <w:rPr>
          <w:b/>
          <w:iCs/>
        </w:rPr>
        <w:t xml:space="preserve">Policy 5.1.4, </w:t>
      </w:r>
      <w:r w:rsidRPr="00954ED5">
        <w:rPr>
          <w:b/>
          <w:i/>
          <w:iCs/>
        </w:rPr>
        <w:t xml:space="preserve">Client Education </w:t>
      </w:r>
      <w:r w:rsidRPr="00954ED5">
        <w:rPr>
          <w:iCs/>
        </w:rPr>
        <w:t xml:space="preserve">for requirements.  </w:t>
      </w:r>
      <w:r>
        <w:rPr>
          <w:iCs/>
        </w:rPr>
        <w:t xml:space="preserve">From </w:t>
      </w:r>
      <w:r w:rsidRPr="006776F8">
        <w:rPr>
          <w:b/>
        </w:rPr>
        <w:t xml:space="preserve">Exhibit 5.1.4A, </w:t>
      </w:r>
      <w:r w:rsidRPr="006776F8">
        <w:rPr>
          <w:b/>
          <w:i/>
        </w:rPr>
        <w:t xml:space="preserve">Client </w:t>
      </w:r>
      <w:r>
        <w:rPr>
          <w:b/>
          <w:i/>
        </w:rPr>
        <w:t>Health and Safety Packet,</w:t>
      </w:r>
      <w:r w:rsidRPr="00954ED5">
        <w:t xml:space="preserve"> Local </w:t>
      </w:r>
      <w:r>
        <w:t>Agencies</w:t>
      </w:r>
      <w:r w:rsidRPr="00954ED5">
        <w:t xml:space="preserve"> shall retain a signed copy of </w:t>
      </w:r>
      <w:r w:rsidRPr="00F41881">
        <w:rPr>
          <w:i/>
        </w:rPr>
        <w:t>Client Informed Consent</w:t>
      </w:r>
      <w:r>
        <w:t xml:space="preserve"> form, the </w:t>
      </w:r>
      <w:r w:rsidRPr="005D2FB5">
        <w:rPr>
          <w:i/>
        </w:rPr>
        <w:t>Client Health and Safety Observed Conditions</w:t>
      </w:r>
      <w:r>
        <w:t xml:space="preserve"> form, and the </w:t>
      </w:r>
      <w:r w:rsidRPr="005D2FB5">
        <w:rPr>
          <w:i/>
        </w:rPr>
        <w:t>Pollution Source Survey</w:t>
      </w:r>
      <w:r>
        <w:t xml:space="preserve"> </w:t>
      </w:r>
      <w:r w:rsidRPr="00954ED5">
        <w:t xml:space="preserve">in the client file.  </w:t>
      </w:r>
      <w:r>
        <w:t>In part, t</w:t>
      </w:r>
      <w:r w:rsidRPr="00954ED5">
        <w:t xml:space="preserve">he </w:t>
      </w:r>
      <w:r w:rsidRPr="00F86B54">
        <w:rPr>
          <w:i/>
        </w:rPr>
        <w:t>Client Health and Safety Packet</w:t>
      </w:r>
      <w:r w:rsidRPr="00954ED5">
        <w:t xml:space="preserve"> shall provide required documentation as follows:</w:t>
      </w:r>
    </w:p>
    <w:p w14:paraId="15674C45" w14:textId="3316F6C9" w:rsidR="000836A6" w:rsidRPr="00954ED5" w:rsidRDefault="000836A6" w:rsidP="000836A6">
      <w:pPr>
        <w:numPr>
          <w:ilvl w:val="1"/>
          <w:numId w:val="387"/>
        </w:numPr>
        <w:tabs>
          <w:tab w:val="clear" w:pos="1080"/>
          <w:tab w:val="num" w:pos="1800"/>
        </w:tabs>
        <w:spacing w:after="120"/>
      </w:pPr>
      <w:r w:rsidRPr="00954ED5">
        <w:t>Wri</w:t>
      </w:r>
      <w:r w:rsidR="006906B9">
        <w:t>tten Client Education provided,</w:t>
      </w:r>
    </w:p>
    <w:p w14:paraId="36E5B05C" w14:textId="77777777" w:rsidR="000836A6" w:rsidRPr="00954ED5" w:rsidRDefault="000836A6" w:rsidP="000836A6">
      <w:pPr>
        <w:numPr>
          <w:ilvl w:val="1"/>
          <w:numId w:val="387"/>
        </w:numPr>
        <w:tabs>
          <w:tab w:val="clear" w:pos="1080"/>
          <w:tab w:val="num" w:pos="1800"/>
        </w:tabs>
        <w:spacing w:after="120"/>
        <w:rPr>
          <w:i/>
        </w:rPr>
      </w:pPr>
      <w:r w:rsidRPr="00954ED5">
        <w:t>Verbal Client Education</w:t>
      </w:r>
      <w:r w:rsidRPr="00954ED5">
        <w:rPr>
          <w:i/>
        </w:rPr>
        <w:t>, as noted by Auditor, Client Educator, Inspector</w:t>
      </w:r>
      <w:r>
        <w:rPr>
          <w:i/>
        </w:rPr>
        <w:t>,</w:t>
      </w:r>
    </w:p>
    <w:p w14:paraId="24AB833A" w14:textId="77777777" w:rsidR="000836A6" w:rsidRPr="00954ED5" w:rsidRDefault="000836A6" w:rsidP="000836A6">
      <w:pPr>
        <w:numPr>
          <w:ilvl w:val="1"/>
          <w:numId w:val="387"/>
        </w:numPr>
        <w:tabs>
          <w:tab w:val="clear" w:pos="1080"/>
          <w:tab w:val="num" w:pos="1800"/>
        </w:tabs>
        <w:spacing w:after="120"/>
      </w:pPr>
      <w:r>
        <w:rPr>
          <w:i/>
        </w:rPr>
        <w:t>Part (1)-</w:t>
      </w:r>
      <w:r w:rsidRPr="00F41881">
        <w:rPr>
          <w:i/>
        </w:rPr>
        <w:t>Client Informed Consent</w:t>
      </w:r>
      <w:r>
        <w:rPr>
          <w:i/>
        </w:rPr>
        <w:t xml:space="preserve"> </w:t>
      </w:r>
      <w:r w:rsidRPr="00F86B54">
        <w:t>form</w:t>
      </w:r>
      <w:r w:rsidRPr="00954ED5">
        <w:t xml:space="preserve">, with client signatures prior </w:t>
      </w:r>
      <w:r>
        <w:t>to the</w:t>
      </w:r>
      <w:r w:rsidRPr="00954ED5">
        <w:t xml:space="preserve"> Wx project, </w:t>
      </w:r>
    </w:p>
    <w:p w14:paraId="62D61EB0" w14:textId="77777777" w:rsidR="000836A6" w:rsidRPr="00EF0543" w:rsidRDefault="000836A6" w:rsidP="000836A6">
      <w:pPr>
        <w:numPr>
          <w:ilvl w:val="1"/>
          <w:numId w:val="387"/>
        </w:numPr>
        <w:tabs>
          <w:tab w:val="clear" w:pos="1080"/>
          <w:tab w:val="num" w:pos="1800"/>
        </w:tabs>
        <w:spacing w:after="120"/>
        <w:rPr>
          <w:i/>
        </w:rPr>
      </w:pPr>
      <w:r>
        <w:rPr>
          <w:i/>
        </w:rPr>
        <w:t>Part (2)-</w:t>
      </w:r>
      <w:r w:rsidRPr="00EF0543">
        <w:rPr>
          <w:i/>
        </w:rPr>
        <w:t>Client Health and Safety Observed Conditions</w:t>
      </w:r>
      <w:r>
        <w:t xml:space="preserve"> form, with links to required booklets.  Since Local Agencies are required to provide client with a copy of this form, the clients will receive required booklet links.</w:t>
      </w:r>
    </w:p>
    <w:p w14:paraId="4B641EE1" w14:textId="77777777" w:rsidR="000836A6" w:rsidRPr="00F41881" w:rsidRDefault="000836A6" w:rsidP="000836A6">
      <w:pPr>
        <w:numPr>
          <w:ilvl w:val="1"/>
          <w:numId w:val="387"/>
        </w:numPr>
        <w:tabs>
          <w:tab w:val="clear" w:pos="1080"/>
          <w:tab w:val="num" w:pos="1800"/>
        </w:tabs>
        <w:spacing w:after="120"/>
        <w:rPr>
          <w:i/>
        </w:rPr>
      </w:pPr>
      <w:r>
        <w:rPr>
          <w:i/>
        </w:rPr>
        <w:t>Part (3)-Pollution Source Survey,</w:t>
      </w:r>
      <w:r>
        <w:t xml:space="preserve"> and</w:t>
      </w:r>
    </w:p>
    <w:p w14:paraId="5B016884" w14:textId="77777777" w:rsidR="000836A6" w:rsidRPr="00954ED5" w:rsidRDefault="000836A6" w:rsidP="000836A6">
      <w:pPr>
        <w:numPr>
          <w:ilvl w:val="1"/>
          <w:numId w:val="387"/>
        </w:numPr>
        <w:tabs>
          <w:tab w:val="clear" w:pos="1080"/>
          <w:tab w:val="num" w:pos="1800"/>
        </w:tabs>
        <w:spacing w:after="120"/>
      </w:pPr>
      <w:r w:rsidRPr="00954ED5">
        <w:t>Documentation of written and verbal cl</w:t>
      </w:r>
      <w:r>
        <w:t>ient education delivered, with L</w:t>
      </w:r>
      <w:r w:rsidRPr="00954ED5">
        <w:t xml:space="preserve">ocal </w:t>
      </w:r>
      <w:r>
        <w:t>Agency</w:t>
      </w:r>
      <w:r w:rsidRPr="00954ED5">
        <w:t>’s signatures prior and after Wx project.</w:t>
      </w:r>
    </w:p>
    <w:p w14:paraId="6013746E" w14:textId="77777777" w:rsidR="000836A6" w:rsidRPr="00954ED5" w:rsidRDefault="000836A6" w:rsidP="000836A6">
      <w:pPr>
        <w:ind w:left="720"/>
        <w:rPr>
          <w:rFonts w:eastAsia="Calibri"/>
        </w:rPr>
      </w:pPr>
      <w:r w:rsidRPr="00954ED5">
        <w:rPr>
          <w:rFonts w:eastAsia="Calibri"/>
          <w:b/>
          <w:i/>
        </w:rPr>
        <w:t>Exception:</w:t>
      </w:r>
      <w:r w:rsidRPr="00954ED5">
        <w:rPr>
          <w:rFonts w:eastAsia="Calibri"/>
        </w:rPr>
        <w:t xml:space="preserve"> For Multifamily projects, at a minimum the Client Education requirement for tenants may be met by door hanger or packets on each unit.</w:t>
      </w:r>
    </w:p>
    <w:p w14:paraId="6566900D" w14:textId="77777777" w:rsidR="000836A6" w:rsidRPr="00954ED5" w:rsidRDefault="000836A6" w:rsidP="000836A6">
      <w:pPr>
        <w:numPr>
          <w:ilvl w:val="0"/>
          <w:numId w:val="387"/>
        </w:numPr>
        <w:tabs>
          <w:tab w:val="clear" w:pos="720"/>
          <w:tab w:val="num" w:pos="1440"/>
        </w:tabs>
        <w:spacing w:after="120"/>
        <w:rPr>
          <w:iCs/>
        </w:rPr>
      </w:pPr>
      <w:r w:rsidRPr="00954ED5">
        <w:rPr>
          <w:b/>
          <w:iCs/>
        </w:rPr>
        <w:t>Energy Audit Assessment:</w:t>
      </w:r>
      <w:r w:rsidRPr="00954ED5">
        <w:rPr>
          <w:iCs/>
        </w:rPr>
        <w:t xml:space="preserve">  See </w:t>
      </w:r>
      <w:r w:rsidRPr="00954ED5">
        <w:rPr>
          <w:b/>
          <w:iCs/>
        </w:rPr>
        <w:t xml:space="preserve">Policy 5.2.2, </w:t>
      </w:r>
      <w:r w:rsidRPr="00954ED5">
        <w:rPr>
          <w:b/>
          <w:i/>
          <w:iCs/>
        </w:rPr>
        <w:t xml:space="preserve">Energy Audit Pre-Assessment </w:t>
      </w:r>
      <w:r w:rsidRPr="00954ED5">
        <w:rPr>
          <w:b/>
          <w:i/>
          <w:iCs/>
          <w:sz w:val="22"/>
          <w:szCs w:val="22"/>
        </w:rPr>
        <w:t>(Pre Audit)</w:t>
      </w:r>
      <w:r w:rsidRPr="00954ED5">
        <w:rPr>
          <w:iCs/>
        </w:rPr>
        <w:t>.  Energy audit assessment information includes, but is not limited to:</w:t>
      </w:r>
    </w:p>
    <w:p w14:paraId="2AB138BD" w14:textId="77777777" w:rsidR="000836A6" w:rsidRPr="006906B9" w:rsidRDefault="000836A6" w:rsidP="006906B9">
      <w:pPr>
        <w:numPr>
          <w:ilvl w:val="1"/>
          <w:numId w:val="387"/>
        </w:numPr>
        <w:tabs>
          <w:tab w:val="clear" w:pos="1080"/>
          <w:tab w:val="num" w:pos="1800"/>
        </w:tabs>
        <w:spacing w:after="120"/>
      </w:pPr>
      <w:r w:rsidRPr="006906B9">
        <w:t>Conditioned floor area</w:t>
      </w:r>
    </w:p>
    <w:p w14:paraId="6BDA615B" w14:textId="77777777" w:rsidR="000836A6" w:rsidRPr="006906B9" w:rsidRDefault="000836A6" w:rsidP="006906B9">
      <w:pPr>
        <w:numPr>
          <w:ilvl w:val="1"/>
          <w:numId w:val="387"/>
        </w:numPr>
        <w:tabs>
          <w:tab w:val="clear" w:pos="1080"/>
          <w:tab w:val="num" w:pos="1800"/>
        </w:tabs>
        <w:spacing w:after="120"/>
      </w:pPr>
      <w:r w:rsidRPr="006906B9">
        <w:t>Type of dwelling</w:t>
      </w:r>
    </w:p>
    <w:p w14:paraId="33D5D0D4" w14:textId="77777777" w:rsidR="000836A6" w:rsidRPr="006906B9" w:rsidRDefault="000836A6" w:rsidP="006906B9">
      <w:pPr>
        <w:numPr>
          <w:ilvl w:val="1"/>
          <w:numId w:val="387"/>
        </w:numPr>
        <w:tabs>
          <w:tab w:val="clear" w:pos="1080"/>
          <w:tab w:val="num" w:pos="1800"/>
        </w:tabs>
        <w:spacing w:after="120"/>
      </w:pPr>
      <w:r w:rsidRPr="006906B9">
        <w:t>Existing levels of insulation</w:t>
      </w:r>
    </w:p>
    <w:p w14:paraId="2CB916BB" w14:textId="77777777" w:rsidR="000836A6" w:rsidRPr="006906B9" w:rsidRDefault="000836A6" w:rsidP="006906B9">
      <w:pPr>
        <w:numPr>
          <w:ilvl w:val="1"/>
          <w:numId w:val="387"/>
        </w:numPr>
        <w:tabs>
          <w:tab w:val="clear" w:pos="1080"/>
          <w:tab w:val="num" w:pos="1800"/>
        </w:tabs>
        <w:spacing w:after="120"/>
      </w:pPr>
      <w:r w:rsidRPr="006906B9">
        <w:t>Heating/Air-Conditioning System, type and condition</w:t>
      </w:r>
    </w:p>
    <w:p w14:paraId="53A9C2DF" w14:textId="77777777" w:rsidR="000836A6" w:rsidRPr="006906B9" w:rsidRDefault="000836A6" w:rsidP="006906B9">
      <w:pPr>
        <w:numPr>
          <w:ilvl w:val="1"/>
          <w:numId w:val="387"/>
        </w:numPr>
        <w:tabs>
          <w:tab w:val="clear" w:pos="1080"/>
          <w:tab w:val="num" w:pos="1800"/>
        </w:tabs>
        <w:spacing w:after="120"/>
      </w:pPr>
      <w:r w:rsidRPr="006906B9">
        <w:t>Water Heater System, type and condition</w:t>
      </w:r>
    </w:p>
    <w:p w14:paraId="32A5D508" w14:textId="77777777" w:rsidR="000836A6" w:rsidRPr="006906B9" w:rsidRDefault="000836A6" w:rsidP="006906B9">
      <w:pPr>
        <w:numPr>
          <w:ilvl w:val="1"/>
          <w:numId w:val="387"/>
        </w:numPr>
        <w:tabs>
          <w:tab w:val="clear" w:pos="1080"/>
          <w:tab w:val="num" w:pos="1800"/>
        </w:tabs>
        <w:spacing w:after="120"/>
      </w:pPr>
      <w:r w:rsidRPr="006906B9">
        <w:t>Existing Hazards List:  List of health and safety hazards identified prior to the installation of weatherization materials.</w:t>
      </w:r>
    </w:p>
    <w:p w14:paraId="1EEA5C97" w14:textId="77777777" w:rsidR="000836A6" w:rsidRPr="006906B9" w:rsidRDefault="000836A6" w:rsidP="006906B9">
      <w:pPr>
        <w:numPr>
          <w:ilvl w:val="1"/>
          <w:numId w:val="387"/>
        </w:numPr>
        <w:pBdr>
          <w:right w:val="single" w:sz="18" w:space="4" w:color="auto"/>
        </w:pBdr>
        <w:tabs>
          <w:tab w:val="clear" w:pos="1080"/>
          <w:tab w:val="num" w:pos="1800"/>
        </w:tabs>
        <w:spacing w:after="120"/>
      </w:pPr>
      <w:r w:rsidRPr="006906B9">
        <w:t>Other necessary information to support any measures installed using TREAT or the Deemed Measures Priority List.</w:t>
      </w:r>
    </w:p>
    <w:p w14:paraId="1FEEC7AD" w14:textId="77777777" w:rsidR="000836A6" w:rsidRPr="00F86B54" w:rsidRDefault="000836A6" w:rsidP="000836A6">
      <w:pPr>
        <w:keepNext/>
        <w:pageBreakBefore/>
        <w:tabs>
          <w:tab w:val="left" w:pos="1800"/>
          <w:tab w:val="num" w:pos="2160"/>
          <w:tab w:val="right" w:pos="9360"/>
        </w:tabs>
        <w:suppressAutoHyphens/>
        <w:ind w:left="0"/>
        <w:outlineLvl w:val="1"/>
        <w:rPr>
          <w:rFonts w:ascii="Arial" w:hAnsi="Arial" w:cs="Arial"/>
          <w:sz w:val="18"/>
          <w:szCs w:val="18"/>
        </w:rPr>
      </w:pPr>
      <w:r w:rsidRPr="00F86B54">
        <w:rPr>
          <w:rFonts w:ascii="Arial" w:hAnsi="Arial" w:cs="Arial"/>
          <w:sz w:val="18"/>
          <w:szCs w:val="18"/>
        </w:rPr>
        <w:lastRenderedPageBreak/>
        <w:t>Wx Policy 5.1.2 Weatherization Project Documentation</w:t>
      </w:r>
      <w:r w:rsidRPr="00F86B54">
        <w:rPr>
          <w:rFonts w:ascii="Arial" w:hAnsi="Arial" w:cs="Arial"/>
          <w:sz w:val="18"/>
          <w:szCs w:val="18"/>
        </w:rPr>
        <w:tab/>
        <w:t>Page 4 of 11</w:t>
      </w:r>
    </w:p>
    <w:p w14:paraId="266F01E1" w14:textId="77777777" w:rsidR="000836A6" w:rsidRPr="00954ED5" w:rsidRDefault="000836A6" w:rsidP="000836A6">
      <w:pPr>
        <w:numPr>
          <w:ilvl w:val="0"/>
          <w:numId w:val="387"/>
        </w:numPr>
        <w:tabs>
          <w:tab w:val="clear" w:pos="720"/>
          <w:tab w:val="num" w:pos="1440"/>
        </w:tabs>
        <w:rPr>
          <w:iCs/>
        </w:rPr>
      </w:pPr>
      <w:r w:rsidRPr="00954ED5">
        <w:rPr>
          <w:b/>
          <w:iCs/>
        </w:rPr>
        <w:t>Energy Audit:</w:t>
      </w:r>
      <w:r w:rsidRPr="00954ED5">
        <w:t xml:space="preserve">  </w:t>
      </w:r>
      <w:r w:rsidRPr="00954ED5">
        <w:rPr>
          <w:iCs/>
        </w:rPr>
        <w:t xml:space="preserve">See </w:t>
      </w:r>
      <w:r w:rsidRPr="00954ED5">
        <w:rPr>
          <w:b/>
          <w:iCs/>
        </w:rPr>
        <w:t xml:space="preserve">Policy 5.2.1-SF, </w:t>
      </w:r>
      <w:r w:rsidRPr="00954ED5">
        <w:rPr>
          <w:b/>
          <w:i/>
          <w:iCs/>
        </w:rPr>
        <w:t xml:space="preserve">Energy Audit </w:t>
      </w:r>
      <w:r w:rsidRPr="00954ED5">
        <w:rPr>
          <w:iCs/>
        </w:rPr>
        <w:t>and</w:t>
      </w:r>
      <w:r w:rsidRPr="00954ED5">
        <w:rPr>
          <w:b/>
          <w:i/>
          <w:iCs/>
        </w:rPr>
        <w:t xml:space="preserve"> </w:t>
      </w:r>
      <w:r w:rsidRPr="00954ED5">
        <w:rPr>
          <w:b/>
          <w:iCs/>
        </w:rPr>
        <w:t xml:space="preserve">Policy 5.2.1-MF, </w:t>
      </w:r>
      <w:r w:rsidRPr="00954ED5">
        <w:rPr>
          <w:b/>
          <w:i/>
          <w:iCs/>
        </w:rPr>
        <w:t>Multifamily Energy Audit.</w:t>
      </w:r>
      <w:r w:rsidRPr="00954ED5">
        <w:rPr>
          <w:iCs/>
        </w:rPr>
        <w:t xml:space="preserve">  </w:t>
      </w:r>
      <w:r w:rsidRPr="00954ED5">
        <w:t>Client files (project files) shall include the following documentation, as applicable:</w:t>
      </w:r>
    </w:p>
    <w:p w14:paraId="0BA7D9E7" w14:textId="77777777" w:rsidR="000836A6" w:rsidRPr="00954ED5" w:rsidRDefault="000836A6" w:rsidP="000836A6">
      <w:pPr>
        <w:numPr>
          <w:ilvl w:val="0"/>
          <w:numId w:val="389"/>
        </w:numPr>
        <w:rPr>
          <w:iCs/>
        </w:rPr>
      </w:pPr>
      <w:r w:rsidRPr="00954ED5">
        <w:rPr>
          <w:b/>
          <w:iCs/>
        </w:rPr>
        <w:t xml:space="preserve">Photographic Record:  </w:t>
      </w:r>
      <w:r w:rsidRPr="00954ED5">
        <w:rPr>
          <w:iCs/>
        </w:rPr>
        <w:t>A minimum of two (2) photographs of dwelling’s exterior elevation to capture the essence and condition of the building.</w:t>
      </w:r>
    </w:p>
    <w:p w14:paraId="415F1922" w14:textId="77777777" w:rsidR="000836A6" w:rsidRDefault="000836A6" w:rsidP="000836A6">
      <w:pPr>
        <w:numPr>
          <w:ilvl w:val="0"/>
          <w:numId w:val="389"/>
        </w:numPr>
        <w:spacing w:after="120"/>
        <w:rPr>
          <w:iCs/>
        </w:rPr>
      </w:pPr>
      <w:r w:rsidRPr="00954ED5">
        <w:rPr>
          <w:b/>
          <w:iCs/>
        </w:rPr>
        <w:t xml:space="preserve">Energy Audit Report </w:t>
      </w:r>
      <w:r w:rsidRPr="00954ED5">
        <w:rPr>
          <w:iCs/>
        </w:rPr>
        <w:t xml:space="preserve">and </w:t>
      </w:r>
      <w:r w:rsidRPr="00954ED5">
        <w:rPr>
          <w:b/>
          <w:iCs/>
        </w:rPr>
        <w:t xml:space="preserve">Scope of Work:  </w:t>
      </w:r>
      <w:r w:rsidRPr="00954ED5">
        <w:rPr>
          <w:iCs/>
        </w:rPr>
        <w:t>A comprehensive energy audit report including a description of the dwelling(s) at the time of audit and weatherization-specific scope of work.</w:t>
      </w:r>
    </w:p>
    <w:p w14:paraId="7853F940" w14:textId="77777777" w:rsidR="000836A6" w:rsidRPr="00954ED5" w:rsidRDefault="000836A6" w:rsidP="000836A6">
      <w:pPr>
        <w:numPr>
          <w:ilvl w:val="0"/>
          <w:numId w:val="390"/>
        </w:numPr>
        <w:spacing w:after="120"/>
        <w:ind w:left="1440"/>
        <w:rPr>
          <w:rFonts w:eastAsia="Calibri"/>
          <w:iCs/>
        </w:rPr>
      </w:pPr>
      <w:r w:rsidRPr="00954ED5">
        <w:rPr>
          <w:rFonts w:eastAsia="Calibri"/>
          <w:b/>
          <w:iCs/>
        </w:rPr>
        <w:t>Weatherization Measures (WxM) list:</w:t>
      </w:r>
      <w:r w:rsidRPr="00954ED5">
        <w:rPr>
          <w:rFonts w:eastAsia="Calibri"/>
          <w:iCs/>
        </w:rPr>
        <w:t xml:space="preserve">  List of weatherization (conservation) measures identified.</w:t>
      </w:r>
    </w:p>
    <w:p w14:paraId="488E0C87" w14:textId="77777777" w:rsidR="000836A6" w:rsidRPr="00954ED5" w:rsidRDefault="000836A6" w:rsidP="000836A6">
      <w:pPr>
        <w:numPr>
          <w:ilvl w:val="0"/>
          <w:numId w:val="390"/>
        </w:numPr>
        <w:spacing w:after="120"/>
        <w:ind w:left="1440"/>
        <w:rPr>
          <w:rFonts w:eastAsia="Calibri"/>
          <w:iCs/>
        </w:rPr>
      </w:pPr>
      <w:r w:rsidRPr="00954ED5">
        <w:rPr>
          <w:rFonts w:eastAsia="Calibri"/>
          <w:b/>
          <w:iCs/>
        </w:rPr>
        <w:t xml:space="preserve">Health </w:t>
      </w:r>
      <w:r>
        <w:rPr>
          <w:rFonts w:eastAsia="Calibri"/>
          <w:b/>
          <w:iCs/>
        </w:rPr>
        <w:t>and</w:t>
      </w:r>
      <w:r w:rsidRPr="00954ED5">
        <w:rPr>
          <w:rFonts w:eastAsia="Calibri"/>
          <w:b/>
          <w:iCs/>
        </w:rPr>
        <w:t xml:space="preserve"> Safety (H&amp;S) Measures list:</w:t>
      </w:r>
      <w:r w:rsidRPr="00954ED5">
        <w:rPr>
          <w:rFonts w:eastAsia="Calibri"/>
          <w:iCs/>
        </w:rPr>
        <w:t xml:space="preserve">  </w:t>
      </w:r>
      <w:r w:rsidRPr="00954ED5">
        <w:rPr>
          <w:rFonts w:eastAsia="Calibri"/>
        </w:rPr>
        <w:t>List of health and safety hazards identified prior to the installation of weatherization materials.</w:t>
      </w:r>
    </w:p>
    <w:p w14:paraId="0C836FB0" w14:textId="77777777" w:rsidR="000836A6" w:rsidRPr="009B7D6C" w:rsidRDefault="000836A6" w:rsidP="000836A6">
      <w:pPr>
        <w:numPr>
          <w:ilvl w:val="0"/>
          <w:numId w:val="390"/>
        </w:numPr>
        <w:ind w:left="1440"/>
        <w:rPr>
          <w:rFonts w:eastAsia="Calibri"/>
          <w:iCs/>
        </w:rPr>
      </w:pPr>
      <w:r w:rsidRPr="00954ED5">
        <w:rPr>
          <w:rFonts w:eastAsia="Calibri"/>
          <w:b/>
          <w:iCs/>
        </w:rPr>
        <w:t>Weatherization</w:t>
      </w:r>
      <w:r>
        <w:rPr>
          <w:rFonts w:eastAsia="Calibri"/>
          <w:b/>
          <w:iCs/>
        </w:rPr>
        <w:t>-</w:t>
      </w:r>
      <w:r w:rsidRPr="00954ED5">
        <w:rPr>
          <w:rFonts w:eastAsia="Calibri"/>
          <w:b/>
          <w:iCs/>
        </w:rPr>
        <w:t xml:space="preserve">Related Repairs (WRR) Measures list:  </w:t>
      </w:r>
      <w:r w:rsidRPr="00954ED5">
        <w:rPr>
          <w:rFonts w:eastAsia="Calibri"/>
        </w:rPr>
        <w:t>List of repairs needed to protect weatherization materials or their function.</w:t>
      </w:r>
    </w:p>
    <w:p w14:paraId="296061D8" w14:textId="77777777" w:rsidR="000836A6" w:rsidRPr="009B7D6C" w:rsidRDefault="000836A6" w:rsidP="000836A6">
      <w:pPr>
        <w:numPr>
          <w:ilvl w:val="0"/>
          <w:numId w:val="389"/>
        </w:numPr>
        <w:spacing w:after="120"/>
        <w:rPr>
          <w:iCs/>
        </w:rPr>
      </w:pPr>
      <w:r w:rsidRPr="00954ED5">
        <w:rPr>
          <w:b/>
          <w:iCs/>
        </w:rPr>
        <w:t>Installed Measure Justification:</w:t>
      </w:r>
      <w:r w:rsidRPr="00954ED5">
        <w:rPr>
          <w:iCs/>
        </w:rPr>
        <w:t xml:space="preserve">  </w:t>
      </w:r>
      <w:r w:rsidRPr="00954ED5">
        <w:t>All necessary measure-specific justification</w:t>
      </w:r>
    </w:p>
    <w:p w14:paraId="71966A11" w14:textId="77777777" w:rsidR="000836A6" w:rsidRPr="00954ED5" w:rsidRDefault="000836A6" w:rsidP="000836A6">
      <w:pPr>
        <w:numPr>
          <w:ilvl w:val="0"/>
          <w:numId w:val="393"/>
        </w:numPr>
        <w:pBdr>
          <w:right w:val="single" w:sz="18" w:space="4" w:color="auto"/>
        </w:pBdr>
        <w:spacing w:after="120"/>
        <w:ind w:left="1440"/>
        <w:rPr>
          <w:rFonts w:eastAsia="Calibri"/>
          <w:iCs/>
        </w:rPr>
      </w:pPr>
      <w:r w:rsidRPr="00954ED5">
        <w:rPr>
          <w:rFonts w:eastAsia="Calibri"/>
          <w:b/>
          <w:iCs/>
        </w:rPr>
        <w:t xml:space="preserve">WxM:  </w:t>
      </w:r>
      <w:r w:rsidRPr="00954ED5">
        <w:rPr>
          <w:rFonts w:eastAsia="Calibri"/>
          <w:iCs/>
        </w:rPr>
        <w:t xml:space="preserve">Local </w:t>
      </w:r>
      <w:r>
        <w:rPr>
          <w:rFonts w:eastAsia="Calibri"/>
          <w:iCs/>
        </w:rPr>
        <w:t>Agency</w:t>
      </w:r>
      <w:r w:rsidRPr="00954ED5">
        <w:rPr>
          <w:rFonts w:eastAsia="Calibri"/>
          <w:iCs/>
        </w:rPr>
        <w:t xml:space="preserve"> shall verify WxM have an SIR of 1.0 or greater as determined by TREAT or </w:t>
      </w:r>
      <w:r>
        <w:rPr>
          <w:rFonts w:eastAsia="Calibri"/>
          <w:iCs/>
        </w:rPr>
        <w:t xml:space="preserve">as deemed in </w:t>
      </w:r>
      <w:r w:rsidRPr="00954ED5">
        <w:rPr>
          <w:rFonts w:eastAsia="Calibri"/>
          <w:iCs/>
        </w:rPr>
        <w:t xml:space="preserve">the </w:t>
      </w:r>
      <w:r>
        <w:rPr>
          <w:rFonts w:eastAsia="Calibri"/>
          <w:iCs/>
        </w:rPr>
        <w:t xml:space="preserve">Deemed Measures </w:t>
      </w:r>
      <w:r w:rsidRPr="00954ED5">
        <w:rPr>
          <w:rFonts w:eastAsia="Calibri"/>
          <w:iCs/>
        </w:rPr>
        <w:t>Priority List.</w:t>
      </w:r>
    </w:p>
    <w:p w14:paraId="326FFCC5" w14:textId="77777777" w:rsidR="000836A6" w:rsidRPr="00954ED5" w:rsidRDefault="000836A6" w:rsidP="000836A6">
      <w:pPr>
        <w:numPr>
          <w:ilvl w:val="0"/>
          <w:numId w:val="393"/>
        </w:numPr>
        <w:spacing w:after="120"/>
        <w:ind w:left="1440"/>
        <w:rPr>
          <w:rFonts w:eastAsia="Calibri"/>
          <w:iCs/>
        </w:rPr>
      </w:pPr>
      <w:r w:rsidRPr="00954ED5">
        <w:rPr>
          <w:rFonts w:eastAsia="Calibri"/>
          <w:b/>
          <w:iCs/>
        </w:rPr>
        <w:t xml:space="preserve">H&amp;S:  </w:t>
      </w:r>
      <w:r w:rsidRPr="00954ED5">
        <w:rPr>
          <w:rFonts w:eastAsia="Calibri"/>
          <w:bCs/>
        </w:rPr>
        <w:t xml:space="preserve">Local </w:t>
      </w:r>
      <w:r>
        <w:rPr>
          <w:rFonts w:eastAsia="Calibri"/>
          <w:bCs/>
        </w:rPr>
        <w:t>Agencies</w:t>
      </w:r>
      <w:r w:rsidRPr="00954ED5">
        <w:rPr>
          <w:rFonts w:eastAsia="Calibri"/>
          <w:bCs/>
        </w:rPr>
        <w:t xml:space="preserve"> shall document justification for installation of a particular health or safety measure.</w:t>
      </w:r>
    </w:p>
    <w:p w14:paraId="0D40EF4E" w14:textId="77777777" w:rsidR="000836A6" w:rsidRPr="00954ED5" w:rsidRDefault="000836A6" w:rsidP="000836A6">
      <w:pPr>
        <w:numPr>
          <w:ilvl w:val="0"/>
          <w:numId w:val="393"/>
        </w:numPr>
        <w:pBdr>
          <w:right w:val="single" w:sz="18" w:space="4" w:color="auto"/>
        </w:pBdr>
        <w:spacing w:after="120"/>
        <w:ind w:left="1440"/>
        <w:rPr>
          <w:rFonts w:eastAsia="Calibri"/>
          <w:iCs/>
        </w:rPr>
      </w:pPr>
      <w:r w:rsidRPr="00954ED5">
        <w:rPr>
          <w:rFonts w:eastAsia="Calibri"/>
          <w:b/>
          <w:iCs/>
        </w:rPr>
        <w:t xml:space="preserve">WRR:  </w:t>
      </w:r>
      <w:r w:rsidRPr="00954ED5">
        <w:rPr>
          <w:rFonts w:eastAsia="Calibri"/>
          <w:iCs/>
        </w:rPr>
        <w:t xml:space="preserve">Local </w:t>
      </w:r>
      <w:r>
        <w:rPr>
          <w:rFonts w:eastAsia="Calibri"/>
          <w:iCs/>
        </w:rPr>
        <w:t>Agency</w:t>
      </w:r>
      <w:r w:rsidRPr="00954ED5">
        <w:rPr>
          <w:rFonts w:eastAsia="Calibri"/>
          <w:iCs/>
        </w:rPr>
        <w:t xml:space="preserve"> shall verify with WRR the Wx Project (package) has an SIR of 1.0 or greater as determined by TREAT or </w:t>
      </w:r>
      <w:r>
        <w:rPr>
          <w:rFonts w:eastAsia="Calibri"/>
          <w:iCs/>
        </w:rPr>
        <w:t xml:space="preserve">does not exceed the calculated WRR Allowance for use with </w:t>
      </w:r>
      <w:r w:rsidRPr="00954ED5">
        <w:rPr>
          <w:rFonts w:eastAsia="Calibri"/>
          <w:iCs/>
        </w:rPr>
        <w:t xml:space="preserve">the </w:t>
      </w:r>
      <w:r>
        <w:rPr>
          <w:rFonts w:eastAsia="Calibri"/>
          <w:iCs/>
        </w:rPr>
        <w:t xml:space="preserve">Deemed Measures </w:t>
      </w:r>
      <w:r w:rsidRPr="00954ED5">
        <w:rPr>
          <w:rFonts w:eastAsia="Calibri"/>
          <w:iCs/>
        </w:rPr>
        <w:t>Priority List (</w:t>
      </w:r>
      <w:r>
        <w:rPr>
          <w:rFonts w:eastAsia="Calibri"/>
          <w:iCs/>
        </w:rPr>
        <w:t>DMPL</w:t>
      </w:r>
      <w:r w:rsidRPr="00954ED5">
        <w:rPr>
          <w:rFonts w:eastAsia="Calibri"/>
          <w:iCs/>
        </w:rPr>
        <w:t>).</w:t>
      </w:r>
      <w:r w:rsidRPr="004C4DC2">
        <w:t xml:space="preserve"> </w:t>
      </w:r>
      <w:r>
        <w:t xml:space="preserve"> </w:t>
      </w:r>
      <w:r w:rsidRPr="00625FB6">
        <w:t xml:space="preserve">See </w:t>
      </w:r>
      <w:r w:rsidRPr="00625FB6">
        <w:rPr>
          <w:b/>
        </w:rPr>
        <w:t>Policy 5.2</w:t>
      </w:r>
      <w:r w:rsidRPr="004C4DC2">
        <w:rPr>
          <w:b/>
        </w:rPr>
        <w:t>.7</w:t>
      </w:r>
      <w:r w:rsidRPr="00625FB6">
        <w:rPr>
          <w:b/>
        </w:rPr>
        <w:t xml:space="preserve">, </w:t>
      </w:r>
      <w:r w:rsidRPr="001E1B8F">
        <w:rPr>
          <w:b/>
          <w:i/>
        </w:rPr>
        <w:t xml:space="preserve">Deemed Measures </w:t>
      </w:r>
      <w:r w:rsidRPr="00625FB6">
        <w:rPr>
          <w:b/>
          <w:i/>
        </w:rPr>
        <w:t>Priority List (</w:t>
      </w:r>
      <w:r>
        <w:rPr>
          <w:b/>
          <w:i/>
        </w:rPr>
        <w:t>DM</w:t>
      </w:r>
      <w:r w:rsidRPr="00625FB6">
        <w:rPr>
          <w:b/>
          <w:i/>
        </w:rPr>
        <w:t>PL</w:t>
      </w:r>
      <w:r w:rsidRPr="001E1B8F">
        <w:rPr>
          <w:b/>
          <w:i/>
        </w:rPr>
        <w:t>),</w:t>
      </w:r>
      <w:r w:rsidRPr="004059D6">
        <w:rPr>
          <w:i/>
        </w:rPr>
        <w:t xml:space="preserve"> </w:t>
      </w:r>
      <w:r w:rsidRPr="004059D6">
        <w:t>Section 4.</w:t>
      </w:r>
      <w:r w:rsidRPr="004059D6">
        <w:rPr>
          <w:i/>
        </w:rPr>
        <w:t xml:space="preserve"> Determining Repair Allowance.</w:t>
      </w:r>
    </w:p>
    <w:p w14:paraId="0F293FBB" w14:textId="77777777" w:rsidR="000836A6" w:rsidRPr="00954ED5" w:rsidRDefault="000836A6" w:rsidP="000836A6">
      <w:pPr>
        <w:numPr>
          <w:ilvl w:val="0"/>
          <w:numId w:val="393"/>
        </w:numPr>
        <w:spacing w:after="120"/>
        <w:ind w:left="1440"/>
        <w:rPr>
          <w:rFonts w:eastAsia="Calibri"/>
          <w:iCs/>
        </w:rPr>
      </w:pPr>
      <w:r w:rsidRPr="00954ED5">
        <w:rPr>
          <w:rFonts w:eastAsia="Calibri"/>
          <w:b/>
          <w:iCs/>
        </w:rPr>
        <w:t>Measures Not Installed:</w:t>
      </w:r>
      <w:r w:rsidRPr="00954ED5">
        <w:rPr>
          <w:rFonts w:eastAsia="Calibri"/>
          <w:iCs/>
        </w:rPr>
        <w:t xml:space="preserve">  If typical measures, normally installed as part of a Wx Project are not installed, the Local </w:t>
      </w:r>
      <w:r>
        <w:rPr>
          <w:rFonts w:eastAsia="Calibri"/>
          <w:iCs/>
        </w:rPr>
        <w:t>Agency</w:t>
      </w:r>
      <w:r w:rsidRPr="00954ED5">
        <w:rPr>
          <w:rFonts w:eastAsia="Calibri"/>
          <w:iCs/>
        </w:rPr>
        <w:t xml:space="preserve"> shall document </w:t>
      </w:r>
      <w:r w:rsidRPr="00954ED5">
        <w:rPr>
          <w:rFonts w:eastAsia="Calibri"/>
        </w:rPr>
        <w:t>the reason why the measure was not installed, justification, action steps taken to attempt completion, and final results.</w:t>
      </w:r>
    </w:p>
    <w:p w14:paraId="3C7EABD8" w14:textId="77777777" w:rsidR="000836A6" w:rsidRPr="00954ED5" w:rsidRDefault="000836A6" w:rsidP="000836A6">
      <w:pPr>
        <w:numPr>
          <w:ilvl w:val="0"/>
          <w:numId w:val="393"/>
        </w:numPr>
        <w:spacing w:after="120"/>
        <w:ind w:left="1440"/>
        <w:rPr>
          <w:rFonts w:eastAsia="Calibri"/>
          <w:iCs/>
        </w:rPr>
      </w:pPr>
      <w:r w:rsidRPr="00954ED5">
        <w:rPr>
          <w:rFonts w:eastAsia="Calibri"/>
          <w:b/>
          <w:iCs/>
        </w:rPr>
        <w:t>Funders:</w:t>
      </w:r>
      <w:r w:rsidRPr="00954ED5">
        <w:rPr>
          <w:rFonts w:eastAsia="Calibri"/>
          <w:iCs/>
        </w:rPr>
        <w:t xml:space="preserve"> </w:t>
      </w:r>
      <w:r w:rsidRPr="00954ED5">
        <w:rPr>
          <w:rFonts w:eastAsia="Calibri"/>
        </w:rPr>
        <w:t>Justification for installing any measure shall meet funder requirements.</w:t>
      </w:r>
    </w:p>
    <w:p w14:paraId="62935F2C" w14:textId="77777777" w:rsidR="000836A6" w:rsidRPr="00954ED5" w:rsidRDefault="000836A6" w:rsidP="000836A6">
      <w:pPr>
        <w:numPr>
          <w:ilvl w:val="1"/>
          <w:numId w:val="407"/>
        </w:numPr>
        <w:spacing w:after="120"/>
        <w:rPr>
          <w:iCs/>
        </w:rPr>
      </w:pPr>
      <w:r w:rsidRPr="00954ED5">
        <w:rPr>
          <w:b/>
          <w:iCs/>
        </w:rPr>
        <w:t>Blended Measures:</w:t>
      </w:r>
      <w:r w:rsidRPr="00954ED5">
        <w:rPr>
          <w:iCs/>
        </w:rPr>
        <w:t xml:space="preserve">  LAs shall justify measures in accordance with Commerce contracts and policy.</w:t>
      </w:r>
    </w:p>
    <w:p w14:paraId="4AB715CB" w14:textId="77777777" w:rsidR="000836A6" w:rsidRDefault="000836A6" w:rsidP="000836A6">
      <w:pPr>
        <w:numPr>
          <w:ilvl w:val="1"/>
          <w:numId w:val="407"/>
        </w:numPr>
        <w:rPr>
          <w:iCs/>
        </w:rPr>
      </w:pPr>
      <w:r w:rsidRPr="00954ED5">
        <w:rPr>
          <w:b/>
          <w:iCs/>
        </w:rPr>
        <w:t>Utility Measures:</w:t>
      </w:r>
      <w:r w:rsidRPr="00954ED5">
        <w:rPr>
          <w:iCs/>
        </w:rPr>
        <w:t xml:space="preserve">  LAs shall justify measures in accordance with Utility contracts and requirements.</w:t>
      </w:r>
    </w:p>
    <w:p w14:paraId="6CCBDB6B" w14:textId="77777777" w:rsidR="000836A6" w:rsidRPr="00954ED5" w:rsidRDefault="000836A6" w:rsidP="000836A6">
      <w:pPr>
        <w:pBdr>
          <w:right w:val="single" w:sz="18" w:space="4" w:color="auto"/>
        </w:pBdr>
        <w:ind w:left="1800"/>
        <w:rPr>
          <w:iCs/>
        </w:rPr>
      </w:pPr>
    </w:p>
    <w:p w14:paraId="63AD8D6F"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5 of 11</w:t>
      </w:r>
    </w:p>
    <w:p w14:paraId="1417B504" w14:textId="77777777" w:rsidR="000836A6" w:rsidRPr="00DF025D" w:rsidRDefault="000836A6" w:rsidP="000836A6">
      <w:pPr>
        <w:pStyle w:val="ListParagraph"/>
        <w:numPr>
          <w:ilvl w:val="0"/>
          <w:numId w:val="389"/>
        </w:numPr>
        <w:spacing w:after="120"/>
        <w:contextualSpacing/>
        <w:rPr>
          <w:iCs/>
        </w:rPr>
      </w:pPr>
      <w:r w:rsidRPr="00DF025D">
        <w:rPr>
          <w:b/>
          <w:iCs/>
        </w:rPr>
        <w:t>TREAT Wx Projects:</w:t>
      </w:r>
      <w:r w:rsidRPr="00DF025D">
        <w:rPr>
          <w:iCs/>
        </w:rPr>
        <w:t xml:space="preserve">  Local Agencies shall document each TREAT Wx project in the </w:t>
      </w:r>
      <w:r>
        <w:rPr>
          <w:iCs/>
        </w:rPr>
        <w:t>project</w:t>
      </w:r>
      <w:r w:rsidRPr="00DF025D">
        <w:rPr>
          <w:iCs/>
        </w:rPr>
        <w:t xml:space="preserve"> file with the TREAT computer file (*.tpg).</w:t>
      </w:r>
    </w:p>
    <w:p w14:paraId="6C881E30" w14:textId="77777777" w:rsidR="000836A6" w:rsidRPr="00156090" w:rsidRDefault="000836A6" w:rsidP="000836A6">
      <w:pPr>
        <w:numPr>
          <w:ilvl w:val="2"/>
          <w:numId w:val="538"/>
        </w:numPr>
        <w:pBdr>
          <w:right w:val="single" w:sz="18" w:space="4" w:color="auto"/>
        </w:pBdr>
        <w:spacing w:after="120"/>
        <w:rPr>
          <w:iCs/>
        </w:rPr>
      </w:pPr>
      <w:r w:rsidRPr="00954ED5">
        <w:t>Electronic TREAT computer files shall be retained</w:t>
      </w:r>
      <w:r>
        <w:t>, and at a minimum include:</w:t>
      </w:r>
    </w:p>
    <w:p w14:paraId="3CFAF912" w14:textId="77777777" w:rsidR="000836A6" w:rsidRDefault="000836A6" w:rsidP="000836A6">
      <w:pPr>
        <w:numPr>
          <w:ilvl w:val="3"/>
          <w:numId w:val="637"/>
        </w:numPr>
        <w:pBdr>
          <w:right w:val="single" w:sz="18" w:space="4" w:color="auto"/>
        </w:pBdr>
        <w:spacing w:after="120"/>
        <w:rPr>
          <w:iCs/>
        </w:rPr>
      </w:pPr>
      <w:r w:rsidRPr="00B57F44">
        <w:rPr>
          <w:iCs/>
        </w:rPr>
        <w:t>The existing conditions TREAT model</w:t>
      </w:r>
      <w:r>
        <w:rPr>
          <w:iCs/>
        </w:rPr>
        <w:t>,</w:t>
      </w:r>
    </w:p>
    <w:p w14:paraId="0331F518" w14:textId="77777777" w:rsidR="000836A6" w:rsidRDefault="000836A6" w:rsidP="000836A6">
      <w:pPr>
        <w:numPr>
          <w:ilvl w:val="3"/>
          <w:numId w:val="637"/>
        </w:numPr>
        <w:pBdr>
          <w:right w:val="single" w:sz="18" w:space="4" w:color="auto"/>
        </w:pBdr>
        <w:spacing w:after="120"/>
        <w:rPr>
          <w:iCs/>
        </w:rPr>
      </w:pPr>
      <w:r>
        <w:rPr>
          <w:iCs/>
        </w:rPr>
        <w:t xml:space="preserve">An improvement package considering all required Wx Measures listed in </w:t>
      </w:r>
      <w:r w:rsidRPr="00B57F44">
        <w:rPr>
          <w:b/>
          <w:iCs/>
        </w:rPr>
        <w:t>Policy 5.2.5,</w:t>
      </w:r>
      <w:r>
        <w:rPr>
          <w:b/>
          <w:iCs/>
        </w:rPr>
        <w:t xml:space="preserve"> </w:t>
      </w:r>
      <w:r w:rsidRPr="00B57F44">
        <w:rPr>
          <w:b/>
          <w:i/>
          <w:iCs/>
        </w:rPr>
        <w:t>TREAT</w:t>
      </w:r>
      <w:r>
        <w:rPr>
          <w:b/>
          <w:i/>
          <w:iCs/>
        </w:rPr>
        <w:t>,</w:t>
      </w:r>
      <w:r w:rsidRPr="00B57F44">
        <w:rPr>
          <w:b/>
          <w:iCs/>
        </w:rPr>
        <w:t xml:space="preserve"> </w:t>
      </w:r>
      <w:r w:rsidRPr="00DC4A89">
        <w:rPr>
          <w:iCs/>
        </w:rPr>
        <w:t xml:space="preserve">Section 8b </w:t>
      </w:r>
      <w:r w:rsidRPr="00DC4A89">
        <w:rPr>
          <w:i/>
          <w:iCs/>
        </w:rPr>
        <w:t>Improvement Package(s)</w:t>
      </w:r>
      <w:r>
        <w:rPr>
          <w:iCs/>
        </w:rPr>
        <w:t xml:space="preserve">, and </w:t>
      </w:r>
    </w:p>
    <w:p w14:paraId="2E944D1F" w14:textId="77777777" w:rsidR="000836A6" w:rsidRPr="00B57F44" w:rsidRDefault="000836A6" w:rsidP="000836A6">
      <w:pPr>
        <w:numPr>
          <w:ilvl w:val="3"/>
          <w:numId w:val="637"/>
        </w:numPr>
        <w:pBdr>
          <w:right w:val="single" w:sz="18" w:space="4" w:color="auto"/>
        </w:pBdr>
        <w:spacing w:after="120"/>
        <w:rPr>
          <w:iCs/>
        </w:rPr>
      </w:pPr>
      <w:r>
        <w:rPr>
          <w:iCs/>
        </w:rPr>
        <w:t xml:space="preserve">If the improvement package above in (b) does not result in the Wx project Scope of Work, an additional improvement package with the proposed Scope of Work showing both individual measures and package SIR </w:t>
      </w:r>
      <w:r w:rsidRPr="00B57F44">
        <w:rPr>
          <w:iCs/>
          <w:u w:val="single"/>
        </w:rPr>
        <w:t>&gt;</w:t>
      </w:r>
      <w:r>
        <w:rPr>
          <w:iCs/>
        </w:rPr>
        <w:t xml:space="preserve"> 1, is required.</w:t>
      </w:r>
    </w:p>
    <w:p w14:paraId="0A5F68F9" w14:textId="77777777" w:rsidR="000836A6" w:rsidRPr="00954ED5" w:rsidRDefault="000836A6" w:rsidP="000836A6">
      <w:pPr>
        <w:numPr>
          <w:ilvl w:val="2"/>
          <w:numId w:val="637"/>
        </w:numPr>
        <w:spacing w:after="120"/>
        <w:rPr>
          <w:iCs/>
        </w:rPr>
      </w:pPr>
      <w:r w:rsidRPr="00954ED5">
        <w:rPr>
          <w:iCs/>
        </w:rPr>
        <w:t xml:space="preserve">All documentation supporting </w:t>
      </w:r>
      <w:r>
        <w:rPr>
          <w:iCs/>
        </w:rPr>
        <w:t>Local A</w:t>
      </w:r>
      <w:r w:rsidRPr="00954ED5">
        <w:rPr>
          <w:iCs/>
        </w:rPr>
        <w:t>gency TREAT inputs shall be required.</w:t>
      </w:r>
    </w:p>
    <w:p w14:paraId="094AC03F" w14:textId="77777777" w:rsidR="000836A6" w:rsidRDefault="000836A6" w:rsidP="006906B9">
      <w:pPr>
        <w:numPr>
          <w:ilvl w:val="2"/>
          <w:numId w:val="637"/>
        </w:numPr>
        <w:spacing w:after="120"/>
        <w:rPr>
          <w:iCs/>
        </w:rPr>
      </w:pPr>
      <w:r w:rsidRPr="00954ED5">
        <w:rPr>
          <w:iCs/>
        </w:rPr>
        <w:t>For Multifamily projects (five units or more), import or enter the most recent energy bill data (minimum 12 months) to calibrate (true up) the TREAT model.</w:t>
      </w:r>
    </w:p>
    <w:p w14:paraId="13BDF5AD" w14:textId="77777777" w:rsidR="000836A6" w:rsidRDefault="000836A6" w:rsidP="000836A6">
      <w:pPr>
        <w:numPr>
          <w:ilvl w:val="0"/>
          <w:numId w:val="389"/>
        </w:numPr>
        <w:pBdr>
          <w:right w:val="single" w:sz="18" w:space="4" w:color="auto"/>
        </w:pBdr>
        <w:spacing w:after="120"/>
        <w:rPr>
          <w:iCs/>
        </w:rPr>
      </w:pPr>
      <w:r>
        <w:rPr>
          <w:b/>
          <w:iCs/>
        </w:rPr>
        <w:t>Deemed Measures Priority List Wx</w:t>
      </w:r>
      <w:r w:rsidRPr="00954ED5">
        <w:rPr>
          <w:b/>
          <w:iCs/>
        </w:rPr>
        <w:t xml:space="preserve"> Projects:</w:t>
      </w:r>
      <w:r w:rsidRPr="009B7D6C">
        <w:rPr>
          <w:b/>
          <w:iCs/>
        </w:rPr>
        <w:t xml:space="preserve">  </w:t>
      </w:r>
      <w:r>
        <w:rPr>
          <w:iCs/>
        </w:rPr>
        <w:t>Local A</w:t>
      </w:r>
      <w:r w:rsidRPr="009B7D6C">
        <w:rPr>
          <w:iCs/>
        </w:rPr>
        <w:t xml:space="preserve">gencies shall document each </w:t>
      </w:r>
      <w:r>
        <w:rPr>
          <w:iCs/>
        </w:rPr>
        <w:t>Deemed Measures Priority List</w:t>
      </w:r>
      <w:r w:rsidRPr="009B7D6C">
        <w:rPr>
          <w:iCs/>
        </w:rPr>
        <w:t xml:space="preserve"> Wx project in the </w:t>
      </w:r>
      <w:r>
        <w:rPr>
          <w:iCs/>
        </w:rPr>
        <w:t>project</w:t>
      </w:r>
      <w:r w:rsidRPr="009B7D6C">
        <w:rPr>
          <w:iCs/>
        </w:rPr>
        <w:t xml:space="preserve"> file</w:t>
      </w:r>
      <w:r>
        <w:rPr>
          <w:iCs/>
        </w:rPr>
        <w:t xml:space="preserve">.  Local Agencies may use the Deemed Measures Priority List to identify the measures installed.  If a measure is not installed, especially if it is a Major Measure Local Agencies shall include the justification for skipping measure.  For more information see </w:t>
      </w:r>
      <w:r w:rsidRPr="00DC4A89">
        <w:rPr>
          <w:b/>
          <w:iCs/>
        </w:rPr>
        <w:t xml:space="preserve">Policy 5.1.2, </w:t>
      </w:r>
      <w:r w:rsidRPr="00A96428">
        <w:rPr>
          <w:b/>
          <w:i/>
          <w:iCs/>
        </w:rPr>
        <w:t>Wx Project Documentation,</w:t>
      </w:r>
      <w:r>
        <w:rPr>
          <w:iCs/>
        </w:rPr>
        <w:t xml:space="preserve"> </w:t>
      </w:r>
      <w:r w:rsidRPr="00DC4A89">
        <w:rPr>
          <w:iCs/>
        </w:rPr>
        <w:t xml:space="preserve">Section 13c(4), </w:t>
      </w:r>
      <w:r w:rsidRPr="00DC4A89">
        <w:rPr>
          <w:i/>
          <w:iCs/>
        </w:rPr>
        <w:t>Measures Not Installed</w:t>
      </w:r>
      <w:r>
        <w:rPr>
          <w:iCs/>
        </w:rPr>
        <w:t xml:space="preserve"> (above)</w:t>
      </w:r>
      <w:r w:rsidRPr="009B7D6C">
        <w:rPr>
          <w:iCs/>
        </w:rPr>
        <w:t>.</w:t>
      </w:r>
    </w:p>
    <w:p w14:paraId="79869794" w14:textId="77777777" w:rsidR="000836A6" w:rsidRPr="009B7D6C" w:rsidRDefault="000836A6" w:rsidP="000836A6">
      <w:pPr>
        <w:numPr>
          <w:ilvl w:val="0"/>
          <w:numId w:val="389"/>
        </w:numPr>
        <w:spacing w:after="120"/>
        <w:rPr>
          <w:iCs/>
        </w:rPr>
      </w:pPr>
      <w:r w:rsidRPr="009B7D6C">
        <w:rPr>
          <w:b/>
          <w:iCs/>
        </w:rPr>
        <w:t>Other Applicable Information:</w:t>
      </w:r>
      <w:r w:rsidRPr="00954ED5">
        <w:rPr>
          <w:iCs/>
        </w:rPr>
        <w:t xml:space="preserve">  Other applicable information as collected by the Local </w:t>
      </w:r>
      <w:r>
        <w:rPr>
          <w:iCs/>
        </w:rPr>
        <w:t>Agency</w:t>
      </w:r>
      <w:r w:rsidRPr="00954ED5">
        <w:rPr>
          <w:iCs/>
        </w:rPr>
        <w:t>, for example:  pre-weatherization billing data, energy intensity, and client lifestyle assessment.</w:t>
      </w:r>
    </w:p>
    <w:p w14:paraId="3B720FA3" w14:textId="77777777" w:rsidR="000836A6" w:rsidRPr="009B7D6C" w:rsidRDefault="000836A6" w:rsidP="000836A6">
      <w:pPr>
        <w:numPr>
          <w:ilvl w:val="0"/>
          <w:numId w:val="389"/>
        </w:numPr>
        <w:spacing w:after="120"/>
        <w:rPr>
          <w:iCs/>
        </w:rPr>
      </w:pPr>
      <w:r w:rsidRPr="009B7D6C">
        <w:rPr>
          <w:b/>
          <w:iCs/>
        </w:rPr>
        <w:t>Wx Project Costs:</w:t>
      </w:r>
    </w:p>
    <w:p w14:paraId="21CEB842" w14:textId="77777777" w:rsidR="000836A6" w:rsidRPr="00954ED5" w:rsidRDefault="000836A6" w:rsidP="000836A6">
      <w:pPr>
        <w:numPr>
          <w:ilvl w:val="2"/>
          <w:numId w:val="539"/>
        </w:numPr>
        <w:spacing w:after="120"/>
        <w:rPr>
          <w:b/>
          <w:iCs/>
        </w:rPr>
      </w:pPr>
      <w:r w:rsidRPr="00954ED5">
        <w:t>Receipts or Paid invoices for materials, measures, repairs, or modifications.</w:t>
      </w:r>
    </w:p>
    <w:p w14:paraId="127F7FDD" w14:textId="77777777" w:rsidR="000836A6" w:rsidRPr="00954ED5" w:rsidRDefault="000836A6" w:rsidP="000836A6">
      <w:pPr>
        <w:numPr>
          <w:ilvl w:val="2"/>
          <w:numId w:val="539"/>
        </w:numPr>
        <w:spacing w:after="120"/>
        <w:rPr>
          <w:b/>
          <w:iCs/>
        </w:rPr>
      </w:pPr>
      <w:r w:rsidRPr="00954ED5">
        <w:t>Receipts or paid invoices for any corrective work.</w:t>
      </w:r>
    </w:p>
    <w:p w14:paraId="40590A7E" w14:textId="77777777" w:rsidR="000836A6" w:rsidRPr="00954ED5" w:rsidRDefault="000836A6" w:rsidP="000836A6">
      <w:pPr>
        <w:numPr>
          <w:ilvl w:val="2"/>
          <w:numId w:val="539"/>
        </w:numPr>
        <w:spacing w:after="120"/>
        <w:rPr>
          <w:b/>
          <w:iCs/>
        </w:rPr>
      </w:pPr>
      <w:r w:rsidRPr="00954ED5">
        <w:t>Paid invoices submitted by contractors and subcontractors including, but not limited to:  heating technician, HVAC contractors, licensed electricians, plumbers lead assessor, AHERA inspectors, and asbestos contractors.</w:t>
      </w:r>
    </w:p>
    <w:p w14:paraId="32F44902" w14:textId="77777777" w:rsidR="000836A6" w:rsidRPr="00954ED5" w:rsidRDefault="000836A6" w:rsidP="000836A6">
      <w:pPr>
        <w:numPr>
          <w:ilvl w:val="2"/>
          <w:numId w:val="539"/>
        </w:numPr>
        <w:spacing w:after="120"/>
        <w:rPr>
          <w:b/>
          <w:iCs/>
        </w:rPr>
      </w:pPr>
      <w:r w:rsidRPr="00954ED5">
        <w:t>Paid invoices submitted by design professionals including, but not limited to:  architects and engineers.</w:t>
      </w:r>
    </w:p>
    <w:p w14:paraId="60A1A545" w14:textId="77777777" w:rsidR="000836A6" w:rsidRPr="009B7D6C" w:rsidRDefault="000836A6" w:rsidP="000836A6">
      <w:pPr>
        <w:numPr>
          <w:ilvl w:val="0"/>
          <w:numId w:val="389"/>
        </w:numPr>
        <w:spacing w:after="120"/>
        <w:rPr>
          <w:iCs/>
        </w:rPr>
      </w:pPr>
      <w:r w:rsidRPr="009B7D6C">
        <w:rPr>
          <w:b/>
          <w:iCs/>
        </w:rPr>
        <w:t xml:space="preserve">Documenting Representative Sample:  </w:t>
      </w:r>
      <w:r w:rsidRPr="00954ED5">
        <w:rPr>
          <w:iCs/>
        </w:rPr>
        <w:t xml:space="preserve">In Multifamily projects when a representative sample is used, Local </w:t>
      </w:r>
      <w:r>
        <w:rPr>
          <w:iCs/>
        </w:rPr>
        <w:t>Agencies</w:t>
      </w:r>
      <w:r w:rsidRPr="00954ED5">
        <w:rPr>
          <w:iCs/>
        </w:rPr>
        <w:t xml:space="preserve"> shall document in the project file, the representative sample methodology, when and where it was applied, and the specific sample units used within the Representative Sample. See </w:t>
      </w:r>
      <w:r w:rsidRPr="00954ED5">
        <w:rPr>
          <w:b/>
          <w:iCs/>
        </w:rPr>
        <w:t xml:space="preserve">Policy 5.2.6-MF, </w:t>
      </w:r>
      <w:r w:rsidRPr="00954ED5">
        <w:rPr>
          <w:b/>
          <w:i/>
          <w:iCs/>
        </w:rPr>
        <w:t>Multifamily Representative Sample</w:t>
      </w:r>
      <w:r>
        <w:rPr>
          <w:b/>
          <w:i/>
          <w:iCs/>
        </w:rPr>
        <w:t>.</w:t>
      </w:r>
    </w:p>
    <w:p w14:paraId="344E3636" w14:textId="38799680" w:rsidR="000836A6" w:rsidRPr="00954ED5" w:rsidRDefault="000836A6" w:rsidP="000836A6">
      <w:pPr>
        <w:numPr>
          <w:ilvl w:val="0"/>
          <w:numId w:val="389"/>
        </w:numPr>
        <w:spacing w:after="120"/>
        <w:rPr>
          <w:iCs/>
        </w:rPr>
      </w:pPr>
      <w:r w:rsidRPr="00954ED5">
        <w:rPr>
          <w:b/>
          <w:iCs/>
        </w:rPr>
        <w:t xml:space="preserve">Diagnostic Testing:  </w:t>
      </w:r>
      <w:r w:rsidRPr="00954ED5">
        <w:rPr>
          <w:iCs/>
        </w:rPr>
        <w:t xml:space="preserve">See </w:t>
      </w:r>
      <w:r w:rsidRPr="00954ED5">
        <w:rPr>
          <w:b/>
          <w:iCs/>
        </w:rPr>
        <w:t>Policy 5.2.3-SF</w:t>
      </w:r>
      <w:r w:rsidR="006906B9">
        <w:rPr>
          <w:b/>
          <w:iCs/>
        </w:rPr>
        <w:t>,</w:t>
      </w:r>
      <w:r w:rsidRPr="00954ED5">
        <w:rPr>
          <w:b/>
          <w:iCs/>
        </w:rPr>
        <w:t xml:space="preserve"> </w:t>
      </w:r>
      <w:r w:rsidRPr="00954ED5">
        <w:rPr>
          <w:b/>
          <w:i/>
          <w:iCs/>
        </w:rPr>
        <w:t>Diagnostic Testing</w:t>
      </w:r>
      <w:r w:rsidRPr="00954ED5">
        <w:rPr>
          <w:b/>
          <w:iCs/>
        </w:rPr>
        <w:t xml:space="preserve"> </w:t>
      </w:r>
      <w:r w:rsidRPr="00954ED5">
        <w:rPr>
          <w:iCs/>
        </w:rPr>
        <w:t>and</w:t>
      </w:r>
      <w:r w:rsidRPr="00954ED5">
        <w:rPr>
          <w:b/>
          <w:iCs/>
        </w:rPr>
        <w:t xml:space="preserve"> Policy 5.2.3-MF</w:t>
      </w:r>
      <w:r w:rsidR="006906B9">
        <w:rPr>
          <w:b/>
          <w:iCs/>
        </w:rPr>
        <w:t>,</w:t>
      </w:r>
      <w:r w:rsidRPr="00954ED5">
        <w:rPr>
          <w:b/>
          <w:iCs/>
        </w:rPr>
        <w:t xml:space="preserve"> </w:t>
      </w:r>
      <w:r w:rsidRPr="00954ED5">
        <w:rPr>
          <w:b/>
          <w:i/>
          <w:iCs/>
        </w:rPr>
        <w:t>Multifamily Diagnostic Testing</w:t>
      </w:r>
      <w:r w:rsidRPr="00954ED5">
        <w:rPr>
          <w:b/>
          <w:iCs/>
        </w:rPr>
        <w:t>.</w:t>
      </w:r>
    </w:p>
    <w:p w14:paraId="37828FE8" w14:textId="77777777" w:rsidR="000836A6" w:rsidRPr="00954ED5" w:rsidRDefault="000836A6" w:rsidP="000836A6">
      <w:pPr>
        <w:numPr>
          <w:ilvl w:val="2"/>
          <w:numId w:val="540"/>
        </w:numPr>
        <w:rPr>
          <w:iCs/>
        </w:rPr>
      </w:pPr>
      <w:r w:rsidRPr="00954ED5">
        <w:rPr>
          <w:iCs/>
        </w:rPr>
        <w:t>In Single</w:t>
      </w:r>
      <w:r>
        <w:rPr>
          <w:iCs/>
        </w:rPr>
        <w:t>-</w:t>
      </w:r>
      <w:r w:rsidRPr="00954ED5">
        <w:rPr>
          <w:iCs/>
        </w:rPr>
        <w:t xml:space="preserve">Family, an </w:t>
      </w:r>
      <w:hyperlink w:anchor="Exhibit5_S3A" w:history="1">
        <w:r w:rsidRPr="00954ED5">
          <w:rPr>
            <w:b/>
            <w:iCs/>
          </w:rPr>
          <w:t xml:space="preserve">Exhibit 5.S3A, </w:t>
        </w:r>
        <w:r w:rsidRPr="00954ED5">
          <w:rPr>
            <w:b/>
            <w:i/>
            <w:iCs/>
          </w:rPr>
          <w:t>Diagnostic Test Report</w:t>
        </w:r>
      </w:hyperlink>
      <w:r w:rsidRPr="00954ED5">
        <w:rPr>
          <w:iCs/>
        </w:rPr>
        <w:t xml:space="preserve"> shall be filled out and be present in the client file.  </w:t>
      </w:r>
    </w:p>
    <w:p w14:paraId="26D78C67"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6 of 11</w:t>
      </w:r>
    </w:p>
    <w:p w14:paraId="36320C15" w14:textId="77777777" w:rsidR="000836A6" w:rsidRPr="00954ED5" w:rsidRDefault="000836A6" w:rsidP="006906B9">
      <w:pPr>
        <w:numPr>
          <w:ilvl w:val="2"/>
          <w:numId w:val="540"/>
        </w:numPr>
        <w:spacing w:after="60"/>
        <w:rPr>
          <w:iCs/>
        </w:rPr>
      </w:pPr>
      <w:r w:rsidRPr="00954ED5">
        <w:rPr>
          <w:iCs/>
        </w:rPr>
        <w:t xml:space="preserve">In Multifamily, </w:t>
      </w:r>
      <w:r w:rsidRPr="00954ED5">
        <w:t>when air leakage testing is performed, the auditor shall document testing methodology such that testing and findings can be verified by a third party when necessary including:</w:t>
      </w:r>
    </w:p>
    <w:p w14:paraId="3906521A" w14:textId="77777777" w:rsidR="000836A6" w:rsidRPr="00954ED5" w:rsidRDefault="000836A6" w:rsidP="006906B9">
      <w:pPr>
        <w:numPr>
          <w:ilvl w:val="3"/>
          <w:numId w:val="385"/>
        </w:numPr>
        <w:tabs>
          <w:tab w:val="clear" w:pos="1800"/>
          <w:tab w:val="num" w:pos="2520"/>
        </w:tabs>
        <w:spacing w:after="60"/>
        <w:rPr>
          <w:iCs/>
        </w:rPr>
      </w:pPr>
      <w:r w:rsidRPr="00954ED5">
        <w:rPr>
          <w:rFonts w:eastAsia="Calibri"/>
          <w:bCs/>
        </w:rPr>
        <w:t>Building "set-up"</w:t>
      </w:r>
    </w:p>
    <w:p w14:paraId="42888C6E" w14:textId="77777777" w:rsidR="000836A6" w:rsidRPr="00954ED5" w:rsidRDefault="000836A6" w:rsidP="006906B9">
      <w:pPr>
        <w:numPr>
          <w:ilvl w:val="3"/>
          <w:numId w:val="385"/>
        </w:numPr>
        <w:tabs>
          <w:tab w:val="clear" w:pos="1800"/>
          <w:tab w:val="num" w:pos="2520"/>
        </w:tabs>
        <w:spacing w:after="60"/>
        <w:rPr>
          <w:iCs/>
        </w:rPr>
      </w:pPr>
      <w:r w:rsidRPr="00954ED5">
        <w:rPr>
          <w:rFonts w:eastAsia="Calibri"/>
          <w:bCs/>
        </w:rPr>
        <w:t>Site</w:t>
      </w:r>
    </w:p>
    <w:p w14:paraId="0B8041C3" w14:textId="77777777" w:rsidR="000836A6" w:rsidRPr="00954ED5" w:rsidRDefault="000836A6" w:rsidP="006906B9">
      <w:pPr>
        <w:numPr>
          <w:ilvl w:val="3"/>
          <w:numId w:val="385"/>
        </w:numPr>
        <w:tabs>
          <w:tab w:val="clear" w:pos="1800"/>
          <w:tab w:val="num" w:pos="2520"/>
        </w:tabs>
        <w:spacing w:after="60"/>
        <w:rPr>
          <w:iCs/>
        </w:rPr>
      </w:pPr>
      <w:r w:rsidRPr="00954ED5">
        <w:rPr>
          <w:rFonts w:eastAsia="Calibri"/>
          <w:bCs/>
        </w:rPr>
        <w:t>Weather conditions</w:t>
      </w:r>
    </w:p>
    <w:p w14:paraId="52679B99" w14:textId="77777777" w:rsidR="000836A6" w:rsidRPr="00954ED5" w:rsidRDefault="000836A6" w:rsidP="006906B9">
      <w:pPr>
        <w:numPr>
          <w:ilvl w:val="3"/>
          <w:numId w:val="385"/>
        </w:numPr>
        <w:tabs>
          <w:tab w:val="clear" w:pos="1800"/>
          <w:tab w:val="num" w:pos="2520"/>
        </w:tabs>
        <w:spacing w:after="60"/>
        <w:rPr>
          <w:iCs/>
        </w:rPr>
      </w:pPr>
      <w:r w:rsidRPr="00954ED5">
        <w:rPr>
          <w:rFonts w:eastAsia="Calibri"/>
          <w:bCs/>
        </w:rPr>
        <w:t>Testing results</w:t>
      </w:r>
    </w:p>
    <w:p w14:paraId="6BC91A8A" w14:textId="77777777" w:rsidR="000836A6" w:rsidRPr="00954ED5" w:rsidRDefault="000836A6" w:rsidP="000836A6">
      <w:pPr>
        <w:numPr>
          <w:ilvl w:val="3"/>
          <w:numId w:val="385"/>
        </w:numPr>
        <w:tabs>
          <w:tab w:val="clear" w:pos="1800"/>
          <w:tab w:val="num" w:pos="2520"/>
        </w:tabs>
        <w:rPr>
          <w:iCs/>
        </w:rPr>
      </w:pPr>
      <w:r w:rsidRPr="00954ED5">
        <w:rPr>
          <w:rFonts w:eastAsia="Calibri"/>
          <w:bCs/>
        </w:rPr>
        <w:t>Representative Sample</w:t>
      </w:r>
    </w:p>
    <w:p w14:paraId="1D0C17CC" w14:textId="77777777" w:rsidR="000836A6" w:rsidRPr="00954ED5" w:rsidRDefault="000836A6" w:rsidP="000836A6">
      <w:pPr>
        <w:numPr>
          <w:ilvl w:val="2"/>
          <w:numId w:val="385"/>
        </w:numPr>
        <w:tabs>
          <w:tab w:val="clear" w:pos="1440"/>
          <w:tab w:val="num" w:pos="2160"/>
        </w:tabs>
        <w:rPr>
          <w:iCs/>
        </w:rPr>
      </w:pPr>
      <w:r w:rsidRPr="00954ED5">
        <w:rPr>
          <w:iCs/>
        </w:rPr>
        <w:t xml:space="preserve">In Multifamily, </w:t>
      </w:r>
      <w:r w:rsidRPr="00954ED5">
        <w:t>when duct leakage evaluation is performed, the auditor shall document the method of duct leakage evaluation in the project file.</w:t>
      </w:r>
    </w:p>
    <w:p w14:paraId="73F9A3BB" w14:textId="77777777" w:rsidR="000836A6" w:rsidRPr="009B7D6C" w:rsidRDefault="000836A6" w:rsidP="000836A6">
      <w:pPr>
        <w:numPr>
          <w:ilvl w:val="0"/>
          <w:numId w:val="389"/>
        </w:numPr>
        <w:spacing w:after="120"/>
        <w:rPr>
          <w:iCs/>
        </w:rPr>
      </w:pPr>
      <w:r w:rsidRPr="009B7D6C">
        <w:rPr>
          <w:b/>
          <w:iCs/>
        </w:rPr>
        <w:t xml:space="preserve">Combustion Testing:  </w:t>
      </w:r>
      <w:r w:rsidRPr="00954ED5">
        <w:rPr>
          <w:iCs/>
        </w:rPr>
        <w:t xml:space="preserve">See </w:t>
      </w:r>
      <w:r w:rsidRPr="00954ED5">
        <w:rPr>
          <w:b/>
          <w:iCs/>
        </w:rPr>
        <w:t xml:space="preserve">Policy 9.4, </w:t>
      </w:r>
      <w:r w:rsidRPr="00954ED5">
        <w:rPr>
          <w:b/>
          <w:i/>
          <w:iCs/>
        </w:rPr>
        <w:t>Combustion Safety Testing</w:t>
      </w:r>
      <w:r w:rsidRPr="00954ED5">
        <w:rPr>
          <w:iCs/>
        </w:rPr>
        <w:t>.</w:t>
      </w:r>
    </w:p>
    <w:p w14:paraId="4B0B26BB" w14:textId="77777777" w:rsidR="000836A6" w:rsidRPr="00954ED5" w:rsidRDefault="000836A6" w:rsidP="000836A6">
      <w:pPr>
        <w:numPr>
          <w:ilvl w:val="2"/>
          <w:numId w:val="391"/>
        </w:numPr>
        <w:tabs>
          <w:tab w:val="clear" w:pos="1440"/>
          <w:tab w:val="num" w:pos="2160"/>
        </w:tabs>
        <w:spacing w:after="120"/>
        <w:rPr>
          <w:iCs/>
        </w:rPr>
      </w:pPr>
      <w:r w:rsidRPr="00954ED5">
        <w:rPr>
          <w:iCs/>
        </w:rPr>
        <w:t xml:space="preserve">An </w:t>
      </w:r>
      <w:hyperlink w:anchor="Exhibit5_3_1A" w:history="1">
        <w:r w:rsidRPr="00954ED5">
          <w:rPr>
            <w:b/>
            <w:iCs/>
          </w:rPr>
          <w:t xml:space="preserve">Exhibit </w:t>
        </w:r>
        <w:r>
          <w:rPr>
            <w:b/>
            <w:iCs/>
          </w:rPr>
          <w:t>9.4</w:t>
        </w:r>
        <w:r w:rsidRPr="00954ED5">
          <w:rPr>
            <w:b/>
            <w:iCs/>
          </w:rPr>
          <w:t xml:space="preserve">A, </w:t>
        </w:r>
        <w:r w:rsidRPr="00954ED5">
          <w:rPr>
            <w:b/>
            <w:i/>
            <w:iCs/>
          </w:rPr>
          <w:t xml:space="preserve">Combustion Safety Test </w:t>
        </w:r>
        <w:r>
          <w:rPr>
            <w:b/>
            <w:i/>
            <w:iCs/>
          </w:rPr>
          <w:t>Forms</w:t>
        </w:r>
      </w:hyperlink>
      <w:r w:rsidRPr="00954ED5">
        <w:rPr>
          <w:iCs/>
        </w:rPr>
        <w:t xml:space="preserve"> shall be filled out for each combustion appliance and be present in the client file.</w:t>
      </w:r>
    </w:p>
    <w:p w14:paraId="05D9C00F" w14:textId="77777777" w:rsidR="000836A6" w:rsidRPr="00954ED5" w:rsidRDefault="000836A6" w:rsidP="000836A6">
      <w:pPr>
        <w:numPr>
          <w:ilvl w:val="2"/>
          <w:numId w:val="391"/>
        </w:numPr>
        <w:tabs>
          <w:tab w:val="clear" w:pos="1440"/>
          <w:tab w:val="num" w:pos="2160"/>
        </w:tabs>
        <w:spacing w:after="120"/>
        <w:rPr>
          <w:iCs/>
        </w:rPr>
      </w:pPr>
      <w:r w:rsidRPr="00954ED5">
        <w:rPr>
          <w:iCs/>
        </w:rPr>
        <w:t xml:space="preserve">Include In-Progress CAZ Testing:  An </w:t>
      </w:r>
      <w:hyperlink w:anchor="Exhibit5_3_1A" w:history="1">
        <w:r w:rsidRPr="00954ED5">
          <w:rPr>
            <w:b/>
            <w:iCs/>
          </w:rPr>
          <w:t xml:space="preserve">Exhibit </w:t>
        </w:r>
        <w:r>
          <w:rPr>
            <w:b/>
            <w:iCs/>
          </w:rPr>
          <w:t>9.4</w:t>
        </w:r>
        <w:r w:rsidRPr="00954ED5">
          <w:rPr>
            <w:b/>
            <w:iCs/>
          </w:rPr>
          <w:t xml:space="preserve">A(2), </w:t>
        </w:r>
        <w:r w:rsidRPr="00954ED5">
          <w:rPr>
            <w:b/>
            <w:i/>
            <w:iCs/>
          </w:rPr>
          <w:t>Daily In-Progress Combustion Safety Test Report</w:t>
        </w:r>
      </w:hyperlink>
    </w:p>
    <w:p w14:paraId="0DA9B70D" w14:textId="77777777" w:rsidR="000836A6" w:rsidRPr="00954ED5" w:rsidRDefault="000836A6" w:rsidP="000836A6">
      <w:pPr>
        <w:numPr>
          <w:ilvl w:val="2"/>
          <w:numId w:val="391"/>
        </w:numPr>
        <w:tabs>
          <w:tab w:val="clear" w:pos="1440"/>
          <w:tab w:val="num" w:pos="2160"/>
        </w:tabs>
        <w:spacing w:after="120"/>
      </w:pPr>
      <w:r>
        <w:t>If L</w:t>
      </w:r>
      <w:r w:rsidRPr="00954ED5">
        <w:t xml:space="preserve">ocal </w:t>
      </w:r>
      <w:r>
        <w:t>Agency</w:t>
      </w:r>
      <w:r w:rsidRPr="00954ED5">
        <w:t xml:space="preserve"> is unable to meet CAZ Depressurization Limits or standards, the reasonable efforts attempted, the actions taken, and the education provided to the client shall be documented in the client file.</w:t>
      </w:r>
    </w:p>
    <w:p w14:paraId="42E018A8" w14:textId="77777777" w:rsidR="000836A6" w:rsidRPr="009B7D6C" w:rsidRDefault="000836A6" w:rsidP="000836A6">
      <w:pPr>
        <w:numPr>
          <w:ilvl w:val="0"/>
          <w:numId w:val="389"/>
        </w:numPr>
        <w:spacing w:after="120"/>
        <w:rPr>
          <w:iCs/>
        </w:rPr>
      </w:pPr>
      <w:r w:rsidRPr="00954ED5">
        <w:rPr>
          <w:b/>
          <w:iCs/>
        </w:rPr>
        <w:t>Confined Space</w:t>
      </w:r>
      <w:r w:rsidRPr="009B7D6C">
        <w:rPr>
          <w:b/>
          <w:iCs/>
        </w:rPr>
        <w:t xml:space="preserve"> – </w:t>
      </w:r>
      <w:r w:rsidRPr="00954ED5">
        <w:rPr>
          <w:iCs/>
        </w:rPr>
        <w:t xml:space="preserve">See </w:t>
      </w:r>
      <w:r w:rsidRPr="00954ED5">
        <w:rPr>
          <w:b/>
          <w:iCs/>
        </w:rPr>
        <w:t>Policy 9.1.4,</w:t>
      </w:r>
      <w:r w:rsidRPr="00954ED5">
        <w:rPr>
          <w:b/>
          <w:i/>
          <w:iCs/>
        </w:rPr>
        <w:t xml:space="preserve"> Confined Space</w:t>
      </w:r>
    </w:p>
    <w:p w14:paraId="2A1EC1F2" w14:textId="77777777" w:rsidR="000836A6" w:rsidRPr="009B7D6C" w:rsidRDefault="000836A6" w:rsidP="000836A6">
      <w:pPr>
        <w:numPr>
          <w:ilvl w:val="0"/>
          <w:numId w:val="389"/>
        </w:numPr>
        <w:spacing w:after="120"/>
        <w:rPr>
          <w:iCs/>
        </w:rPr>
      </w:pPr>
      <w:r w:rsidRPr="00954ED5">
        <w:rPr>
          <w:b/>
          <w:iCs/>
        </w:rPr>
        <w:t>Work and Worker Related Documents:</w:t>
      </w:r>
    </w:p>
    <w:p w14:paraId="79031D61" w14:textId="77777777" w:rsidR="000836A6" w:rsidRPr="00954ED5" w:rsidRDefault="000836A6" w:rsidP="006906B9">
      <w:pPr>
        <w:numPr>
          <w:ilvl w:val="2"/>
          <w:numId w:val="408"/>
        </w:numPr>
        <w:tabs>
          <w:tab w:val="num" w:pos="2160"/>
        </w:tabs>
        <w:spacing w:after="60"/>
        <w:rPr>
          <w:iCs/>
        </w:rPr>
      </w:pPr>
      <w:r w:rsidRPr="00954ED5">
        <w:rPr>
          <w:iCs/>
        </w:rPr>
        <w:t>Copies of Applicable Permits</w:t>
      </w:r>
    </w:p>
    <w:p w14:paraId="078B027C" w14:textId="77777777" w:rsidR="000836A6" w:rsidRPr="00954ED5" w:rsidRDefault="000836A6" w:rsidP="006906B9">
      <w:pPr>
        <w:numPr>
          <w:ilvl w:val="2"/>
          <w:numId w:val="408"/>
        </w:numPr>
        <w:tabs>
          <w:tab w:val="num" w:pos="2160"/>
        </w:tabs>
        <w:spacing w:after="60"/>
        <w:rPr>
          <w:iCs/>
        </w:rPr>
      </w:pPr>
      <w:r w:rsidRPr="00954ED5">
        <w:rPr>
          <w:iCs/>
        </w:rPr>
        <w:t>Knob</w:t>
      </w:r>
      <w:r>
        <w:rPr>
          <w:iCs/>
        </w:rPr>
        <w:t>-and-</w:t>
      </w:r>
      <w:r w:rsidRPr="00954ED5">
        <w:rPr>
          <w:iCs/>
        </w:rPr>
        <w:t>Tube Inspection</w:t>
      </w:r>
    </w:p>
    <w:p w14:paraId="7AEB066A" w14:textId="77777777" w:rsidR="000836A6" w:rsidRPr="00954ED5" w:rsidRDefault="000836A6" w:rsidP="006906B9">
      <w:pPr>
        <w:numPr>
          <w:ilvl w:val="2"/>
          <w:numId w:val="408"/>
        </w:numPr>
        <w:tabs>
          <w:tab w:val="num" w:pos="2160"/>
        </w:tabs>
        <w:spacing w:after="60"/>
        <w:rPr>
          <w:iCs/>
        </w:rPr>
      </w:pPr>
      <w:r w:rsidRPr="00954ED5">
        <w:rPr>
          <w:iCs/>
        </w:rPr>
        <w:t>Invoices for Material and Labor</w:t>
      </w:r>
    </w:p>
    <w:p w14:paraId="256219A1" w14:textId="77777777" w:rsidR="000836A6" w:rsidRPr="00954ED5" w:rsidRDefault="000836A6" w:rsidP="000836A6">
      <w:pPr>
        <w:numPr>
          <w:ilvl w:val="2"/>
          <w:numId w:val="408"/>
        </w:numPr>
        <w:tabs>
          <w:tab w:val="num" w:pos="2160"/>
        </w:tabs>
        <w:rPr>
          <w:iCs/>
        </w:rPr>
      </w:pPr>
      <w:r w:rsidRPr="00954ED5">
        <w:rPr>
          <w:iCs/>
        </w:rPr>
        <w:t>Change Orders</w:t>
      </w:r>
    </w:p>
    <w:p w14:paraId="3F7DF88D" w14:textId="77777777" w:rsidR="000836A6" w:rsidRPr="00954ED5" w:rsidRDefault="000836A6" w:rsidP="000836A6">
      <w:pPr>
        <w:numPr>
          <w:ilvl w:val="0"/>
          <w:numId w:val="394"/>
        </w:numPr>
        <w:tabs>
          <w:tab w:val="clear" w:pos="720"/>
          <w:tab w:val="num" w:pos="1440"/>
        </w:tabs>
        <w:spacing w:after="120"/>
        <w:rPr>
          <w:iCs/>
        </w:rPr>
      </w:pPr>
      <w:r w:rsidRPr="00954ED5">
        <w:rPr>
          <w:b/>
          <w:iCs/>
        </w:rPr>
        <w:t>Installed Measures:</w:t>
      </w:r>
      <w:r w:rsidRPr="00954ED5">
        <w:t xml:space="preserve">  Local Agency shall retain in Client files (project files) the following documentation for measures installed, as applicable:</w:t>
      </w:r>
    </w:p>
    <w:p w14:paraId="5EB50280" w14:textId="77777777" w:rsidR="000836A6" w:rsidRPr="00954ED5" w:rsidRDefault="000836A6" w:rsidP="000836A6">
      <w:pPr>
        <w:numPr>
          <w:ilvl w:val="1"/>
          <w:numId w:val="395"/>
        </w:numPr>
        <w:tabs>
          <w:tab w:val="clear" w:pos="1080"/>
          <w:tab w:val="num" w:pos="1800"/>
        </w:tabs>
        <w:spacing w:after="120"/>
        <w:rPr>
          <w:iCs/>
        </w:rPr>
      </w:pPr>
      <w:r w:rsidRPr="00954ED5">
        <w:rPr>
          <w:b/>
          <w:iCs/>
        </w:rPr>
        <w:t xml:space="preserve">Air Sealing:  </w:t>
      </w:r>
      <w:r w:rsidRPr="00954ED5">
        <w:rPr>
          <w:iCs/>
        </w:rPr>
        <w:t>See P</w:t>
      </w:r>
      <w:r w:rsidRPr="00954ED5">
        <w:rPr>
          <w:b/>
          <w:iCs/>
        </w:rPr>
        <w:t>olicy 5.3.1-SF, Air Sealing – Stand</w:t>
      </w:r>
      <w:r>
        <w:rPr>
          <w:b/>
          <w:iCs/>
        </w:rPr>
        <w:t>-</w:t>
      </w:r>
      <w:r w:rsidRPr="00954ED5">
        <w:rPr>
          <w:b/>
          <w:iCs/>
        </w:rPr>
        <w:t xml:space="preserve">Alone Buildings </w:t>
      </w:r>
      <w:r w:rsidRPr="00954ED5">
        <w:rPr>
          <w:iCs/>
        </w:rPr>
        <w:t xml:space="preserve">and </w:t>
      </w:r>
      <w:r w:rsidRPr="00954ED5">
        <w:rPr>
          <w:b/>
          <w:iCs/>
        </w:rPr>
        <w:t>Policy 5.3.1-MF, Multifamily Air Sealing.</w:t>
      </w:r>
    </w:p>
    <w:p w14:paraId="612DDB10" w14:textId="77777777" w:rsidR="000836A6" w:rsidRPr="00954ED5" w:rsidRDefault="000836A6" w:rsidP="000836A6">
      <w:pPr>
        <w:numPr>
          <w:ilvl w:val="2"/>
          <w:numId w:val="396"/>
        </w:numPr>
        <w:tabs>
          <w:tab w:val="clear" w:pos="1440"/>
          <w:tab w:val="num" w:pos="2160"/>
        </w:tabs>
        <w:spacing w:after="120"/>
        <w:rPr>
          <w:iCs/>
        </w:rPr>
      </w:pPr>
      <w:r w:rsidRPr="00954ED5">
        <w:rPr>
          <w:iCs/>
        </w:rPr>
        <w:t>Location(s) of Air Sealing performed</w:t>
      </w:r>
    </w:p>
    <w:p w14:paraId="3739EA9A" w14:textId="77777777" w:rsidR="000836A6" w:rsidRPr="00954ED5" w:rsidRDefault="000836A6" w:rsidP="006906B9">
      <w:pPr>
        <w:numPr>
          <w:ilvl w:val="2"/>
          <w:numId w:val="396"/>
        </w:numPr>
        <w:tabs>
          <w:tab w:val="clear" w:pos="1440"/>
          <w:tab w:val="num" w:pos="2160"/>
        </w:tabs>
        <w:spacing w:after="60"/>
        <w:rPr>
          <w:iCs/>
        </w:rPr>
      </w:pPr>
      <w:r w:rsidRPr="00954ED5">
        <w:rPr>
          <w:iCs/>
        </w:rPr>
        <w:t>Method(s) of Air Sealing:</w:t>
      </w:r>
    </w:p>
    <w:p w14:paraId="43E9DE1A" w14:textId="77777777" w:rsidR="000836A6" w:rsidRPr="00954ED5" w:rsidRDefault="000836A6" w:rsidP="006906B9">
      <w:pPr>
        <w:numPr>
          <w:ilvl w:val="3"/>
          <w:numId w:val="396"/>
        </w:numPr>
        <w:tabs>
          <w:tab w:val="clear" w:pos="1800"/>
          <w:tab w:val="num" w:pos="2520"/>
        </w:tabs>
        <w:spacing w:after="60"/>
        <w:rPr>
          <w:iCs/>
        </w:rPr>
      </w:pPr>
      <w:r w:rsidRPr="00954ED5">
        <w:rPr>
          <w:iCs/>
        </w:rPr>
        <w:t>Priority Air Sealing</w:t>
      </w:r>
    </w:p>
    <w:p w14:paraId="7DFA6235" w14:textId="77777777" w:rsidR="000836A6" w:rsidRPr="00954ED5" w:rsidRDefault="000836A6" w:rsidP="000836A6">
      <w:pPr>
        <w:numPr>
          <w:ilvl w:val="3"/>
          <w:numId w:val="396"/>
        </w:numPr>
        <w:tabs>
          <w:tab w:val="clear" w:pos="1800"/>
          <w:tab w:val="num" w:pos="2520"/>
        </w:tabs>
        <w:spacing w:after="120"/>
        <w:rPr>
          <w:iCs/>
        </w:rPr>
      </w:pPr>
      <w:r w:rsidRPr="00954ED5">
        <w:rPr>
          <w:iCs/>
        </w:rPr>
        <w:t>Blower D</w:t>
      </w:r>
      <w:r>
        <w:rPr>
          <w:iCs/>
        </w:rPr>
        <w:t>oor Assisted Air Sealing:  Cost-</w:t>
      </w:r>
      <w:r w:rsidRPr="00954ED5">
        <w:rPr>
          <w:iCs/>
        </w:rPr>
        <w:t>effective guidelines.</w:t>
      </w:r>
    </w:p>
    <w:p w14:paraId="0996987F" w14:textId="77777777" w:rsidR="000836A6" w:rsidRPr="00954ED5" w:rsidRDefault="000836A6" w:rsidP="006906B9">
      <w:pPr>
        <w:numPr>
          <w:ilvl w:val="2"/>
          <w:numId w:val="396"/>
        </w:numPr>
        <w:tabs>
          <w:tab w:val="clear" w:pos="1440"/>
          <w:tab w:val="num" w:pos="2160"/>
        </w:tabs>
        <w:spacing w:after="60"/>
        <w:rPr>
          <w:iCs/>
        </w:rPr>
      </w:pPr>
      <w:r w:rsidRPr="00954ED5">
        <w:rPr>
          <w:iCs/>
        </w:rPr>
        <w:t>Test Results of Air Sealing</w:t>
      </w:r>
    </w:p>
    <w:p w14:paraId="716502BF" w14:textId="77777777" w:rsidR="000836A6" w:rsidRPr="00954ED5" w:rsidRDefault="000836A6" w:rsidP="000836A6">
      <w:pPr>
        <w:numPr>
          <w:ilvl w:val="3"/>
          <w:numId w:val="396"/>
        </w:numPr>
        <w:tabs>
          <w:tab w:val="clear" w:pos="1800"/>
          <w:tab w:val="num" w:pos="2520"/>
        </w:tabs>
        <w:spacing w:after="120"/>
        <w:rPr>
          <w:iCs/>
        </w:rPr>
      </w:pPr>
      <w:r w:rsidRPr="00954ED5">
        <w:t>Pre- and post-blower door test results (CFM50)</w:t>
      </w:r>
    </w:p>
    <w:p w14:paraId="4B274595" w14:textId="77777777" w:rsidR="000836A6" w:rsidRPr="00954ED5" w:rsidRDefault="000836A6" w:rsidP="000836A6">
      <w:pPr>
        <w:numPr>
          <w:ilvl w:val="2"/>
          <w:numId w:val="396"/>
        </w:numPr>
        <w:tabs>
          <w:tab w:val="clear" w:pos="1440"/>
          <w:tab w:val="num" w:pos="2160"/>
        </w:tabs>
        <w:rPr>
          <w:iCs/>
        </w:rPr>
      </w:pPr>
      <w:r w:rsidRPr="00954ED5">
        <w:t>Materials used in Air Sealing</w:t>
      </w:r>
    </w:p>
    <w:p w14:paraId="0E8E16EB" w14:textId="77777777" w:rsidR="006906B9" w:rsidRPr="00954ED5" w:rsidRDefault="006906B9" w:rsidP="006906B9">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7 of 11</w:t>
      </w:r>
    </w:p>
    <w:p w14:paraId="3CA54A0F" w14:textId="77777777" w:rsidR="000836A6" w:rsidRPr="00954ED5" w:rsidRDefault="000836A6" w:rsidP="000836A6">
      <w:pPr>
        <w:numPr>
          <w:ilvl w:val="1"/>
          <w:numId w:val="397"/>
        </w:numPr>
        <w:tabs>
          <w:tab w:val="clear" w:pos="1080"/>
          <w:tab w:val="num" w:pos="1800"/>
        </w:tabs>
        <w:spacing w:after="200" w:line="276" w:lineRule="auto"/>
        <w:rPr>
          <w:iCs/>
        </w:rPr>
      </w:pPr>
      <w:r w:rsidRPr="00954ED5">
        <w:rPr>
          <w:b/>
          <w:iCs/>
        </w:rPr>
        <w:t xml:space="preserve">Insulation Certificate:  </w:t>
      </w:r>
      <w:r w:rsidRPr="00954ED5">
        <w:rPr>
          <w:iCs/>
        </w:rPr>
        <w:t xml:space="preserve">See </w:t>
      </w:r>
      <w:r w:rsidRPr="00954ED5">
        <w:rPr>
          <w:b/>
          <w:iCs/>
        </w:rPr>
        <w:t xml:space="preserve">Policy 5.1.2.1, </w:t>
      </w:r>
      <w:r w:rsidRPr="00954ED5">
        <w:rPr>
          <w:b/>
          <w:i/>
          <w:iCs/>
        </w:rPr>
        <w:t>Certification of Insulation</w:t>
      </w:r>
    </w:p>
    <w:p w14:paraId="06CD4D6A" w14:textId="77777777" w:rsidR="000836A6" w:rsidRPr="00954ED5" w:rsidRDefault="000836A6" w:rsidP="000836A6">
      <w:pPr>
        <w:numPr>
          <w:ilvl w:val="1"/>
          <w:numId w:val="397"/>
        </w:numPr>
        <w:tabs>
          <w:tab w:val="clear" w:pos="1080"/>
          <w:tab w:val="num" w:pos="1800"/>
        </w:tabs>
        <w:spacing w:after="120"/>
        <w:rPr>
          <w:iCs/>
        </w:rPr>
      </w:pPr>
      <w:r w:rsidRPr="00954ED5">
        <w:rPr>
          <w:b/>
        </w:rPr>
        <w:t>Windows and Doors</w:t>
      </w:r>
      <w:r w:rsidRPr="00954ED5">
        <w:rPr>
          <w:b/>
          <w:iCs/>
        </w:rPr>
        <w:t xml:space="preserve">:  </w:t>
      </w:r>
      <w:r w:rsidRPr="00954ED5">
        <w:rPr>
          <w:iCs/>
        </w:rPr>
        <w:t xml:space="preserve">See </w:t>
      </w:r>
      <w:r w:rsidRPr="00954ED5">
        <w:rPr>
          <w:b/>
          <w:iCs/>
        </w:rPr>
        <w:t xml:space="preserve">Policy 5.4.5, </w:t>
      </w:r>
      <w:r w:rsidRPr="00954ED5">
        <w:rPr>
          <w:b/>
          <w:i/>
          <w:iCs/>
        </w:rPr>
        <w:t>Windows and Doors</w:t>
      </w:r>
    </w:p>
    <w:p w14:paraId="0D1F9475" w14:textId="77777777" w:rsidR="000836A6" w:rsidRPr="00954ED5" w:rsidRDefault="000836A6" w:rsidP="000836A6">
      <w:pPr>
        <w:numPr>
          <w:ilvl w:val="2"/>
          <w:numId w:val="398"/>
        </w:numPr>
        <w:tabs>
          <w:tab w:val="clear" w:pos="1440"/>
          <w:tab w:val="num" w:pos="2160"/>
        </w:tabs>
        <w:spacing w:after="120"/>
        <w:rPr>
          <w:iCs/>
        </w:rPr>
      </w:pPr>
      <w:r w:rsidRPr="00954ED5">
        <w:rPr>
          <w:b/>
          <w:iCs/>
        </w:rPr>
        <w:t>Photo documentation:</w:t>
      </w:r>
      <w:r w:rsidRPr="00954ED5">
        <w:rPr>
          <w:iCs/>
        </w:rPr>
        <w:t xml:space="preserve">  Both a dated electronic or printed "before" photo and written justification that clearly identifies the physical reason the window or door needs replacement shall be retained.  The photo documentation or a reference to its condition and location shall be kept in the client file.</w:t>
      </w:r>
    </w:p>
    <w:p w14:paraId="0F8F01C8" w14:textId="77777777" w:rsidR="000836A6" w:rsidRPr="00954ED5" w:rsidRDefault="000836A6" w:rsidP="000836A6">
      <w:pPr>
        <w:numPr>
          <w:ilvl w:val="2"/>
          <w:numId w:val="398"/>
        </w:numPr>
        <w:tabs>
          <w:tab w:val="clear" w:pos="1440"/>
          <w:tab w:val="num" w:pos="2160"/>
        </w:tabs>
        <w:spacing w:after="120"/>
        <w:rPr>
          <w:b/>
          <w:iCs/>
        </w:rPr>
      </w:pPr>
      <w:r w:rsidRPr="00954ED5">
        <w:rPr>
          <w:b/>
          <w:iCs/>
        </w:rPr>
        <w:t>Measure justification:</w:t>
      </w:r>
    </w:p>
    <w:p w14:paraId="7C440EC0" w14:textId="77777777" w:rsidR="000836A6" w:rsidRPr="00954ED5" w:rsidRDefault="000836A6" w:rsidP="000836A6">
      <w:pPr>
        <w:numPr>
          <w:ilvl w:val="3"/>
          <w:numId w:val="398"/>
        </w:numPr>
        <w:tabs>
          <w:tab w:val="clear" w:pos="1800"/>
          <w:tab w:val="num" w:pos="2520"/>
        </w:tabs>
        <w:spacing w:after="120"/>
      </w:pPr>
      <w:r w:rsidRPr="00954ED5">
        <w:t>SIR of 1.0 or greater if repair or replacement is based on energy efficiency.</w:t>
      </w:r>
    </w:p>
    <w:p w14:paraId="59F6C553" w14:textId="77777777" w:rsidR="000836A6" w:rsidRPr="00954ED5" w:rsidRDefault="000836A6" w:rsidP="000836A6">
      <w:pPr>
        <w:numPr>
          <w:ilvl w:val="3"/>
          <w:numId w:val="398"/>
        </w:numPr>
        <w:tabs>
          <w:tab w:val="clear" w:pos="1800"/>
          <w:tab w:val="num" w:pos="2520"/>
        </w:tabs>
        <w:spacing w:after="120"/>
      </w:pPr>
      <w:r w:rsidRPr="00954ED5">
        <w:t>Written justification if repair or replacement is for health and safety, security, and/or durability.</w:t>
      </w:r>
    </w:p>
    <w:p w14:paraId="6AFCD871" w14:textId="77777777" w:rsidR="000836A6" w:rsidRPr="00954ED5" w:rsidRDefault="000836A6" w:rsidP="000836A6">
      <w:pPr>
        <w:numPr>
          <w:ilvl w:val="3"/>
          <w:numId w:val="398"/>
        </w:numPr>
        <w:tabs>
          <w:tab w:val="clear" w:pos="1800"/>
          <w:tab w:val="num" w:pos="2520"/>
        </w:tabs>
        <w:spacing w:after="120"/>
      </w:pPr>
      <w:r w:rsidRPr="00954ED5">
        <w:t>Proof of leveraging of at least 75 percent of material and labor costs from other funds, when leveraged funds are the reason for window replacement.</w:t>
      </w:r>
    </w:p>
    <w:p w14:paraId="01085859" w14:textId="77777777" w:rsidR="000836A6" w:rsidRPr="00954ED5" w:rsidRDefault="000836A6" w:rsidP="000836A6">
      <w:pPr>
        <w:numPr>
          <w:ilvl w:val="3"/>
          <w:numId w:val="398"/>
        </w:numPr>
        <w:tabs>
          <w:tab w:val="clear" w:pos="1800"/>
          <w:tab w:val="num" w:pos="2520"/>
        </w:tabs>
        <w:spacing w:after="120"/>
      </w:pPr>
      <w:r w:rsidRPr="00954ED5">
        <w:t>A statement from the client if window is replaced for client comfort.</w:t>
      </w:r>
    </w:p>
    <w:p w14:paraId="3831F406" w14:textId="77777777" w:rsidR="000836A6" w:rsidRPr="00954ED5" w:rsidRDefault="000836A6" w:rsidP="000836A6">
      <w:pPr>
        <w:numPr>
          <w:ilvl w:val="3"/>
          <w:numId w:val="398"/>
        </w:numPr>
        <w:tabs>
          <w:tab w:val="clear" w:pos="1800"/>
          <w:tab w:val="num" w:pos="2520"/>
        </w:tabs>
      </w:pPr>
      <w:r w:rsidRPr="00954ED5">
        <w:t>If a jalousie window replacement, blower door test results documenting the effect of replacement after air sealing.</w:t>
      </w:r>
    </w:p>
    <w:p w14:paraId="6F6B4BAA" w14:textId="77777777" w:rsidR="000836A6" w:rsidRPr="00954ED5" w:rsidRDefault="000836A6" w:rsidP="000836A6">
      <w:pPr>
        <w:numPr>
          <w:ilvl w:val="1"/>
          <w:numId w:val="397"/>
        </w:numPr>
        <w:tabs>
          <w:tab w:val="clear" w:pos="1080"/>
          <w:tab w:val="num" w:pos="1800"/>
        </w:tabs>
        <w:spacing w:after="120"/>
      </w:pPr>
      <w:r w:rsidRPr="00954ED5">
        <w:rPr>
          <w:b/>
        </w:rPr>
        <w:t xml:space="preserve">Heating and Cooling:  </w:t>
      </w:r>
      <w:r w:rsidRPr="00954ED5">
        <w:rPr>
          <w:iCs/>
        </w:rPr>
        <w:t xml:space="preserve">See </w:t>
      </w:r>
      <w:r w:rsidRPr="00954ED5">
        <w:rPr>
          <w:b/>
          <w:iCs/>
        </w:rPr>
        <w:t xml:space="preserve">Policy 5.5.1, </w:t>
      </w:r>
      <w:r w:rsidRPr="00954ED5">
        <w:rPr>
          <w:b/>
          <w:i/>
          <w:iCs/>
        </w:rPr>
        <w:t>Air Conditioning and Heating Systems</w:t>
      </w:r>
      <w:r w:rsidRPr="00954ED5">
        <w:t>.</w:t>
      </w:r>
    </w:p>
    <w:p w14:paraId="0242BAFD" w14:textId="77777777" w:rsidR="000836A6" w:rsidRPr="00954ED5" w:rsidRDefault="000836A6" w:rsidP="000836A6">
      <w:pPr>
        <w:numPr>
          <w:ilvl w:val="2"/>
          <w:numId w:val="399"/>
        </w:numPr>
        <w:tabs>
          <w:tab w:val="clear" w:pos="1440"/>
          <w:tab w:val="num" w:pos="2160"/>
        </w:tabs>
        <w:spacing w:after="120"/>
        <w:rPr>
          <w:iCs/>
        </w:rPr>
      </w:pPr>
      <w:r w:rsidRPr="00954ED5">
        <w:rPr>
          <w:b/>
        </w:rPr>
        <w:t>Existing Equipment:</w:t>
      </w:r>
      <w:r w:rsidRPr="00954ED5">
        <w:t xml:space="preserve">  The information and condition of heating (cooling) system prior to weatherization.</w:t>
      </w:r>
    </w:p>
    <w:p w14:paraId="550C23B2" w14:textId="77777777" w:rsidR="000836A6" w:rsidRPr="00954ED5" w:rsidRDefault="000836A6" w:rsidP="000836A6">
      <w:pPr>
        <w:numPr>
          <w:ilvl w:val="2"/>
          <w:numId w:val="399"/>
        </w:numPr>
        <w:tabs>
          <w:tab w:val="clear" w:pos="1440"/>
          <w:tab w:val="num" w:pos="2160"/>
        </w:tabs>
        <w:spacing w:after="120"/>
        <w:rPr>
          <w:iCs/>
        </w:rPr>
      </w:pPr>
      <w:r w:rsidRPr="00954ED5">
        <w:rPr>
          <w:b/>
          <w:iCs/>
        </w:rPr>
        <w:t>Hazards:</w:t>
      </w:r>
      <w:r w:rsidRPr="00954ED5">
        <w:rPr>
          <w:iCs/>
        </w:rPr>
        <w:t xml:space="preserve">  Any hazards identified</w:t>
      </w:r>
    </w:p>
    <w:p w14:paraId="4DC24ED0" w14:textId="77777777" w:rsidR="000836A6" w:rsidRPr="00954ED5" w:rsidRDefault="000836A6" w:rsidP="000836A6">
      <w:pPr>
        <w:numPr>
          <w:ilvl w:val="2"/>
          <w:numId w:val="399"/>
        </w:numPr>
        <w:tabs>
          <w:tab w:val="clear" w:pos="1440"/>
          <w:tab w:val="num" w:pos="2160"/>
        </w:tabs>
        <w:spacing w:after="120"/>
        <w:rPr>
          <w:iCs/>
        </w:rPr>
      </w:pPr>
      <w:r w:rsidRPr="00954ED5">
        <w:rPr>
          <w:b/>
          <w:iCs/>
        </w:rPr>
        <w:t>Sizing:</w:t>
      </w:r>
      <w:r w:rsidRPr="00954ED5">
        <w:rPr>
          <w:iCs/>
        </w:rPr>
        <w:t xml:space="preserve">  System sizing calculations</w:t>
      </w:r>
    </w:p>
    <w:p w14:paraId="325668AA" w14:textId="77777777" w:rsidR="000836A6" w:rsidRPr="00954ED5" w:rsidRDefault="000836A6" w:rsidP="000836A6">
      <w:pPr>
        <w:numPr>
          <w:ilvl w:val="2"/>
          <w:numId w:val="399"/>
        </w:numPr>
        <w:tabs>
          <w:tab w:val="clear" w:pos="1440"/>
          <w:tab w:val="num" w:pos="2160"/>
        </w:tabs>
        <w:spacing w:after="120"/>
        <w:rPr>
          <w:b/>
          <w:iCs/>
        </w:rPr>
      </w:pPr>
      <w:r>
        <w:rPr>
          <w:b/>
          <w:iCs/>
        </w:rPr>
        <w:t>Space-</w:t>
      </w:r>
      <w:r w:rsidRPr="00954ED5">
        <w:rPr>
          <w:b/>
          <w:iCs/>
        </w:rPr>
        <w:t>Heater:</w:t>
      </w:r>
      <w:r w:rsidRPr="00954ED5">
        <w:t xml:space="preserve">  Smoke detector installation as applicable</w:t>
      </w:r>
    </w:p>
    <w:p w14:paraId="37FA1933" w14:textId="77777777" w:rsidR="000836A6" w:rsidRPr="00954ED5" w:rsidRDefault="000836A6" w:rsidP="000836A6">
      <w:pPr>
        <w:numPr>
          <w:ilvl w:val="2"/>
          <w:numId w:val="399"/>
        </w:numPr>
        <w:tabs>
          <w:tab w:val="clear" w:pos="1440"/>
          <w:tab w:val="num" w:pos="2160"/>
        </w:tabs>
        <w:rPr>
          <w:b/>
          <w:iCs/>
        </w:rPr>
      </w:pPr>
      <w:r w:rsidRPr="00954ED5">
        <w:rPr>
          <w:b/>
        </w:rPr>
        <w:t>Permits</w:t>
      </w:r>
      <w:r w:rsidRPr="00954ED5">
        <w:t>:</w:t>
      </w:r>
      <w:r w:rsidRPr="00954ED5">
        <w:rPr>
          <w:b/>
        </w:rPr>
        <w:t xml:space="preserve">  </w:t>
      </w:r>
      <w:r w:rsidRPr="00954ED5">
        <w:t>Copies of mechanical permits where required and results of inspections</w:t>
      </w:r>
    </w:p>
    <w:p w14:paraId="10A59265" w14:textId="77777777" w:rsidR="000836A6" w:rsidRPr="00954ED5" w:rsidRDefault="000836A6" w:rsidP="000836A6">
      <w:pPr>
        <w:numPr>
          <w:ilvl w:val="1"/>
          <w:numId w:val="409"/>
        </w:numPr>
        <w:tabs>
          <w:tab w:val="clear" w:pos="1080"/>
          <w:tab w:val="num" w:pos="1800"/>
        </w:tabs>
        <w:spacing w:after="200" w:line="276" w:lineRule="auto"/>
        <w:rPr>
          <w:iCs/>
        </w:rPr>
      </w:pPr>
      <w:r w:rsidRPr="00954ED5">
        <w:rPr>
          <w:b/>
          <w:iCs/>
        </w:rPr>
        <w:t>Refrigerator Replacement</w:t>
      </w:r>
      <w:r w:rsidRPr="00954ED5">
        <w:rPr>
          <w:iCs/>
        </w:rPr>
        <w:t xml:space="preserve"> – See </w:t>
      </w:r>
      <w:r w:rsidRPr="00954ED5">
        <w:rPr>
          <w:b/>
          <w:iCs/>
        </w:rPr>
        <w:t xml:space="preserve">Policy 5.7.3 </w:t>
      </w:r>
      <w:r w:rsidRPr="00954ED5">
        <w:rPr>
          <w:b/>
          <w:i/>
          <w:iCs/>
        </w:rPr>
        <w:t>Refrigerator Replacement</w:t>
      </w:r>
    </w:p>
    <w:p w14:paraId="3AEDF081" w14:textId="77777777" w:rsidR="000836A6" w:rsidRPr="00954ED5" w:rsidRDefault="000836A6" w:rsidP="000836A6">
      <w:pPr>
        <w:numPr>
          <w:ilvl w:val="1"/>
          <w:numId w:val="410"/>
        </w:numPr>
        <w:tabs>
          <w:tab w:val="clear" w:pos="1080"/>
          <w:tab w:val="num" w:pos="1800"/>
        </w:tabs>
        <w:spacing w:after="200" w:line="276" w:lineRule="auto"/>
        <w:rPr>
          <w:iCs/>
        </w:rPr>
      </w:pPr>
      <w:r w:rsidRPr="00954ED5">
        <w:rPr>
          <w:b/>
          <w:iCs/>
        </w:rPr>
        <w:t>Mechanical Ventilation:</w:t>
      </w:r>
      <w:r w:rsidRPr="00954ED5">
        <w:rPr>
          <w:iCs/>
        </w:rPr>
        <w:t xml:space="preserve">  See </w:t>
      </w:r>
      <w:r w:rsidRPr="00954ED5">
        <w:rPr>
          <w:b/>
          <w:iCs/>
        </w:rPr>
        <w:t xml:space="preserve">Policy 9.3, </w:t>
      </w:r>
      <w:r w:rsidRPr="00954ED5">
        <w:rPr>
          <w:b/>
          <w:i/>
          <w:iCs/>
        </w:rPr>
        <w:t>Indoor Air Quality – Mechanical Ventilation</w:t>
      </w:r>
      <w:r w:rsidRPr="00954ED5">
        <w:t>.</w:t>
      </w:r>
    </w:p>
    <w:p w14:paraId="55304719" w14:textId="77777777" w:rsidR="000836A6" w:rsidRPr="00954ED5" w:rsidRDefault="000836A6" w:rsidP="000836A6">
      <w:pPr>
        <w:numPr>
          <w:ilvl w:val="2"/>
          <w:numId w:val="410"/>
        </w:numPr>
        <w:tabs>
          <w:tab w:val="num" w:pos="2160"/>
        </w:tabs>
        <w:spacing w:after="120"/>
        <w:rPr>
          <w:b/>
          <w:iCs/>
        </w:rPr>
      </w:pPr>
      <w:r w:rsidRPr="00954ED5">
        <w:rPr>
          <w:b/>
          <w:iCs/>
        </w:rPr>
        <w:t>Ventilation Strategy</w:t>
      </w:r>
    </w:p>
    <w:p w14:paraId="382479CD" w14:textId="77777777" w:rsidR="000836A6" w:rsidRPr="00954ED5" w:rsidRDefault="000836A6" w:rsidP="000836A6">
      <w:pPr>
        <w:numPr>
          <w:ilvl w:val="2"/>
          <w:numId w:val="410"/>
        </w:numPr>
        <w:tabs>
          <w:tab w:val="num" w:pos="2160"/>
        </w:tabs>
        <w:spacing w:after="120"/>
        <w:rPr>
          <w:iCs/>
        </w:rPr>
      </w:pPr>
      <w:r w:rsidRPr="00954ED5">
        <w:rPr>
          <w:b/>
          <w:iCs/>
        </w:rPr>
        <w:t>Dwelling Unit Ventilation Calculations:</w:t>
      </w:r>
      <w:r w:rsidRPr="00954ED5">
        <w:rPr>
          <w:iCs/>
        </w:rPr>
        <w:t xml:space="preserve">  including an </w:t>
      </w:r>
      <w:r w:rsidRPr="00954ED5">
        <w:rPr>
          <w:b/>
          <w:iCs/>
        </w:rPr>
        <w:t xml:space="preserve">Exhibit 9.3, </w:t>
      </w:r>
      <w:r w:rsidRPr="00954ED5">
        <w:rPr>
          <w:b/>
          <w:i/>
          <w:iCs/>
        </w:rPr>
        <w:t xml:space="preserve">Mechanical Ventilation Worksheet (MVW), Residential Energy Dynamics (RED) Calc Tool, </w:t>
      </w:r>
      <w:r w:rsidRPr="00954ED5">
        <w:rPr>
          <w:iCs/>
        </w:rPr>
        <w:t>use of Table 4.1a (I-P) Ventilation Air Requirements, cfm, or use of the ASHRAE 62.2-2016 formula</w:t>
      </w:r>
    </w:p>
    <w:p w14:paraId="6A6180A4" w14:textId="77777777" w:rsidR="000836A6" w:rsidRPr="00954ED5" w:rsidRDefault="000836A6" w:rsidP="000836A6">
      <w:pPr>
        <w:numPr>
          <w:ilvl w:val="2"/>
          <w:numId w:val="410"/>
        </w:numPr>
        <w:tabs>
          <w:tab w:val="num" w:pos="2160"/>
        </w:tabs>
        <w:spacing w:after="120"/>
        <w:rPr>
          <w:b/>
          <w:iCs/>
        </w:rPr>
      </w:pPr>
      <w:r w:rsidRPr="00954ED5">
        <w:rPr>
          <w:b/>
          <w:iCs/>
        </w:rPr>
        <w:t>Ventilation System Performance Testing results</w:t>
      </w:r>
    </w:p>
    <w:p w14:paraId="3991053F" w14:textId="77777777" w:rsidR="000836A6" w:rsidRPr="00954ED5" w:rsidRDefault="000836A6" w:rsidP="000836A6">
      <w:pPr>
        <w:numPr>
          <w:ilvl w:val="2"/>
          <w:numId w:val="410"/>
        </w:numPr>
        <w:tabs>
          <w:tab w:val="num" w:pos="2160"/>
        </w:tabs>
        <w:spacing w:after="120"/>
        <w:rPr>
          <w:b/>
          <w:iCs/>
        </w:rPr>
      </w:pPr>
      <w:r w:rsidRPr="00954ED5">
        <w:rPr>
          <w:b/>
          <w:iCs/>
        </w:rPr>
        <w:t>Client Education delivered</w:t>
      </w:r>
    </w:p>
    <w:p w14:paraId="0B830A6C"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8 of 11</w:t>
      </w:r>
    </w:p>
    <w:p w14:paraId="3D337E1E" w14:textId="77777777" w:rsidR="000836A6" w:rsidRPr="00954ED5" w:rsidRDefault="000836A6" w:rsidP="000836A6">
      <w:pPr>
        <w:numPr>
          <w:ilvl w:val="1"/>
          <w:numId w:val="410"/>
        </w:numPr>
        <w:tabs>
          <w:tab w:val="clear" w:pos="1080"/>
          <w:tab w:val="num" w:pos="1800"/>
        </w:tabs>
        <w:rPr>
          <w:iCs/>
        </w:rPr>
      </w:pPr>
      <w:r w:rsidRPr="00954ED5">
        <w:rPr>
          <w:b/>
          <w:iCs/>
        </w:rPr>
        <w:t xml:space="preserve">Smoke and CO Detectors:  </w:t>
      </w:r>
      <w:r w:rsidRPr="00954ED5">
        <w:rPr>
          <w:iCs/>
        </w:rPr>
        <w:t xml:space="preserve">See </w:t>
      </w:r>
      <w:r w:rsidRPr="00954ED5">
        <w:rPr>
          <w:b/>
          <w:iCs/>
        </w:rPr>
        <w:t xml:space="preserve">Policy 9.5, </w:t>
      </w:r>
      <w:r w:rsidRPr="00954ED5">
        <w:rPr>
          <w:b/>
          <w:i/>
          <w:iCs/>
        </w:rPr>
        <w:t>Smoke Detectors, Carbon Monoxide (CO) Detectors, and Fire Extinguishers</w:t>
      </w:r>
      <w:r w:rsidRPr="00954ED5">
        <w:t>.</w:t>
      </w:r>
    </w:p>
    <w:p w14:paraId="7B7A172B" w14:textId="77777777" w:rsidR="000836A6" w:rsidRPr="00954ED5" w:rsidRDefault="000836A6" w:rsidP="000836A6">
      <w:pPr>
        <w:numPr>
          <w:ilvl w:val="2"/>
          <w:numId w:val="126"/>
        </w:numPr>
        <w:tabs>
          <w:tab w:val="clear" w:pos="1440"/>
          <w:tab w:val="num" w:pos="2160"/>
        </w:tabs>
        <w:spacing w:after="120"/>
      </w:pPr>
      <w:r w:rsidRPr="00954ED5">
        <w:t>Smoke and Carbon monoxide detector installation.</w:t>
      </w:r>
    </w:p>
    <w:p w14:paraId="15D7B766" w14:textId="77777777" w:rsidR="000836A6" w:rsidRPr="00954ED5" w:rsidRDefault="000836A6" w:rsidP="000836A6">
      <w:pPr>
        <w:numPr>
          <w:ilvl w:val="2"/>
          <w:numId w:val="126"/>
        </w:numPr>
        <w:tabs>
          <w:tab w:val="clear" w:pos="1440"/>
          <w:tab w:val="num" w:pos="2160"/>
        </w:tabs>
        <w:spacing w:after="120"/>
      </w:pPr>
      <w:r w:rsidRPr="00954ED5">
        <w:t>Detector location(s).</w:t>
      </w:r>
    </w:p>
    <w:p w14:paraId="0FA37164" w14:textId="77777777" w:rsidR="000836A6" w:rsidRPr="00954ED5" w:rsidRDefault="000836A6" w:rsidP="000836A6">
      <w:pPr>
        <w:numPr>
          <w:ilvl w:val="2"/>
          <w:numId w:val="126"/>
        </w:numPr>
        <w:tabs>
          <w:tab w:val="clear" w:pos="1440"/>
          <w:tab w:val="num" w:pos="2160"/>
        </w:tabs>
        <w:spacing w:after="120"/>
      </w:pPr>
      <w:r w:rsidRPr="00954ED5">
        <w:t>Detector model type(s).</w:t>
      </w:r>
    </w:p>
    <w:p w14:paraId="0C41B8B0" w14:textId="77777777" w:rsidR="000836A6" w:rsidRPr="00954ED5" w:rsidRDefault="000836A6" w:rsidP="000836A6">
      <w:pPr>
        <w:numPr>
          <w:ilvl w:val="2"/>
          <w:numId w:val="126"/>
        </w:numPr>
        <w:tabs>
          <w:tab w:val="clear" w:pos="1440"/>
          <w:tab w:val="num" w:pos="2160"/>
        </w:tabs>
        <w:spacing w:after="120"/>
      </w:pPr>
      <w:r w:rsidRPr="00954ED5">
        <w:t>Delivery of consumer conservation education.</w:t>
      </w:r>
    </w:p>
    <w:p w14:paraId="5056E39F" w14:textId="77777777" w:rsidR="000836A6" w:rsidRPr="00954ED5" w:rsidRDefault="000836A6" w:rsidP="000836A6">
      <w:pPr>
        <w:numPr>
          <w:ilvl w:val="2"/>
          <w:numId w:val="126"/>
        </w:numPr>
        <w:tabs>
          <w:tab w:val="clear" w:pos="1440"/>
          <w:tab w:val="num" w:pos="2160"/>
        </w:tabs>
      </w:pPr>
      <w:r>
        <w:t>Local A</w:t>
      </w:r>
      <w:r w:rsidRPr="00954ED5">
        <w:t>gencies shall keep a copy of smoke and carbon monoxide detector model specifications for all models installed in agency files.</w:t>
      </w:r>
    </w:p>
    <w:p w14:paraId="306720A1" w14:textId="77777777" w:rsidR="000836A6" w:rsidRPr="00954ED5" w:rsidRDefault="000836A6" w:rsidP="000836A6">
      <w:pPr>
        <w:numPr>
          <w:ilvl w:val="0"/>
          <w:numId w:val="411"/>
        </w:numPr>
      </w:pPr>
      <w:r w:rsidRPr="00954ED5">
        <w:rPr>
          <w:b/>
        </w:rPr>
        <w:t xml:space="preserve">Mold &amp; Moisture: </w:t>
      </w:r>
      <w:r w:rsidRPr="00954ED5">
        <w:t xml:space="preserve">See </w:t>
      </w:r>
      <w:r w:rsidRPr="00954ED5">
        <w:rPr>
          <w:b/>
        </w:rPr>
        <w:t xml:space="preserve">Policy 9.6, </w:t>
      </w:r>
      <w:r w:rsidRPr="00954ED5">
        <w:rPr>
          <w:b/>
          <w:i/>
        </w:rPr>
        <w:t>Biologicals and Unsanitary Conditions, including Mold and Moisture</w:t>
      </w:r>
      <w:r>
        <w:rPr>
          <w:b/>
        </w:rPr>
        <w:t>.</w:t>
      </w:r>
      <w:r w:rsidRPr="008F2F40">
        <w:t xml:space="preserve"> </w:t>
      </w:r>
      <w:r>
        <w:t xml:space="preserve"> </w:t>
      </w:r>
      <w:r w:rsidRPr="00954ED5">
        <w:t xml:space="preserve">Local </w:t>
      </w:r>
      <w:r>
        <w:t>Agencies</w:t>
      </w:r>
      <w:r w:rsidRPr="00954ED5">
        <w:t xml:space="preserve"> shall document Mold</w:t>
      </w:r>
      <w:r w:rsidRPr="00954ED5">
        <w:rPr>
          <w:b/>
        </w:rPr>
        <w:t xml:space="preserve"> </w:t>
      </w:r>
      <w:r w:rsidRPr="00954ED5">
        <w:t xml:space="preserve">Pre-work Client Notification provided and Informed Consent including:  The occupant and </w:t>
      </w:r>
      <w:r>
        <w:t>if applicable the</w:t>
      </w:r>
      <w:r w:rsidRPr="00954ED5">
        <w:t xml:space="preserve"> owner</w:t>
      </w:r>
      <w:r>
        <w:t xml:space="preserve">, </w:t>
      </w:r>
      <w:r w:rsidRPr="00954ED5">
        <w:t>signed statement acknowledging receipt of the information.  A signed statement and the pre-weatherization mold report shall be retained in the client file.</w:t>
      </w:r>
      <w:r w:rsidRPr="008F2F40">
        <w:t xml:space="preserve"> </w:t>
      </w:r>
      <w:r>
        <w:t xml:space="preserve">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 xml:space="preserve">Client Informed Consent Form- </w:t>
      </w:r>
      <w:r w:rsidRPr="00A242C8">
        <w:rPr>
          <w:b/>
          <w:i/>
        </w:rPr>
        <w:t>Mold</w:t>
      </w:r>
      <w:r w:rsidRPr="00954ED5">
        <w:rPr>
          <w:b/>
          <w:i/>
        </w:rPr>
        <w:t xml:space="preserve"> Assessment and Release </w:t>
      </w:r>
      <w:r>
        <w:rPr>
          <w:b/>
          <w:i/>
        </w:rPr>
        <w:t>Section</w:t>
      </w:r>
      <w:r>
        <w:t>:</w:t>
      </w:r>
    </w:p>
    <w:p w14:paraId="7F5BA078" w14:textId="77777777" w:rsidR="000836A6" w:rsidRPr="00954ED5" w:rsidRDefault="000836A6" w:rsidP="000836A6">
      <w:pPr>
        <w:numPr>
          <w:ilvl w:val="2"/>
          <w:numId w:val="401"/>
        </w:numPr>
        <w:tabs>
          <w:tab w:val="clear" w:pos="1440"/>
          <w:tab w:val="num" w:pos="2160"/>
        </w:tabs>
      </w:pPr>
      <w:r w:rsidRPr="00954ED5">
        <w:rPr>
          <w:b/>
        </w:rPr>
        <w:t>Mold Scope of Work and Schedule:</w:t>
      </w:r>
      <w:r w:rsidRPr="00954ED5">
        <w:t xml:space="preserve">  Written description provided to the owner and occupant(s) of the dwelling unit of the proposed work to be performed and schedule, which includes notification that the work to be performed is expected to alleviate the mold and moisture creating conditions.</w:t>
      </w:r>
    </w:p>
    <w:p w14:paraId="79280F94" w14:textId="77777777" w:rsidR="000836A6" w:rsidRPr="00954ED5" w:rsidRDefault="000836A6" w:rsidP="000836A6">
      <w:pPr>
        <w:numPr>
          <w:ilvl w:val="2"/>
          <w:numId w:val="401"/>
        </w:numPr>
        <w:tabs>
          <w:tab w:val="clear" w:pos="1440"/>
          <w:tab w:val="num" w:pos="2160"/>
        </w:tabs>
      </w:pPr>
      <w:r w:rsidRPr="00954ED5">
        <w:rPr>
          <w:b/>
        </w:rPr>
        <w:t xml:space="preserve">Mold condition(s):  </w:t>
      </w:r>
      <w:r w:rsidRPr="00954ED5">
        <w:t xml:space="preserve">Mold conditions </w:t>
      </w:r>
      <w:r>
        <w:t xml:space="preserve">found prior to weatherization.  </w:t>
      </w:r>
      <w:r w:rsidRPr="00954ED5">
        <w:t>Documentation shall include the location and an estimate of the area in square feet as well as photographs and a narrative description of all observed mold conditions found on surfaces in the unit.</w:t>
      </w:r>
    </w:p>
    <w:p w14:paraId="10EAA7DD" w14:textId="77777777" w:rsidR="000836A6" w:rsidRPr="00954ED5" w:rsidRDefault="000836A6" w:rsidP="000836A6">
      <w:pPr>
        <w:numPr>
          <w:ilvl w:val="2"/>
          <w:numId w:val="401"/>
        </w:numPr>
        <w:tabs>
          <w:tab w:val="clear" w:pos="1440"/>
          <w:tab w:val="num" w:pos="2160"/>
        </w:tabs>
      </w:pPr>
      <w:r w:rsidRPr="00954ED5">
        <w:rPr>
          <w:b/>
        </w:rPr>
        <w:t>Mold Client Education received:</w:t>
      </w:r>
      <w:r w:rsidRPr="00954ED5">
        <w:t xml:space="preserve">  Verification client education was received by the owner and occupant(s) including a signed statement from occupant(s) </w:t>
      </w:r>
      <w:r>
        <w:t xml:space="preserve">and the owner, if applicable </w:t>
      </w:r>
      <w:r w:rsidRPr="00954ED5">
        <w:t>that they received the EPA booklet.</w:t>
      </w:r>
    </w:p>
    <w:p w14:paraId="15368FF2" w14:textId="77777777" w:rsidR="000836A6" w:rsidRPr="00954ED5" w:rsidRDefault="000836A6" w:rsidP="000836A6">
      <w:pPr>
        <w:numPr>
          <w:ilvl w:val="1"/>
          <w:numId w:val="386"/>
        </w:numPr>
      </w:pPr>
      <w:r w:rsidRPr="00954ED5">
        <w:rPr>
          <w:b/>
        </w:rPr>
        <w:t xml:space="preserve">Pollutants Awareness:  </w:t>
      </w:r>
      <w:r w:rsidRPr="00954ED5">
        <w:t xml:space="preserve">See </w:t>
      </w:r>
      <w:r w:rsidRPr="00954ED5">
        <w:rPr>
          <w:b/>
        </w:rPr>
        <w:t xml:space="preserve">Policy 9.6, </w:t>
      </w:r>
      <w:r w:rsidRPr="00954ED5">
        <w:rPr>
          <w:b/>
          <w:i/>
        </w:rPr>
        <w:t>Biologicals and Unsanitary Conditions, Including Mold and Moisture</w:t>
      </w:r>
      <w:r w:rsidRPr="00954ED5">
        <w:t xml:space="preserve">.  Local </w:t>
      </w:r>
      <w:r>
        <w:t>Agency</w:t>
      </w:r>
      <w:r w:rsidRPr="00954ED5">
        <w:t xml:space="preserve"> shall document they provided biologicals, chemicals, pollutants, and unsanitary conditions information to all clients:</w:t>
      </w:r>
    </w:p>
    <w:p w14:paraId="693CF567" w14:textId="77777777" w:rsidR="000836A6" w:rsidRPr="00954ED5" w:rsidRDefault="000836A6" w:rsidP="000836A6">
      <w:pPr>
        <w:numPr>
          <w:ilvl w:val="2"/>
          <w:numId w:val="386"/>
        </w:numPr>
        <w:tabs>
          <w:tab w:val="clear" w:pos="1440"/>
          <w:tab w:val="num" w:pos="2160"/>
        </w:tabs>
        <w:spacing w:after="120"/>
      </w:pPr>
      <w:r w:rsidRPr="00954ED5">
        <w:rPr>
          <w:b/>
        </w:rPr>
        <w:t>Pollution Source Survey:</w:t>
      </w:r>
      <w:r w:rsidRPr="00954ED5">
        <w:t xml:space="preserve">  Written observed conditions, observed hazardous conditions, and associated risks.  See</w:t>
      </w:r>
      <w:r w:rsidRPr="00954ED5">
        <w:rPr>
          <w:b/>
        </w:rPr>
        <w:t xml:space="preserve"> Exhibit </w:t>
      </w:r>
      <w:r>
        <w:rPr>
          <w:b/>
        </w:rPr>
        <w:t xml:space="preserve">5.1.4A, </w:t>
      </w:r>
      <w:r w:rsidRPr="00A242C8">
        <w:rPr>
          <w:b/>
          <w:i/>
        </w:rPr>
        <w:t>Client Health and Safety Packet</w:t>
      </w:r>
      <w:r>
        <w:rPr>
          <w:b/>
          <w:i/>
        </w:rPr>
        <w:t xml:space="preserve"> - </w:t>
      </w:r>
      <w:r w:rsidRPr="00954ED5">
        <w:rPr>
          <w:b/>
          <w:i/>
        </w:rPr>
        <w:t>Pollution Source Survey</w:t>
      </w:r>
      <w:r>
        <w:rPr>
          <w:b/>
          <w:i/>
        </w:rPr>
        <w:t xml:space="preserve"> </w:t>
      </w:r>
      <w:r w:rsidRPr="00A704F9">
        <w:t xml:space="preserve">and </w:t>
      </w:r>
      <w:r>
        <w:rPr>
          <w:b/>
          <w:i/>
        </w:rPr>
        <w:t>Client Health and Safety Observed Conditions</w:t>
      </w:r>
      <w:r w:rsidRPr="00954ED5">
        <w:rPr>
          <w:b/>
        </w:rPr>
        <w:t>.</w:t>
      </w:r>
    </w:p>
    <w:p w14:paraId="629F5CFD" w14:textId="77777777" w:rsidR="000836A6" w:rsidRPr="00954ED5" w:rsidRDefault="000836A6" w:rsidP="000836A6">
      <w:pPr>
        <w:numPr>
          <w:ilvl w:val="2"/>
          <w:numId w:val="386"/>
        </w:numPr>
        <w:tabs>
          <w:tab w:val="clear" w:pos="1440"/>
          <w:tab w:val="num" w:pos="2160"/>
        </w:tabs>
        <w:spacing w:after="120"/>
        <w:rPr>
          <w:b/>
          <w:strike/>
        </w:rPr>
      </w:pPr>
      <w:r w:rsidRPr="00954ED5">
        <w:rPr>
          <w:b/>
        </w:rPr>
        <w:t>Plus Health:</w:t>
      </w:r>
      <w:r w:rsidRPr="00954ED5">
        <w:t xml:space="preserve">  Confirmation Local </w:t>
      </w:r>
      <w:r>
        <w:t>Agency</w:t>
      </w:r>
      <w:r w:rsidRPr="00954ED5">
        <w:t xml:space="preserve"> provided information on how to maintain a sanitary home. See</w:t>
      </w:r>
      <w:r w:rsidRPr="00954ED5">
        <w:rPr>
          <w:b/>
        </w:rPr>
        <w:t xml:space="preserve"> Policy 9.2.1, </w:t>
      </w:r>
      <w:r w:rsidRPr="00954ED5">
        <w:rPr>
          <w:b/>
          <w:i/>
        </w:rPr>
        <w:t xml:space="preserve">Weatherization Plus Health </w:t>
      </w:r>
      <w:r w:rsidRPr="00954ED5">
        <w:t>for more information.</w:t>
      </w:r>
    </w:p>
    <w:p w14:paraId="16BF3752"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9 of 11</w:t>
      </w:r>
    </w:p>
    <w:p w14:paraId="40B9FD5C" w14:textId="77777777" w:rsidR="000836A6" w:rsidRPr="00954ED5" w:rsidRDefault="000836A6" w:rsidP="000836A6">
      <w:pPr>
        <w:numPr>
          <w:ilvl w:val="2"/>
          <w:numId w:val="386"/>
        </w:numPr>
        <w:tabs>
          <w:tab w:val="clear" w:pos="1440"/>
          <w:tab w:val="num" w:pos="2160"/>
        </w:tabs>
        <w:spacing w:after="120"/>
        <w:rPr>
          <w:b/>
        </w:rPr>
      </w:pPr>
      <w:r w:rsidRPr="00954ED5">
        <w:rPr>
          <w:b/>
        </w:rPr>
        <w:t>Safety and Disposal:</w:t>
      </w:r>
      <w:r w:rsidRPr="00954ED5">
        <w:t xml:space="preserve">  Confirmation Local </w:t>
      </w:r>
      <w:r>
        <w:t>Agency</w:t>
      </w:r>
      <w:r w:rsidRPr="00954ED5">
        <w:t xml:space="preserve"> provided written materials on safety issues and proper disposal of household pollutants.</w:t>
      </w:r>
    </w:p>
    <w:p w14:paraId="3A399195" w14:textId="77777777" w:rsidR="000836A6" w:rsidRPr="00954ED5" w:rsidRDefault="000836A6" w:rsidP="000836A6">
      <w:pPr>
        <w:numPr>
          <w:ilvl w:val="1"/>
          <w:numId w:val="21"/>
        </w:numPr>
        <w:spacing w:after="120"/>
      </w:pPr>
      <w:r w:rsidRPr="00954ED5">
        <w:rPr>
          <w:b/>
          <w:iCs/>
        </w:rPr>
        <w:t>Disposing Hazardous Materials</w:t>
      </w:r>
      <w:r w:rsidRPr="00954ED5">
        <w:rPr>
          <w:iCs/>
        </w:rPr>
        <w:t xml:space="preserve"> (Refrigerant, Asbestos, Lead, Mercury, including CFLs/Fluorescents):</w:t>
      </w:r>
    </w:p>
    <w:p w14:paraId="4D92CED4" w14:textId="77777777" w:rsidR="000836A6" w:rsidRPr="00954ED5" w:rsidRDefault="000836A6" w:rsidP="000836A6">
      <w:pPr>
        <w:numPr>
          <w:ilvl w:val="2"/>
          <w:numId w:val="21"/>
        </w:numPr>
        <w:tabs>
          <w:tab w:val="clear" w:pos="1440"/>
          <w:tab w:val="num" w:pos="2160"/>
        </w:tabs>
        <w:spacing w:after="120"/>
      </w:pPr>
      <w:r w:rsidRPr="00954ED5">
        <w:t xml:space="preserve">Confirmation Local </w:t>
      </w:r>
      <w:r>
        <w:t>Agency</w:t>
      </w:r>
      <w:r w:rsidRPr="00954ED5">
        <w:t xml:space="preserve"> informed client in writing of hazards associated with hazardous waste materials being generated/handled in the home.</w:t>
      </w:r>
    </w:p>
    <w:p w14:paraId="141582B8" w14:textId="77777777" w:rsidR="000836A6" w:rsidRPr="00954ED5" w:rsidRDefault="000836A6" w:rsidP="000836A6">
      <w:pPr>
        <w:numPr>
          <w:ilvl w:val="2"/>
          <w:numId w:val="21"/>
        </w:numPr>
        <w:tabs>
          <w:tab w:val="clear" w:pos="1440"/>
          <w:tab w:val="num" w:pos="2160"/>
        </w:tabs>
        <w:spacing w:after="120"/>
      </w:pPr>
      <w:r w:rsidRPr="00954ED5">
        <w:t xml:space="preserve">Confirmation Local </w:t>
      </w:r>
      <w:r>
        <w:t>Agency</w:t>
      </w:r>
      <w:r w:rsidRPr="00954ED5">
        <w:t xml:space="preserve"> provided clients with proper disposal site information for household pollutants requiring removal.</w:t>
      </w:r>
    </w:p>
    <w:p w14:paraId="18448F4F" w14:textId="77777777" w:rsidR="000836A6" w:rsidRPr="00954ED5" w:rsidRDefault="000836A6" w:rsidP="000836A6">
      <w:pPr>
        <w:numPr>
          <w:ilvl w:val="2"/>
          <w:numId w:val="403"/>
        </w:numPr>
        <w:tabs>
          <w:tab w:val="clear" w:pos="1440"/>
          <w:tab w:val="num" w:pos="2160"/>
        </w:tabs>
        <w:spacing w:after="120"/>
        <w:ind w:left="1800"/>
      </w:pPr>
      <w:r w:rsidRPr="00954ED5">
        <w:rPr>
          <w:b/>
        </w:rPr>
        <w:t>Proper Disposal of CFLs (Mercury)</w:t>
      </w:r>
      <w:r w:rsidRPr="00954ED5">
        <w:t xml:space="preserve">:  See </w:t>
      </w:r>
      <w:r w:rsidRPr="00954ED5">
        <w:rPr>
          <w:b/>
        </w:rPr>
        <w:t xml:space="preserve">Policy 5.7.4, </w:t>
      </w:r>
      <w:r w:rsidRPr="00954ED5">
        <w:rPr>
          <w:b/>
          <w:i/>
        </w:rPr>
        <w:t>Energy-Efficient Lighting</w:t>
      </w:r>
      <w:r w:rsidRPr="00954ED5">
        <w:t xml:space="preserve"> for more information.</w:t>
      </w:r>
    </w:p>
    <w:p w14:paraId="193A8199" w14:textId="77777777" w:rsidR="000836A6" w:rsidRPr="00954ED5" w:rsidRDefault="000836A6" w:rsidP="000836A6">
      <w:pPr>
        <w:numPr>
          <w:ilvl w:val="2"/>
          <w:numId w:val="403"/>
        </w:numPr>
        <w:tabs>
          <w:tab w:val="clear" w:pos="1440"/>
          <w:tab w:val="num" w:pos="2160"/>
        </w:tabs>
        <w:spacing w:after="120"/>
        <w:ind w:left="1800"/>
      </w:pPr>
      <w:r w:rsidRPr="00954ED5">
        <w:rPr>
          <w:b/>
        </w:rPr>
        <w:t xml:space="preserve">Proper Disposal of Thermostats (Mercury):  </w:t>
      </w:r>
      <w:r w:rsidRPr="00954ED5">
        <w:t>See</w:t>
      </w:r>
      <w:r w:rsidRPr="00954ED5">
        <w:rPr>
          <w:b/>
        </w:rPr>
        <w:t xml:space="preserve"> Policy 5.5.8, </w:t>
      </w:r>
      <w:r w:rsidRPr="00954ED5">
        <w:rPr>
          <w:b/>
          <w:i/>
        </w:rPr>
        <w:t>Thermostats</w:t>
      </w:r>
      <w:r w:rsidRPr="00954ED5">
        <w:t xml:space="preserve"> for more information.</w:t>
      </w:r>
    </w:p>
    <w:p w14:paraId="748A9163" w14:textId="77777777" w:rsidR="000836A6" w:rsidRPr="00954ED5" w:rsidRDefault="000836A6" w:rsidP="000836A6">
      <w:pPr>
        <w:numPr>
          <w:ilvl w:val="0"/>
          <w:numId w:val="541"/>
        </w:numPr>
        <w:spacing w:after="120"/>
      </w:pPr>
      <w:r w:rsidRPr="00954ED5">
        <w:rPr>
          <w:b/>
        </w:rPr>
        <w:t xml:space="preserve">Electrical:  </w:t>
      </w:r>
      <w:r w:rsidRPr="00954ED5">
        <w:t xml:space="preserve">See </w:t>
      </w:r>
      <w:r w:rsidRPr="00954ED5">
        <w:rPr>
          <w:b/>
        </w:rPr>
        <w:t xml:space="preserve">Policy 9.7, </w:t>
      </w:r>
      <w:r w:rsidRPr="00954ED5">
        <w:rPr>
          <w:b/>
          <w:i/>
        </w:rPr>
        <w:t>Electrical.</w:t>
      </w:r>
    </w:p>
    <w:p w14:paraId="02F875C2" w14:textId="77777777" w:rsidR="000836A6" w:rsidRPr="00954ED5" w:rsidRDefault="000836A6" w:rsidP="000836A6">
      <w:pPr>
        <w:numPr>
          <w:ilvl w:val="2"/>
          <w:numId w:val="92"/>
        </w:numPr>
        <w:tabs>
          <w:tab w:val="clear" w:pos="1440"/>
          <w:tab w:val="num" w:pos="2160"/>
        </w:tabs>
        <w:spacing w:after="120"/>
      </w:pPr>
      <w:r w:rsidRPr="00954ED5">
        <w:t>Knob-and-Tube inspection report performed by a licensed electrician.</w:t>
      </w:r>
    </w:p>
    <w:p w14:paraId="10CA5172" w14:textId="77777777" w:rsidR="000836A6" w:rsidRPr="00954ED5" w:rsidRDefault="000836A6" w:rsidP="000836A6">
      <w:pPr>
        <w:numPr>
          <w:ilvl w:val="2"/>
          <w:numId w:val="92"/>
        </w:numPr>
        <w:tabs>
          <w:tab w:val="clear" w:pos="1440"/>
          <w:tab w:val="num" w:pos="2160"/>
        </w:tabs>
        <w:spacing w:after="120"/>
      </w:pPr>
      <w:r w:rsidRPr="00954ED5">
        <w:t>Minor electrical repair justification.</w:t>
      </w:r>
    </w:p>
    <w:p w14:paraId="3CA33E36" w14:textId="77777777" w:rsidR="000836A6" w:rsidRPr="00954ED5" w:rsidRDefault="000836A6" w:rsidP="000836A6">
      <w:pPr>
        <w:numPr>
          <w:ilvl w:val="2"/>
          <w:numId w:val="92"/>
        </w:numPr>
        <w:tabs>
          <w:tab w:val="clear" w:pos="1440"/>
          <w:tab w:val="num" w:pos="2160"/>
        </w:tabs>
      </w:pPr>
      <w:r w:rsidRPr="00954ED5">
        <w:t>Paid invoices for all work done by a licensed electrician.</w:t>
      </w:r>
    </w:p>
    <w:p w14:paraId="5D966625" w14:textId="77777777" w:rsidR="000836A6" w:rsidRPr="00954ED5" w:rsidRDefault="000836A6" w:rsidP="000836A6">
      <w:pPr>
        <w:numPr>
          <w:ilvl w:val="1"/>
          <w:numId w:val="402"/>
        </w:numPr>
        <w:spacing w:after="200" w:line="276" w:lineRule="auto"/>
        <w:rPr>
          <w:iCs/>
        </w:rPr>
      </w:pPr>
      <w:r>
        <w:rPr>
          <w:b/>
          <w:iCs/>
        </w:rPr>
        <w:t>Lead-</w:t>
      </w:r>
      <w:r w:rsidRPr="00954ED5">
        <w:rPr>
          <w:b/>
          <w:iCs/>
        </w:rPr>
        <w:t>Based Paint</w:t>
      </w:r>
      <w:r w:rsidRPr="00954ED5">
        <w:rPr>
          <w:iCs/>
        </w:rPr>
        <w:t xml:space="preserve"> – See </w:t>
      </w:r>
      <w:r w:rsidRPr="00954ED5">
        <w:rPr>
          <w:b/>
          <w:iCs/>
        </w:rPr>
        <w:t xml:space="preserve">Policy 9.8, </w:t>
      </w:r>
      <w:r>
        <w:rPr>
          <w:b/>
          <w:i/>
          <w:iCs/>
        </w:rPr>
        <w:t>Lead-</w:t>
      </w:r>
      <w:r w:rsidRPr="00954ED5">
        <w:rPr>
          <w:b/>
          <w:i/>
          <w:iCs/>
        </w:rPr>
        <w:t>Based Paint</w:t>
      </w:r>
    </w:p>
    <w:p w14:paraId="6DD9930C" w14:textId="77777777" w:rsidR="000836A6" w:rsidRPr="00954ED5" w:rsidRDefault="000836A6" w:rsidP="000836A6">
      <w:pPr>
        <w:numPr>
          <w:ilvl w:val="0"/>
          <w:numId w:val="341"/>
        </w:numPr>
        <w:tabs>
          <w:tab w:val="num" w:pos="1800"/>
        </w:tabs>
        <w:spacing w:after="120"/>
      </w:pPr>
      <w:r w:rsidRPr="00954ED5">
        <w:rPr>
          <w:b/>
        </w:rPr>
        <w:t xml:space="preserve">Lead Documentation:  </w:t>
      </w:r>
      <w:r w:rsidRPr="00954ED5">
        <w:t xml:space="preserve">Local </w:t>
      </w:r>
      <w:r>
        <w:t>Agency</w:t>
      </w:r>
      <w:r w:rsidRPr="00954ED5">
        <w:t xml:space="preserve"> shall document in the client file all of the following that apply:</w:t>
      </w:r>
    </w:p>
    <w:p w14:paraId="4EEB2BFE" w14:textId="77777777" w:rsidR="000836A6" w:rsidRPr="00954ED5" w:rsidRDefault="000836A6" w:rsidP="000836A6">
      <w:pPr>
        <w:numPr>
          <w:ilvl w:val="0"/>
          <w:numId w:val="405"/>
        </w:numPr>
        <w:tabs>
          <w:tab w:val="num" w:pos="2520"/>
        </w:tabs>
        <w:spacing w:after="120"/>
        <w:ind w:left="1800"/>
        <w:rPr>
          <w:rFonts w:eastAsia="Calibri"/>
        </w:rPr>
      </w:pPr>
      <w:r w:rsidRPr="00954ED5">
        <w:rPr>
          <w:b/>
        </w:rPr>
        <w:t>Presumed Lead:</w:t>
      </w:r>
      <w:r w:rsidRPr="00954ED5">
        <w:t xml:space="preserve">  </w:t>
      </w:r>
      <w:r w:rsidRPr="00954ED5">
        <w:rPr>
          <w:b/>
          <w:color w:val="000000"/>
        </w:rPr>
        <w:t xml:space="preserve">Exhibit 9.8B, </w:t>
      </w:r>
      <w:r w:rsidRPr="00954ED5">
        <w:rPr>
          <w:b/>
          <w:i/>
        </w:rPr>
        <w:t>Test Kit Documentation Form</w:t>
      </w:r>
      <w:r w:rsidRPr="00954ED5">
        <w:t>, or e</w:t>
      </w:r>
      <w:r>
        <w:t>quivalent is required when lead-</w:t>
      </w:r>
      <w:r w:rsidRPr="00954ED5">
        <w:t>based paint is presumed to exist in the dwelling unit.</w:t>
      </w:r>
    </w:p>
    <w:p w14:paraId="2F039A33" w14:textId="77777777" w:rsidR="000836A6" w:rsidRPr="00954ED5" w:rsidRDefault="000836A6" w:rsidP="000836A6">
      <w:pPr>
        <w:numPr>
          <w:ilvl w:val="0"/>
          <w:numId w:val="405"/>
        </w:numPr>
        <w:tabs>
          <w:tab w:val="num" w:pos="2520"/>
        </w:tabs>
        <w:spacing w:after="120"/>
        <w:ind w:left="1800"/>
      </w:pPr>
      <w:r w:rsidRPr="00954ED5">
        <w:rPr>
          <w:b/>
        </w:rPr>
        <w:t>Testing Lead:</w:t>
      </w:r>
      <w:r w:rsidRPr="00954ED5">
        <w:t xml:space="preserve">  </w:t>
      </w:r>
      <w:r w:rsidRPr="00954ED5">
        <w:rPr>
          <w:b/>
          <w:color w:val="000000"/>
        </w:rPr>
        <w:t xml:space="preserve">Exhibit 9.8B, </w:t>
      </w:r>
      <w:r w:rsidRPr="00954ED5">
        <w:rPr>
          <w:b/>
          <w:i/>
        </w:rPr>
        <w:t>Test Kit Documentation Form</w:t>
      </w:r>
      <w:r w:rsidRPr="00954ED5">
        <w:t xml:space="preserve"> or XRF testing documentation is required for any lead testing.  Documentation shall include:  the test res</w:t>
      </w:r>
      <w:r>
        <w:t>ults performed to identify lead-</w:t>
      </w:r>
      <w:r w:rsidRPr="00954ED5">
        <w:t>based paint hazards, location, who performed the test, name of renovator.</w:t>
      </w:r>
    </w:p>
    <w:p w14:paraId="383F51B9" w14:textId="77777777" w:rsidR="000836A6" w:rsidRPr="00954ED5" w:rsidRDefault="000836A6" w:rsidP="000836A6">
      <w:pPr>
        <w:numPr>
          <w:ilvl w:val="0"/>
          <w:numId w:val="405"/>
        </w:numPr>
        <w:tabs>
          <w:tab w:val="num" w:pos="2520"/>
        </w:tabs>
        <w:spacing w:after="120"/>
        <w:ind w:left="1800"/>
      </w:pPr>
      <w:r w:rsidRPr="00954ED5">
        <w:rPr>
          <w:b/>
        </w:rPr>
        <w:t>RRP Work Performed:</w:t>
      </w:r>
      <w:r w:rsidRPr="00954ED5">
        <w:t xml:space="preserve">  </w:t>
      </w:r>
      <w:r w:rsidRPr="00954ED5">
        <w:rPr>
          <w:b/>
          <w:color w:val="000000"/>
        </w:rPr>
        <w:t xml:space="preserve">Exhibit 9.8C, </w:t>
      </w:r>
      <w:r w:rsidRPr="00954ED5">
        <w:rPr>
          <w:b/>
          <w:i/>
        </w:rPr>
        <w:t>Renovation Recordkeeping Checklist</w:t>
      </w:r>
      <w:r w:rsidRPr="00954ED5">
        <w:t>, or equivalent is required when any work disturbing painted surfaces is performed on a dwelling unit which presumed or test positive for lead.  Documentation shall include the information listed on the Checklist, at a minimum.</w:t>
      </w:r>
    </w:p>
    <w:p w14:paraId="702EECB6" w14:textId="77777777" w:rsidR="000836A6" w:rsidRPr="00954ED5" w:rsidRDefault="000836A6" w:rsidP="000836A6">
      <w:pPr>
        <w:numPr>
          <w:ilvl w:val="0"/>
          <w:numId w:val="405"/>
        </w:numPr>
        <w:tabs>
          <w:tab w:val="num" w:pos="2520"/>
        </w:tabs>
        <w:ind w:left="1800"/>
      </w:pPr>
      <w:r w:rsidRPr="00954ED5">
        <w:rPr>
          <w:b/>
        </w:rPr>
        <w:t>Photos</w:t>
      </w:r>
      <w:r w:rsidRPr="00954ED5">
        <w:t>:  Photo documentation that RRP was properly implemented</w:t>
      </w:r>
      <w:r>
        <w:t xml:space="preserve"> (e.g. photos of the site, lead-</w:t>
      </w:r>
      <w:r w:rsidRPr="00954ED5">
        <w:t>safe containment set-up, etc.)  Photos are required if presumed or test positive for lead.  (See WPN 17-7).</w:t>
      </w:r>
    </w:p>
    <w:p w14:paraId="533BFF65"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10 of 11</w:t>
      </w:r>
    </w:p>
    <w:p w14:paraId="3FC1BA81" w14:textId="77777777" w:rsidR="000836A6" w:rsidRPr="00954ED5" w:rsidRDefault="000836A6" w:rsidP="000836A6">
      <w:pPr>
        <w:numPr>
          <w:ilvl w:val="0"/>
          <w:numId w:val="341"/>
        </w:numPr>
        <w:tabs>
          <w:tab w:val="num" w:pos="1800"/>
        </w:tabs>
        <w:spacing w:after="120"/>
      </w:pPr>
      <w:r w:rsidRPr="00954ED5">
        <w:rPr>
          <w:b/>
        </w:rPr>
        <w:t xml:space="preserve">Lead Awareness:  </w:t>
      </w:r>
      <w:r w:rsidRPr="00954ED5">
        <w:t xml:space="preserve">Confirmation Local </w:t>
      </w:r>
      <w:r>
        <w:t>Agency</w:t>
      </w:r>
      <w:r w:rsidRPr="00954ED5">
        <w:t xml:space="preserve"> provided prior to the Weatherization Project start, lead information to all clients.  See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Client Informed Consent Form – Lead </w:t>
      </w:r>
      <w:r w:rsidRPr="00954ED5">
        <w:rPr>
          <w:b/>
          <w:i/>
        </w:rPr>
        <w:t xml:space="preserve">Pre-Renovation </w:t>
      </w:r>
      <w:r>
        <w:rPr>
          <w:b/>
          <w:i/>
        </w:rPr>
        <w:t>Section</w:t>
      </w:r>
      <w:r w:rsidRPr="00954ED5">
        <w:rPr>
          <w:b/>
        </w:rPr>
        <w:t>.</w:t>
      </w:r>
      <w:r>
        <w:rPr>
          <w:b/>
        </w:rPr>
        <w:t xml:space="preserve">  </w:t>
      </w:r>
      <w:r w:rsidRPr="00954ED5">
        <w:t>Pre-work Client Notification and Informed Consent shall include:</w:t>
      </w:r>
    </w:p>
    <w:p w14:paraId="061CC786" w14:textId="77777777" w:rsidR="000836A6" w:rsidRPr="00954ED5" w:rsidRDefault="000836A6" w:rsidP="000836A6">
      <w:pPr>
        <w:numPr>
          <w:ilvl w:val="3"/>
          <w:numId w:val="404"/>
        </w:numPr>
        <w:tabs>
          <w:tab w:val="clear" w:pos="1800"/>
          <w:tab w:val="num" w:pos="2520"/>
        </w:tabs>
        <w:spacing w:after="120"/>
        <w:rPr>
          <w:b/>
        </w:rPr>
      </w:pPr>
      <w:r w:rsidRPr="00954ED5">
        <w:rPr>
          <w:b/>
        </w:rPr>
        <w:t>Lead Scope of Work and Schedule:</w:t>
      </w:r>
      <w:r w:rsidRPr="00954ED5">
        <w:t xml:space="preserve">  Confirmation Local </w:t>
      </w:r>
      <w:r>
        <w:t>Agency</w:t>
      </w:r>
      <w:r w:rsidRPr="00954ED5">
        <w:t xml:space="preserve"> provided </w:t>
      </w:r>
      <w:r w:rsidRPr="00954ED5">
        <w:rPr>
          <w:color w:val="000000"/>
        </w:rPr>
        <w:t>written notification of the scope, location, and expected starting and completion dates of proposed work shall be provided to owners</w:t>
      </w:r>
      <w:r>
        <w:rPr>
          <w:color w:val="000000"/>
        </w:rPr>
        <w:t xml:space="preserve"> and tenants of homes and multi</w:t>
      </w:r>
      <w:r w:rsidRPr="00954ED5">
        <w:rPr>
          <w:color w:val="000000"/>
        </w:rPr>
        <w:t>family housing built prior to 1978.</w:t>
      </w:r>
    </w:p>
    <w:p w14:paraId="191F1F4C" w14:textId="77777777" w:rsidR="000836A6" w:rsidRPr="00954ED5" w:rsidRDefault="000836A6" w:rsidP="000836A6">
      <w:pPr>
        <w:numPr>
          <w:ilvl w:val="4"/>
          <w:numId w:val="406"/>
        </w:numPr>
        <w:tabs>
          <w:tab w:val="clear" w:pos="2160"/>
          <w:tab w:val="num" w:pos="2880"/>
        </w:tabs>
        <w:spacing w:after="120"/>
      </w:pPr>
      <w:r w:rsidRPr="00954ED5">
        <w:rPr>
          <w:b/>
          <w:color w:val="000000"/>
        </w:rPr>
        <w:t>No-Lead Determination:</w:t>
      </w:r>
      <w:r w:rsidRPr="00954ED5">
        <w:rPr>
          <w:color w:val="000000"/>
        </w:rPr>
        <w:t xml:space="preserve">  If a determination is made in accordance with</w:t>
      </w:r>
      <w:r>
        <w:rPr>
          <w:color w:val="000000"/>
        </w:rPr>
        <w:t xml:space="preserve"> applicable EPA rules that lead-</w:t>
      </w:r>
      <w:r w:rsidRPr="00954ED5">
        <w:rPr>
          <w:color w:val="000000"/>
        </w:rPr>
        <w:t>based paint is not present in the areas affected by the proposed work, a copy of the determination must be included with the notice and documented in the client file.</w:t>
      </w:r>
    </w:p>
    <w:p w14:paraId="5A006240" w14:textId="77777777" w:rsidR="000836A6" w:rsidRPr="00954ED5" w:rsidRDefault="000836A6" w:rsidP="000836A6">
      <w:pPr>
        <w:numPr>
          <w:ilvl w:val="4"/>
          <w:numId w:val="406"/>
        </w:numPr>
        <w:tabs>
          <w:tab w:val="clear" w:pos="2160"/>
          <w:tab w:val="num" w:pos="2880"/>
        </w:tabs>
        <w:spacing w:after="120"/>
      </w:pPr>
      <w:r w:rsidRPr="00954ED5">
        <w:rPr>
          <w:b/>
        </w:rPr>
        <w:t>Notification:</w:t>
      </w:r>
      <w:r w:rsidRPr="00954ED5">
        <w:t xml:space="preserve">  Local </w:t>
      </w:r>
      <w:r>
        <w:t>Agencies</w:t>
      </w:r>
      <w:r w:rsidRPr="00954ED5">
        <w:t xml:space="preserve"> shall secure written acknowledgement that the owner and occupan</w:t>
      </w:r>
      <w:r>
        <w:t>ts have received notification.</w:t>
      </w:r>
    </w:p>
    <w:p w14:paraId="5BC62191" w14:textId="77777777" w:rsidR="000836A6" w:rsidRPr="00954ED5" w:rsidRDefault="000836A6" w:rsidP="000836A6">
      <w:pPr>
        <w:numPr>
          <w:ilvl w:val="3"/>
          <w:numId w:val="404"/>
        </w:numPr>
        <w:tabs>
          <w:tab w:val="clear" w:pos="1800"/>
          <w:tab w:val="num" w:pos="2520"/>
        </w:tabs>
        <w:spacing w:after="200"/>
        <w:rPr>
          <w:b/>
        </w:rPr>
      </w:pPr>
      <w:r>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Pollution Source Survey </w:t>
      </w:r>
      <w:r w:rsidRPr="00A704F9">
        <w:t>and</w:t>
      </w:r>
      <w:r>
        <w:rPr>
          <w:b/>
          <w:i/>
        </w:rPr>
        <w:t xml:space="preserve"> Client Health &amp; Safety Observed Conditions.</w:t>
      </w:r>
    </w:p>
    <w:p w14:paraId="5B029C3A" w14:textId="77777777" w:rsidR="000836A6" w:rsidRPr="00954ED5" w:rsidRDefault="000836A6" w:rsidP="000836A6">
      <w:pPr>
        <w:numPr>
          <w:ilvl w:val="3"/>
          <w:numId w:val="404"/>
        </w:numPr>
        <w:tabs>
          <w:tab w:val="clear" w:pos="1800"/>
          <w:tab w:val="num" w:pos="2520"/>
        </w:tabs>
        <w:rPr>
          <w:b/>
        </w:rPr>
      </w:pPr>
      <w:r w:rsidRPr="00954ED5">
        <w:rPr>
          <w:b/>
        </w:rPr>
        <w:t xml:space="preserve">EPA booklet:  </w:t>
      </w:r>
      <w:r w:rsidRPr="00954ED5">
        <w:rPr>
          <w:b/>
          <w:i/>
        </w:rPr>
        <w:t xml:space="preserve">The Lead-Safe Certified Guide to Renovate Right </w:t>
      </w:r>
      <w:r w:rsidRPr="00954ED5">
        <w:t xml:space="preserve">or link:  </w:t>
      </w:r>
      <w:hyperlink r:id="rId211" w:history="1">
        <w:r w:rsidRPr="00954ED5">
          <w:rPr>
            <w:color w:val="0000FF"/>
            <w:u w:val="single"/>
          </w:rPr>
          <w:t>https://www.epa.gov/sites/production/files/documents/rr_english_color_book.pdf</w:t>
        </w:r>
      </w:hyperlink>
      <w:r w:rsidRPr="00954ED5">
        <w:t>.  Written confirmation information was received is required.</w:t>
      </w:r>
    </w:p>
    <w:p w14:paraId="0E305422" w14:textId="77777777" w:rsidR="000836A6" w:rsidRPr="00954ED5" w:rsidRDefault="000836A6" w:rsidP="000836A6">
      <w:pPr>
        <w:ind w:left="1440"/>
      </w:pPr>
      <w:r w:rsidRPr="00954ED5">
        <w:rPr>
          <w:b/>
          <w:i/>
          <w:iCs/>
        </w:rPr>
        <w:t>Exception:</w:t>
      </w:r>
      <w:r w:rsidRPr="00954ED5">
        <w:rPr>
          <w:iCs/>
        </w:rPr>
        <w:t xml:space="preserve">  </w:t>
      </w:r>
      <w:r>
        <w:t>If L</w:t>
      </w:r>
      <w:r w:rsidRPr="00954ED5">
        <w:t xml:space="preserve">ocal </w:t>
      </w:r>
      <w:r>
        <w:t>A</w:t>
      </w:r>
      <w:r w:rsidRPr="00954ED5">
        <w:t xml:space="preserve">gencies are unable to secure written acknowledgement from </w:t>
      </w:r>
      <w:r>
        <w:t>an adult occupant</w:t>
      </w:r>
      <w:r w:rsidRPr="00182C1E">
        <w:t xml:space="preserve"> </w:t>
      </w:r>
      <w:r>
        <w:t xml:space="preserve">and if applicable the </w:t>
      </w:r>
      <w:r w:rsidRPr="00954ED5">
        <w:t>ow</w:t>
      </w:r>
      <w:r>
        <w:t>ner, the L</w:t>
      </w:r>
      <w:r w:rsidRPr="00954ED5">
        <w:t xml:space="preserve">ocal </w:t>
      </w:r>
      <w:r>
        <w:t>A</w:t>
      </w:r>
      <w:r w:rsidRPr="00954ED5">
        <w:t xml:space="preserve">gencies shall comply with </w:t>
      </w:r>
      <w:r w:rsidRPr="00954ED5">
        <w:rPr>
          <w:u w:val="single"/>
        </w:rPr>
        <w:t>one</w:t>
      </w:r>
      <w:r w:rsidRPr="00954ED5">
        <w:t xml:space="preserve"> of the following:</w:t>
      </w:r>
    </w:p>
    <w:p w14:paraId="6F1867E0" w14:textId="77777777" w:rsidR="000836A6" w:rsidRPr="00954ED5" w:rsidRDefault="000836A6" w:rsidP="000836A6">
      <w:pPr>
        <w:numPr>
          <w:ilvl w:val="3"/>
          <w:numId w:val="412"/>
        </w:numPr>
        <w:spacing w:after="200"/>
      </w:pPr>
      <w:r w:rsidRPr="00954ED5">
        <w:t>Certify in writing that notification has been delivere</w:t>
      </w:r>
      <w:r>
        <w:t>d to the dwelling and that the L</w:t>
      </w:r>
      <w:r w:rsidRPr="00954ED5">
        <w:t xml:space="preserve">ocal </w:t>
      </w:r>
      <w:r>
        <w:t>Agency</w:t>
      </w:r>
      <w:r w:rsidRPr="00954ED5">
        <w:t xml:space="preserve"> has been unsuccessful in obtaining a written acknowledgment.</w:t>
      </w:r>
    </w:p>
    <w:p w14:paraId="1656002D" w14:textId="77777777" w:rsidR="000836A6" w:rsidRPr="00954ED5" w:rsidRDefault="000836A6" w:rsidP="000836A6">
      <w:pPr>
        <w:numPr>
          <w:ilvl w:val="3"/>
          <w:numId w:val="412"/>
        </w:numPr>
        <w:spacing w:after="200" w:line="276" w:lineRule="auto"/>
      </w:pPr>
      <w:r w:rsidRPr="00954ED5">
        <w:t>Obtain a certificate of mailing at least seven (7) days prior to the renovation.</w:t>
      </w:r>
    </w:p>
    <w:p w14:paraId="7C51854D" w14:textId="77777777" w:rsidR="000836A6" w:rsidRPr="00954ED5" w:rsidRDefault="000836A6" w:rsidP="000836A6">
      <w:pPr>
        <w:numPr>
          <w:ilvl w:val="1"/>
          <w:numId w:val="402"/>
        </w:numPr>
        <w:tabs>
          <w:tab w:val="clear" w:pos="1080"/>
          <w:tab w:val="num" w:pos="1800"/>
        </w:tabs>
        <w:spacing w:after="200"/>
        <w:rPr>
          <w:b/>
          <w:iCs/>
        </w:rPr>
      </w:pPr>
      <w:r w:rsidRPr="00954ED5">
        <w:rPr>
          <w:b/>
          <w:iCs/>
        </w:rPr>
        <w:t xml:space="preserve">Asbestos:  </w:t>
      </w:r>
      <w:r w:rsidRPr="00954ED5">
        <w:rPr>
          <w:iCs/>
        </w:rPr>
        <w:t xml:space="preserve">See </w:t>
      </w:r>
      <w:r w:rsidRPr="00954ED5">
        <w:rPr>
          <w:b/>
          <w:iCs/>
        </w:rPr>
        <w:t xml:space="preserve">Policy 9.9, Asbestos.  </w:t>
      </w:r>
      <w:r w:rsidRPr="00954ED5">
        <w:t xml:space="preserve">Confirmation Local </w:t>
      </w:r>
      <w:r>
        <w:t>Agency</w:t>
      </w:r>
      <w:r w:rsidRPr="00954ED5">
        <w:t xml:space="preserve"> prior to the Weatherization Project start, Local </w:t>
      </w:r>
      <w:r>
        <w:t>Agency</w:t>
      </w:r>
      <w:r w:rsidRPr="00954ED5">
        <w:t xml:space="preserve"> shall provide asbestos safety information to all clients</w:t>
      </w:r>
      <w:r>
        <w:t>.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Asbestos</w:t>
      </w:r>
      <w:r w:rsidRPr="00954ED5">
        <w:rPr>
          <w:b/>
          <w:i/>
        </w:rPr>
        <w:t xml:space="preserve"> </w:t>
      </w:r>
      <w:r>
        <w:rPr>
          <w:b/>
          <w:i/>
        </w:rPr>
        <w:t>Section</w:t>
      </w:r>
      <w:r w:rsidRPr="00954ED5">
        <w:rPr>
          <w:b/>
        </w:rPr>
        <w:t>.</w:t>
      </w:r>
    </w:p>
    <w:p w14:paraId="5E73DBB3" w14:textId="77777777" w:rsidR="000836A6" w:rsidRPr="00954ED5" w:rsidRDefault="000836A6" w:rsidP="000836A6">
      <w:pPr>
        <w:numPr>
          <w:ilvl w:val="2"/>
          <w:numId w:val="402"/>
        </w:numPr>
      </w:pPr>
      <w:r w:rsidRPr="00954ED5">
        <w:rPr>
          <w:b/>
        </w:rPr>
        <w:t>Instructions to Clients:</w:t>
      </w:r>
      <w:r w:rsidRPr="00954ED5">
        <w:t xml:space="preserve">  Confirmation Local </w:t>
      </w:r>
      <w:r>
        <w:t>Agency</w:t>
      </w:r>
      <w:r w:rsidRPr="00954ED5">
        <w:t xml:space="preserve"> instructed clients in writing not to disturb suspected Asbestos Containing Materials (ACM).</w:t>
      </w:r>
    </w:p>
    <w:p w14:paraId="1DC03E44" w14:textId="77777777" w:rsidR="000836A6" w:rsidRPr="00954ED5" w:rsidRDefault="000836A6" w:rsidP="000836A6">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11 of 11</w:t>
      </w:r>
    </w:p>
    <w:p w14:paraId="7321812E" w14:textId="77777777" w:rsidR="000836A6" w:rsidRPr="00954ED5" w:rsidRDefault="000836A6" w:rsidP="000836A6">
      <w:pPr>
        <w:numPr>
          <w:ilvl w:val="2"/>
          <w:numId w:val="402"/>
        </w:numPr>
      </w:pPr>
      <w:r w:rsidRPr="00954ED5">
        <w:rPr>
          <w:b/>
        </w:rPr>
        <w:t>ACMs Present:</w:t>
      </w:r>
      <w:r w:rsidRPr="00954ED5">
        <w:t xml:space="preserve">  Confirmation Local </w:t>
      </w:r>
      <w:r>
        <w:t>Agency</w:t>
      </w:r>
      <w:r w:rsidRPr="00954ED5">
        <w:t xml:space="preserve"> informed client in writing that suspected ACMs are present and what precautions will be taken to ensure the occupants’ and workers’ safety during Wx.</w:t>
      </w:r>
    </w:p>
    <w:p w14:paraId="6765B0AD" w14:textId="77777777" w:rsidR="000836A6" w:rsidRPr="00954ED5" w:rsidRDefault="000836A6" w:rsidP="000836A6">
      <w:pPr>
        <w:numPr>
          <w:ilvl w:val="2"/>
          <w:numId w:val="402"/>
        </w:numPr>
        <w:spacing w:after="200"/>
      </w:pPr>
      <w:r w:rsidRPr="00954ED5">
        <w:rPr>
          <w:b/>
        </w:rPr>
        <w:t xml:space="preserve">Asbestos Testing:  </w:t>
      </w:r>
      <w:r w:rsidRPr="00954ED5">
        <w:t xml:space="preserve">If a Local </w:t>
      </w:r>
      <w:r>
        <w:t>Agency</w:t>
      </w:r>
      <w:r w:rsidRPr="00954ED5">
        <w:t xml:space="preserve"> tests for ACM, confirmation test results were provided to the client in formal written client notification.</w:t>
      </w:r>
    </w:p>
    <w:p w14:paraId="4337DD80" w14:textId="77777777" w:rsidR="000836A6" w:rsidRPr="00954ED5" w:rsidRDefault="000836A6" w:rsidP="000836A6">
      <w:pPr>
        <w:numPr>
          <w:ilvl w:val="2"/>
          <w:numId w:val="402"/>
        </w:numPr>
        <w:spacing w:after="200"/>
      </w:pPr>
      <w:r w:rsidRPr="00954ED5">
        <w:rPr>
          <w:b/>
        </w:rPr>
        <w:t xml:space="preserve">EPA Information:  </w:t>
      </w:r>
      <w:r w:rsidRPr="00954ED5">
        <w:t xml:space="preserve">Confirmation Local </w:t>
      </w:r>
      <w:r>
        <w:t>Agency</w:t>
      </w:r>
      <w:r w:rsidRPr="00954ED5">
        <w:t xml:space="preserve"> provided Environmental Protection Agency Asbestos information available at</w:t>
      </w:r>
      <w:r w:rsidRPr="00954ED5">
        <w:rPr>
          <w:b/>
        </w:rPr>
        <w:t xml:space="preserve"> </w:t>
      </w:r>
      <w:hyperlink r:id="rId212" w:history="1">
        <w:r w:rsidRPr="00954ED5">
          <w:rPr>
            <w:color w:val="0000FF"/>
            <w:u w:val="single"/>
          </w:rPr>
          <w:t>https://www.epa.gov/asbestos/protect-your-family</w:t>
        </w:r>
      </w:hyperlink>
      <w:r w:rsidRPr="00954ED5">
        <w:t>.</w:t>
      </w:r>
    </w:p>
    <w:p w14:paraId="51394C9E" w14:textId="77777777" w:rsidR="000836A6" w:rsidRPr="00954ED5" w:rsidRDefault="000836A6" w:rsidP="000836A6">
      <w:pPr>
        <w:numPr>
          <w:ilvl w:val="2"/>
          <w:numId w:val="402"/>
        </w:numPr>
        <w:spacing w:after="200"/>
      </w:pPr>
      <w:r w:rsidRPr="00954ED5">
        <w:rPr>
          <w:b/>
        </w:rPr>
        <w:t>Asbestos Costs:</w:t>
      </w:r>
      <w:r w:rsidRPr="00954ED5">
        <w:t xml:space="preserve">  Paid invoices for all contractor billing including tests done by an AHERA inspector</w:t>
      </w:r>
    </w:p>
    <w:p w14:paraId="1E3D306D" w14:textId="77777777" w:rsidR="000836A6" w:rsidRPr="00954ED5" w:rsidRDefault="000836A6" w:rsidP="000836A6">
      <w:pPr>
        <w:numPr>
          <w:ilvl w:val="1"/>
          <w:numId w:val="402"/>
        </w:numPr>
      </w:pPr>
      <w:r w:rsidRPr="00954ED5">
        <w:rPr>
          <w:b/>
        </w:rPr>
        <w:t xml:space="preserve">Radon:  </w:t>
      </w:r>
      <w:r w:rsidRPr="00433AA2">
        <w:t>Confirmation prior to the</w:t>
      </w:r>
      <w:r w:rsidRPr="00954ED5">
        <w:t xml:space="preserve"> Weatherization Project start, Local </w:t>
      </w:r>
      <w:r>
        <w:t>Agency</w:t>
      </w:r>
      <w:r w:rsidRPr="00954ED5">
        <w:t xml:space="preserve"> provided radon information to all clients.  See </w:t>
      </w:r>
      <w:r w:rsidRPr="00954ED5">
        <w:rPr>
          <w:b/>
        </w:rPr>
        <w:t xml:space="preserve">Policy 9.10, </w:t>
      </w:r>
      <w:r w:rsidRPr="00954ED5">
        <w:rPr>
          <w:b/>
          <w:i/>
        </w:rPr>
        <w:t>Radon</w:t>
      </w:r>
      <w:r>
        <w:rPr>
          <w:b/>
          <w:i/>
        </w:rPr>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Radon</w:t>
      </w:r>
      <w:r w:rsidRPr="00954ED5">
        <w:rPr>
          <w:b/>
          <w:i/>
        </w:rPr>
        <w:t xml:space="preserve"> </w:t>
      </w:r>
      <w:r>
        <w:rPr>
          <w:b/>
          <w:i/>
        </w:rPr>
        <w:t>Section</w:t>
      </w:r>
      <w:r w:rsidRPr="00954ED5">
        <w:t>.  Pre-work Client Notification and Informed Consent shall include:</w:t>
      </w:r>
    </w:p>
    <w:p w14:paraId="2C779612" w14:textId="77777777" w:rsidR="000836A6" w:rsidRPr="00954ED5" w:rsidRDefault="000836A6" w:rsidP="000836A6">
      <w:pPr>
        <w:numPr>
          <w:ilvl w:val="2"/>
          <w:numId w:val="402"/>
        </w:numPr>
        <w:spacing w:after="120"/>
      </w:pPr>
      <w:r w:rsidRPr="00954ED5">
        <w:rPr>
          <w:b/>
        </w:rPr>
        <w:t>Indoor Air Quality:</w:t>
      </w:r>
      <w:r w:rsidRPr="00954ED5">
        <w:t xml:space="preserve">  Confirmation Local </w:t>
      </w:r>
      <w:r>
        <w:t>Agency</w:t>
      </w:r>
      <w:r w:rsidRPr="00954ED5">
        <w:t xml:space="preserve"> provided owner and occupants the information from the results of the IAQ study that there is a small risk of increasing radon levels when building tightness is improved.</w:t>
      </w:r>
    </w:p>
    <w:p w14:paraId="02C50D87" w14:textId="77777777" w:rsidR="000836A6" w:rsidRPr="00954ED5" w:rsidRDefault="000836A6" w:rsidP="000836A6">
      <w:pPr>
        <w:numPr>
          <w:ilvl w:val="2"/>
          <w:numId w:val="402"/>
        </w:numPr>
        <w:spacing w:after="120"/>
      </w:pPr>
      <w:r w:rsidRPr="00954ED5">
        <w:rPr>
          <w:b/>
        </w:rPr>
        <w:t>Weatherization Precautionary Measures:</w:t>
      </w:r>
      <w:r w:rsidRPr="00954ED5">
        <w:t xml:space="preserve">  Confirmation Local </w:t>
      </w:r>
      <w:r>
        <w:t>Agency</w:t>
      </w:r>
      <w:r w:rsidRPr="00954ED5">
        <w:t xml:space="preserve"> provided owner and occupants the information that Wx installs precautionary measures based on EPA Healthy Indoor Environment Protocols, including but not limited to mechanical ventilation.</w:t>
      </w:r>
    </w:p>
    <w:p w14:paraId="5CA4B77A" w14:textId="77777777" w:rsidR="000836A6" w:rsidRPr="00954ED5" w:rsidRDefault="000836A6" w:rsidP="000836A6">
      <w:pPr>
        <w:numPr>
          <w:ilvl w:val="2"/>
          <w:numId w:val="402"/>
        </w:numPr>
        <w:spacing w:after="120"/>
      </w:pPr>
      <w:r w:rsidRPr="00954ED5">
        <w:rPr>
          <w:b/>
        </w:rPr>
        <w:t>Weatherization Benefits:</w:t>
      </w:r>
      <w:r w:rsidRPr="00954ED5">
        <w:t xml:space="preserve">  Confirmation Local </w:t>
      </w:r>
      <w:r>
        <w:t>Agency</w:t>
      </w:r>
      <w:r w:rsidRPr="00954ED5">
        <w:t xml:space="preserve"> provided owner and occupants the information that Wx benefits include energy savings, energy cost savings, improved home comfort, and increased safety.</w:t>
      </w:r>
    </w:p>
    <w:p w14:paraId="361FAF72" w14:textId="77777777" w:rsidR="000836A6" w:rsidRPr="00954ED5" w:rsidRDefault="000836A6" w:rsidP="000836A6">
      <w:pPr>
        <w:numPr>
          <w:ilvl w:val="2"/>
          <w:numId w:val="402"/>
        </w:numPr>
        <w:rPr>
          <w:b/>
        </w:rPr>
      </w:pPr>
      <w:r w:rsidRPr="00954ED5">
        <w:rPr>
          <w:b/>
        </w:rPr>
        <w:t xml:space="preserve">EPA’s booklet:  </w:t>
      </w:r>
      <w:r w:rsidRPr="00954ED5">
        <w:rPr>
          <w:b/>
          <w:i/>
        </w:rPr>
        <w:t>A Citizen’s Guide to Radon</w:t>
      </w:r>
      <w:r w:rsidRPr="00954ED5">
        <w:rPr>
          <w:i/>
        </w:rPr>
        <w:t xml:space="preserve"> </w:t>
      </w:r>
      <w:r w:rsidRPr="00954ED5">
        <w:t xml:space="preserve">or link to inform clients of radon related risks </w:t>
      </w:r>
      <w:hyperlink r:id="rId213" w:history="1">
        <w:r w:rsidRPr="00954ED5">
          <w:rPr>
            <w:color w:val="0000FF"/>
            <w:u w:val="single"/>
          </w:rPr>
          <w:t>https://www.epa.gov/sites/production/files/2016-12/documents/2016_a_citizens_guide_to_radon.pdf</w:t>
        </w:r>
      </w:hyperlink>
      <w:r w:rsidRPr="00954ED5">
        <w:t>.  Written confirmation information was received and radon related risks were discussed is required.</w:t>
      </w:r>
    </w:p>
    <w:p w14:paraId="789A7703" w14:textId="77777777" w:rsidR="000836A6" w:rsidRPr="00954ED5" w:rsidRDefault="000836A6" w:rsidP="000836A6">
      <w:pPr>
        <w:numPr>
          <w:ilvl w:val="1"/>
          <w:numId w:val="402"/>
        </w:numPr>
      </w:pPr>
      <w:r w:rsidRPr="00954ED5">
        <w:rPr>
          <w:b/>
        </w:rPr>
        <w:t xml:space="preserve">Pests:  </w:t>
      </w:r>
      <w:r w:rsidRPr="00954ED5">
        <w:t xml:space="preserve">The Local Agency shall document all pest related requirements, including the observed pest conditions and associated risks given to the client in writing.  See </w:t>
      </w:r>
      <w:r w:rsidRPr="00954ED5">
        <w:rPr>
          <w:b/>
        </w:rPr>
        <w:t xml:space="preserve">Policy 9.11, </w:t>
      </w:r>
      <w:r w:rsidRPr="00954ED5">
        <w:rPr>
          <w:b/>
          <w:i/>
        </w:rPr>
        <w:t>Pests</w:t>
      </w:r>
      <w:r w:rsidRPr="00954ED5">
        <w:t>.</w:t>
      </w:r>
    </w:p>
    <w:p w14:paraId="3F800A13" w14:textId="77777777" w:rsidR="008D2CDE" w:rsidRDefault="008D2CDE" w:rsidP="008D2CDE"/>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14"/>
          <w:footerReference w:type="first" r:id="rId215"/>
          <w:pgSz w:w="12240" w:h="15840" w:code="1"/>
          <w:pgMar w:top="1440" w:right="1440" w:bottom="1440" w:left="1440" w:header="720" w:footer="720" w:gutter="0"/>
          <w:cols w:space="720"/>
          <w:titlePg/>
          <w:docGrid w:linePitch="360"/>
        </w:sectPr>
      </w:pPr>
    </w:p>
    <w:p w14:paraId="2CEC639B" w14:textId="77777777" w:rsidR="00C73BA0" w:rsidRDefault="0055121D" w:rsidP="00E108ED">
      <w:pPr>
        <w:pStyle w:val="Heading2"/>
      </w:pPr>
      <w:bookmarkStart w:id="70" w:name="Policy5_1_2_1"/>
      <w:bookmarkEnd w:id="70"/>
      <w:r w:rsidRPr="00BD4B1C">
        <w:rPr>
          <w:caps/>
        </w:rPr>
        <w:lastRenderedPageBreak/>
        <w:t>Policy</w:t>
      </w:r>
      <w:r w:rsidRPr="00BD4B1C">
        <w:t xml:space="preserve"> </w:t>
      </w:r>
      <w:r w:rsidR="00C73BA0">
        <w:t>5.1.</w:t>
      </w:r>
      <w:r>
        <w:t>2.1</w:t>
      </w:r>
      <w:r>
        <w:tab/>
      </w:r>
      <w:r>
        <w:rPr>
          <w:caps/>
        </w:rPr>
        <w:t>Certification of insulation</w:t>
      </w:r>
    </w:p>
    <w:p w14:paraId="2CEC639C" w14:textId="77777777" w:rsidR="00C73BA0" w:rsidRPr="00B126FB" w:rsidRDefault="00C73BA0" w:rsidP="00E108ED">
      <w:pPr>
        <w:pStyle w:val="Heading3"/>
        <w:rPr>
          <w:b w:val="0"/>
        </w:rPr>
      </w:pPr>
      <w:r>
        <w:t>A.</w:t>
      </w:r>
      <w:r>
        <w:tab/>
      </w:r>
      <w:r w:rsidRPr="00B126FB">
        <w:rPr>
          <w:rStyle w:val="StyleHeading3UnderlineChar"/>
          <w:b/>
        </w:rPr>
        <w:t>Policy</w:t>
      </w:r>
    </w:p>
    <w:p w14:paraId="2CEC639D" w14:textId="643C01EB" w:rsidR="00011B76" w:rsidRPr="00D867B1" w:rsidRDefault="006D7274" w:rsidP="00681282">
      <w:pPr>
        <w:numPr>
          <w:ilvl w:val="0"/>
          <w:numId w:val="150"/>
        </w:numPr>
      </w:pPr>
      <w:r>
        <w:t>Local Agen</w:t>
      </w:r>
      <w:r w:rsidR="00011B76" w:rsidRPr="00D867B1">
        <w:t>cies must complete a certificate of insulation form for each dwelling unit that receives ceiling, wall, floor, perimeter, or duct insulation.</w:t>
      </w:r>
      <w:r w:rsidR="00011B76">
        <w:t xml:space="preserve">  See </w:t>
      </w:r>
      <w:hyperlink w:anchor="Exhibit5_1_8A" w:history="1">
        <w:r w:rsidR="00011B76" w:rsidRPr="00D867B1">
          <w:rPr>
            <w:b/>
            <w:bCs/>
            <w:color w:val="0000FF"/>
            <w:u w:val="single"/>
          </w:rPr>
          <w:t>Exhibit 5.1.8A</w:t>
        </w:r>
        <w:r w:rsidR="00011B76" w:rsidRPr="00D867B1">
          <w:rPr>
            <w:b/>
            <w:bCs/>
            <w:i/>
            <w:iCs/>
            <w:color w:val="0000FF"/>
            <w:u w:val="single"/>
          </w:rPr>
          <w:t>,Certificate of Insulation</w:t>
        </w:r>
      </w:hyperlink>
    </w:p>
    <w:p w14:paraId="2CEC639E" w14:textId="77777777" w:rsidR="00011B76" w:rsidRPr="003D4F45" w:rsidRDefault="00011B76" w:rsidP="00681282">
      <w:pPr>
        <w:pStyle w:val="Level11"/>
        <w:numPr>
          <w:ilvl w:val="0"/>
          <w:numId w:val="150"/>
        </w:numPr>
        <w:spacing w:before="0"/>
        <w:rPr>
          <w:b w:val="0"/>
        </w:rPr>
      </w:pPr>
      <w:r w:rsidRPr="003D4F45">
        <w:rPr>
          <w:b w:val="0"/>
        </w:rPr>
        <w:t>The certificate of insulation shall contain the following information:</w:t>
      </w:r>
    </w:p>
    <w:p w14:paraId="2CEC639F" w14:textId="77777777" w:rsidR="00011B76" w:rsidRPr="003D4F45" w:rsidRDefault="00011B76" w:rsidP="00681282">
      <w:pPr>
        <w:pStyle w:val="NormalIndent75"/>
        <w:numPr>
          <w:ilvl w:val="0"/>
          <w:numId w:val="152"/>
        </w:numPr>
        <w:spacing w:after="120"/>
      </w:pPr>
      <w:r w:rsidRPr="003D4F45">
        <w:t>Address of residence</w:t>
      </w:r>
    </w:p>
    <w:p w14:paraId="2CEC63A0" w14:textId="68D25A99" w:rsidR="00011B76" w:rsidRPr="003D4F45" w:rsidRDefault="000E2C2D" w:rsidP="00681282">
      <w:pPr>
        <w:pStyle w:val="NormalIndent75"/>
        <w:numPr>
          <w:ilvl w:val="0"/>
          <w:numId w:val="152"/>
        </w:numPr>
        <w:spacing w:after="120"/>
      </w:pPr>
      <w:r>
        <w:t>Date of installation</w:t>
      </w:r>
    </w:p>
    <w:p w14:paraId="2CEC63A1" w14:textId="0C8E2EF6" w:rsidR="00011B76" w:rsidRPr="003D4F45" w:rsidRDefault="00011B76" w:rsidP="00681282">
      <w:pPr>
        <w:pStyle w:val="NormalIndent75"/>
        <w:numPr>
          <w:ilvl w:val="0"/>
          <w:numId w:val="152"/>
        </w:numPr>
        <w:spacing w:after="120"/>
      </w:pPr>
      <w:r w:rsidRPr="003D4F45">
        <w:t xml:space="preserve">Name, address and phone number of </w:t>
      </w:r>
      <w:r w:rsidR="000E2C2D">
        <w:t>installer</w:t>
      </w:r>
    </w:p>
    <w:p w14:paraId="2CEC63A2" w14:textId="77777777" w:rsidR="00011B76" w:rsidRPr="003D4F45" w:rsidRDefault="00011B76" w:rsidP="00681282">
      <w:pPr>
        <w:numPr>
          <w:ilvl w:val="1"/>
          <w:numId w:val="151"/>
        </w:numPr>
        <w:pBdr>
          <w:right w:val="single" w:sz="18" w:space="4" w:color="auto"/>
        </w:pBdr>
        <w:spacing w:after="120"/>
      </w:pPr>
      <w:r w:rsidRPr="003D4F45">
        <w:t>Insulation type</w:t>
      </w:r>
    </w:p>
    <w:p w14:paraId="2CEC63A3" w14:textId="77777777" w:rsidR="00011B76" w:rsidRPr="003D4F45" w:rsidRDefault="00011B76" w:rsidP="00681282">
      <w:pPr>
        <w:numPr>
          <w:ilvl w:val="1"/>
          <w:numId w:val="151"/>
        </w:numPr>
        <w:pBdr>
          <w:right w:val="single" w:sz="18" w:space="4" w:color="auto"/>
        </w:pBdr>
        <w:spacing w:after="120"/>
      </w:pPr>
      <w:r w:rsidRPr="003D4F45">
        <w:t>Coverage area</w:t>
      </w:r>
    </w:p>
    <w:p w14:paraId="2CEC63A4" w14:textId="77777777" w:rsidR="00011B76" w:rsidRPr="003D4F45" w:rsidRDefault="00011B76" w:rsidP="00681282">
      <w:pPr>
        <w:numPr>
          <w:ilvl w:val="1"/>
          <w:numId w:val="151"/>
        </w:numPr>
        <w:pBdr>
          <w:right w:val="single" w:sz="18" w:space="4" w:color="auto"/>
        </w:pBdr>
        <w:spacing w:after="120"/>
      </w:pPr>
      <w:r w:rsidRPr="003D4F45">
        <w:t>R-value</w:t>
      </w:r>
    </w:p>
    <w:p w14:paraId="2CEC63A5" w14:textId="203DE335" w:rsidR="00011B76" w:rsidRPr="003D4F45" w:rsidRDefault="00011B76" w:rsidP="00681282">
      <w:pPr>
        <w:numPr>
          <w:ilvl w:val="1"/>
          <w:numId w:val="151"/>
        </w:numPr>
        <w:pBdr>
          <w:right w:val="single" w:sz="18" w:space="4" w:color="auto"/>
        </w:pBdr>
        <w:spacing w:after="120"/>
      </w:pPr>
      <w:r w:rsidRPr="003D4F45">
        <w:t>Installed thickness and settled thickness</w:t>
      </w:r>
      <w:r w:rsidR="000E2C2D">
        <w:t xml:space="preserve"> </w:t>
      </w:r>
      <w:r w:rsidRPr="003D4F45">
        <w:t>(and post empty bag with chart)</w:t>
      </w:r>
    </w:p>
    <w:p w14:paraId="2CEC63A6" w14:textId="77777777" w:rsidR="00011B76" w:rsidRPr="003D4F45" w:rsidRDefault="00011B76" w:rsidP="00681282">
      <w:pPr>
        <w:numPr>
          <w:ilvl w:val="1"/>
          <w:numId w:val="151"/>
        </w:numPr>
        <w:pBdr>
          <w:right w:val="single" w:sz="18" w:space="4" w:color="auto"/>
        </w:pBdr>
      </w:pPr>
      <w:r w:rsidRPr="003D4F45">
        <w:t>Number of bags installed in accordance with manufacturer specifications</w:t>
      </w:r>
    </w:p>
    <w:p w14:paraId="2CEC63A7" w14:textId="77777777" w:rsidR="00011B76" w:rsidRPr="00D867B1" w:rsidRDefault="00011B76" w:rsidP="00681282">
      <w:pPr>
        <w:numPr>
          <w:ilvl w:val="0"/>
          <w:numId w:val="150"/>
        </w:numPr>
      </w:pPr>
      <w:bookmarkStart w:id="71" w:name="MS_Section01_7_1"/>
      <w:r w:rsidRPr="003D4F45">
        <w:t xml:space="preserve">The certificate shall be completed in ink and signed by the installer, </w:t>
      </w:r>
      <w:r w:rsidRPr="003D4F45">
        <w:rPr>
          <w:u w:val="single"/>
        </w:rPr>
        <w:t>one</w:t>
      </w:r>
      <w:r w:rsidRPr="003D4F45">
        <w:t xml:space="preserve"> of the following </w:t>
      </w:r>
      <w:r w:rsidRPr="00D867B1">
        <w:t>as applicable:</w:t>
      </w:r>
    </w:p>
    <w:p w14:paraId="2CEC63A8" w14:textId="77777777" w:rsidR="00011B76" w:rsidRPr="00D04B3D" w:rsidRDefault="00011B76" w:rsidP="00681282">
      <w:pPr>
        <w:pStyle w:val="NormalIndent75"/>
        <w:numPr>
          <w:ilvl w:val="0"/>
          <w:numId w:val="72"/>
        </w:numPr>
        <w:tabs>
          <w:tab w:val="clear" w:pos="1440"/>
          <w:tab w:val="num" w:pos="1083"/>
        </w:tabs>
        <w:spacing w:after="120"/>
        <w:ind w:left="1080"/>
      </w:pPr>
      <w:r w:rsidRPr="00D04B3D">
        <w:t>Subcontractor, if subcontractor performs the work.</w:t>
      </w:r>
    </w:p>
    <w:p w14:paraId="2CEC63A9" w14:textId="77777777" w:rsidR="00011B76" w:rsidRPr="00D04B3D" w:rsidRDefault="00011B76" w:rsidP="00681282">
      <w:pPr>
        <w:pStyle w:val="NormalIndent75"/>
        <w:numPr>
          <w:ilvl w:val="0"/>
          <w:numId w:val="72"/>
        </w:numPr>
        <w:tabs>
          <w:tab w:val="clear" w:pos="1440"/>
          <w:tab w:val="num" w:pos="1083"/>
        </w:tabs>
        <w:spacing w:after="120"/>
        <w:ind w:left="1080"/>
      </w:pPr>
      <w:r w:rsidRPr="00D04B3D">
        <w:t>Crew chief, if the local agency’s crew performs the work.</w:t>
      </w:r>
    </w:p>
    <w:p w14:paraId="2CEC63AA" w14:textId="77777777" w:rsidR="00011B76" w:rsidRPr="003D4F45" w:rsidRDefault="00011B76" w:rsidP="00681282">
      <w:pPr>
        <w:pStyle w:val="Level11"/>
        <w:numPr>
          <w:ilvl w:val="0"/>
          <w:numId w:val="150"/>
        </w:numPr>
        <w:spacing w:after="0"/>
      </w:pPr>
      <w:r w:rsidRPr="003D4F45">
        <w:t>Posting of certificate</w:t>
      </w:r>
    </w:p>
    <w:bookmarkEnd w:id="71"/>
    <w:p w14:paraId="2CEC63AB" w14:textId="77777777" w:rsidR="00011B76" w:rsidRPr="003D4F45" w:rsidRDefault="00011B76" w:rsidP="00011B76">
      <w:pPr>
        <w:pStyle w:val="NormalIndent75"/>
        <w:ind w:left="720"/>
      </w:pPr>
      <w:r w:rsidRPr="003D4F45">
        <w:t>Upon completion of the installation of the insulation, the completed Certificate of Insulation shall be posted in the interior of the area insulated in a location nearby, and visible, from the access to the area.  A copy of the certificate shall also be kept in the client file of the Local Agency.</w:t>
      </w:r>
    </w:p>
    <w:p w14:paraId="2CEC63AC" w14:textId="77777777" w:rsidR="00011B76" w:rsidRPr="003D4F45" w:rsidRDefault="00011B76" w:rsidP="00011B76">
      <w:pPr>
        <w:pStyle w:val="NormalIndent75"/>
        <w:ind w:left="720"/>
      </w:pPr>
      <w:r w:rsidRPr="003D4F45">
        <w:rPr>
          <w:b/>
          <w:i/>
        </w:rPr>
        <w:t>Exception:</w:t>
      </w:r>
      <w:r w:rsidRPr="003D4F45">
        <w:t xml:space="preserve">  If the Certificate of Insulation cannot be posted in a visible location near the access to the area of insulation installation, the certificate may be posted near the service panel, electrical panel, or other area easily accessed by service technician.  Document the certificate posting location in client file.</w:t>
      </w:r>
    </w:p>
    <w:p w14:paraId="2CEC63AD" w14:textId="77777777" w:rsidR="00011B76" w:rsidRPr="003D4F45" w:rsidRDefault="00011B76" w:rsidP="00681282">
      <w:pPr>
        <w:pStyle w:val="Level11"/>
        <w:numPr>
          <w:ilvl w:val="0"/>
          <w:numId w:val="150"/>
        </w:numPr>
        <w:spacing w:after="0"/>
      </w:pPr>
      <w:bookmarkStart w:id="72" w:name="MS_Section01_7_2"/>
      <w:r w:rsidRPr="003D4F45">
        <w:t>Posting empty bag/wrapper</w:t>
      </w:r>
    </w:p>
    <w:bookmarkEnd w:id="72"/>
    <w:p w14:paraId="2CEC63AE" w14:textId="77777777" w:rsidR="00011B76" w:rsidRPr="003D4F45" w:rsidRDefault="00011B76" w:rsidP="00011B76">
      <w:pPr>
        <w:pStyle w:val="NormalIndent75"/>
        <w:ind w:left="720"/>
      </w:pPr>
      <w:r w:rsidRPr="003D4F45">
        <w:t>Upon completion of the installation of the insulation, the Local Agency or Subcontractor shall post near the Certificate of Insulation an empty bag or wrapper from the insulating material that was installed.</w:t>
      </w:r>
    </w:p>
    <w:p w14:paraId="108FB637" w14:textId="77777777" w:rsidR="00717213" w:rsidRDefault="00717213">
      <w:pPr>
        <w:spacing w:after="0"/>
        <w:ind w:left="0"/>
        <w:rPr>
          <w:b/>
        </w:rPr>
      </w:pPr>
      <w:bookmarkStart w:id="73" w:name="MS_Section01_7_3"/>
      <w:r>
        <w:br w:type="page"/>
      </w:r>
    </w:p>
    <w:p w14:paraId="2CEC63AF" w14:textId="5E0C1508" w:rsidR="00011B76" w:rsidRPr="009C4B13" w:rsidRDefault="00011B76" w:rsidP="00681282">
      <w:pPr>
        <w:pStyle w:val="Level11"/>
        <w:numPr>
          <w:ilvl w:val="0"/>
          <w:numId w:val="150"/>
        </w:numPr>
        <w:spacing w:after="0"/>
      </w:pPr>
      <w:r w:rsidRPr="009C4B13">
        <w:lastRenderedPageBreak/>
        <w:t>Delivery of certificate</w:t>
      </w:r>
    </w:p>
    <w:bookmarkEnd w:id="73"/>
    <w:p w14:paraId="2CEC63B0" w14:textId="77777777" w:rsidR="00011B76" w:rsidRPr="009C4B13" w:rsidRDefault="00011B76" w:rsidP="00011B76">
      <w:pPr>
        <w:pStyle w:val="NormalIndent75"/>
        <w:ind w:left="720"/>
      </w:pPr>
      <w:r w:rsidRPr="009C4B13">
        <w:t>The completed certificate shall be kept in the permanent file of the Local Agency.  A copy of the certificate will also be given to the client.</w:t>
      </w:r>
    </w:p>
    <w:p w14:paraId="2CEC63B1" w14:textId="77777777" w:rsidR="00011B76" w:rsidRPr="00D867B1" w:rsidRDefault="00011B76" w:rsidP="00011B76"/>
    <w:p w14:paraId="2CEC63B2" w14:textId="77777777" w:rsidR="00011B76" w:rsidRPr="00D867B1" w:rsidRDefault="00011B76" w:rsidP="00011B76">
      <w:pPr>
        <w:keepNext/>
        <w:tabs>
          <w:tab w:val="left" w:pos="360"/>
          <w:tab w:val="left" w:pos="1800"/>
        </w:tabs>
        <w:spacing w:before="120" w:after="360"/>
        <w:ind w:left="1800" w:hanging="1800"/>
        <w:outlineLvl w:val="2"/>
        <w:rPr>
          <w:rFonts w:ascii="Arial" w:hAnsi="Arial" w:cs="Arial"/>
          <w:szCs w:val="26"/>
        </w:rPr>
      </w:pPr>
      <w:r w:rsidRPr="00D867B1">
        <w:rPr>
          <w:rFonts w:ascii="Arial" w:hAnsi="Arial" w:cs="Arial"/>
          <w:b/>
          <w:szCs w:val="26"/>
        </w:rPr>
        <w:t>B.</w:t>
      </w:r>
      <w:r w:rsidRPr="00D867B1">
        <w:rPr>
          <w:rFonts w:ascii="Arial" w:hAnsi="Arial" w:cs="Arial"/>
          <w:b/>
          <w:szCs w:val="26"/>
        </w:rPr>
        <w:tab/>
      </w:r>
      <w:r w:rsidRPr="00D867B1">
        <w:rPr>
          <w:rFonts w:ascii="Arial" w:hAnsi="Arial" w:cs="Arial"/>
          <w:b/>
          <w:bCs/>
          <w:szCs w:val="26"/>
          <w:u w:val="single"/>
        </w:rPr>
        <w:t>Procedure</w:t>
      </w:r>
    </w:p>
    <w:p w14:paraId="2CEC63B3" w14:textId="77777777" w:rsidR="00011B76" w:rsidRPr="00D867B1" w:rsidRDefault="00011B76" w:rsidP="00736F24">
      <w:pPr>
        <w:numPr>
          <w:ilvl w:val="0"/>
          <w:numId w:val="28"/>
        </w:numPr>
        <w:rPr>
          <w:u w:val="single"/>
        </w:rPr>
      </w:pPr>
      <w:r w:rsidRPr="00D867B1">
        <w:rPr>
          <w:u w:val="single"/>
        </w:rPr>
        <w:t>Programmatic</w:t>
      </w:r>
    </w:p>
    <w:p w14:paraId="2CEC63B4" w14:textId="0B699729" w:rsidR="00011B76" w:rsidRPr="00D867B1" w:rsidRDefault="006D7274" w:rsidP="00736F24">
      <w:pPr>
        <w:numPr>
          <w:ilvl w:val="1"/>
          <w:numId w:val="28"/>
        </w:numPr>
      </w:pPr>
      <w:r>
        <w:t>Local Agen</w:t>
      </w:r>
      <w:r w:rsidR="00011B76" w:rsidRPr="00D867B1">
        <w:t>cies must give the homeowner the original certificate, place a copy in the agency file, and post a copy in the attic or crawl space of the dwelling unit as appropriate.</w:t>
      </w:r>
    </w:p>
    <w:p w14:paraId="2CEC63B5" w14:textId="77777777" w:rsidR="00011B76" w:rsidRPr="00D867B1" w:rsidRDefault="00011B76" w:rsidP="00736F24">
      <w:pPr>
        <w:numPr>
          <w:ilvl w:val="1"/>
          <w:numId w:val="28"/>
        </w:numPr>
      </w:pPr>
      <w:r w:rsidRPr="00D867B1">
        <w:t xml:space="preserve">See </w:t>
      </w:r>
      <w:hyperlink w:anchor="Exhibit5_1_8A" w:history="1">
        <w:r w:rsidRPr="00D867B1">
          <w:rPr>
            <w:b/>
            <w:bCs/>
            <w:color w:val="0000FF"/>
            <w:u w:val="single"/>
          </w:rPr>
          <w:t xml:space="preserve">Exhibit 5.1.8A, </w:t>
        </w:r>
        <w:r w:rsidRPr="00D867B1">
          <w:rPr>
            <w:b/>
            <w:bCs/>
            <w:i/>
            <w:iCs/>
            <w:color w:val="0000FF"/>
            <w:u w:val="single"/>
          </w:rPr>
          <w:t>Certificate of Insulation</w:t>
        </w:r>
      </w:hyperlink>
      <w:r w:rsidRPr="00D867B1">
        <w:t>.</w:t>
      </w:r>
    </w:p>
    <w:p w14:paraId="2CEC63B6" w14:textId="77777777" w:rsidR="000E4478" w:rsidRPr="000E4478" w:rsidRDefault="000E4478" w:rsidP="000E4478">
      <w:pPr>
        <w:pBdr>
          <w:right w:val="single" w:sz="18" w:space="4" w:color="auto"/>
        </w:pBdr>
        <w:spacing w:after="0"/>
        <w:ind w:left="720"/>
        <w:rPr>
          <w:u w:val="single"/>
        </w:rPr>
      </w:pPr>
    </w:p>
    <w:p w14:paraId="2CEC63B7" w14:textId="77777777" w:rsidR="00011B76" w:rsidRPr="00D867B1" w:rsidRDefault="00011B76" w:rsidP="00736F24">
      <w:pPr>
        <w:numPr>
          <w:ilvl w:val="0"/>
          <w:numId w:val="28"/>
        </w:numPr>
        <w:rPr>
          <w:u w:val="single"/>
        </w:rPr>
      </w:pPr>
      <w:r w:rsidRPr="00D867B1">
        <w:rPr>
          <w:u w:val="single"/>
        </w:rPr>
        <w:t>Required Installation Standards and Materials Specifications</w:t>
      </w:r>
    </w:p>
    <w:p w14:paraId="2CEC63B8" w14:textId="71A05996" w:rsidR="00011B76" w:rsidRPr="00D867B1" w:rsidRDefault="00011B76" w:rsidP="00011B76">
      <w:pPr>
        <w:ind w:left="720"/>
      </w:pPr>
      <w:r w:rsidRPr="00D867B1">
        <w:t>See</w:t>
      </w:r>
      <w:r w:rsidR="00BC1742">
        <w:t xml:space="preserve"> </w:t>
      </w:r>
      <w:r w:rsidR="00BC1742" w:rsidRPr="00640328">
        <w:rPr>
          <w:b/>
        </w:rPr>
        <w:t xml:space="preserve">Field Guide, </w:t>
      </w:r>
      <w:r w:rsidR="00BC1742" w:rsidRPr="00640328">
        <w:rPr>
          <w:b/>
          <w:i/>
        </w:rPr>
        <w:t>Retrofitting Washington</w:t>
      </w:r>
    </w:p>
    <w:p w14:paraId="2CEC63B9" w14:textId="77777777" w:rsidR="00011B76" w:rsidRPr="00D867B1" w:rsidRDefault="00011B76" w:rsidP="00736F24">
      <w:pPr>
        <w:numPr>
          <w:ilvl w:val="0"/>
          <w:numId w:val="28"/>
        </w:numPr>
        <w:rPr>
          <w:u w:val="single"/>
        </w:rPr>
      </w:pPr>
      <w:r w:rsidRPr="00D867B1">
        <w:rPr>
          <w:u w:val="single"/>
        </w:rPr>
        <w:t>Best Practices</w:t>
      </w:r>
    </w:p>
    <w:p w14:paraId="2CEC63BA" w14:textId="77777777" w:rsidR="00011B76" w:rsidRPr="00D867B1" w:rsidRDefault="00011B76" w:rsidP="00011B76">
      <w:pPr>
        <w:ind w:left="720"/>
      </w:pPr>
      <w:r w:rsidRPr="00D867B1">
        <w:t>Not applicable.</w:t>
      </w:r>
    </w:p>
    <w:p w14:paraId="2CEC63BB" w14:textId="77777777" w:rsidR="00C73BA0" w:rsidRDefault="00C73BA0" w:rsidP="00E108ED"/>
    <w:p w14:paraId="2CEC63BC" w14:textId="77777777" w:rsidR="00C73BA0" w:rsidRDefault="00C73BA0" w:rsidP="00E108ED">
      <w:pPr>
        <w:sectPr w:rsidR="00C73BA0" w:rsidSect="00717213">
          <w:headerReference w:type="even" r:id="rId216"/>
          <w:headerReference w:type="default" r:id="rId217"/>
          <w:footerReference w:type="default" r:id="rId218"/>
          <w:headerReference w:type="first" r:id="rId219"/>
          <w:footerReference w:type="first" r:id="rId220"/>
          <w:pgSz w:w="12240" w:h="15840" w:code="1"/>
          <w:pgMar w:top="1440" w:right="1440" w:bottom="1440" w:left="1440" w:header="720" w:footer="720" w:gutter="0"/>
          <w:cols w:space="720"/>
          <w:titlePg/>
          <w:docGrid w:linePitch="360"/>
        </w:sectPr>
      </w:pPr>
    </w:p>
    <w:p w14:paraId="16A1E19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lastRenderedPageBreak/>
        <w:t>Effective Date:  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4" w:name="Policy5_1_2_2"/>
      <w:bookmarkEnd w:id="74"/>
      <w:r w:rsidRPr="00954ED5">
        <w:rPr>
          <w:rFonts w:ascii="Arial" w:hAnsi="Arial" w:cs="Arial"/>
          <w:b/>
          <w:iCs/>
          <w:caps/>
        </w:rPr>
        <w:t>Policy 5.1.2.2</w:t>
      </w:r>
      <w:r w:rsidRPr="00954ED5">
        <w:rPr>
          <w:rFonts w:ascii="Arial" w:hAnsi="Arial" w:cs="Arial"/>
          <w:b/>
          <w:iCs/>
          <w:caps/>
        </w:rPr>
        <w:tab/>
        <w:t>Weatherization Information Data System (WIDS)</w:t>
      </w:r>
    </w:p>
    <w:p w14:paraId="47796C09" w14:textId="6193DB21" w:rsidR="00954ED5" w:rsidRPr="00954ED5" w:rsidRDefault="00954ED5" w:rsidP="00681282">
      <w:pPr>
        <w:numPr>
          <w:ilvl w:val="0"/>
          <w:numId w:val="148"/>
        </w:numPr>
        <w:pBdr>
          <w:right w:val="single" w:sz="18" w:space="4" w:color="auto"/>
        </w:pBdr>
        <w:spacing w:after="200" w:line="276" w:lineRule="auto"/>
      </w:pPr>
      <w:r w:rsidRPr="00954ED5">
        <w:rPr>
          <w:b/>
        </w:rPr>
        <w:t xml:space="preserve">Documenting Data in WIDS:  </w:t>
      </w:r>
      <w:r w:rsidR="006D7274">
        <w:t>Local Agen</w:t>
      </w:r>
      <w:r w:rsidRPr="00954ED5">
        <w:t>cies shall enter or upload data for all Weatherization Projects into the Weatherization Information Data System (WIDS) to document and report Weatherization work.</w:t>
      </w:r>
    </w:p>
    <w:p w14:paraId="18327FD2" w14:textId="491ABF8B" w:rsidR="00954ED5" w:rsidRPr="00954ED5" w:rsidRDefault="00954ED5" w:rsidP="00681282">
      <w:pPr>
        <w:numPr>
          <w:ilvl w:val="0"/>
          <w:numId w:val="148"/>
        </w:numPr>
        <w:pBdr>
          <w:right w:val="single" w:sz="18" w:space="4" w:color="auto"/>
        </w:pBdr>
        <w:spacing w:after="200" w:line="276" w:lineRule="auto"/>
        <w:rPr>
          <w:b/>
        </w:rPr>
      </w:pPr>
      <w:r w:rsidRPr="00954ED5">
        <w:rPr>
          <w:b/>
        </w:rPr>
        <w:t xml:space="preserve">Entering or Uploading Data Monthly:  </w:t>
      </w:r>
      <w:r w:rsidR="006D7274">
        <w:t>Local Agen</w:t>
      </w:r>
      <w:r w:rsidRPr="00954ED5">
        <w:t xml:space="preserve">cies shall enter or upload all Weatherization data into WIDS every month.  The data is due and shall be entered or uploaded by the 15th of each month for the previous month’s activities. </w:t>
      </w:r>
    </w:p>
    <w:p w14:paraId="645E5A01" w14:textId="455DF983" w:rsidR="00954ED5" w:rsidRPr="00954ED5" w:rsidRDefault="00954ED5" w:rsidP="00681282">
      <w:pPr>
        <w:numPr>
          <w:ilvl w:val="0"/>
          <w:numId w:val="148"/>
        </w:numPr>
        <w:pBdr>
          <w:right w:val="single" w:sz="18" w:space="4" w:color="auto"/>
        </w:pBdr>
        <w:spacing w:after="200" w:line="276" w:lineRule="auto"/>
        <w:rPr>
          <w:b/>
        </w:rPr>
      </w:pPr>
      <w:r w:rsidRPr="00954ED5">
        <w:rPr>
          <w:b/>
        </w:rPr>
        <w:t>Reporting Milestones in WIDS:</w:t>
      </w:r>
      <w:r w:rsidRPr="00954ED5">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  The following are required Milestone dates:</w:t>
      </w:r>
    </w:p>
    <w:p w14:paraId="12AFB37B" w14:textId="3E03C535" w:rsidR="00954ED5" w:rsidRPr="00954ED5" w:rsidRDefault="00954ED5" w:rsidP="00681282">
      <w:pPr>
        <w:numPr>
          <w:ilvl w:val="1"/>
          <w:numId w:val="147"/>
        </w:numPr>
        <w:spacing w:after="200" w:line="276" w:lineRule="auto"/>
      </w:pPr>
      <w:r w:rsidRPr="00954ED5">
        <w:rPr>
          <w:rFonts w:eastAsia="Calibri"/>
          <w:b/>
        </w:rPr>
        <w:t>Audit Completed date:</w:t>
      </w:r>
      <w:r w:rsidRPr="00954ED5">
        <w:rPr>
          <w:rFonts w:eastAsia="Calibri"/>
        </w:rPr>
        <w:t xml:space="preserve">  Enter the date the Energy</w:t>
      </w:r>
      <w:r w:rsidR="00640328">
        <w:rPr>
          <w:rFonts w:eastAsia="Calibri"/>
        </w:rPr>
        <w:t xml:space="preserve"> Audit is completed.  For multi</w:t>
      </w:r>
      <w:r w:rsidRPr="00954ED5">
        <w:rPr>
          <w:rFonts w:eastAsia="Calibri"/>
        </w:rPr>
        <w:t>family projects with multiple buildings, this is the date when the first building in the project received an energy audit.  This moves the building to "Active" status.</w:t>
      </w:r>
    </w:p>
    <w:p w14:paraId="7985245C" w14:textId="77A73F98" w:rsidR="00954ED5" w:rsidRPr="00954ED5" w:rsidRDefault="00954ED5" w:rsidP="00681282">
      <w:pPr>
        <w:numPr>
          <w:ilvl w:val="1"/>
          <w:numId w:val="147"/>
        </w:numPr>
        <w:pBdr>
          <w:right w:val="single" w:sz="18" w:space="4" w:color="auto"/>
        </w:pBdr>
        <w:spacing w:after="200" w:line="276" w:lineRule="auto"/>
      </w:pPr>
      <w:r w:rsidRPr="00954ED5">
        <w:rPr>
          <w:b/>
        </w:rPr>
        <w:t>Notice to Proceed date:</w:t>
      </w:r>
      <w:r w:rsidRPr="00954ED5">
        <w:t xml:space="preserve">  Enter the date </w:t>
      </w:r>
      <w:r w:rsidR="006D7274">
        <w:t>Local Agen</w:t>
      </w:r>
      <w:r w:rsidRPr="00954ED5">
        <w:t>cy assigns Weatherization work by either signing contract with contractor or assigning work to crew.</w:t>
      </w:r>
    </w:p>
    <w:p w14:paraId="03D0E3D9" w14:textId="77777777" w:rsidR="00954ED5" w:rsidRPr="00954ED5" w:rsidRDefault="00954ED5" w:rsidP="00681282">
      <w:pPr>
        <w:numPr>
          <w:ilvl w:val="1"/>
          <w:numId w:val="147"/>
        </w:numPr>
        <w:spacing w:after="200" w:line="276" w:lineRule="auto"/>
      </w:pPr>
      <w:r w:rsidRPr="00954ED5">
        <w:rPr>
          <w:rFonts w:eastAsia="Calibri"/>
          <w:b/>
        </w:rPr>
        <w:t>Final Inspection Passed date:</w:t>
      </w:r>
      <w:r w:rsidRPr="00954ED5">
        <w:rPr>
          <w:rFonts w:eastAsia="Calibri"/>
        </w:rPr>
        <w:t xml:space="preserve">  Enter the date the building received and passed a final inspection for all installed measures.  This moves the building to "Completed" status.</w:t>
      </w:r>
    </w:p>
    <w:p w14:paraId="7FC1AA36" w14:textId="77777777" w:rsidR="00954ED5" w:rsidRPr="00954ED5" w:rsidRDefault="00954ED5" w:rsidP="00681282">
      <w:pPr>
        <w:numPr>
          <w:ilvl w:val="1"/>
          <w:numId w:val="147"/>
        </w:numPr>
        <w:spacing w:after="200" w:line="276" w:lineRule="auto"/>
      </w:pPr>
      <w:r w:rsidRPr="00954ED5">
        <w:rPr>
          <w:rFonts w:eastAsia="Calibri"/>
          <w:b/>
        </w:rPr>
        <w:t>Closed date:</w:t>
      </w:r>
      <w:r w:rsidRPr="00954ED5">
        <w:rPr>
          <w:rFonts w:eastAsia="Calibri"/>
        </w:rPr>
        <w:t xml:space="preserve">  Enter the date when all building/project costs have been invoiced and paid by your agency's financial department.  This moves the building to "Closed" status.</w:t>
      </w:r>
    </w:p>
    <w:p w14:paraId="43ABC42A" w14:textId="77777777" w:rsidR="00954ED5" w:rsidRPr="00954ED5" w:rsidRDefault="00954ED5" w:rsidP="00681282">
      <w:pPr>
        <w:numPr>
          <w:ilvl w:val="0"/>
          <w:numId w:val="148"/>
        </w:numPr>
        <w:spacing w:after="200" w:line="276" w:lineRule="auto"/>
      </w:pPr>
      <w:r w:rsidRPr="00954ED5">
        <w:rPr>
          <w:b/>
        </w:rPr>
        <w:t xml:space="preserve">Counting Production - Closed Status:  </w:t>
      </w:r>
      <w:r w:rsidRPr="00954ED5">
        <w:t>The Closed date establishes the time period Commerce counts and reports the Wx Project in the production numbers.</w:t>
      </w:r>
    </w:p>
    <w:p w14:paraId="2F91647D" w14:textId="0894B81C" w:rsidR="00954ED5" w:rsidRPr="00954ED5" w:rsidRDefault="00954ED5" w:rsidP="00681282">
      <w:pPr>
        <w:numPr>
          <w:ilvl w:val="0"/>
          <w:numId w:val="148"/>
        </w:numPr>
        <w:pBdr>
          <w:right w:val="single" w:sz="18" w:space="4" w:color="auto"/>
        </w:pBdr>
        <w:spacing w:after="200" w:line="276" w:lineRule="auto"/>
      </w:pPr>
      <w:r w:rsidRPr="00954ED5">
        <w:rPr>
          <w:b/>
          <w:iCs/>
        </w:rPr>
        <w:t>Reporting Project Costs Funding in WIDS:</w:t>
      </w:r>
      <w:r w:rsidRPr="00954ED5">
        <w:rPr>
          <w:iCs/>
        </w:rPr>
        <w:t xml:space="preserve">  </w:t>
      </w:r>
      <w:r w:rsidR="006D7274">
        <w:t>Local Agen</w:t>
      </w:r>
      <w:r w:rsidRPr="00954ED5">
        <w:t xml:space="preserve">cies shall enter or upload </w:t>
      </w:r>
      <w:r w:rsidRPr="00954ED5">
        <w:rPr>
          <w:iCs/>
        </w:rPr>
        <w:t>the Installed Measure Costs (IMC) funding into WIDS, on the “Costs” tab.  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lastRenderedPageBreak/>
        <w:t>Wx Policy 5.1.2.2 Weatherization Information Data System (WIDS)</w:t>
      </w:r>
      <w:r w:rsidRPr="00954ED5">
        <w:rPr>
          <w:rFonts w:ascii="Arial" w:hAnsi="Arial" w:cs="Arial"/>
          <w:sz w:val="18"/>
          <w:szCs w:val="18"/>
        </w:rPr>
        <w:tab/>
        <w:t>Page 2 of 2</w:t>
      </w:r>
    </w:p>
    <w:p w14:paraId="6E30D5E2" w14:textId="77777777" w:rsidR="00954ED5" w:rsidRPr="00954ED5" w:rsidRDefault="00954ED5" w:rsidP="00681282">
      <w:pPr>
        <w:numPr>
          <w:ilvl w:val="1"/>
          <w:numId w:val="148"/>
        </w:numPr>
        <w:pBdr>
          <w:right w:val="single" w:sz="18" w:space="4" w:color="auto"/>
        </w:pBdr>
        <w:spacing w:after="200" w:line="276" w:lineRule="auto"/>
      </w:pPr>
      <w:r w:rsidRPr="00954ED5">
        <w:rPr>
          <w:b/>
        </w:rPr>
        <w:t>Commerce Administered Funding:</w:t>
      </w:r>
      <w:r w:rsidRPr="00954ED5">
        <w:t xml:space="preserve">  Denote Commerce administered funds on the WIDS “Costs” tab under each applicable federal or state Funding Source (row) and categorize funding amounts by the type of Measure (column).</w:t>
      </w:r>
    </w:p>
    <w:p w14:paraId="628A1FFB" w14:textId="77777777" w:rsidR="00954ED5" w:rsidRPr="00954ED5" w:rsidRDefault="00954ED5" w:rsidP="00681282">
      <w:pPr>
        <w:numPr>
          <w:ilvl w:val="1"/>
          <w:numId w:val="148"/>
        </w:numPr>
        <w:spacing w:after="200" w:line="276" w:lineRule="auto"/>
      </w:pPr>
      <w:r w:rsidRPr="00954ED5">
        <w:rPr>
          <w:b/>
        </w:rPr>
        <w:t>Leveraged Funding:</w:t>
      </w:r>
      <w:r w:rsidRPr="00954ED5">
        <w:t xml:space="preserve">  Denote leveraged funds (including all utility funds) on the WIDS “Costs” tab under other funder (or under the specific utility).  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21"/>
          <w:footerReference w:type="first" r:id="rId222"/>
          <w:pgSz w:w="12240" w:h="15840" w:code="1"/>
          <w:pgMar w:top="1440" w:right="1440" w:bottom="1440" w:left="1440" w:header="720" w:footer="720" w:gutter="0"/>
          <w:cols w:space="720"/>
          <w:titlePg/>
          <w:docGrid w:linePitch="360"/>
        </w:sectPr>
      </w:pPr>
    </w:p>
    <w:p w14:paraId="73755293"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5" w:name="Policy5_1_3"/>
      <w:bookmarkEnd w:id="75"/>
      <w:r w:rsidRPr="007504DC">
        <w:rPr>
          <w:rFonts w:ascii="Arial" w:hAnsi="Arial" w:cs="Arial"/>
          <w:sz w:val="18"/>
          <w:szCs w:val="18"/>
        </w:rPr>
        <w:lastRenderedPageBreak/>
        <w:t>Effective Date:  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736D0B"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1C4EAF77" w:rsidR="00253298" w:rsidRDefault="00253298" w:rsidP="00736F24">
      <w:pPr>
        <w:numPr>
          <w:ilvl w:val="0"/>
          <w:numId w:val="34"/>
        </w:numPr>
        <w:spacing w:after="200" w:line="276" w:lineRule="auto"/>
      </w:pPr>
      <w:r w:rsidRPr="004E62ED">
        <w:rPr>
          <w:b/>
        </w:rPr>
        <w:t>Deferring Weatherization:</w:t>
      </w:r>
      <w:r>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736F24">
      <w:pPr>
        <w:numPr>
          <w:ilvl w:val="1"/>
          <w:numId w:val="34"/>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77777777" w:rsidR="00253298" w:rsidRPr="00254D8B" w:rsidRDefault="00253298" w:rsidP="00736F24">
      <w:pPr>
        <w:numPr>
          <w:ilvl w:val="2"/>
          <w:numId w:val="34"/>
        </w:numPr>
        <w:pBdr>
          <w:right w:val="single" w:sz="18" w:space="4" w:color="auto"/>
        </w:pBdr>
        <w:tabs>
          <w:tab w:val="num" w:pos="1080"/>
        </w:tabs>
      </w:pPr>
      <w:r>
        <w:t>Inform</w:t>
      </w:r>
      <w:r w:rsidRPr="00254D8B">
        <w:t xml:space="preserve"> clients </w:t>
      </w:r>
      <w:r>
        <w:t>of deferral in writing</w:t>
      </w:r>
      <w:r w:rsidRPr="00254D8B">
        <w:t>.  If the property is a rental, property owners shall also receive a copy.</w:t>
      </w:r>
    </w:p>
    <w:p w14:paraId="327F2E46" w14:textId="77777777" w:rsidR="00253298" w:rsidRPr="00254D8B" w:rsidRDefault="00253298" w:rsidP="00736F24">
      <w:pPr>
        <w:numPr>
          <w:ilvl w:val="2"/>
          <w:numId w:val="34"/>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736F24">
      <w:pPr>
        <w:numPr>
          <w:ilvl w:val="2"/>
          <w:numId w:val="34"/>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736F24">
      <w:pPr>
        <w:numPr>
          <w:ilvl w:val="2"/>
          <w:numId w:val="34"/>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77777777" w:rsidR="00253298" w:rsidRDefault="00253298" w:rsidP="00736F24">
      <w:pPr>
        <w:numPr>
          <w:ilvl w:val="0"/>
          <w:numId w:val="34"/>
        </w:numPr>
        <w:spacing w:after="200" w:line="276" w:lineRule="auto"/>
      </w:pPr>
      <w:r w:rsidRPr="004E62ED">
        <w:rPr>
          <w:b/>
        </w:rPr>
        <w:t>Postponing Weatherization</w:t>
      </w:r>
      <w:r>
        <w:rPr>
          <w:b/>
        </w:rPr>
        <w:t xml:space="preserve"> Work</w:t>
      </w:r>
      <w:r w:rsidRPr="004E62ED">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2DE96726" w:rsidR="00253298" w:rsidRDefault="00253298" w:rsidP="00736F24">
      <w:pPr>
        <w:numPr>
          <w:ilvl w:val="0"/>
          <w:numId w:val="34"/>
        </w:numPr>
        <w:spacing w:after="200" w:line="276" w:lineRule="auto"/>
      </w:pPr>
      <w:r w:rsidRPr="004E62ED">
        <w:rPr>
          <w:b/>
        </w:rPr>
        <w:t>Developing Deferral Guidelines:</w:t>
      </w:r>
      <w:r>
        <w:t xml:space="preserve">  </w:t>
      </w:r>
      <w:r w:rsidR="006D7274">
        <w:t>Local Agen</w:t>
      </w:r>
      <w:r w:rsidRPr="00B26D23">
        <w:t xml:space="preserve">cies </w:t>
      </w:r>
      <w:r>
        <w:t>shall</w:t>
      </w:r>
      <w:r w:rsidRPr="00B26D23">
        <w:t xml:space="preserve"> develop guidelines and a standardized form.  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77777777" w:rsidR="00253298" w:rsidRPr="00177E9B" w:rsidRDefault="00253298" w:rsidP="00736F24">
      <w:pPr>
        <w:pStyle w:val="ListParagraph"/>
        <w:numPr>
          <w:ilvl w:val="0"/>
          <w:numId w:val="34"/>
        </w:numPr>
        <w:spacing w:after="160" w:line="259" w:lineRule="auto"/>
        <w:contextualSpacing/>
      </w:pPr>
      <w:r w:rsidRPr="00177E9B">
        <w:rPr>
          <w:b/>
        </w:rPr>
        <w:t>Justifying Deferrals:</w:t>
      </w:r>
      <w:r w:rsidRPr="00177E9B">
        <w:t xml:space="preserve">  Deferral guidelines may include the following:</w:t>
      </w:r>
    </w:p>
    <w:p w14:paraId="5BF28508" w14:textId="77777777" w:rsidR="00253298" w:rsidRPr="00B26D23" w:rsidRDefault="00253298" w:rsidP="00736F24">
      <w:pPr>
        <w:numPr>
          <w:ilvl w:val="1"/>
          <w:numId w:val="34"/>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736F24">
      <w:pPr>
        <w:numPr>
          <w:ilvl w:val="1"/>
          <w:numId w:val="34"/>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736F24">
      <w:pPr>
        <w:numPr>
          <w:ilvl w:val="1"/>
          <w:numId w:val="34"/>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lastRenderedPageBreak/>
        <w:t>Wx Policy 5.1.3 Deferral Standards</w:t>
      </w:r>
      <w:r w:rsidRPr="00357955">
        <w:rPr>
          <w:rFonts w:ascii="Arial" w:hAnsi="Arial" w:cs="Arial"/>
          <w:sz w:val="18"/>
          <w:szCs w:val="18"/>
        </w:rPr>
        <w:tab/>
        <w:t>Page 2 of 2</w:t>
      </w:r>
    </w:p>
    <w:p w14:paraId="737D54EB" w14:textId="3FB4BC3A" w:rsidR="00253298" w:rsidRPr="00B26D23" w:rsidRDefault="00253298" w:rsidP="00736F24">
      <w:pPr>
        <w:numPr>
          <w:ilvl w:val="1"/>
          <w:numId w:val="34"/>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736F24">
      <w:pPr>
        <w:numPr>
          <w:ilvl w:val="1"/>
          <w:numId w:val="34"/>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736F24">
      <w:pPr>
        <w:numPr>
          <w:ilvl w:val="1"/>
          <w:numId w:val="34"/>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736F24">
      <w:pPr>
        <w:numPr>
          <w:ilvl w:val="1"/>
          <w:numId w:val="34"/>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267393F5" w:rsidR="00253298" w:rsidRPr="00357955" w:rsidRDefault="00253298" w:rsidP="00736F24">
      <w:pPr>
        <w:numPr>
          <w:ilvl w:val="1"/>
          <w:numId w:val="34"/>
        </w:numPr>
        <w:spacing w:after="200" w:line="276" w:lineRule="auto"/>
      </w:pPr>
      <w:r w:rsidRPr="00B26D23">
        <w:t>T</w:t>
      </w:r>
      <w:r w:rsidR="00A9216A">
        <w:t>he extent and condition of lead-</w:t>
      </w:r>
      <w:r w:rsidRPr="00B26D23">
        <w:t xml:space="preserve">based paint in the house would potentially create further health and safety hazards.  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3C51ED57" w:rsidR="00253298" w:rsidRPr="00357955" w:rsidRDefault="00253298" w:rsidP="00736F24">
      <w:pPr>
        <w:pStyle w:val="ListParagraph"/>
        <w:numPr>
          <w:ilvl w:val="1"/>
          <w:numId w:val="34"/>
        </w:numPr>
        <w:pBdr>
          <w:right w:val="single" w:sz="18" w:space="4" w:color="auto"/>
        </w:pBdr>
        <w:spacing w:after="160" w:line="259" w:lineRule="auto"/>
        <w:contextualSpacing/>
        <w:rPr>
          <w:rFonts w:eastAsia="MS Mincho"/>
        </w:rPr>
      </w:pPr>
      <w:r>
        <w:rPr>
          <w:rFonts w:eastAsia="MS Mincho"/>
        </w:rPr>
        <w:t xml:space="preserve">Discovery of Asbestos Containing Materials (ACM).  </w:t>
      </w:r>
      <w:r w:rsidR="006D7274">
        <w:rPr>
          <w:rFonts w:eastAsia="MS Mincho"/>
        </w:rPr>
        <w:t>Local Agen</w:t>
      </w:r>
      <w:r w:rsidRPr="00357955">
        <w:rPr>
          <w:rFonts w:eastAsia="MS Mincho"/>
        </w:rPr>
        <w:t>cies may defer specific measure(s) or the entire weatherization project due to ACM.  When deferral is necessary due to asbestos, occupant must provide documentation that a certified professional performed the remediation before work continues.</w:t>
      </w:r>
    </w:p>
    <w:p w14:paraId="42F8EEC2" w14:textId="70A18093" w:rsidR="00253298" w:rsidRPr="00B26D23" w:rsidRDefault="00253298" w:rsidP="00736F24">
      <w:pPr>
        <w:numPr>
          <w:ilvl w:val="1"/>
          <w:numId w:val="34"/>
        </w:numPr>
        <w:spacing w:after="200" w:line="276" w:lineRule="auto"/>
      </w:pPr>
      <w:r w:rsidRPr="00B26D23">
        <w:t>In the judgment of the energy auditor, conditions exist which may endanger the health and safety of the work crew or contractor.  Work should not proceed until the condition is corrected.</w:t>
      </w:r>
    </w:p>
    <w:p w14:paraId="62EC6636" w14:textId="7F665920" w:rsidR="00253298" w:rsidRDefault="00253298" w:rsidP="00736F24">
      <w:pPr>
        <w:numPr>
          <w:ilvl w:val="0"/>
          <w:numId w:val="34"/>
        </w:numPr>
        <w:spacing w:after="200" w:line="276" w:lineRule="auto"/>
      </w:pPr>
      <w:r w:rsidRPr="00AD41CE">
        <w:rPr>
          <w:b/>
        </w:rPr>
        <w:t>Searching for Alternatives:</w:t>
      </w:r>
      <w:r>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54F9F6C8" w:rsidR="00253298" w:rsidRDefault="00253298" w:rsidP="00736F24">
      <w:pPr>
        <w:numPr>
          <w:ilvl w:val="0"/>
          <w:numId w:val="34"/>
        </w:numPr>
        <w:pBdr>
          <w:right w:val="single" w:sz="18" w:space="4" w:color="auto"/>
        </w:pBdr>
        <w:spacing w:after="200" w:line="276" w:lineRule="auto"/>
      </w:pPr>
      <w:r>
        <w:rPr>
          <w:b/>
        </w:rPr>
        <w:t>Client Education</w:t>
      </w:r>
      <w:r w:rsidRPr="00AD41CE">
        <w:rPr>
          <w:b/>
        </w:rPr>
        <w:t>:</w:t>
      </w:r>
      <w:r>
        <w:t xml:space="preserve">  </w:t>
      </w:r>
      <w:r w:rsidR="006D7274">
        <w:t>Local Agen</w:t>
      </w:r>
      <w:r w:rsidRPr="00B26D23">
        <w:t xml:space="preserve">cy </w:t>
      </w:r>
      <w:r>
        <w:t>shall</w:t>
      </w:r>
      <w:r w:rsidRPr="00B26D23">
        <w:t xml:space="preserve"> provide clients with deferral documentation.  If the property is a rental, property owners </w:t>
      </w:r>
      <w:r>
        <w:t>shall</w:t>
      </w:r>
      <w:r w:rsidRPr="00B26D23">
        <w:t xml:space="preserve"> </w:t>
      </w:r>
      <w:r>
        <w:t xml:space="preserve">also </w:t>
      </w:r>
      <w:r w:rsidRPr="00B26D23">
        <w:t>receive a copy.</w:t>
      </w:r>
      <w:r w:rsidRPr="005D5A41">
        <w:t xml:space="preserve"> </w:t>
      </w:r>
      <w:r>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77777777" w:rsidR="00253298" w:rsidRDefault="00253298" w:rsidP="00736F24">
      <w:pPr>
        <w:numPr>
          <w:ilvl w:val="0"/>
          <w:numId w:val="34"/>
        </w:numPr>
        <w:pBdr>
          <w:right w:val="single" w:sz="18" w:space="4" w:color="auto"/>
        </w:pBdr>
        <w:spacing w:after="200" w:line="276" w:lineRule="auto"/>
      </w:pPr>
      <w:r w:rsidRPr="00B966FE">
        <w:rPr>
          <w:b/>
        </w:rPr>
        <w:t xml:space="preserve">Documentation:  </w:t>
      </w:r>
      <w:r w:rsidRPr="00B966FE">
        <w:t xml:space="preserve">The Local Agency shall document all </w:t>
      </w:r>
      <w:r>
        <w:t>deferral information</w:t>
      </w:r>
      <w:r w:rsidRPr="00B966FE">
        <w:t>.  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23"/>
          <w:headerReference w:type="default" r:id="rId224"/>
          <w:footerReference w:type="default" r:id="rId225"/>
          <w:headerReference w:type="first" r:id="rId226"/>
          <w:footerReference w:type="first" r:id="rId227"/>
          <w:pgSz w:w="12240" w:h="15840" w:code="1"/>
          <w:pgMar w:top="1440" w:right="1440" w:bottom="1440" w:left="1440" w:header="720" w:footer="720" w:gutter="0"/>
          <w:cols w:space="720"/>
          <w:titlePg/>
          <w:docGrid w:linePitch="360"/>
        </w:sectPr>
      </w:pPr>
    </w:p>
    <w:p w14:paraId="3459C21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lastRenderedPageBreak/>
        <w:t xml:space="preserve">Effective Date:  </w:t>
      </w:r>
      <w:r>
        <w:rPr>
          <w:rFonts w:ascii="Arial" w:hAnsi="Arial" w:cs="Arial"/>
          <w:sz w:val="18"/>
          <w:szCs w:val="18"/>
        </w:rPr>
        <w:t>July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7278265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066337E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2764C5EE" w14:textId="77777777" w:rsidR="008D2CDE" w:rsidRPr="00720D41" w:rsidRDefault="00736D0B"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28" w:history="1">
        <w:r w:rsidR="008D2CDE" w:rsidRPr="00635226">
          <w:rPr>
            <w:rStyle w:val="Hyperlink"/>
            <w:rFonts w:ascii="Arial" w:hAnsi="Arial" w:cs="Arial"/>
            <w:i/>
            <w:sz w:val="16"/>
            <w:szCs w:val="16"/>
          </w:rPr>
          <w:t>Weatherization Program Notice (WPN) 1</w:t>
        </w:r>
        <w:r w:rsidR="008D2CDE">
          <w:rPr>
            <w:rStyle w:val="Hyperlink"/>
            <w:rFonts w:ascii="Arial" w:hAnsi="Arial" w:cs="Arial"/>
            <w:i/>
            <w:sz w:val="16"/>
            <w:szCs w:val="16"/>
          </w:rPr>
          <w:t>7-7 Weatherization Health and Safety Guidance</w:t>
        </w:r>
      </w:hyperlink>
    </w:p>
    <w:p w14:paraId="6009FE98" w14:textId="77777777" w:rsidR="008D2CDE" w:rsidRPr="00720D41" w:rsidRDefault="00736D0B"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8D2CDE" w:rsidRPr="00717213">
          <w:rPr>
            <w:rStyle w:val="Hyperlink"/>
            <w:rFonts w:ascii="Arial" w:eastAsia="Calibri" w:hAnsi="Arial" w:cs="Arial"/>
            <w:sz w:val="16"/>
            <w:szCs w:val="16"/>
          </w:rPr>
          <w:t>Wx Manual Table of Contents</w:t>
        </w:r>
      </w:hyperlink>
    </w:p>
    <w:p w14:paraId="7A7903D4" w14:textId="77777777" w:rsidR="008D2CDE" w:rsidRPr="00FC2220" w:rsidRDefault="00736D0B"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29" w:history="1">
        <w:r w:rsidR="008D2CDE" w:rsidRPr="00810332">
          <w:rPr>
            <w:rStyle w:val="Hyperlink"/>
            <w:rFonts w:ascii="Arial" w:eastAsia="Calibri" w:hAnsi="Arial" w:cs="Arial"/>
            <w:sz w:val="16"/>
            <w:szCs w:val="16"/>
          </w:rPr>
          <w:t xml:space="preserve">Exhibit 5.1.4A, </w:t>
        </w:r>
        <w:r w:rsidR="008D2CDE" w:rsidRPr="00810332">
          <w:rPr>
            <w:rStyle w:val="Hyperlink"/>
            <w:rFonts w:ascii="Arial" w:eastAsia="Calibri" w:hAnsi="Arial" w:cs="Arial"/>
            <w:i/>
            <w:sz w:val="16"/>
            <w:szCs w:val="16"/>
          </w:rPr>
          <w:t>Client Health and Safety Packet</w:t>
        </w:r>
      </w:hyperlink>
    </w:p>
    <w:p w14:paraId="0F94CA77" w14:textId="77777777" w:rsidR="008D2CDE" w:rsidRPr="002C1E7E" w:rsidRDefault="00736D0B"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30" w:history="1">
        <w:r w:rsidR="008D2CDE" w:rsidRPr="00810332">
          <w:rPr>
            <w:rStyle w:val="Hyperlink"/>
            <w:rFonts w:ascii="Arial" w:eastAsia="Calibri" w:hAnsi="Arial" w:cs="Arial"/>
            <w:sz w:val="16"/>
            <w:szCs w:val="16"/>
          </w:rPr>
          <w:t>Exhibit 5.1.4B,</w:t>
        </w:r>
        <w:r w:rsidR="008D2CDE" w:rsidRPr="00810332">
          <w:rPr>
            <w:rStyle w:val="Hyperlink"/>
            <w:rFonts w:ascii="Arial" w:eastAsia="Calibri" w:hAnsi="Arial" w:cs="Arial"/>
            <w:i/>
            <w:sz w:val="16"/>
            <w:szCs w:val="16"/>
          </w:rPr>
          <w:t xml:space="preserve"> Client Education Guide</w:t>
        </w:r>
      </w:hyperlink>
    </w:p>
    <w:p w14:paraId="5A27E0D0" w14:textId="77777777" w:rsidR="008D2CDE" w:rsidRPr="00720D41" w:rsidRDefault="00736D0B"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31" w:history="1">
        <w:r w:rsidR="008D2CDE" w:rsidRPr="00720D41">
          <w:rPr>
            <w:rFonts w:ascii="Arial" w:hAnsi="Arial" w:cs="Arial"/>
            <w:color w:val="0000FF"/>
            <w:sz w:val="16"/>
            <w:szCs w:val="16"/>
            <w:u w:val="single"/>
          </w:rPr>
          <w:t>www.epa.gov</w:t>
        </w:r>
      </w:hyperlink>
    </w:p>
    <w:p w14:paraId="46E8847F"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2" w:history="1">
        <w:r w:rsidRPr="00720D41">
          <w:rPr>
            <w:rFonts w:ascii="Arial" w:hAnsi="Arial" w:cs="Arial"/>
            <w:i/>
            <w:color w:val="0000FF"/>
            <w:sz w:val="16"/>
            <w:szCs w:val="16"/>
            <w:u w:val="single"/>
          </w:rPr>
          <w:t>A Brief Guide to Mold, Moisture, and Your Home</w:t>
        </w:r>
      </w:hyperlink>
    </w:p>
    <w:p w14:paraId="612FDC6B"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3" w:history="1">
        <w:r w:rsidRPr="00720D41">
          <w:rPr>
            <w:rFonts w:ascii="Arial" w:hAnsi="Arial" w:cs="Arial"/>
            <w:i/>
            <w:color w:val="0000FF"/>
            <w:sz w:val="16"/>
            <w:szCs w:val="16"/>
            <w:u w:val="single"/>
          </w:rPr>
          <w:t>The Lead-Safe Certified Guide to Renovate Right</w:t>
        </w:r>
      </w:hyperlink>
    </w:p>
    <w:p w14:paraId="0427DE60"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 xml:space="preserve">EPA Asbestos Information Website:  </w:t>
      </w:r>
      <w:hyperlink r:id="rId234" w:history="1">
        <w:r w:rsidRPr="00720D41">
          <w:rPr>
            <w:rFonts w:ascii="Arial" w:eastAsia="Calibri" w:hAnsi="Arial" w:cs="Arial"/>
            <w:color w:val="0000FF"/>
            <w:sz w:val="16"/>
            <w:szCs w:val="16"/>
            <w:u w:val="single"/>
          </w:rPr>
          <w:t>Protect Your Family</w:t>
        </w:r>
      </w:hyperlink>
    </w:p>
    <w:p w14:paraId="088AB2C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 xml:space="preserve">Policy 5.1.4 – </w:t>
      </w:r>
      <w:r>
        <w:rPr>
          <w:rFonts w:ascii="Arial" w:hAnsi="Arial" w:cs="Arial"/>
          <w:sz w:val="16"/>
          <w:szCs w:val="16"/>
        </w:rPr>
        <w:t>April 1, 2019</w:t>
      </w:r>
      <w:r w:rsidRPr="00720D41">
        <w:rPr>
          <w:rFonts w:ascii="Arial" w:hAnsi="Arial" w:cs="Arial"/>
          <w:sz w:val="16"/>
          <w:szCs w:val="16"/>
        </w:rPr>
        <w:tab/>
        <w:t xml:space="preserve">EPA booklet:  </w:t>
      </w:r>
      <w:hyperlink r:id="rId235" w:history="1">
        <w:r w:rsidRPr="00720D41">
          <w:rPr>
            <w:rFonts w:ascii="Arial" w:hAnsi="Arial" w:cs="Arial"/>
            <w:i/>
            <w:color w:val="0000FF"/>
            <w:sz w:val="16"/>
            <w:szCs w:val="16"/>
            <w:u w:val="single"/>
          </w:rPr>
          <w:t>A Citizen’s Guide to Radon</w:t>
        </w:r>
      </w:hyperlink>
    </w:p>
    <w:p w14:paraId="4BF8AAEC" w14:textId="77777777" w:rsidR="008D2CDE" w:rsidRPr="00720D41" w:rsidRDefault="008D2CDE" w:rsidP="008D2CDE">
      <w:pPr>
        <w:keepNext/>
        <w:tabs>
          <w:tab w:val="left" w:pos="1800"/>
        </w:tabs>
        <w:suppressAutoHyphens/>
        <w:spacing w:before="480" w:after="360"/>
        <w:ind w:left="1800" w:hanging="1800"/>
        <w:outlineLvl w:val="1"/>
        <w:rPr>
          <w:rFonts w:ascii="Arial" w:hAnsi="Arial" w:cs="Arial"/>
          <w:b/>
          <w:iCs/>
          <w:caps/>
        </w:rPr>
      </w:pPr>
      <w:bookmarkStart w:id="76" w:name="Policy5_1_4"/>
      <w:bookmarkEnd w:id="76"/>
      <w:r w:rsidRPr="00720D41">
        <w:rPr>
          <w:rFonts w:ascii="Arial" w:hAnsi="Arial" w:cs="Arial"/>
          <w:b/>
          <w:iCs/>
          <w:caps/>
        </w:rPr>
        <w:t>Policy 5.1.4</w:t>
      </w:r>
      <w:r w:rsidRPr="00720D41">
        <w:rPr>
          <w:rFonts w:ascii="Arial" w:hAnsi="Arial" w:cs="Arial"/>
          <w:b/>
          <w:iCs/>
          <w:caps/>
        </w:rPr>
        <w:tab/>
        <w:t>Client Education</w:t>
      </w:r>
    </w:p>
    <w:p w14:paraId="1DC1EF89" w14:textId="77777777" w:rsidR="008D2CDE" w:rsidRPr="006776F8" w:rsidRDefault="008D2CDE" w:rsidP="008D2CDE">
      <w:pPr>
        <w:numPr>
          <w:ilvl w:val="0"/>
          <w:numId w:val="153"/>
        </w:numPr>
      </w:pPr>
      <w:r w:rsidRPr="00720D41">
        <w:rPr>
          <w:b/>
        </w:rPr>
        <w:t xml:space="preserve">Client Education:  </w:t>
      </w:r>
      <w:r>
        <w:rPr>
          <w:bCs/>
        </w:rPr>
        <w:t>Local A</w:t>
      </w:r>
      <w:r w:rsidRPr="00720D41">
        <w:rPr>
          <w:bCs/>
        </w:rPr>
        <w:t xml:space="preserve">gency shall provide client(s) structured and consistent information </w:t>
      </w:r>
      <w:r w:rsidRPr="00720D41">
        <w:t>on services provided</w:t>
      </w:r>
      <w:r w:rsidRPr="00720D41">
        <w:rPr>
          <w:bCs/>
        </w:rPr>
        <w:t>:  consumer conservation, repairs, and health and safety.</w:t>
      </w:r>
    </w:p>
    <w:p w14:paraId="340F1F68" w14:textId="77777777" w:rsidR="008D2CDE" w:rsidRPr="00720D41" w:rsidRDefault="008D2CDE" w:rsidP="008D2CDE">
      <w:pPr>
        <w:numPr>
          <w:ilvl w:val="1"/>
          <w:numId w:val="153"/>
        </w:numPr>
      </w:pPr>
      <w:r w:rsidRPr="00720D41">
        <w:rPr>
          <w:bCs/>
        </w:rPr>
        <w:t>As outlined below, information provided as client education includes, but is not limited to:</w:t>
      </w:r>
    </w:p>
    <w:p w14:paraId="43349AF1" w14:textId="77777777" w:rsidR="008D2CDE" w:rsidRPr="00720D41" w:rsidRDefault="008D2CDE" w:rsidP="008D2CDE">
      <w:pPr>
        <w:numPr>
          <w:ilvl w:val="2"/>
          <w:numId w:val="418"/>
        </w:numPr>
      </w:pPr>
      <w:r w:rsidRPr="00720D41">
        <w:rPr>
          <w:bCs/>
        </w:rPr>
        <w:t>Energy efficiency;</w:t>
      </w:r>
    </w:p>
    <w:p w14:paraId="5428F84D" w14:textId="77777777" w:rsidR="008D2CDE" w:rsidRPr="00720D41" w:rsidRDefault="008D2CDE" w:rsidP="008D2CDE">
      <w:pPr>
        <w:numPr>
          <w:ilvl w:val="2"/>
          <w:numId w:val="418"/>
        </w:numPr>
      </w:pPr>
      <w:r w:rsidRPr="00720D41">
        <w:t>Function, use, maintenance, and warranties of equipment, systems, and components installed in their dwelling;</w:t>
      </w:r>
    </w:p>
    <w:p w14:paraId="42CA7944" w14:textId="77777777" w:rsidR="008D2CDE" w:rsidRPr="00720D41" w:rsidRDefault="008D2CDE" w:rsidP="008D2CDE">
      <w:pPr>
        <w:numPr>
          <w:ilvl w:val="2"/>
          <w:numId w:val="418"/>
        </w:numPr>
      </w:pPr>
      <w:r w:rsidRPr="00720D41">
        <w:t>Health and Safety (H&amp;S) matters such as potential hazards and prevention;</w:t>
      </w:r>
    </w:p>
    <w:p w14:paraId="6C9AF0A1" w14:textId="77777777" w:rsidR="008D2CDE" w:rsidRPr="00720D41" w:rsidRDefault="008D2CDE" w:rsidP="008D2CDE">
      <w:pPr>
        <w:numPr>
          <w:ilvl w:val="2"/>
          <w:numId w:val="418"/>
        </w:numPr>
        <w:pBdr>
          <w:right w:val="single" w:sz="18" w:space="4" w:color="auto"/>
        </w:pBdr>
      </w:pPr>
      <w:r w:rsidRPr="00720D41">
        <w:t>Information to enable client to make infor</w:t>
      </w:r>
      <w:r>
        <w:t>med decisions and provide Local A</w:t>
      </w:r>
      <w:r w:rsidRPr="00720D41">
        <w:t>gency with their Informed Consent.</w:t>
      </w:r>
      <w:r>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(1)</w:t>
      </w:r>
      <w:r>
        <w:t xml:space="preserve"> </w:t>
      </w:r>
      <w:r w:rsidRPr="0062012F">
        <w:rPr>
          <w:i/>
        </w:rPr>
        <w:t>Client Informed Consent</w:t>
      </w:r>
      <w:r>
        <w:t xml:space="preserve"> form is intended to meet the requirement.</w:t>
      </w:r>
    </w:p>
    <w:p w14:paraId="0F0E42E8" w14:textId="77777777" w:rsidR="008D2CDE" w:rsidRPr="00720D41" w:rsidRDefault="008D2CDE" w:rsidP="008D2CDE">
      <w:pPr>
        <w:numPr>
          <w:ilvl w:val="1"/>
          <w:numId w:val="418"/>
        </w:numPr>
        <w:pBdr>
          <w:right w:val="single" w:sz="18" w:space="4" w:color="auto"/>
        </w:pBdr>
      </w:pPr>
      <w:r w:rsidRPr="00720D41">
        <w:t>Department of Energy</w:t>
      </w:r>
      <w:r>
        <w:t xml:space="preserve"> defines t</w:t>
      </w:r>
      <w:r w:rsidRPr="00720D41">
        <w:t xml:space="preserve">he level of required written and verbal client education the Local Agency </w:t>
      </w:r>
      <w:r>
        <w:t xml:space="preserve">shall </w:t>
      </w:r>
      <w:r w:rsidRPr="00720D41">
        <w:t xml:space="preserve">provide to clients.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(2)</w:t>
      </w:r>
      <w:r>
        <w:t xml:space="preserve"> </w:t>
      </w:r>
      <w:r w:rsidRPr="0062012F">
        <w:rPr>
          <w:i/>
        </w:rPr>
        <w:t>Health and Safety Observed Conditions</w:t>
      </w:r>
      <w:r>
        <w:t xml:space="preserve"> form, including a link to the </w:t>
      </w:r>
      <w:r w:rsidRPr="001E7CA4">
        <w:rPr>
          <w:b/>
        </w:rPr>
        <w:t xml:space="preserve">Exhibit 5.1.4B, </w:t>
      </w:r>
      <w:r w:rsidRPr="001E7CA4">
        <w:rPr>
          <w:b/>
          <w:i/>
        </w:rPr>
        <w:t>Client Education Guide</w:t>
      </w:r>
      <w:r>
        <w:t xml:space="preserve">, is intended to meet the written client education requirements.  </w:t>
      </w:r>
      <w:r w:rsidRPr="00720D41">
        <w:t xml:space="preserve">See </w:t>
      </w:r>
      <w:r w:rsidRPr="00720D41">
        <w:rPr>
          <w:b/>
          <w:i/>
        </w:rPr>
        <w:t>Weatherization Program Notice (WPN) 17-7</w:t>
      </w:r>
      <w:r w:rsidRPr="00720D41">
        <w:t xml:space="preserve"> for more information.</w:t>
      </w:r>
    </w:p>
    <w:p w14:paraId="31297FD8" w14:textId="77777777" w:rsidR="008D2CDE" w:rsidRDefault="008D2CDE" w:rsidP="008D2CDE">
      <w:pPr>
        <w:numPr>
          <w:ilvl w:val="0"/>
          <w:numId w:val="153"/>
        </w:numPr>
      </w:pPr>
      <w:r w:rsidRPr="00720D41">
        <w:rPr>
          <w:b/>
        </w:rPr>
        <w:t xml:space="preserve">Informing Clients of Deferral:  </w:t>
      </w:r>
      <w:r w:rsidRPr="00720D41">
        <w:t xml:space="preserve">See </w:t>
      </w:r>
      <w:r w:rsidRPr="00720D41">
        <w:rPr>
          <w:b/>
        </w:rPr>
        <w:t xml:space="preserve">Policy 5.1.3, </w:t>
      </w:r>
      <w:r w:rsidRPr="00720D41">
        <w:rPr>
          <w:b/>
          <w:i/>
        </w:rPr>
        <w:t>Deferral Standards</w:t>
      </w:r>
      <w:r w:rsidRPr="00720D41">
        <w:t xml:space="preserve"> for more information.</w:t>
      </w:r>
      <w:r w:rsidRPr="00720D41">
        <w:rPr>
          <w:i/>
        </w:rPr>
        <w:t xml:space="preserve">  </w:t>
      </w:r>
      <w:r w:rsidRPr="00720D41">
        <w:t xml:space="preserve">If the </w:t>
      </w:r>
      <w:r>
        <w:t>project is deferred, the Local A</w:t>
      </w:r>
      <w:r w:rsidRPr="00720D41">
        <w:t>gency shall use a deferral form to:</w:t>
      </w:r>
    </w:p>
    <w:p w14:paraId="201A58D6" w14:textId="77777777" w:rsidR="008D2CDE" w:rsidRPr="00720D41" w:rsidRDefault="008D2CDE" w:rsidP="008D2CDE">
      <w:pPr>
        <w:numPr>
          <w:ilvl w:val="0"/>
          <w:numId w:val="547"/>
        </w:numPr>
        <w:ind w:left="1080"/>
      </w:pPr>
      <w:r w:rsidRPr="00720D41">
        <w:t>Inform clients of deferral in writing.  If the property is a rental, property owners shall also receive a copy.</w:t>
      </w:r>
    </w:p>
    <w:p w14:paraId="2DCEDBA4" w14:textId="77777777" w:rsidR="008D2CDE" w:rsidRPr="00720D41" w:rsidRDefault="008D2CDE" w:rsidP="008D2CDE">
      <w:pPr>
        <w:numPr>
          <w:ilvl w:val="0"/>
          <w:numId w:val="547"/>
        </w:numPr>
        <w:ind w:left="1080"/>
      </w:pPr>
      <w:r w:rsidRPr="00720D41">
        <w:t>Document observed conditions requiring deferral of the Weatherization project.</w:t>
      </w:r>
    </w:p>
    <w:p w14:paraId="73CCEA82" w14:textId="77777777" w:rsidR="008D2CDE" w:rsidRPr="00EE69D4" w:rsidRDefault="008D2CDE" w:rsidP="008D2CDE">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lastRenderedPageBreak/>
        <w:t>Wx Policy 5.1.4 Client Education</w:t>
      </w:r>
      <w:r w:rsidRPr="00EE69D4">
        <w:rPr>
          <w:rFonts w:ascii="Arial" w:hAnsi="Arial" w:cs="Arial"/>
          <w:sz w:val="18"/>
          <w:szCs w:val="18"/>
        </w:rPr>
        <w:tab/>
        <w:t xml:space="preserve">Page 2 of </w:t>
      </w:r>
      <w:r>
        <w:rPr>
          <w:rFonts w:ascii="Arial" w:hAnsi="Arial" w:cs="Arial"/>
          <w:sz w:val="18"/>
          <w:szCs w:val="18"/>
        </w:rPr>
        <w:t>8</w:t>
      </w:r>
    </w:p>
    <w:p w14:paraId="174D6574" w14:textId="77777777" w:rsidR="008D2CDE" w:rsidRPr="00720D41" w:rsidRDefault="008D2CDE" w:rsidP="008D2CDE">
      <w:pPr>
        <w:numPr>
          <w:ilvl w:val="0"/>
          <w:numId w:val="547"/>
        </w:numPr>
        <w:ind w:left="1080"/>
      </w:pPr>
      <w:r w:rsidRPr="00720D41">
        <w:t>Define actions and results required, before Weatherization can commence.</w:t>
      </w:r>
    </w:p>
    <w:p w14:paraId="0F39E018" w14:textId="77777777" w:rsidR="008D2CDE" w:rsidRPr="00720D41" w:rsidRDefault="008D2CDE" w:rsidP="008D2CDE">
      <w:pPr>
        <w:numPr>
          <w:ilvl w:val="0"/>
          <w:numId w:val="547"/>
        </w:numPr>
        <w:ind w:left="1080"/>
      </w:pPr>
      <w:r>
        <w:t>Local A</w:t>
      </w:r>
      <w:r w:rsidRPr="00720D41">
        <w:t xml:space="preserve">gency shall </w:t>
      </w:r>
      <w:r>
        <w:t>inform client to contact Local A</w:t>
      </w:r>
      <w:r w:rsidRPr="00720D41">
        <w:t>gency, once actions are complete, results are realized, and conditions are resolved so site visit can be scheduled to determine if the weatherization project can commence.</w:t>
      </w:r>
    </w:p>
    <w:p w14:paraId="3A56C11A" w14:textId="77777777" w:rsidR="008D2CDE" w:rsidRPr="00720D41" w:rsidRDefault="008D2CDE" w:rsidP="008D2CDE">
      <w:pPr>
        <w:numPr>
          <w:ilvl w:val="0"/>
          <w:numId w:val="419"/>
        </w:numPr>
      </w:pPr>
      <w:r w:rsidRPr="00720D41">
        <w:rPr>
          <w:b/>
        </w:rPr>
        <w:t>Timing of Client Education:</w:t>
      </w:r>
    </w:p>
    <w:p w14:paraId="2D3AC7C1" w14:textId="77777777" w:rsidR="008D2CDE" w:rsidRPr="00720D41" w:rsidRDefault="008D2CDE" w:rsidP="008D2CDE">
      <w:pPr>
        <w:numPr>
          <w:ilvl w:val="1"/>
          <w:numId w:val="149"/>
        </w:numPr>
        <w:spacing w:after="200" w:line="276" w:lineRule="auto"/>
      </w:pPr>
      <w:r w:rsidRPr="00720D41">
        <w:t>Prior to Weatherization Project:</w:t>
      </w:r>
    </w:p>
    <w:p w14:paraId="430E11A0" w14:textId="77777777" w:rsidR="008D2CDE" w:rsidRPr="00720D41" w:rsidRDefault="008D2CDE" w:rsidP="008D2CDE">
      <w:pPr>
        <w:numPr>
          <w:ilvl w:val="2"/>
          <w:numId w:val="149"/>
        </w:numPr>
      </w:pPr>
      <w:r w:rsidRPr="00720D41">
        <w:rPr>
          <w:b/>
        </w:rPr>
        <w:t xml:space="preserve">Client Interview:  </w:t>
      </w:r>
      <w:r>
        <w:t>Local A</w:t>
      </w:r>
      <w:r w:rsidRPr="00720D41">
        <w:t>gency shall conduct interviews with occupants and owners (owner’s agent) to help assess the property.</w:t>
      </w:r>
    </w:p>
    <w:p w14:paraId="0DC71127" w14:textId="77777777" w:rsidR="008D2CDE" w:rsidRPr="00720D41" w:rsidRDefault="008D2CDE" w:rsidP="008D2CDE">
      <w:pPr>
        <w:numPr>
          <w:ilvl w:val="2"/>
          <w:numId w:val="149"/>
        </w:numPr>
      </w:pPr>
      <w:r w:rsidRPr="00720D41">
        <w:rPr>
          <w:b/>
        </w:rPr>
        <w:t xml:space="preserve">Scope of Work:  </w:t>
      </w:r>
      <w:r>
        <w:t>Local A</w:t>
      </w:r>
      <w:r w:rsidRPr="00720D41">
        <w:t xml:space="preserve">gency shall review scope of work with the client, including Proposed Measures and Work Schedule.  See </w:t>
      </w:r>
      <w:r w:rsidRPr="00720D41">
        <w:rPr>
          <w:b/>
        </w:rPr>
        <w:t xml:space="preserve">Policy 5.2.1, </w:t>
      </w:r>
      <w:r w:rsidRPr="00720D41">
        <w:rPr>
          <w:b/>
          <w:i/>
        </w:rPr>
        <w:t>Energy Audits</w:t>
      </w:r>
      <w:r w:rsidRPr="00720D41">
        <w:t xml:space="preserve"> for more information.</w:t>
      </w:r>
    </w:p>
    <w:p w14:paraId="28E9B978" w14:textId="77777777" w:rsidR="008D2CDE" w:rsidRPr="00720D41" w:rsidRDefault="008D2CDE" w:rsidP="008D2CDE">
      <w:pPr>
        <w:ind w:left="1440"/>
      </w:pPr>
      <w:r w:rsidRPr="00720D41">
        <w:rPr>
          <w:b/>
          <w:i/>
        </w:rPr>
        <w:t>Exception</w:t>
      </w:r>
      <w:r>
        <w:t>:  Multi</w:t>
      </w:r>
      <w:r w:rsidRPr="00720D41">
        <w:t>family dwellings five (5) units and greater, the owner (owner’s agent) may take responsibility to notify the tenants regarding Scope of Work.</w:t>
      </w:r>
    </w:p>
    <w:p w14:paraId="297D0231" w14:textId="77777777" w:rsidR="008D2CDE" w:rsidRDefault="008D2CDE" w:rsidP="008D2CDE">
      <w:pPr>
        <w:numPr>
          <w:ilvl w:val="2"/>
          <w:numId w:val="149"/>
        </w:numPr>
        <w:pBdr>
          <w:right w:val="single" w:sz="18" w:space="4" w:color="auto"/>
        </w:pBdr>
      </w:pPr>
      <w:r w:rsidRPr="00720D41">
        <w:rPr>
          <w:b/>
        </w:rPr>
        <w:t>Informed Consent Signatures:</w:t>
      </w:r>
      <w:r>
        <w:t xml:space="preserve">  Local A</w:t>
      </w:r>
      <w:r w:rsidRPr="00720D41">
        <w:t xml:space="preserve">gency shall secure client signature </w:t>
      </w:r>
      <w:r>
        <w:t>(occupant), or in multi</w:t>
      </w:r>
      <w:r w:rsidRPr="00720D41">
        <w:t>family dwellings five (5) units and greater, the owner</w:t>
      </w:r>
      <w:r>
        <w:t xml:space="preserve"> signature</w:t>
      </w:r>
      <w:r w:rsidRPr="00720D41">
        <w:t xml:space="preserve"> (owner’s agent)</w:t>
      </w:r>
      <w:r>
        <w:t xml:space="preserve"> </w:t>
      </w:r>
      <w:r w:rsidRPr="00720D41">
        <w:t xml:space="preserve">as applicable to confirm Informed Consent.  </w:t>
      </w:r>
      <w:r>
        <w:t xml:space="preserve">See </w:t>
      </w:r>
      <w:r w:rsidRPr="00CD3625">
        <w:rPr>
          <w:b/>
        </w:rPr>
        <w:t>Exhibit 5.1.4A</w:t>
      </w:r>
      <w:r>
        <w:rPr>
          <w:b/>
        </w:rPr>
        <w:t>,</w:t>
      </w:r>
      <w:r w:rsidRPr="00CD3625">
        <w:rPr>
          <w:b/>
        </w:rPr>
        <w:t xml:space="preserve"> </w:t>
      </w:r>
      <w:r w:rsidRPr="00CD3625">
        <w:rPr>
          <w:b/>
          <w:i/>
        </w:rPr>
        <w:t>Client Health and Safety Packet</w:t>
      </w:r>
      <w:r w:rsidRPr="00566FEA">
        <w:rPr>
          <w:i/>
        </w:rPr>
        <w:t xml:space="preserve"> – </w:t>
      </w:r>
      <w:r>
        <w:rPr>
          <w:i/>
        </w:rPr>
        <w:t xml:space="preserve">Part (1) </w:t>
      </w:r>
      <w:r w:rsidRPr="00566FEA">
        <w:rPr>
          <w:i/>
        </w:rPr>
        <w:t>Client Informed Consent</w:t>
      </w:r>
      <w:r>
        <w:t xml:space="preserve"> form.  Also s</w:t>
      </w:r>
      <w:r w:rsidRPr="00720D41">
        <w:t xml:space="preserve">ee </w:t>
      </w:r>
      <w:r w:rsidRPr="00566FEA">
        <w:rPr>
          <w:b/>
        </w:rPr>
        <w:t xml:space="preserve">Policy 5.1.2, </w:t>
      </w:r>
      <w:r w:rsidRPr="00566FEA">
        <w:rPr>
          <w:b/>
          <w:i/>
        </w:rPr>
        <w:t>Weatherization Project Documentation</w:t>
      </w:r>
      <w:r w:rsidRPr="00720D41">
        <w:t xml:space="preserve"> for </w:t>
      </w:r>
      <w:r>
        <w:t>more information on documentation requirements.</w:t>
      </w:r>
    </w:p>
    <w:p w14:paraId="3BC9E439" w14:textId="77777777" w:rsidR="008D2CDE" w:rsidRPr="00720D41" w:rsidRDefault="008D2CDE" w:rsidP="008D2CDE">
      <w:pPr>
        <w:pBdr>
          <w:right w:val="single" w:sz="18" w:space="4" w:color="auto"/>
        </w:pBdr>
        <w:ind w:left="1440"/>
      </w:pPr>
      <w:r w:rsidRPr="00720D41">
        <w:t xml:space="preserve">The </w:t>
      </w:r>
      <w:r>
        <w:t>informed consent signatures are</w:t>
      </w:r>
      <w:r w:rsidRPr="00720D41">
        <w:t xml:space="preserve"> required prior to the Weatherization (Wx) project start</w:t>
      </w:r>
      <w:r>
        <w:t xml:space="preserve"> on the </w:t>
      </w:r>
      <w:r w:rsidRPr="00EE6697">
        <w:rPr>
          <w:i/>
        </w:rPr>
        <w:t>Client Informed Consent</w:t>
      </w:r>
      <w:r w:rsidRPr="00720D41">
        <w:t xml:space="preserve"> </w:t>
      </w:r>
      <w:r>
        <w:t xml:space="preserve">form.  This includes the Local Agency Representative (Auditor or </w:t>
      </w:r>
      <w:r w:rsidRPr="00720D41">
        <w:t>Client Educator provider) signature confirmation</w:t>
      </w:r>
      <w:r>
        <w:t xml:space="preserve">.  The </w:t>
      </w:r>
      <w:r w:rsidRPr="00EE6697">
        <w:rPr>
          <w:i/>
        </w:rPr>
        <w:t>Client Informed Consent</w:t>
      </w:r>
      <w:r w:rsidRPr="00720D41">
        <w:t xml:space="preserve"> </w:t>
      </w:r>
      <w:r>
        <w:t>form</w:t>
      </w:r>
      <w:r w:rsidRPr="00720D41">
        <w:t xml:space="preserve"> </w:t>
      </w:r>
      <w:r>
        <w:t xml:space="preserve">addresses the </w:t>
      </w:r>
      <w:r w:rsidRPr="00720D41">
        <w:t>following topic</w:t>
      </w:r>
      <w:r>
        <w:t>s:</w:t>
      </w:r>
    </w:p>
    <w:p w14:paraId="4B45310E" w14:textId="77777777" w:rsidR="008D2CDE" w:rsidRPr="00720D41" w:rsidRDefault="008D2CDE" w:rsidP="008D2CDE">
      <w:pPr>
        <w:numPr>
          <w:ilvl w:val="3"/>
          <w:numId w:val="149"/>
        </w:numPr>
        <w:spacing w:after="120"/>
      </w:pPr>
      <w:r w:rsidRPr="00720D41">
        <w:t>Mold</w:t>
      </w:r>
    </w:p>
    <w:p w14:paraId="3877B177" w14:textId="77777777" w:rsidR="008D2CDE" w:rsidRDefault="008D2CDE" w:rsidP="008D2CDE">
      <w:pPr>
        <w:numPr>
          <w:ilvl w:val="3"/>
          <w:numId w:val="149"/>
        </w:numPr>
        <w:spacing w:after="120"/>
      </w:pPr>
      <w:r>
        <w:t>Asbestos</w:t>
      </w:r>
    </w:p>
    <w:p w14:paraId="62DFF1BA" w14:textId="77777777" w:rsidR="008D2CDE" w:rsidRPr="00720D41" w:rsidRDefault="008D2CDE" w:rsidP="008D2CDE">
      <w:pPr>
        <w:numPr>
          <w:ilvl w:val="3"/>
          <w:numId w:val="149"/>
        </w:numPr>
        <w:spacing w:after="120"/>
      </w:pPr>
      <w:r w:rsidRPr="00720D41">
        <w:t>Lead</w:t>
      </w:r>
    </w:p>
    <w:p w14:paraId="4449620F" w14:textId="77777777" w:rsidR="008D2CDE" w:rsidRPr="00720D41" w:rsidRDefault="008D2CDE" w:rsidP="008D2CDE">
      <w:pPr>
        <w:numPr>
          <w:ilvl w:val="3"/>
          <w:numId w:val="149"/>
        </w:numPr>
        <w:spacing w:after="120"/>
      </w:pPr>
      <w:r w:rsidRPr="00720D41">
        <w:t>Radon</w:t>
      </w:r>
    </w:p>
    <w:p w14:paraId="4E43AC18" w14:textId="77777777" w:rsidR="008D2CDE" w:rsidRPr="00720D41" w:rsidRDefault="008D2CDE" w:rsidP="008D2CDE">
      <w:pPr>
        <w:pBdr>
          <w:right w:val="single" w:sz="18" w:space="4" w:color="auto"/>
        </w:pBdr>
        <w:spacing w:after="0"/>
        <w:ind w:left="1800"/>
      </w:pPr>
    </w:p>
    <w:p w14:paraId="152DFBF9" w14:textId="77777777" w:rsidR="008D2CDE" w:rsidRPr="00720D41" w:rsidRDefault="008D2CDE" w:rsidP="008D2CDE">
      <w:pPr>
        <w:numPr>
          <w:ilvl w:val="1"/>
          <w:numId w:val="149"/>
        </w:numPr>
        <w:spacing w:after="200" w:line="276" w:lineRule="auto"/>
      </w:pPr>
      <w:r w:rsidRPr="00720D41">
        <w:t>After Weatherization Project is Completed:</w:t>
      </w:r>
    </w:p>
    <w:p w14:paraId="20283E79" w14:textId="77777777" w:rsidR="008D2CDE" w:rsidRPr="00720D41" w:rsidRDefault="008D2CDE" w:rsidP="008D2CDE">
      <w:pPr>
        <w:numPr>
          <w:ilvl w:val="2"/>
          <w:numId w:val="149"/>
        </w:numPr>
        <w:spacing w:after="120"/>
      </w:pPr>
      <w:r w:rsidRPr="00720D41">
        <w:t>Review of Work Completed, including but not limited to:</w:t>
      </w:r>
    </w:p>
    <w:p w14:paraId="42F17894" w14:textId="77777777" w:rsidR="008D2CDE" w:rsidRPr="00720D41" w:rsidRDefault="008D2CDE" w:rsidP="008D2CDE">
      <w:pPr>
        <w:numPr>
          <w:ilvl w:val="3"/>
          <w:numId w:val="149"/>
        </w:numPr>
        <w:spacing w:after="120"/>
      </w:pPr>
      <w:r w:rsidRPr="00720D41">
        <w:t>Insulation type and levels installed.</w:t>
      </w:r>
    </w:p>
    <w:p w14:paraId="44ABB0B0" w14:textId="77777777" w:rsidR="008D2CDE" w:rsidRPr="00720D41" w:rsidRDefault="008D2CDE" w:rsidP="008D2CDE">
      <w:pPr>
        <w:numPr>
          <w:ilvl w:val="3"/>
          <w:numId w:val="149"/>
        </w:numPr>
        <w:spacing w:after="120"/>
      </w:pPr>
      <w:r w:rsidRPr="00720D41">
        <w:t>Operation and Maintenance (O&amp;M) of installed equipment.</w:t>
      </w:r>
    </w:p>
    <w:p w14:paraId="09A6317F" w14:textId="77777777" w:rsidR="008D2CDE" w:rsidRPr="00720D41" w:rsidRDefault="008D2CDE" w:rsidP="008D2CDE">
      <w:pPr>
        <w:numPr>
          <w:ilvl w:val="3"/>
          <w:numId w:val="149"/>
        </w:numPr>
        <w:spacing w:after="200" w:line="276" w:lineRule="auto"/>
      </w:pPr>
      <w:r w:rsidRPr="00720D41">
        <w:t>Recommended fan operation for adequate ventilation and moisture control.</w:t>
      </w:r>
    </w:p>
    <w:p w14:paraId="47C59BA5"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3 of </w:t>
      </w:r>
      <w:r>
        <w:rPr>
          <w:rFonts w:ascii="Arial" w:hAnsi="Arial" w:cs="Arial"/>
          <w:sz w:val="18"/>
          <w:szCs w:val="18"/>
        </w:rPr>
        <w:t>8</w:t>
      </w:r>
    </w:p>
    <w:p w14:paraId="02F0DFDD" w14:textId="77777777" w:rsidR="008D2CDE" w:rsidRPr="00720D41" w:rsidRDefault="008D2CDE" w:rsidP="008D2CDE">
      <w:pPr>
        <w:numPr>
          <w:ilvl w:val="2"/>
          <w:numId w:val="149"/>
        </w:numPr>
        <w:spacing w:after="120"/>
      </w:pPr>
      <w:r w:rsidRPr="00720D41">
        <w:t>General Post Wx Project information, including but not limited to:</w:t>
      </w:r>
    </w:p>
    <w:p w14:paraId="6DC8C95F" w14:textId="77777777" w:rsidR="008D2CDE" w:rsidRPr="00720D41" w:rsidRDefault="008D2CDE" w:rsidP="008D2CDE">
      <w:pPr>
        <w:numPr>
          <w:ilvl w:val="3"/>
          <w:numId w:val="149"/>
        </w:numPr>
        <w:spacing w:after="120"/>
      </w:pPr>
      <w:r w:rsidRPr="00720D41">
        <w:t>Importance of keeping dryer filter and termination clear of lint.</w:t>
      </w:r>
    </w:p>
    <w:p w14:paraId="4AE2222C" w14:textId="77777777" w:rsidR="008D2CDE" w:rsidRPr="00720D41" w:rsidRDefault="008D2CDE" w:rsidP="008D2CDE">
      <w:pPr>
        <w:numPr>
          <w:ilvl w:val="3"/>
          <w:numId w:val="149"/>
        </w:numPr>
        <w:spacing w:after="120"/>
      </w:pPr>
      <w:r w:rsidRPr="00720D41">
        <w:t>Importance of cleaning grease buildup from kitchen range exhaust filter.</w:t>
      </w:r>
    </w:p>
    <w:p w14:paraId="6045C8AD" w14:textId="77777777" w:rsidR="008D2CDE" w:rsidRPr="00720D41" w:rsidRDefault="008D2CDE" w:rsidP="008D2CDE">
      <w:pPr>
        <w:numPr>
          <w:ilvl w:val="3"/>
          <w:numId w:val="149"/>
        </w:numPr>
        <w:spacing w:after="200" w:line="276" w:lineRule="auto"/>
      </w:pPr>
      <w:r w:rsidRPr="00720D41">
        <w:t>Importance of cleaning heating and cooling system filter.</w:t>
      </w:r>
    </w:p>
    <w:p w14:paraId="703074C1" w14:textId="77777777" w:rsidR="008D2CDE" w:rsidRPr="00720D41" w:rsidRDefault="008D2CDE" w:rsidP="008D2CDE">
      <w:pPr>
        <w:numPr>
          <w:ilvl w:val="2"/>
          <w:numId w:val="149"/>
        </w:numPr>
        <w:spacing w:after="120"/>
      </w:pPr>
      <w:r w:rsidRPr="00720D41">
        <w:t>Signatures:</w:t>
      </w:r>
    </w:p>
    <w:p w14:paraId="0DFBFD23" w14:textId="77777777" w:rsidR="008D2CDE" w:rsidRPr="00720D41" w:rsidRDefault="008D2CDE" w:rsidP="008D2CDE">
      <w:pPr>
        <w:numPr>
          <w:ilvl w:val="3"/>
          <w:numId w:val="149"/>
        </w:numPr>
        <w:spacing w:after="120"/>
      </w:pPr>
      <w:r w:rsidRPr="00720D41">
        <w:t>Client signature confirming Wx project completion and receipt of information</w:t>
      </w:r>
    </w:p>
    <w:p w14:paraId="172AE648" w14:textId="77777777" w:rsidR="008D2CDE" w:rsidRPr="00720D41" w:rsidRDefault="008D2CDE" w:rsidP="008D2CDE">
      <w:pPr>
        <w:numPr>
          <w:ilvl w:val="3"/>
          <w:numId w:val="149"/>
        </w:numPr>
        <w:spacing w:after="200" w:line="276" w:lineRule="auto"/>
      </w:pPr>
      <w:r>
        <w:t>Local Ag</w:t>
      </w:r>
      <w:r w:rsidRPr="00720D41">
        <w:t>ency (Quality Control Inspector) signature confirmation</w:t>
      </w:r>
    </w:p>
    <w:p w14:paraId="63D12555" w14:textId="77777777" w:rsidR="008D2CDE" w:rsidRPr="00720D41" w:rsidRDefault="008D2CDE" w:rsidP="008D2CDE">
      <w:pPr>
        <w:numPr>
          <w:ilvl w:val="0"/>
          <w:numId w:val="413"/>
        </w:numPr>
        <w:pBdr>
          <w:right w:val="single" w:sz="18" w:space="4" w:color="auto"/>
        </w:pBdr>
        <w:spacing w:after="200"/>
      </w:pPr>
      <w:r w:rsidRPr="008A75D3">
        <w:rPr>
          <w:b/>
        </w:rPr>
        <w:t>Presenting Wx Information in Useable Format:</w:t>
      </w:r>
      <w:r w:rsidRPr="00720D41">
        <w:t xml:space="preserve">  Local Agency shall provide client education verbally and in writing, as appropriate.  The Environmental Protection Agency (EPA) has made non-English versions of their pamphlets available.  If a pamphlet in the client’s native language is not available, the Engli</w:t>
      </w:r>
      <w:r>
        <w:t xml:space="preserve">sh version shall be presented.  The </w:t>
      </w:r>
      <w:r w:rsidRPr="008A75D3">
        <w:rPr>
          <w:b/>
        </w:rPr>
        <w:t xml:space="preserve">Exhibit 5.1.4A, </w:t>
      </w:r>
      <w:r w:rsidRPr="008A75D3">
        <w:rPr>
          <w:b/>
          <w:i/>
        </w:rPr>
        <w:t>Client Health and Safety Packet</w:t>
      </w:r>
      <w:r w:rsidRPr="00D1083C">
        <w:t xml:space="preserve"> </w:t>
      </w:r>
      <w:r w:rsidRPr="008A75D3">
        <w:rPr>
          <w:i/>
        </w:rPr>
        <w:t>– Part (2)</w:t>
      </w:r>
      <w:r w:rsidRPr="00D1083C">
        <w:t xml:space="preserve"> </w:t>
      </w:r>
      <w:r w:rsidRPr="008A75D3">
        <w:rPr>
          <w:i/>
        </w:rPr>
        <w:t>Client Health and Safety Observed Conditions</w:t>
      </w:r>
      <w:r w:rsidRPr="00D1083C">
        <w:t xml:space="preserve"> form </w:t>
      </w:r>
      <w:r>
        <w:t>provides</w:t>
      </w:r>
      <w:r w:rsidRPr="00D1083C">
        <w:t xml:space="preserve"> links to online information and the official booklets </w:t>
      </w:r>
      <w:r>
        <w:t>to</w:t>
      </w:r>
      <w:r w:rsidRPr="00D1083C">
        <w:t xml:space="preserve"> meet the requirement to provide</w:t>
      </w:r>
      <w:r>
        <w:t xml:space="preserve"> clients</w:t>
      </w:r>
      <w:r w:rsidRPr="00D1083C">
        <w:t xml:space="preserve"> information in writing.</w:t>
      </w:r>
    </w:p>
    <w:p w14:paraId="69920B2A" w14:textId="77777777" w:rsidR="008D2CDE" w:rsidRPr="00720D41" w:rsidRDefault="008D2CDE" w:rsidP="008D2CDE">
      <w:pPr>
        <w:spacing w:after="120"/>
        <w:ind w:left="720"/>
      </w:pPr>
      <w:r w:rsidRPr="00720D41">
        <w:rPr>
          <w:b/>
          <w:i/>
        </w:rPr>
        <w:t>Exception:</w:t>
      </w:r>
      <w:r>
        <w:t xml:space="preserve">  Local A</w:t>
      </w:r>
      <w:r w:rsidRPr="00720D41">
        <w:t>gency shall provide physical written booklets, in addition to the links, to any client:</w:t>
      </w:r>
    </w:p>
    <w:p w14:paraId="22C32992" w14:textId="77777777" w:rsidR="008D2CDE" w:rsidRPr="00720D41" w:rsidRDefault="008D2CDE" w:rsidP="008D2CDE">
      <w:pPr>
        <w:numPr>
          <w:ilvl w:val="1"/>
          <w:numId w:val="413"/>
        </w:numPr>
        <w:spacing w:after="200"/>
      </w:pPr>
      <w:r w:rsidRPr="00720D41">
        <w:t>Without a computer,</w:t>
      </w:r>
    </w:p>
    <w:p w14:paraId="341E7B50" w14:textId="77777777" w:rsidR="008D2CDE" w:rsidRPr="00720D41" w:rsidRDefault="008D2CDE" w:rsidP="008D2CDE">
      <w:pPr>
        <w:numPr>
          <w:ilvl w:val="1"/>
          <w:numId w:val="413"/>
        </w:numPr>
        <w:spacing w:after="200"/>
      </w:pPr>
      <w:r w:rsidRPr="00720D41">
        <w:t xml:space="preserve">For which the internet is not readily accessible, or </w:t>
      </w:r>
    </w:p>
    <w:p w14:paraId="106D8B86" w14:textId="77777777" w:rsidR="008D2CDE" w:rsidRPr="00720D41" w:rsidRDefault="008D2CDE" w:rsidP="008D2CDE">
      <w:pPr>
        <w:numPr>
          <w:ilvl w:val="1"/>
          <w:numId w:val="413"/>
        </w:numPr>
      </w:pPr>
      <w:r w:rsidRPr="00720D41">
        <w:t>At the client’s request</w:t>
      </w:r>
      <w:r>
        <w:t xml:space="preserve">, as indicated on the </w:t>
      </w:r>
      <w:r w:rsidRPr="00EE6697">
        <w:rPr>
          <w:i/>
        </w:rPr>
        <w:t>Client Informed Consent</w:t>
      </w:r>
      <w:r>
        <w:t xml:space="preserve"> form</w:t>
      </w:r>
      <w:r w:rsidRPr="00720D41">
        <w:t>.</w:t>
      </w:r>
    </w:p>
    <w:p w14:paraId="558E56E4" w14:textId="77777777" w:rsidR="008D2CDE" w:rsidRPr="00720D41" w:rsidRDefault="008D2CDE" w:rsidP="008D2CDE">
      <w:pPr>
        <w:numPr>
          <w:ilvl w:val="0"/>
          <w:numId w:val="414"/>
        </w:numPr>
      </w:pPr>
      <w:r w:rsidRPr="00720D41">
        <w:rPr>
          <w:b/>
        </w:rPr>
        <w:t>Recipients of Client Education:</w:t>
      </w:r>
    </w:p>
    <w:p w14:paraId="50A8400B" w14:textId="77777777" w:rsidR="008D2CDE" w:rsidRPr="00720D41" w:rsidRDefault="008D2CDE" w:rsidP="008D2CDE">
      <w:pPr>
        <w:numPr>
          <w:ilvl w:val="1"/>
          <w:numId w:val="34"/>
        </w:numPr>
      </w:pPr>
      <w:r w:rsidRPr="00720D41">
        <w:rPr>
          <w:b/>
        </w:rPr>
        <w:t>Single</w:t>
      </w:r>
      <w:r>
        <w:rPr>
          <w:b/>
        </w:rPr>
        <w:t>-F</w:t>
      </w:r>
      <w:r w:rsidRPr="00720D41">
        <w:rPr>
          <w:b/>
        </w:rPr>
        <w:t>amily Owner-Occupied Properties:</w:t>
      </w:r>
      <w:r>
        <w:t xml:space="preserve">  Local A</w:t>
      </w:r>
      <w:r w:rsidRPr="00720D41">
        <w:t>gency shall provide client education to the Low-income Clients:  Owners/Occupants.</w:t>
      </w:r>
    </w:p>
    <w:p w14:paraId="61ADD051" w14:textId="77777777" w:rsidR="008D2CDE" w:rsidRPr="00720D41" w:rsidRDefault="008D2CDE" w:rsidP="008D2CDE">
      <w:pPr>
        <w:numPr>
          <w:ilvl w:val="1"/>
          <w:numId w:val="34"/>
        </w:numPr>
      </w:pPr>
      <w:r w:rsidRPr="00720D41">
        <w:rPr>
          <w:b/>
        </w:rPr>
        <w:t>Single</w:t>
      </w:r>
      <w:r>
        <w:rPr>
          <w:b/>
        </w:rPr>
        <w:t>-</w:t>
      </w:r>
      <w:r w:rsidRPr="00720D41">
        <w:rPr>
          <w:b/>
        </w:rPr>
        <w:t>Family Rentals:</w:t>
      </w:r>
      <w:r>
        <w:t xml:space="preserve"> Local A</w:t>
      </w:r>
      <w:r w:rsidRPr="00720D41">
        <w:t>gency shall provide client education to the property owners and tenants.</w:t>
      </w:r>
    </w:p>
    <w:p w14:paraId="641DA9F6" w14:textId="77777777" w:rsidR="008D2CDE" w:rsidRPr="00720D41" w:rsidRDefault="008D2CDE" w:rsidP="008D2CDE">
      <w:pPr>
        <w:numPr>
          <w:ilvl w:val="1"/>
          <w:numId w:val="34"/>
        </w:numPr>
      </w:pPr>
      <w:r w:rsidRPr="00720D41">
        <w:rPr>
          <w:b/>
        </w:rPr>
        <w:t>Multifamily Properties:</w:t>
      </w:r>
      <w:r>
        <w:t xml:space="preserve">  Local A</w:t>
      </w:r>
      <w:r w:rsidRPr="00720D41">
        <w:t>gency shall provide client education to the following people including, but not limited to the:  Low-income Clients:  Tenants and Occupants; Owners; Owner-Agents; Building Managers; Facilities Personnel; Maintenance Staff; and Maintenance Designee.</w:t>
      </w:r>
    </w:p>
    <w:p w14:paraId="610E29D7"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4 of </w:t>
      </w:r>
      <w:r>
        <w:rPr>
          <w:rFonts w:ascii="Arial" w:hAnsi="Arial" w:cs="Arial"/>
          <w:sz w:val="18"/>
          <w:szCs w:val="18"/>
        </w:rPr>
        <w:t>8</w:t>
      </w:r>
    </w:p>
    <w:p w14:paraId="77681763" w14:textId="77777777" w:rsidR="008D2CDE" w:rsidRPr="00720D41" w:rsidRDefault="008D2CDE" w:rsidP="008D2CDE">
      <w:pPr>
        <w:numPr>
          <w:ilvl w:val="0"/>
          <w:numId w:val="136"/>
        </w:numPr>
      </w:pPr>
      <w:r w:rsidRPr="00720D41">
        <w:rPr>
          <w:b/>
        </w:rPr>
        <w:t>Rental Property</w:t>
      </w:r>
      <w:r w:rsidRPr="00720D41">
        <w:t xml:space="preserve"> </w:t>
      </w:r>
      <w:r w:rsidRPr="00720D41">
        <w:rPr>
          <w:b/>
        </w:rPr>
        <w:t>Owner/Agency Agreement Information:</w:t>
      </w:r>
      <w:r w:rsidRPr="00720D41">
        <w:t xml:space="preserve">  In single</w:t>
      </w:r>
      <w:r>
        <w:t>-</w:t>
      </w:r>
      <w:r w:rsidRPr="00720D41">
        <w:t>family rentals and</w:t>
      </w:r>
      <w:r>
        <w:t xml:space="preserve"> multifamily properties, Local A</w:t>
      </w:r>
      <w:r w:rsidRPr="00720D41">
        <w:t xml:space="preserve">gency shall provide Wx agreement marketing information to owners (owner’s agent) and Wx tenant’s rights information to clients (tenants) during the course of the weatherization work.  See </w:t>
      </w:r>
      <w:r w:rsidRPr="00720D41">
        <w:rPr>
          <w:b/>
        </w:rPr>
        <w:t xml:space="preserve">Policy 1.3.3, </w:t>
      </w:r>
      <w:r w:rsidRPr="00720D41">
        <w:rPr>
          <w:b/>
          <w:i/>
        </w:rPr>
        <w:t>Using Owner/Agency Agreements</w:t>
      </w:r>
      <w:r w:rsidRPr="00720D41">
        <w:t xml:space="preserve"> for more information.</w:t>
      </w:r>
    </w:p>
    <w:p w14:paraId="6F561B96"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property owners to help market the agreements:  See example:  </w:t>
      </w:r>
      <w:r w:rsidRPr="00720D41">
        <w:rPr>
          <w:b/>
          <w:bCs/>
        </w:rPr>
        <w:t xml:space="preserve">Exhibit 1.3.3C, </w:t>
      </w:r>
      <w:r w:rsidRPr="00720D41">
        <w:rPr>
          <w:b/>
          <w:bCs/>
          <w:i/>
          <w:iCs/>
        </w:rPr>
        <w:t>Owner-Agency Agreement InfoSheet</w:t>
      </w:r>
      <w:r w:rsidRPr="00720D41">
        <w:t>.</w:t>
      </w:r>
    </w:p>
    <w:p w14:paraId="556D359D"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tenants to inform them of their rights following weatherization of their dwelling units.  See example:  </w:t>
      </w:r>
      <w:r w:rsidRPr="00720D41">
        <w:rPr>
          <w:b/>
          <w:bCs/>
        </w:rPr>
        <w:t xml:space="preserve">Exhibit 1.3.3D, </w:t>
      </w:r>
      <w:r w:rsidRPr="00720D41">
        <w:rPr>
          <w:b/>
          <w:bCs/>
          <w:i/>
          <w:iCs/>
        </w:rPr>
        <w:t>Tenant Wx Rights InfoSheet.</w:t>
      </w:r>
    </w:p>
    <w:p w14:paraId="59AEA612" w14:textId="77777777" w:rsidR="008D2CDE" w:rsidRPr="00A72B00" w:rsidRDefault="008D2CDE" w:rsidP="008D2CDE">
      <w:pPr>
        <w:numPr>
          <w:ilvl w:val="0"/>
          <w:numId w:val="415"/>
        </w:numPr>
        <w:pBdr>
          <w:right w:val="single" w:sz="18" w:space="4" w:color="auto"/>
        </w:pBdr>
      </w:pPr>
      <w:r w:rsidRPr="00720D41">
        <w:rPr>
          <w:b/>
        </w:rPr>
        <w:t xml:space="preserve">Providing Client Education:  </w:t>
      </w:r>
      <w:r>
        <w:t>Local A</w:t>
      </w:r>
      <w:r w:rsidRPr="00720D41">
        <w:t>genc</w:t>
      </w:r>
      <w:r>
        <w:t xml:space="preserve">ies </w:t>
      </w:r>
      <w:r w:rsidRPr="00720D41">
        <w:t xml:space="preserve">shall provide </w:t>
      </w:r>
      <w:r>
        <w:t xml:space="preserve">clients with a copy of </w:t>
      </w:r>
      <w:r w:rsidRPr="00A72B00">
        <w:rPr>
          <w:b/>
        </w:rPr>
        <w:t xml:space="preserve">Exhibit 5.1.4A, </w:t>
      </w:r>
      <w:r w:rsidRPr="00A72B00">
        <w:rPr>
          <w:b/>
          <w:i/>
        </w:rPr>
        <w:t>Client Health and Safety Packet</w:t>
      </w:r>
      <w:r w:rsidRPr="00720D41">
        <w:t xml:space="preserve"> </w:t>
      </w:r>
      <w:r w:rsidRPr="00321507">
        <w:rPr>
          <w:i/>
        </w:rPr>
        <w:t>– Part (2)</w:t>
      </w:r>
      <w:r>
        <w:t xml:space="preserve"> </w:t>
      </w:r>
      <w:r w:rsidRPr="00A72B00">
        <w:rPr>
          <w:i/>
        </w:rPr>
        <w:t>Client Health and Safety Observed Conditions</w:t>
      </w:r>
      <w:r w:rsidRPr="00A72B00">
        <w:t xml:space="preserve"> form</w:t>
      </w:r>
      <w:r>
        <w:t xml:space="preserve">.  Upon request, Local Agencies will also provide clients with </w:t>
      </w:r>
      <w:r w:rsidRPr="00321507">
        <w:rPr>
          <w:i/>
        </w:rPr>
        <w:t>Part (1) Client Informed Consent</w:t>
      </w:r>
      <w:r>
        <w:t xml:space="preserve"> form.  </w:t>
      </w:r>
      <w:r w:rsidRPr="00A72B00">
        <w:rPr>
          <w:b/>
        </w:rPr>
        <w:t>Exhibit 5.1.4B,</w:t>
      </w:r>
      <w:r w:rsidRPr="00A72B00">
        <w:rPr>
          <w:b/>
          <w:i/>
        </w:rPr>
        <w:t xml:space="preserve"> Client Education Guide </w:t>
      </w:r>
      <w:r w:rsidRPr="00A72B00">
        <w:t xml:space="preserve">is also available to help meet general </w:t>
      </w:r>
      <w:r>
        <w:t xml:space="preserve">client education </w:t>
      </w:r>
      <w:r w:rsidRPr="00A72B00">
        <w:t>information</w:t>
      </w:r>
      <w:r>
        <w:t xml:space="preserve"> requirements.  Local Agencies shall provide clients with the following Wx related information</w:t>
      </w:r>
      <w:r w:rsidRPr="00A72B00">
        <w:t>:</w:t>
      </w:r>
    </w:p>
    <w:p w14:paraId="1C25D8CF" w14:textId="77777777" w:rsidR="008D2CDE" w:rsidRPr="00720D41" w:rsidRDefault="008D2CDE" w:rsidP="008D2CDE">
      <w:pPr>
        <w:numPr>
          <w:ilvl w:val="1"/>
          <w:numId w:val="366"/>
        </w:numPr>
      </w:pPr>
      <w:r w:rsidRPr="00720D41">
        <w:rPr>
          <w:b/>
        </w:rPr>
        <w:t xml:space="preserve">Warranties:  </w:t>
      </w:r>
      <w:r w:rsidRPr="00720D41">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  See </w:t>
      </w:r>
      <w:r w:rsidRPr="00720D41">
        <w:rPr>
          <w:b/>
        </w:rPr>
        <w:t xml:space="preserve">Policy 5.1.1, </w:t>
      </w:r>
      <w:r w:rsidRPr="00720D41">
        <w:rPr>
          <w:b/>
          <w:i/>
        </w:rPr>
        <w:t>General Requirements</w:t>
      </w:r>
      <w:r w:rsidRPr="00720D41">
        <w:t xml:space="preserve"> for more information.</w:t>
      </w:r>
    </w:p>
    <w:p w14:paraId="72FB2FA0" w14:textId="77777777" w:rsidR="008D2CDE" w:rsidRPr="00720D41" w:rsidRDefault="008D2CDE" w:rsidP="008D2CDE">
      <w:pPr>
        <w:numPr>
          <w:ilvl w:val="1"/>
          <w:numId w:val="366"/>
        </w:numPr>
        <w:spacing w:after="120"/>
      </w:pPr>
      <w:r w:rsidRPr="00720D41">
        <w:rPr>
          <w:b/>
        </w:rPr>
        <w:t xml:space="preserve">Air Conditioning and Heating Systems:  </w:t>
      </w:r>
      <w:r>
        <w:t>Local A</w:t>
      </w:r>
      <w:r w:rsidRPr="00720D41">
        <w:t xml:space="preserve">gency shall provide air conditioning and heating system information, appropriate use, maintenance of units and the importance of regular maintenance to all clients.  Provide all paperwork and manuals for any installed equipment.  See </w:t>
      </w:r>
      <w:r w:rsidRPr="00720D41">
        <w:rPr>
          <w:b/>
        </w:rPr>
        <w:t xml:space="preserve">Policy 5.5.1, </w:t>
      </w:r>
      <w:r w:rsidRPr="00720D41">
        <w:rPr>
          <w:b/>
          <w:i/>
        </w:rPr>
        <w:t xml:space="preserve">Air Conditioning and Heating Systems </w:t>
      </w:r>
      <w:r w:rsidRPr="00720D41">
        <w:t>for more information.</w:t>
      </w:r>
    </w:p>
    <w:p w14:paraId="295EF055" w14:textId="77777777" w:rsidR="008D2CDE" w:rsidRPr="00720D41" w:rsidRDefault="008D2CDE" w:rsidP="008D2CDE">
      <w:pPr>
        <w:numPr>
          <w:ilvl w:val="2"/>
          <w:numId w:val="366"/>
        </w:numPr>
        <w:spacing w:after="120"/>
      </w:pPr>
      <w:r w:rsidRPr="00720D41">
        <w:rPr>
          <w:b/>
        </w:rPr>
        <w:t>Forced-air Systems:</w:t>
      </w:r>
      <w:r w:rsidRPr="00720D41">
        <w:t xml:space="preserve">  Inform clients with forced-air systems of the importance of replacing or cleaning air filters monthly during the heating or cooling season.</w:t>
      </w:r>
    </w:p>
    <w:p w14:paraId="3A36B33D" w14:textId="77777777" w:rsidR="008D2CDE" w:rsidRPr="00720D41" w:rsidRDefault="008D2CDE" w:rsidP="008D2CDE">
      <w:pPr>
        <w:numPr>
          <w:ilvl w:val="2"/>
          <w:numId w:val="366"/>
        </w:numPr>
        <w:spacing w:after="120"/>
      </w:pPr>
      <w:r w:rsidRPr="00720D41">
        <w:rPr>
          <w:b/>
        </w:rPr>
        <w:t>DHPs:</w:t>
      </w:r>
      <w:r w:rsidRPr="00720D41">
        <w:t xml:space="preserve">  Inform clients with ductless heat pumps of the importance of equipment maintenance.</w:t>
      </w:r>
    </w:p>
    <w:p w14:paraId="5F86F424" w14:textId="77777777" w:rsidR="008D2CDE" w:rsidRPr="00720D41" w:rsidRDefault="008D2CDE" w:rsidP="008D2CDE">
      <w:pPr>
        <w:numPr>
          <w:ilvl w:val="2"/>
          <w:numId w:val="366"/>
        </w:numPr>
        <w:spacing w:after="120"/>
      </w:pPr>
      <w:r>
        <w:rPr>
          <w:b/>
        </w:rPr>
        <w:t>Space-</w:t>
      </w:r>
      <w:r w:rsidRPr="00720D41">
        <w:rPr>
          <w:b/>
        </w:rPr>
        <w:t>Heaters</w:t>
      </w:r>
      <w:r>
        <w:t>:  Inform clients with space-</w:t>
      </w:r>
      <w:r w:rsidRPr="00720D41">
        <w:t>heaters of</w:t>
      </w:r>
      <w:r>
        <w:t xml:space="preserve"> dangers of unvented space-</w:t>
      </w:r>
      <w:r w:rsidRPr="00720D41">
        <w:t>heaters.  CO, moisture, and NO2, can be dangerous even if CO alarm does not sound.  Also, provide client education on safety hazards and the proper operation of equipment, including the operation, testing, and battery replacement of smoke and CO detectors.</w:t>
      </w:r>
    </w:p>
    <w:p w14:paraId="5750DFC5" w14:textId="77777777" w:rsidR="008D2CDE" w:rsidRPr="00720D41" w:rsidRDefault="008D2CDE" w:rsidP="008D2CDE">
      <w:pPr>
        <w:numPr>
          <w:ilvl w:val="1"/>
          <w:numId w:val="548"/>
        </w:numPr>
        <w:spacing w:after="120"/>
      </w:pPr>
      <w:r w:rsidRPr="00720D41">
        <w:rPr>
          <w:b/>
        </w:rPr>
        <w:t xml:space="preserve">Lighting Information:  </w:t>
      </w:r>
      <w:r w:rsidRPr="00720D41">
        <w:t xml:space="preserve">See </w:t>
      </w:r>
      <w:r w:rsidRPr="00720D41">
        <w:rPr>
          <w:b/>
        </w:rPr>
        <w:t xml:space="preserve">Policy 5.7.4, </w:t>
      </w:r>
      <w:r w:rsidRPr="00720D41">
        <w:rPr>
          <w:b/>
          <w:i/>
        </w:rPr>
        <w:t>Energy-Efficient Lighting</w:t>
      </w:r>
      <w:r>
        <w:t xml:space="preserve"> for more information.  Local A</w:t>
      </w:r>
      <w:r w:rsidRPr="00720D41">
        <w:t>gency shall provide residents with information on the following:</w:t>
      </w:r>
    </w:p>
    <w:p w14:paraId="54A56879" w14:textId="77777777" w:rsidR="008D2CDE" w:rsidRPr="00FC2220" w:rsidRDefault="008D2CDE" w:rsidP="008D2CDE">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lastRenderedPageBreak/>
        <w:t>Wx Policy 5.1.4 Client Education</w:t>
      </w:r>
      <w:r w:rsidRPr="00FC2220">
        <w:rPr>
          <w:rFonts w:ascii="Arial" w:hAnsi="Arial" w:cs="Arial"/>
          <w:sz w:val="18"/>
          <w:szCs w:val="18"/>
        </w:rPr>
        <w:tab/>
        <w:t xml:space="preserve">Page 5 of </w:t>
      </w:r>
      <w:r>
        <w:rPr>
          <w:rFonts w:ascii="Arial" w:hAnsi="Arial" w:cs="Arial"/>
          <w:sz w:val="18"/>
          <w:szCs w:val="18"/>
        </w:rPr>
        <w:t>8</w:t>
      </w:r>
    </w:p>
    <w:p w14:paraId="68A5D6FA" w14:textId="77777777" w:rsidR="008D2CDE" w:rsidRPr="00720D41" w:rsidRDefault="008D2CDE" w:rsidP="008D2CDE">
      <w:pPr>
        <w:numPr>
          <w:ilvl w:val="2"/>
          <w:numId w:val="548"/>
        </w:numPr>
        <w:spacing w:after="120"/>
      </w:pPr>
      <w:r w:rsidRPr="00720D41">
        <w:t>LED and CFL features</w:t>
      </w:r>
    </w:p>
    <w:p w14:paraId="3D3519AD" w14:textId="77777777" w:rsidR="008D2CDE" w:rsidRPr="00720D41" w:rsidRDefault="008D2CDE" w:rsidP="008D2CDE">
      <w:pPr>
        <w:numPr>
          <w:ilvl w:val="2"/>
          <w:numId w:val="548"/>
        </w:numPr>
        <w:spacing w:after="120"/>
      </w:pPr>
      <w:r w:rsidRPr="00720D41">
        <w:t>Potential savings</w:t>
      </w:r>
    </w:p>
    <w:p w14:paraId="3926C80E" w14:textId="77777777" w:rsidR="008D2CDE" w:rsidRPr="00720D41" w:rsidRDefault="008D2CDE" w:rsidP="008D2CDE">
      <w:pPr>
        <w:numPr>
          <w:ilvl w:val="2"/>
          <w:numId w:val="548"/>
        </w:numPr>
        <w:spacing w:after="120"/>
      </w:pPr>
      <w:r w:rsidRPr="00720D41">
        <w:t>Proper use and care</w:t>
      </w:r>
    </w:p>
    <w:p w14:paraId="1FD5A27F" w14:textId="77777777" w:rsidR="008D2CDE" w:rsidRPr="00720D41" w:rsidRDefault="008D2CDE" w:rsidP="008D2CDE">
      <w:pPr>
        <w:numPr>
          <w:ilvl w:val="2"/>
          <w:numId w:val="548"/>
        </w:numPr>
        <w:spacing w:after="120"/>
      </w:pPr>
      <w:r w:rsidRPr="00720D41">
        <w:t>Use and replacement limitations</w:t>
      </w:r>
    </w:p>
    <w:p w14:paraId="61C79AB5" w14:textId="77777777" w:rsidR="008D2CDE" w:rsidRPr="00720D41" w:rsidRDefault="008D2CDE" w:rsidP="008D2CDE">
      <w:pPr>
        <w:numPr>
          <w:ilvl w:val="2"/>
          <w:numId w:val="548"/>
        </w:numPr>
        <w:spacing w:after="120"/>
      </w:pPr>
      <w:r w:rsidRPr="00720D41">
        <w:t>Where to purchase replacement bulbs</w:t>
      </w:r>
    </w:p>
    <w:p w14:paraId="4186F0EA" w14:textId="77777777" w:rsidR="008D2CDE" w:rsidRPr="00720D41" w:rsidRDefault="008D2CDE" w:rsidP="008D2CDE">
      <w:pPr>
        <w:numPr>
          <w:ilvl w:val="1"/>
          <w:numId w:val="548"/>
        </w:numPr>
      </w:pPr>
      <w:r w:rsidRPr="00720D41">
        <w:rPr>
          <w:b/>
        </w:rPr>
        <w:t>Indoor Air Quality:</w:t>
      </w:r>
      <w:r w:rsidRPr="00720D41">
        <w:t xml:space="preserve">  Local </w:t>
      </w:r>
      <w:r>
        <w:t>A</w:t>
      </w:r>
      <w:r w:rsidRPr="00720D41">
        <w:t>gency shall provide client with information on function, use</w:t>
      </w:r>
      <w:r>
        <w:t>,</w:t>
      </w:r>
      <w:r w:rsidRPr="00720D41">
        <w:t xml:space="preserve"> and maintenance (including location of service switch and cleaning instructions) of ventilation system and components.  Provide client with equipment manuals for installed equipment.  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  See </w:t>
      </w:r>
      <w:r w:rsidRPr="00720D41">
        <w:rPr>
          <w:b/>
        </w:rPr>
        <w:t xml:space="preserve">Policy 9.3, </w:t>
      </w:r>
      <w:r w:rsidRPr="00720D41">
        <w:rPr>
          <w:b/>
          <w:i/>
        </w:rPr>
        <w:t>Indoor Air Quality – Mechanical Ventilation</w:t>
      </w:r>
      <w:r w:rsidRPr="00720D41">
        <w:t xml:space="preserve"> for more information.</w:t>
      </w:r>
    </w:p>
    <w:p w14:paraId="70D50EB5" w14:textId="77777777" w:rsidR="008D2CDE" w:rsidRPr="00720D41" w:rsidRDefault="008D2CDE" w:rsidP="008D2CDE">
      <w:pPr>
        <w:numPr>
          <w:ilvl w:val="1"/>
          <w:numId w:val="548"/>
        </w:numPr>
      </w:pPr>
      <w:r w:rsidRPr="00720D41">
        <w:rPr>
          <w:b/>
        </w:rPr>
        <w:t xml:space="preserve">Combustion Safety:  </w:t>
      </w:r>
      <w:r>
        <w:t>Local A</w:t>
      </w:r>
      <w:r w:rsidRPr="00720D41">
        <w:t xml:space="preserve">gency shall provide client with combustion safety and hazards information.  See </w:t>
      </w:r>
      <w:r w:rsidRPr="00720D41">
        <w:rPr>
          <w:b/>
        </w:rPr>
        <w:t xml:space="preserve">Policy 9.4, </w:t>
      </w:r>
      <w:r w:rsidRPr="00720D41">
        <w:rPr>
          <w:b/>
          <w:i/>
        </w:rPr>
        <w:t>Combustion Safety Testing</w:t>
      </w:r>
      <w:r w:rsidRPr="00720D41">
        <w:t xml:space="preserve"> f</w:t>
      </w:r>
      <w:r>
        <w:t>or more information.  If Local A</w:t>
      </w:r>
      <w:r w:rsidRPr="00720D41">
        <w:t>gency is unable to meet CAZ Depressurization Limits or standards, they shall provide client education for safe operation.</w:t>
      </w:r>
    </w:p>
    <w:p w14:paraId="38A21D75" w14:textId="77777777" w:rsidR="008D2CDE" w:rsidRPr="00720D41" w:rsidRDefault="008D2CDE" w:rsidP="008D2CDE">
      <w:pPr>
        <w:numPr>
          <w:ilvl w:val="1"/>
          <w:numId w:val="548"/>
        </w:numPr>
        <w:spacing w:after="120"/>
      </w:pPr>
      <w:r w:rsidRPr="00720D41">
        <w:rPr>
          <w:b/>
        </w:rPr>
        <w:t xml:space="preserve">Smoke Detector:  </w:t>
      </w:r>
      <w:r w:rsidRPr="00720D41">
        <w:t xml:space="preserve">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3E50D3F7" w14:textId="77777777" w:rsidR="008D2CDE" w:rsidRPr="00720D41" w:rsidRDefault="008D2CDE" w:rsidP="008D2CDE">
      <w:pPr>
        <w:numPr>
          <w:ilvl w:val="2"/>
          <w:numId w:val="33"/>
        </w:numPr>
        <w:spacing w:after="120"/>
      </w:pPr>
      <w:r w:rsidRPr="00720D41">
        <w:t>The operation of the smoke detector(s), testing, and battery replacement.</w:t>
      </w:r>
    </w:p>
    <w:p w14:paraId="3DE088FE" w14:textId="77777777" w:rsidR="008D2CDE" w:rsidRPr="00720D41" w:rsidRDefault="008D2CDE" w:rsidP="008D2CDE">
      <w:pPr>
        <w:numPr>
          <w:ilvl w:val="2"/>
          <w:numId w:val="33"/>
        </w:numPr>
        <w:spacing w:after="120"/>
      </w:pPr>
      <w:r w:rsidRPr="00720D41">
        <w:t>Manufacturer's instructions:  The manufacturer's instructions including the owner‘s manual, warranty, and the expected lifetime of the unit information shall be left with the occupant of the dwelling unit.</w:t>
      </w:r>
    </w:p>
    <w:p w14:paraId="69F43F14" w14:textId="77777777" w:rsidR="008D2CDE" w:rsidRPr="00720D41" w:rsidRDefault="008D2CDE" w:rsidP="008D2CDE">
      <w:pPr>
        <w:numPr>
          <w:ilvl w:val="1"/>
          <w:numId w:val="548"/>
        </w:numPr>
        <w:spacing w:after="120"/>
      </w:pPr>
      <w:r w:rsidRPr="00720D41">
        <w:rPr>
          <w:b/>
        </w:rPr>
        <w:t>CO Detector:</w:t>
      </w:r>
      <w:r w:rsidRPr="00720D41">
        <w:t xml:space="preserve">  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5A24D50E" w14:textId="77777777" w:rsidR="008D2CDE" w:rsidRPr="00720D41" w:rsidRDefault="008D2CDE" w:rsidP="008D2CDE">
      <w:pPr>
        <w:numPr>
          <w:ilvl w:val="2"/>
          <w:numId w:val="417"/>
        </w:numPr>
        <w:spacing w:after="120"/>
      </w:pPr>
      <w:r w:rsidRPr="00720D41">
        <w:t>Dangers of CO.</w:t>
      </w:r>
    </w:p>
    <w:p w14:paraId="520E5E6A" w14:textId="77777777" w:rsidR="008D2CDE" w:rsidRPr="00720D41" w:rsidRDefault="008D2CDE" w:rsidP="008D2CDE">
      <w:pPr>
        <w:numPr>
          <w:ilvl w:val="2"/>
          <w:numId w:val="417"/>
        </w:numPr>
        <w:spacing w:after="120"/>
      </w:pPr>
      <w:r w:rsidRPr="00720D41">
        <w:t>How to operate and reset the CO detector.</w:t>
      </w:r>
    </w:p>
    <w:p w14:paraId="0C48EAAB" w14:textId="77777777" w:rsidR="008D2CDE" w:rsidRPr="00720D41" w:rsidRDefault="008D2CDE" w:rsidP="008D2CDE">
      <w:pPr>
        <w:numPr>
          <w:ilvl w:val="2"/>
          <w:numId w:val="417"/>
        </w:numPr>
        <w:spacing w:after="120"/>
      </w:pPr>
      <w:r w:rsidRPr="00720D41">
        <w:t>How to read the CO detector.</w:t>
      </w:r>
    </w:p>
    <w:p w14:paraId="645F53A6" w14:textId="77777777" w:rsidR="008D2CDE" w:rsidRPr="00720D41" w:rsidRDefault="008D2CDE" w:rsidP="008D2CDE">
      <w:pPr>
        <w:numPr>
          <w:ilvl w:val="2"/>
          <w:numId w:val="417"/>
        </w:numPr>
        <w:spacing w:after="120"/>
      </w:pPr>
      <w:r w:rsidRPr="00720D41">
        <w:t>How to respond to CO levels above 10 ppm.</w:t>
      </w:r>
    </w:p>
    <w:p w14:paraId="3818E39E" w14:textId="77777777" w:rsidR="008D2CDE" w:rsidRPr="00720D41" w:rsidRDefault="008D2CDE" w:rsidP="008D2CDE">
      <w:pPr>
        <w:numPr>
          <w:ilvl w:val="2"/>
          <w:numId w:val="417"/>
        </w:numPr>
        <w:spacing w:after="120"/>
      </w:pPr>
      <w:r w:rsidRPr="00720D41">
        <w:t>How to change the batteries.</w:t>
      </w:r>
    </w:p>
    <w:p w14:paraId="2DE0F5D9" w14:textId="77777777" w:rsidR="008D2CDE" w:rsidRPr="00720D41" w:rsidRDefault="008D2CDE" w:rsidP="008D2CDE">
      <w:pPr>
        <w:numPr>
          <w:ilvl w:val="2"/>
          <w:numId w:val="417"/>
        </w:numPr>
      </w:pPr>
      <w:r w:rsidRPr="00720D41">
        <w:rPr>
          <w:b/>
        </w:rPr>
        <w:t>Manufacturer's instructions</w:t>
      </w:r>
      <w:r w:rsidRPr="00720D41">
        <w:t>:  The manufacturer's instructions including the owner‘s manual, warranty, and the expected lifetime of the unit information shall be left with the occupant of the dwelling unit.</w:t>
      </w:r>
    </w:p>
    <w:p w14:paraId="2A444A51"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6 of </w:t>
      </w:r>
      <w:r>
        <w:rPr>
          <w:rFonts w:ascii="Arial" w:hAnsi="Arial" w:cs="Arial"/>
          <w:sz w:val="18"/>
          <w:szCs w:val="18"/>
        </w:rPr>
        <w:t>8</w:t>
      </w:r>
    </w:p>
    <w:p w14:paraId="18E3E004" w14:textId="77777777" w:rsidR="008D2CDE" w:rsidRPr="00720D41" w:rsidRDefault="008D2CDE" w:rsidP="008D2CDE">
      <w:pPr>
        <w:numPr>
          <w:ilvl w:val="1"/>
          <w:numId w:val="548"/>
        </w:numPr>
      </w:pPr>
      <w:r w:rsidRPr="00720D41">
        <w:rPr>
          <w:b/>
        </w:rPr>
        <w:t xml:space="preserve">Mold &amp; Moisture:  </w:t>
      </w:r>
      <w:r w:rsidRPr="00720D41">
        <w:t>Prior to the Weath</w:t>
      </w:r>
      <w:r>
        <w:t>erization Project start, Local A</w:t>
      </w:r>
      <w:r w:rsidRPr="00720D41">
        <w:t xml:space="preserve">gency shall provide client (owner, tenant, or both, as applicable) written notification and disclaimer on mold and moisture awareness.  See </w:t>
      </w:r>
      <w:r w:rsidRPr="00720D41">
        <w:rPr>
          <w:b/>
        </w:rPr>
        <w:t xml:space="preserve">Policy 9.6 </w:t>
      </w:r>
      <w:r w:rsidRPr="00720D41">
        <w:rPr>
          <w:b/>
          <w:i/>
        </w:rPr>
        <w:t>Biologicals and Unsanitary Conditions, Including Mold and Moisture</w:t>
      </w:r>
      <w:r w:rsidRPr="00720D41">
        <w:t xml:space="preserve"> for more information.  </w:t>
      </w:r>
      <w:r>
        <w:br/>
      </w:r>
      <w:r w:rsidRPr="00720D41">
        <w:t>Pre-work Client Notification and Informed Consent shall include:</w:t>
      </w:r>
    </w:p>
    <w:p w14:paraId="7915C414" w14:textId="77777777" w:rsidR="008D2CDE" w:rsidRPr="00720D41" w:rsidRDefault="008D2CDE" w:rsidP="008D2CDE">
      <w:pPr>
        <w:numPr>
          <w:ilvl w:val="2"/>
          <w:numId w:val="548"/>
        </w:numPr>
        <w:spacing w:after="120"/>
      </w:pPr>
      <w:r w:rsidRPr="00720D41">
        <w:rPr>
          <w:b/>
        </w:rPr>
        <w:t>Mold Scope of Work and Schedule:</w:t>
      </w:r>
      <w:r>
        <w:t xml:space="preserve">  Local A</w:t>
      </w:r>
      <w:r w:rsidRPr="00720D41">
        <w:t>gency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5310302C" w14:textId="77777777" w:rsidR="008D2CDE" w:rsidRPr="00720D41" w:rsidRDefault="008D2CDE" w:rsidP="008D2CDE">
      <w:pPr>
        <w:numPr>
          <w:ilvl w:val="2"/>
          <w:numId w:val="548"/>
        </w:numPr>
        <w:pBdr>
          <w:right w:val="single" w:sz="18" w:space="4" w:color="auto"/>
        </w:pBdr>
        <w:spacing w:after="120"/>
      </w:pPr>
      <w:r w:rsidRPr="00720D41">
        <w:rPr>
          <w:b/>
        </w:rPr>
        <w:t xml:space="preserve">Mold Conditions:  </w:t>
      </w:r>
      <w:r w:rsidRPr="00720D41">
        <w:t xml:space="preserve">A copy of the mold assessment documenting the mold conditions.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566FEA">
        <w:rPr>
          <w:i/>
        </w:rPr>
        <w:t xml:space="preserve"> – Part (1) Client Informed Consent Form- Mold Assessment and Release Section</w:t>
      </w:r>
      <w:r>
        <w:t xml:space="preserve"> </w:t>
      </w:r>
      <w:r w:rsidRPr="00720D41">
        <w:t>for more information.</w:t>
      </w:r>
    </w:p>
    <w:p w14:paraId="2F14DA08" w14:textId="77777777" w:rsidR="008D2CDE" w:rsidRPr="00720D41" w:rsidRDefault="008D2CDE" w:rsidP="008D2CDE">
      <w:pPr>
        <w:numPr>
          <w:ilvl w:val="2"/>
          <w:numId w:val="548"/>
        </w:numPr>
        <w:pBdr>
          <w:right w:val="single" w:sz="18" w:space="4" w:color="auto"/>
        </w:pBdr>
      </w:pPr>
      <w:r w:rsidRPr="00720D41">
        <w:rPr>
          <w:b/>
        </w:rPr>
        <w:t xml:space="preserve">EPA booklet, </w:t>
      </w:r>
      <w:r w:rsidRPr="00720D41">
        <w:rPr>
          <w:b/>
          <w:i/>
        </w:rPr>
        <w:t xml:space="preserve">A Brief Guide to Mold, Moisture, and Your Home:  </w:t>
      </w:r>
      <w:r>
        <w:t>The Local A</w:t>
      </w:r>
      <w:r w:rsidRPr="00720D41">
        <w:t>g</w:t>
      </w:r>
      <w:r>
        <w:t>ency shall give</w:t>
      </w:r>
      <w:r w:rsidRPr="00720D41">
        <w:t xml:space="preserve"> the dwelling's occupant(s) a copy of the EPA booklet or link:  </w:t>
      </w:r>
      <w:hyperlink r:id="rId236" w:history="1">
        <w:r w:rsidRPr="00720D41">
          <w:rPr>
            <w:color w:val="0000FF"/>
            <w:u w:val="single"/>
          </w:rPr>
          <w:t>https://www.epa.gov/sites/production/files/2016-10/documents/moldguide12.pdf</w:t>
        </w:r>
      </w:hyperlink>
      <w:r w:rsidRPr="00720D41">
        <w:t xml:space="preserve"> before the start of any work.  Written confirmation </w:t>
      </w:r>
      <w:r>
        <w:t xml:space="preserve">the client received </w:t>
      </w:r>
      <w:r w:rsidRPr="00720D41">
        <w:t>information is required.</w:t>
      </w:r>
    </w:p>
    <w:p w14:paraId="4DFD3AC6" w14:textId="77777777" w:rsidR="008D2CDE" w:rsidRPr="00720D41" w:rsidRDefault="008D2CDE" w:rsidP="008D2CDE">
      <w:pPr>
        <w:numPr>
          <w:ilvl w:val="2"/>
          <w:numId w:val="548"/>
        </w:numPr>
      </w:pPr>
      <w:r w:rsidRPr="00720D41">
        <w:rPr>
          <w:b/>
        </w:rPr>
        <w:t>Drainage Systems:</w:t>
      </w:r>
      <w:r w:rsidRPr="00720D41">
        <w:t xml:space="preserve">  The importance of cleaning and maintaining drainage systems.</w:t>
      </w:r>
    </w:p>
    <w:p w14:paraId="06C49DEB" w14:textId="77777777" w:rsidR="008D2CDE" w:rsidRPr="00720D41" w:rsidRDefault="008D2CDE" w:rsidP="008D2CDE">
      <w:pPr>
        <w:numPr>
          <w:ilvl w:val="2"/>
          <w:numId w:val="548"/>
        </w:numPr>
      </w:pPr>
      <w:r w:rsidRPr="00720D41">
        <w:rPr>
          <w:b/>
        </w:rPr>
        <w:t>Landscape:</w:t>
      </w:r>
      <w:r w:rsidRPr="00720D41">
        <w:t xml:space="preserve">  The proper landscape design and how this impacts site drainage and moisture control.</w:t>
      </w:r>
    </w:p>
    <w:p w14:paraId="3FEAE7A2" w14:textId="77777777" w:rsidR="008D2CDE" w:rsidRPr="00720D41" w:rsidRDefault="008D2CDE" w:rsidP="008D2CDE">
      <w:pPr>
        <w:numPr>
          <w:ilvl w:val="1"/>
          <w:numId w:val="548"/>
        </w:numPr>
      </w:pPr>
      <w:r w:rsidRPr="00720D41">
        <w:rPr>
          <w:b/>
        </w:rPr>
        <w:t xml:space="preserve">Pollutants Awareness:  </w:t>
      </w:r>
      <w:r>
        <w:t>Local A</w:t>
      </w:r>
      <w:r w:rsidRPr="00720D41">
        <w:t xml:space="preserve">gency shall provide biologicals, chemicals, pollutants, and unsanitary conditions information to all clients.  See </w:t>
      </w:r>
      <w:r w:rsidRPr="00720D41">
        <w:rPr>
          <w:b/>
        </w:rPr>
        <w:t xml:space="preserve">Policy 9.6, </w:t>
      </w:r>
      <w:r w:rsidRPr="00720D41">
        <w:rPr>
          <w:b/>
          <w:i/>
        </w:rPr>
        <w:t>Biologicals and Unsanitary Conditions, Including Mold and Moisture</w:t>
      </w:r>
      <w:r w:rsidRPr="00720D41">
        <w:t xml:space="preserve"> for more information.</w:t>
      </w:r>
    </w:p>
    <w:p w14:paraId="31C51296" w14:textId="77777777" w:rsidR="008D2CDE" w:rsidRPr="00720D41" w:rsidRDefault="008D2CDE" w:rsidP="008D2CDE">
      <w:pPr>
        <w:numPr>
          <w:ilvl w:val="2"/>
          <w:numId w:val="548"/>
        </w:numPr>
        <w:pBdr>
          <w:right w:val="single" w:sz="18" w:space="4" w:color="auto"/>
        </w:pBdr>
        <w:spacing w:after="120"/>
      </w:pPr>
      <w:r w:rsidRPr="00720D41">
        <w:rPr>
          <w:b/>
        </w:rPr>
        <w:t>Pollution Source Survey:</w:t>
      </w:r>
      <w:r w:rsidRPr="00720D41">
        <w:t xml:space="preserve">  Inform client in writing of observed conditions, observed hazardous conditions, and associated risks.  </w:t>
      </w:r>
      <w:r w:rsidRPr="00954ED5">
        <w:t>See</w:t>
      </w:r>
      <w:r w:rsidRPr="00954ED5">
        <w:rPr>
          <w:b/>
        </w:rPr>
        <w:t xml:space="preserve"> Exhibit </w:t>
      </w:r>
      <w:r>
        <w:rPr>
          <w:b/>
        </w:rPr>
        <w:t xml:space="preserve">5.1.4A, </w:t>
      </w:r>
      <w:r w:rsidRPr="00A242C8">
        <w:rPr>
          <w:b/>
          <w:i/>
        </w:rPr>
        <w:t>Client Health and Safety Packet</w:t>
      </w:r>
      <w:r w:rsidRPr="00FB583D">
        <w:rPr>
          <w:i/>
        </w:rPr>
        <w:t xml:space="preserve"> –</w:t>
      </w:r>
      <w:r>
        <w:rPr>
          <w:i/>
        </w:rPr>
        <w:t xml:space="preserve"> </w:t>
      </w:r>
      <w:r w:rsidRPr="00566FEA">
        <w:rPr>
          <w:i/>
        </w:rPr>
        <w:t>Part (2) Client Health and Safety Observed Conditions</w:t>
      </w:r>
      <w:r w:rsidRPr="008A75D3">
        <w:t xml:space="preserve"> </w:t>
      </w:r>
      <w:r w:rsidRPr="00566FEA">
        <w:t>and</w:t>
      </w:r>
      <w:r w:rsidRPr="008A75D3">
        <w:t xml:space="preserve"> </w:t>
      </w:r>
      <w:r w:rsidRPr="00FB583D">
        <w:rPr>
          <w:i/>
        </w:rPr>
        <w:t>P</w:t>
      </w:r>
      <w:r w:rsidRPr="00566FEA">
        <w:rPr>
          <w:i/>
        </w:rPr>
        <w:t>art (3) Pollution Source Survey</w:t>
      </w:r>
      <w:r>
        <w:rPr>
          <w:i/>
        </w:rPr>
        <w:t>.</w:t>
      </w:r>
    </w:p>
    <w:p w14:paraId="7066CB12" w14:textId="77777777" w:rsidR="008D2CDE" w:rsidRPr="00720D41" w:rsidRDefault="008D2CDE" w:rsidP="008D2CDE">
      <w:pPr>
        <w:numPr>
          <w:ilvl w:val="2"/>
          <w:numId w:val="548"/>
        </w:numPr>
        <w:spacing w:after="120"/>
        <w:rPr>
          <w:b/>
          <w:strike/>
        </w:rPr>
      </w:pPr>
      <w:r w:rsidRPr="00720D41">
        <w:rPr>
          <w:b/>
        </w:rPr>
        <w:t>Plus Health:</w:t>
      </w:r>
      <w:r w:rsidRPr="00720D41">
        <w:t xml:space="preserve">  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328975CA" w14:textId="77777777" w:rsidR="008D2CDE" w:rsidRPr="00720D41" w:rsidRDefault="008D2CDE" w:rsidP="008D2CDE">
      <w:pPr>
        <w:numPr>
          <w:ilvl w:val="2"/>
          <w:numId w:val="548"/>
        </w:numPr>
        <w:spacing w:after="120"/>
        <w:rPr>
          <w:b/>
        </w:rPr>
      </w:pPr>
      <w:r w:rsidRPr="00720D41">
        <w:rPr>
          <w:b/>
        </w:rPr>
        <w:t>Safety and Disposal:</w:t>
      </w:r>
      <w:r w:rsidRPr="00720D41">
        <w:t xml:space="preserve">  Provide client written materials on safety issues and proper disposal of household pollutants.</w:t>
      </w:r>
    </w:p>
    <w:p w14:paraId="5E7890C9"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7 of </w:t>
      </w:r>
      <w:r>
        <w:rPr>
          <w:rFonts w:ascii="Arial" w:hAnsi="Arial" w:cs="Arial"/>
          <w:sz w:val="18"/>
          <w:szCs w:val="18"/>
        </w:rPr>
        <w:t>8</w:t>
      </w:r>
    </w:p>
    <w:p w14:paraId="52575705" w14:textId="77777777" w:rsidR="008D2CDE" w:rsidRPr="00720D41" w:rsidRDefault="008D2CDE" w:rsidP="008D2CDE">
      <w:pPr>
        <w:numPr>
          <w:ilvl w:val="1"/>
          <w:numId w:val="549"/>
        </w:numPr>
        <w:spacing w:after="120"/>
      </w:pPr>
      <w:r w:rsidRPr="00720D41">
        <w:rPr>
          <w:b/>
          <w:iCs/>
        </w:rPr>
        <w:t>Disposing Hazardous Materials</w:t>
      </w:r>
      <w:r w:rsidRPr="00720D41">
        <w:rPr>
          <w:iCs/>
        </w:rPr>
        <w:t xml:space="preserve"> (Refrigerant, Asbestos, Lead, Mercury, including CFLs/Fluorescents):</w:t>
      </w:r>
    </w:p>
    <w:p w14:paraId="7BB23926" w14:textId="77777777" w:rsidR="008D2CDE" w:rsidRPr="00720D41" w:rsidRDefault="008D2CDE" w:rsidP="008D2CDE">
      <w:pPr>
        <w:numPr>
          <w:ilvl w:val="2"/>
          <w:numId w:val="549"/>
        </w:numPr>
        <w:spacing w:after="120"/>
      </w:pPr>
      <w:r>
        <w:t>Local A</w:t>
      </w:r>
      <w:r w:rsidRPr="00720D41">
        <w:t>gency shall inform client in writing of hazards associated with hazardous waste materials being generated/handled in the home.</w:t>
      </w:r>
    </w:p>
    <w:p w14:paraId="7F475AF1" w14:textId="77777777" w:rsidR="008D2CDE" w:rsidRPr="00720D41" w:rsidRDefault="008D2CDE" w:rsidP="008D2CDE">
      <w:pPr>
        <w:numPr>
          <w:ilvl w:val="2"/>
          <w:numId w:val="549"/>
        </w:numPr>
        <w:spacing w:after="120"/>
      </w:pPr>
      <w:r>
        <w:t>Local A</w:t>
      </w:r>
      <w:r w:rsidRPr="00720D41">
        <w:t>gency shall provide clients with proper disposal site information for household pollutants requiring removal.</w:t>
      </w:r>
    </w:p>
    <w:p w14:paraId="6F78BE5E" w14:textId="77777777" w:rsidR="008D2CDE" w:rsidRPr="00720D41" w:rsidRDefault="008D2CDE" w:rsidP="008D2CDE">
      <w:pPr>
        <w:numPr>
          <w:ilvl w:val="2"/>
          <w:numId w:val="416"/>
        </w:numPr>
        <w:spacing w:after="120"/>
        <w:ind w:left="1800"/>
      </w:pPr>
      <w:r w:rsidRPr="00720D41">
        <w:rPr>
          <w:b/>
        </w:rPr>
        <w:t>Proper Disposal of CFLs (Mercury)</w:t>
      </w:r>
      <w:r w:rsidRPr="00720D41">
        <w:t>:  If the client has existing CFLs or if the Local Agency provides CFLs, the Local Agency shall give to the occupant(s) information on the proper disposal of CFLs in their area.</w:t>
      </w:r>
    </w:p>
    <w:p w14:paraId="062C0EDE" w14:textId="77777777" w:rsidR="008D2CDE" w:rsidRPr="00720D41" w:rsidRDefault="008D2CDE" w:rsidP="008D2CDE">
      <w:pPr>
        <w:spacing w:after="120"/>
        <w:ind w:left="1800"/>
      </w:pPr>
      <w:r w:rsidRPr="00720D41">
        <w:t xml:space="preserve">CFLs contain about 4 milligrams of mercury sealed in the glass tubing of the bulb.  They shall be disposed of as Household Hazardous Waste (HHW) at an approved site.  See </w:t>
      </w:r>
      <w:r w:rsidRPr="00720D41">
        <w:rPr>
          <w:b/>
        </w:rPr>
        <w:t xml:space="preserve">Policy 5.7.4, </w:t>
      </w:r>
      <w:r w:rsidRPr="00720D41">
        <w:rPr>
          <w:b/>
          <w:i/>
        </w:rPr>
        <w:t>Energy-Efficient Lighting</w:t>
      </w:r>
      <w:r w:rsidRPr="00720D41">
        <w:t xml:space="preserve"> for more information.</w:t>
      </w:r>
    </w:p>
    <w:p w14:paraId="634311B8" w14:textId="77777777" w:rsidR="008D2CDE" w:rsidRPr="00720D41" w:rsidRDefault="008D2CDE" w:rsidP="008D2CDE">
      <w:pPr>
        <w:numPr>
          <w:ilvl w:val="2"/>
          <w:numId w:val="416"/>
        </w:numPr>
        <w:spacing w:after="120"/>
        <w:ind w:left="1800"/>
      </w:pPr>
      <w:r w:rsidRPr="00720D41">
        <w:rPr>
          <w:b/>
        </w:rPr>
        <w:t xml:space="preserve">Proper Disposal of Thermostats (Mercury):  </w:t>
      </w:r>
      <w:r w:rsidRPr="00720D41">
        <w:t>Local Agency shall give to the occupant(s) information on the proper disposal of mercury in their area.  See</w:t>
      </w:r>
      <w:r w:rsidRPr="00720D41">
        <w:rPr>
          <w:b/>
        </w:rPr>
        <w:t xml:space="preserve"> Policy 5.5.8, </w:t>
      </w:r>
      <w:r w:rsidRPr="00720D41">
        <w:rPr>
          <w:b/>
          <w:i/>
        </w:rPr>
        <w:t>Thermostats</w:t>
      </w:r>
      <w:r w:rsidRPr="00720D41">
        <w:t xml:space="preserve"> for more information.</w:t>
      </w:r>
    </w:p>
    <w:p w14:paraId="1F0BAD17" w14:textId="77777777" w:rsidR="008D2CDE" w:rsidRPr="00720D41" w:rsidRDefault="008D2CDE" w:rsidP="008D2CDE">
      <w:pPr>
        <w:numPr>
          <w:ilvl w:val="1"/>
          <w:numId w:val="550"/>
        </w:numPr>
        <w:pBdr>
          <w:right w:val="single" w:sz="18" w:space="4" w:color="auto"/>
        </w:pBdr>
      </w:pPr>
      <w:r w:rsidRPr="00720D41">
        <w:rPr>
          <w:b/>
        </w:rPr>
        <w:t>Lead Awareness:</w:t>
      </w:r>
      <w:r w:rsidRPr="00720D41">
        <w:t xml:space="preserve">  Prior to the Weath</w:t>
      </w:r>
      <w:r>
        <w:t>erization Project start, Local A</w:t>
      </w:r>
      <w:r w:rsidRPr="00720D41">
        <w:t xml:space="preserve">gency shall provide lead information to all clients.  See </w:t>
      </w:r>
      <w:r w:rsidRPr="00720D41">
        <w:rPr>
          <w:b/>
        </w:rPr>
        <w:t xml:space="preserve">Policy 9.8, </w:t>
      </w:r>
      <w:r>
        <w:rPr>
          <w:b/>
          <w:i/>
        </w:rPr>
        <w:t>Lead-</w:t>
      </w:r>
      <w:r w:rsidRPr="00720D41">
        <w:rPr>
          <w:b/>
          <w:i/>
        </w:rPr>
        <w:t>Based Paint</w:t>
      </w:r>
      <w:r w:rsidRPr="00720D41">
        <w:t xml:space="preserve"> for more information.  </w:t>
      </w:r>
      <w:r w:rsidRPr="00954ED5">
        <w:t xml:space="preserve">See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 – Lead Pre-Renovation Section</w:t>
      </w:r>
      <w:r w:rsidRPr="00954ED5">
        <w:rPr>
          <w:b/>
        </w:rPr>
        <w:t>.</w:t>
      </w:r>
      <w:r w:rsidRPr="00810332">
        <w:t xml:space="preserve">  </w:t>
      </w:r>
      <w:r w:rsidRPr="00720D41">
        <w:t>Pre-work Client Notification and Informed Consent shall include:</w:t>
      </w:r>
    </w:p>
    <w:p w14:paraId="1DFC1EC1" w14:textId="77777777" w:rsidR="008D2CDE" w:rsidRPr="00720D41" w:rsidRDefault="008D2CDE" w:rsidP="008D2CDE">
      <w:pPr>
        <w:numPr>
          <w:ilvl w:val="2"/>
          <w:numId w:val="550"/>
        </w:numPr>
        <w:spacing w:after="120"/>
        <w:rPr>
          <w:b/>
        </w:rPr>
      </w:pPr>
      <w:r w:rsidRPr="00720D41">
        <w:rPr>
          <w:b/>
        </w:rPr>
        <w:t>Lead Scope of Work and Schedule:</w:t>
      </w:r>
      <w:r>
        <w:t xml:space="preserve">  Local A</w:t>
      </w:r>
      <w:r w:rsidRPr="00720D41">
        <w:t xml:space="preserve">gency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6C348BF5" w14:textId="77777777" w:rsidR="008D2CDE" w:rsidRPr="00720D41" w:rsidRDefault="008D2CDE" w:rsidP="008D2CDE">
      <w:pPr>
        <w:numPr>
          <w:ilvl w:val="3"/>
          <w:numId w:val="550"/>
        </w:numPr>
        <w:spacing w:after="120"/>
        <w:rPr>
          <w:b/>
        </w:rPr>
      </w:pPr>
      <w:r w:rsidRPr="00720D41">
        <w:rPr>
          <w:b/>
          <w:color w:val="000000"/>
        </w:rPr>
        <w:t>No-Lead Determination:</w:t>
      </w:r>
      <w:r w:rsidRPr="00720D41">
        <w:rPr>
          <w:color w:val="000000"/>
        </w:rPr>
        <w:t xml:space="preserve">  If a determination is made in accordance with</w:t>
      </w:r>
      <w:r>
        <w:rPr>
          <w:color w:val="000000"/>
        </w:rPr>
        <w:t xml:space="preserve"> applicable EPA rules that lead-</w:t>
      </w:r>
      <w:r w:rsidRPr="00720D41">
        <w:rPr>
          <w:color w:val="000000"/>
        </w:rPr>
        <w:t>based paint is not present in the areas affected by the proposed work, a copy of the determination must be included with the notice.</w:t>
      </w:r>
    </w:p>
    <w:p w14:paraId="36EA1889" w14:textId="77777777" w:rsidR="008D2CDE" w:rsidRPr="00720D41" w:rsidRDefault="008D2CDE" w:rsidP="008D2CDE">
      <w:pPr>
        <w:numPr>
          <w:ilvl w:val="3"/>
          <w:numId w:val="550"/>
        </w:numPr>
        <w:spacing w:after="120"/>
        <w:rPr>
          <w:b/>
        </w:rPr>
      </w:pPr>
      <w:r w:rsidRPr="00720D41">
        <w:rPr>
          <w:b/>
        </w:rPr>
        <w:t>Notification:</w:t>
      </w:r>
      <w:r w:rsidRPr="00720D41">
        <w:t xml:space="preserve">  Notification by certified mail must be provided no more than 60 days and no fewer than seven (7) days before renovation activities begin.  The notification requirement applies even if only common areas, and not individual dwelling units, will have worked performed.</w:t>
      </w:r>
    </w:p>
    <w:p w14:paraId="4DBC1437" w14:textId="77777777" w:rsidR="008D2CDE" w:rsidRPr="00720D41" w:rsidRDefault="008D2CDE" w:rsidP="008D2CDE">
      <w:pPr>
        <w:numPr>
          <w:ilvl w:val="2"/>
          <w:numId w:val="550"/>
        </w:numPr>
        <w:pBdr>
          <w:right w:val="single" w:sz="18" w:space="4" w:color="auto"/>
        </w:pBdr>
        <w:spacing w:after="200"/>
        <w:rPr>
          <w:b/>
        </w:rPr>
      </w:pPr>
      <w:r w:rsidRPr="00720D41">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xml:space="preserve">– Part (2) Client Health &amp; Safety Observed Conditions </w:t>
      </w:r>
      <w:r w:rsidRPr="00566FEA">
        <w:t>and</w:t>
      </w:r>
      <w:r w:rsidRPr="00566FEA">
        <w:rPr>
          <w:i/>
        </w:rPr>
        <w:t xml:space="preserve"> Part (3) Pollution Source Survey.</w:t>
      </w:r>
    </w:p>
    <w:p w14:paraId="436050A8" w14:textId="77777777" w:rsidR="008D2CDE" w:rsidRPr="00720D41" w:rsidRDefault="008D2CDE" w:rsidP="008D2CDE">
      <w:pPr>
        <w:numPr>
          <w:ilvl w:val="2"/>
          <w:numId w:val="550"/>
        </w:numPr>
        <w:pBdr>
          <w:right w:val="single" w:sz="18" w:space="4" w:color="auto"/>
        </w:pBdr>
        <w:rPr>
          <w:b/>
        </w:rPr>
      </w:pPr>
      <w:r w:rsidRPr="00720D41">
        <w:rPr>
          <w:b/>
        </w:rPr>
        <w:t xml:space="preserve">EPA booklet:  </w:t>
      </w:r>
      <w:r w:rsidRPr="00720D41">
        <w:rPr>
          <w:b/>
          <w:i/>
        </w:rPr>
        <w:t xml:space="preserve">The Lead-Safe Certified Guide to Renovate Right </w:t>
      </w:r>
      <w:r w:rsidRPr="00720D41">
        <w:t xml:space="preserve">or link:  </w:t>
      </w:r>
      <w:hyperlink r:id="rId237" w:history="1">
        <w:r w:rsidRPr="00720D41">
          <w:rPr>
            <w:color w:val="0000FF"/>
            <w:u w:val="single"/>
          </w:rPr>
          <w:t>https://www.epa.gov/sites/production/files/documents/rr_english_color_book.pdf</w:t>
        </w:r>
      </w:hyperlink>
      <w:r w:rsidRPr="00720D41">
        <w:t xml:space="preserve">.  Written confirmation </w:t>
      </w:r>
      <w:r>
        <w:t xml:space="preserve">the client received </w:t>
      </w:r>
      <w:r w:rsidRPr="00720D41">
        <w:t>information is required.</w:t>
      </w:r>
    </w:p>
    <w:p w14:paraId="61030C3B"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8 of </w:t>
      </w:r>
      <w:r>
        <w:rPr>
          <w:rFonts w:ascii="Arial" w:hAnsi="Arial" w:cs="Arial"/>
          <w:sz w:val="18"/>
          <w:szCs w:val="18"/>
        </w:rPr>
        <w:t>8</w:t>
      </w:r>
    </w:p>
    <w:p w14:paraId="4CF90D0C" w14:textId="77777777" w:rsidR="008D2CDE" w:rsidRPr="00B00692" w:rsidRDefault="008D2CDE" w:rsidP="008D2CDE">
      <w:pPr>
        <w:numPr>
          <w:ilvl w:val="1"/>
          <w:numId w:val="550"/>
        </w:numPr>
        <w:pBdr>
          <w:right w:val="single" w:sz="18" w:space="4" w:color="auto"/>
        </w:pBdr>
      </w:pPr>
      <w:r w:rsidRPr="00720D41">
        <w:rPr>
          <w:b/>
        </w:rPr>
        <w:t xml:space="preserve">Asbestos:  </w:t>
      </w:r>
      <w:r w:rsidRPr="00720D41">
        <w:t xml:space="preserve">See </w:t>
      </w:r>
      <w:r w:rsidRPr="00720D41">
        <w:rPr>
          <w:b/>
        </w:rPr>
        <w:t xml:space="preserve">Policy 9.9, </w:t>
      </w:r>
      <w:r w:rsidRPr="00720D41">
        <w:rPr>
          <w:b/>
          <w:i/>
        </w:rPr>
        <w:t>Asbestos</w:t>
      </w:r>
      <w:r w:rsidRPr="00720D41">
        <w:t xml:space="preserve"> for more information.  Prior to the Weath</w:t>
      </w:r>
      <w:r>
        <w:t>erization Project start, Local A</w:t>
      </w:r>
      <w:r w:rsidRPr="00720D41">
        <w:t>gency shall provide asbestos sa</w:t>
      </w:r>
      <w:r>
        <w:t>fety information to all clients.  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B00692">
        <w:rPr>
          <w:i/>
        </w:rPr>
        <w:t>– Part (1) Client Informed Consent Form</w:t>
      </w:r>
      <w:r>
        <w:rPr>
          <w:i/>
        </w:rPr>
        <w:t xml:space="preserve"> </w:t>
      </w:r>
      <w:r w:rsidRPr="00B00692">
        <w:rPr>
          <w:i/>
        </w:rPr>
        <w:t>- Asbestos Section</w:t>
      </w:r>
      <w:r w:rsidRPr="00B00692">
        <w:t>.</w:t>
      </w:r>
    </w:p>
    <w:p w14:paraId="0976687E" w14:textId="77777777" w:rsidR="008D2CDE" w:rsidRPr="00720D41" w:rsidRDefault="008D2CDE" w:rsidP="008D2CDE">
      <w:pPr>
        <w:numPr>
          <w:ilvl w:val="2"/>
          <w:numId w:val="550"/>
        </w:numPr>
      </w:pPr>
      <w:r w:rsidRPr="00720D41">
        <w:rPr>
          <w:b/>
        </w:rPr>
        <w:t>Instructions to Clients:</w:t>
      </w:r>
      <w:r w:rsidRPr="00720D41">
        <w:t xml:space="preserve">  Instruct clients in writing not to disturb suspected Asbestos Containing Materials (ACM).</w:t>
      </w:r>
    </w:p>
    <w:p w14:paraId="1E93692A" w14:textId="77777777" w:rsidR="008D2CDE" w:rsidRPr="00720D41" w:rsidRDefault="008D2CDE" w:rsidP="008D2CDE">
      <w:pPr>
        <w:numPr>
          <w:ilvl w:val="2"/>
          <w:numId w:val="550"/>
        </w:numPr>
      </w:pPr>
      <w:r w:rsidRPr="00720D41">
        <w:rPr>
          <w:b/>
        </w:rPr>
        <w:t>ACMs Present:</w:t>
      </w:r>
      <w:r w:rsidRPr="00720D41">
        <w:t xml:space="preserve">  Inform client in writing that suspected ACMs are present and what precautions will be taken to ensure the occupants’ and workers’ safety during Wx.</w:t>
      </w:r>
    </w:p>
    <w:p w14:paraId="18363D5D" w14:textId="77777777" w:rsidR="008D2CDE" w:rsidRPr="00720D41" w:rsidRDefault="008D2CDE" w:rsidP="008D2CDE">
      <w:pPr>
        <w:numPr>
          <w:ilvl w:val="2"/>
          <w:numId w:val="550"/>
        </w:numPr>
        <w:spacing w:after="200"/>
      </w:pPr>
      <w:r w:rsidRPr="00720D41">
        <w:rPr>
          <w:b/>
        </w:rPr>
        <w:t xml:space="preserve">Asbestos Testing:  </w:t>
      </w:r>
      <w:r w:rsidRPr="00720D41">
        <w:t>If a Loca</w:t>
      </w:r>
      <w:r>
        <w:t>l A</w:t>
      </w:r>
      <w:r w:rsidRPr="00720D41">
        <w:t>gency tests for ACM, test results shall be provided to the client in formal written client notification.</w:t>
      </w:r>
    </w:p>
    <w:p w14:paraId="73DCC8BD" w14:textId="77777777" w:rsidR="008D2CDE" w:rsidRPr="00720D41" w:rsidRDefault="008D2CDE" w:rsidP="008D2CDE">
      <w:pPr>
        <w:numPr>
          <w:ilvl w:val="2"/>
          <w:numId w:val="550"/>
        </w:numPr>
        <w:spacing w:after="200"/>
      </w:pPr>
      <w:r w:rsidRPr="00720D41">
        <w:rPr>
          <w:b/>
        </w:rPr>
        <w:t xml:space="preserve">EPA Information:  </w:t>
      </w:r>
      <w:r w:rsidRPr="00720D41">
        <w:t>Environmental Protection Agency has more Asbestos information available at</w:t>
      </w:r>
      <w:r w:rsidRPr="00720D41">
        <w:rPr>
          <w:b/>
        </w:rPr>
        <w:t xml:space="preserve"> </w:t>
      </w:r>
      <w:hyperlink r:id="rId238" w:history="1">
        <w:r w:rsidRPr="00720D41">
          <w:rPr>
            <w:color w:val="0000FF"/>
            <w:u w:val="single"/>
          </w:rPr>
          <w:t>https://www.epa.gov/asbestos/protect-your-family</w:t>
        </w:r>
      </w:hyperlink>
      <w:r w:rsidRPr="00720D41">
        <w:t>.</w:t>
      </w:r>
    </w:p>
    <w:p w14:paraId="780DDE16" w14:textId="77777777" w:rsidR="008D2CDE" w:rsidRPr="00720D41" w:rsidRDefault="008D2CDE" w:rsidP="008D2CDE">
      <w:pPr>
        <w:numPr>
          <w:ilvl w:val="1"/>
          <w:numId w:val="550"/>
        </w:numPr>
        <w:pBdr>
          <w:right w:val="single" w:sz="18" w:space="4" w:color="auto"/>
        </w:pBdr>
      </w:pPr>
      <w:r w:rsidRPr="00720D41">
        <w:rPr>
          <w:b/>
        </w:rPr>
        <w:t xml:space="preserve">Radon:  </w:t>
      </w:r>
      <w:r w:rsidRPr="00720D41">
        <w:t>Prior to the Weath</w:t>
      </w:r>
      <w:r>
        <w:t>erization Project start, Local A</w:t>
      </w:r>
      <w:r w:rsidRPr="00720D41">
        <w:t xml:space="preserve">gency shall provide radon information to all clients.  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w:t>
      </w:r>
      <w:r>
        <w:rPr>
          <w:i/>
        </w:rPr>
        <w:t xml:space="preserve"> </w:t>
      </w:r>
      <w:r w:rsidRPr="00566FEA">
        <w:rPr>
          <w:i/>
        </w:rPr>
        <w:t>- Radon Section</w:t>
      </w:r>
      <w:r w:rsidRPr="00720D41">
        <w:t xml:space="preserve"> for more information.  Pre-work Client Notification and Informed Consent shall include:</w:t>
      </w:r>
    </w:p>
    <w:p w14:paraId="470DF3B1" w14:textId="77777777" w:rsidR="008D2CDE" w:rsidRPr="00720D41" w:rsidRDefault="008D2CDE" w:rsidP="008D2CDE">
      <w:pPr>
        <w:numPr>
          <w:ilvl w:val="2"/>
          <w:numId w:val="550"/>
        </w:numPr>
        <w:spacing w:after="120"/>
      </w:pPr>
      <w:r w:rsidRPr="00720D41">
        <w:rPr>
          <w:b/>
        </w:rPr>
        <w:t>Indoor Air Quality:</w:t>
      </w:r>
      <w:r w:rsidRPr="00720D41">
        <w:t xml:space="preserve">  Information from the results of the IAQ study that there is a small risk of increasing radon levels when building tightness is improved.</w:t>
      </w:r>
    </w:p>
    <w:p w14:paraId="7D4AB752" w14:textId="77777777" w:rsidR="008D2CDE" w:rsidRPr="00720D41" w:rsidRDefault="008D2CDE" w:rsidP="008D2CDE">
      <w:pPr>
        <w:numPr>
          <w:ilvl w:val="2"/>
          <w:numId w:val="550"/>
        </w:numPr>
        <w:spacing w:after="120"/>
      </w:pPr>
      <w:r w:rsidRPr="00720D41">
        <w:rPr>
          <w:b/>
        </w:rPr>
        <w:t>Weatherization Precautionary Measures:</w:t>
      </w:r>
      <w:r w:rsidRPr="00720D41">
        <w:t xml:space="preserve">  Wx installs precautionary measures based on EPA Healthy Indoor Environment Protocols, including but not limited to mechanical ventilation.</w:t>
      </w:r>
    </w:p>
    <w:p w14:paraId="3667C5D1" w14:textId="77777777" w:rsidR="008D2CDE" w:rsidRPr="00720D41" w:rsidRDefault="008D2CDE" w:rsidP="008D2CDE">
      <w:pPr>
        <w:numPr>
          <w:ilvl w:val="2"/>
          <w:numId w:val="550"/>
        </w:numPr>
        <w:spacing w:after="120"/>
      </w:pPr>
      <w:r w:rsidRPr="00720D41">
        <w:rPr>
          <w:b/>
        </w:rPr>
        <w:t>Weatherization Benefits:</w:t>
      </w:r>
      <w:r w:rsidRPr="00720D41">
        <w:t xml:space="preserve">  Wx benefits include energy savings, energy cost savings, improved home comfort, and increased safety.</w:t>
      </w:r>
    </w:p>
    <w:p w14:paraId="461CB4AC" w14:textId="77777777" w:rsidR="008D2CDE" w:rsidRPr="00720D41" w:rsidRDefault="008D2CDE" w:rsidP="008D2CDE">
      <w:pPr>
        <w:numPr>
          <w:ilvl w:val="2"/>
          <w:numId w:val="550"/>
        </w:numPr>
        <w:rPr>
          <w:b/>
        </w:rPr>
      </w:pPr>
      <w:r w:rsidRPr="00720D41">
        <w:rPr>
          <w:b/>
        </w:rPr>
        <w:t xml:space="preserve">EPA’s booklet:  </w:t>
      </w:r>
      <w:r w:rsidRPr="00720D41">
        <w:rPr>
          <w:b/>
          <w:i/>
        </w:rPr>
        <w:t>A Citizen’s Guide to Radon</w:t>
      </w:r>
      <w:r w:rsidRPr="00720D41">
        <w:rPr>
          <w:i/>
        </w:rPr>
        <w:t xml:space="preserve"> </w:t>
      </w:r>
      <w:r w:rsidRPr="00720D41">
        <w:t xml:space="preserve">or link to inform clients of radon related risks </w:t>
      </w:r>
      <w:hyperlink r:id="rId239" w:history="1">
        <w:r w:rsidRPr="00720D41">
          <w:rPr>
            <w:color w:val="0000FF"/>
            <w:u w:val="single"/>
          </w:rPr>
          <w:t>https://www.epa.gov/sites/production/files/2016-12/documents/2016_a_citizens_guide_to_radon.pdf</w:t>
        </w:r>
      </w:hyperlink>
      <w:r w:rsidRPr="00720D41">
        <w:t xml:space="preserve">.  Written confirmation </w:t>
      </w:r>
      <w:r>
        <w:t xml:space="preserve">the client received </w:t>
      </w:r>
      <w:r w:rsidRPr="00720D41">
        <w:t>information and radon related risks were discussed is required.</w:t>
      </w:r>
    </w:p>
    <w:p w14:paraId="564C0AD7" w14:textId="77777777" w:rsidR="008D2CDE" w:rsidRPr="00720D41" w:rsidRDefault="008D2CDE" w:rsidP="008D2CDE">
      <w:pPr>
        <w:numPr>
          <w:ilvl w:val="1"/>
          <w:numId w:val="550"/>
        </w:numPr>
        <w:spacing w:after="200" w:line="276" w:lineRule="auto"/>
      </w:pPr>
      <w:r w:rsidRPr="00720D41">
        <w:rPr>
          <w:b/>
        </w:rPr>
        <w:t xml:space="preserve">Pests:  </w:t>
      </w:r>
      <w:r>
        <w:t>Local A</w:t>
      </w:r>
      <w:r w:rsidRPr="00720D41">
        <w:t xml:space="preserve">gency shall inform the client in writing of observed pest conditions and associated risks.  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40"/>
          <w:headerReference w:type="default" r:id="rId241"/>
          <w:footerReference w:type="default" r:id="rId242"/>
          <w:headerReference w:type="first" r:id="rId243"/>
          <w:footerReference w:type="first" r:id="rId244"/>
          <w:pgSz w:w="12240" w:h="15840" w:code="1"/>
          <w:pgMar w:top="1440" w:right="1440" w:bottom="1440" w:left="1440" w:header="720" w:footer="720" w:gutter="0"/>
          <w:cols w:space="720"/>
          <w:titlePg/>
          <w:docGrid w:linePitch="360"/>
        </w:sectPr>
      </w:pPr>
    </w:p>
    <w:p w14:paraId="092DCA01"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7" w:name="Policy5_1_5"/>
      <w:bookmarkEnd w:id="77"/>
      <w:r w:rsidRPr="003E2EF8">
        <w:rPr>
          <w:rFonts w:ascii="Arial" w:hAnsi="Arial" w:cs="Arial"/>
          <w:sz w:val="18"/>
          <w:szCs w:val="18"/>
        </w:rPr>
        <w:lastRenderedPageBreak/>
        <w:t xml:space="preserve">Effective Date:  </w:t>
      </w:r>
      <w:r>
        <w:rPr>
          <w:rFonts w:ascii="Arial" w:hAnsi="Arial" w:cs="Arial"/>
          <w:sz w:val="18"/>
          <w:szCs w:val="18"/>
        </w:rPr>
        <w:t>February 21, 2020</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2</w:t>
      </w:r>
    </w:p>
    <w:p w14:paraId="3CAB2D14"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0DED3242" w14:textId="77777777" w:rsidR="00082017" w:rsidRDefault="00082017"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5FADC738" w14:textId="77777777" w:rsidR="00082017" w:rsidRPr="00A0532B" w:rsidRDefault="00736D0B"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245" w:history="1">
        <w:r w:rsidR="00082017">
          <w:rPr>
            <w:rFonts w:ascii="Arial" w:hAnsi="Arial" w:cs="Arial"/>
            <w:color w:val="333333"/>
            <w:sz w:val="16"/>
            <w:szCs w:val="16"/>
            <w:u w:val="single"/>
            <w:bdr w:val="none" w:sz="0" w:space="0" w:color="auto" w:frame="1"/>
            <w:shd w:val="clear" w:color="auto" w:fill="FFFFFF"/>
          </w:rPr>
          <w:t>Ex</w:t>
        </w:r>
        <w:r w:rsidR="00082017" w:rsidRPr="00A0532B">
          <w:rPr>
            <w:rFonts w:ascii="Arial" w:hAnsi="Arial" w:cs="Arial"/>
            <w:color w:val="333333"/>
            <w:sz w:val="16"/>
            <w:szCs w:val="16"/>
            <w:u w:val="single"/>
            <w:bdr w:val="none" w:sz="0" w:space="0" w:color="auto" w:frame="1"/>
            <w:shd w:val="clear" w:color="auto" w:fill="FFFFFF"/>
          </w:rPr>
          <w:t>hibit 5.1.4B,</w:t>
        </w:r>
        <w:r w:rsidR="00082017">
          <w:rPr>
            <w:rFonts w:ascii="Arial" w:hAnsi="Arial" w:cs="Arial"/>
            <w:i/>
            <w:color w:val="333333"/>
            <w:sz w:val="16"/>
            <w:szCs w:val="16"/>
            <w:u w:val="single"/>
            <w:bdr w:val="none" w:sz="0" w:space="0" w:color="auto" w:frame="1"/>
            <w:shd w:val="clear" w:color="auto" w:fill="FFFFFF"/>
          </w:rPr>
          <w:t xml:space="preserve"> C</w:t>
        </w:r>
        <w:r w:rsidR="00082017" w:rsidRPr="00A0532B">
          <w:rPr>
            <w:rFonts w:ascii="Arial" w:hAnsi="Arial" w:cs="Arial"/>
            <w:i/>
            <w:color w:val="333333"/>
            <w:sz w:val="16"/>
            <w:szCs w:val="16"/>
            <w:u w:val="single"/>
            <w:bdr w:val="none" w:sz="0" w:space="0" w:color="auto" w:frame="1"/>
            <w:shd w:val="clear" w:color="auto" w:fill="FFFFFF"/>
          </w:rPr>
          <w:t>lient Education Guide</w:t>
        </w:r>
      </w:hyperlink>
    </w:p>
    <w:p w14:paraId="28C0A6DB" w14:textId="77777777" w:rsidR="00082017" w:rsidRPr="000F66C8" w:rsidRDefault="00082017" w:rsidP="0008201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E2EF8">
        <w:rPr>
          <w:rFonts w:ascii="Arial" w:hAnsi="Arial" w:cs="Arial"/>
          <w:sz w:val="16"/>
          <w:szCs w:val="16"/>
        </w:rPr>
        <w:t>Replaces:</w:t>
      </w:r>
      <w:r w:rsidRPr="003E2EF8">
        <w:rPr>
          <w:rFonts w:ascii="Arial" w:hAnsi="Arial" w:cs="Arial"/>
          <w:sz w:val="16"/>
          <w:szCs w:val="16"/>
        </w:rPr>
        <w:tab/>
        <w:t>Policy 5.</w:t>
      </w:r>
      <w:r>
        <w:rPr>
          <w:rFonts w:ascii="Arial" w:hAnsi="Arial" w:cs="Arial"/>
          <w:sz w:val="16"/>
          <w:szCs w:val="16"/>
        </w:rPr>
        <w:t>1.5</w:t>
      </w:r>
      <w:r w:rsidRPr="003E2EF8">
        <w:rPr>
          <w:rFonts w:ascii="Arial" w:hAnsi="Arial" w:cs="Arial"/>
          <w:sz w:val="16"/>
          <w:szCs w:val="16"/>
        </w:rPr>
        <w:t xml:space="preserve"> – </w:t>
      </w:r>
      <w:r>
        <w:rPr>
          <w:rFonts w:ascii="Arial" w:hAnsi="Arial" w:cs="Arial"/>
          <w:sz w:val="16"/>
          <w:szCs w:val="16"/>
        </w:rPr>
        <w:t>July 2015</w:t>
      </w:r>
      <w:r w:rsidRPr="003E2EF8">
        <w:rPr>
          <w:rFonts w:ascii="Arial" w:hAnsi="Arial" w:cs="Arial"/>
          <w:sz w:val="16"/>
          <w:szCs w:val="16"/>
        </w:rPr>
        <w:tab/>
      </w:r>
      <w:hyperlink w:anchor="Policy5_7_1" w:history="1">
        <w:r w:rsidRPr="000F66C8">
          <w:rPr>
            <w:rStyle w:val="Hyperlink"/>
            <w:rFonts w:ascii="Arial" w:hAnsi="Arial" w:cs="Arial"/>
            <w:sz w:val="16"/>
            <w:szCs w:val="16"/>
          </w:rPr>
          <w:t xml:space="preserve">Policy 5.7.1, </w:t>
        </w:r>
        <w:r w:rsidRPr="000F66C8">
          <w:rPr>
            <w:rStyle w:val="Hyperlink"/>
            <w:rFonts w:ascii="Arial" w:hAnsi="Arial" w:cs="Arial"/>
            <w:i/>
            <w:sz w:val="16"/>
            <w:szCs w:val="16"/>
          </w:rPr>
          <w:t>Water Heaters</w:t>
        </w:r>
      </w:hyperlink>
    </w:p>
    <w:p w14:paraId="2D29E1A4" w14:textId="77777777" w:rsidR="00082017" w:rsidRPr="00B27E3B" w:rsidRDefault="00082017" w:rsidP="00082017">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B27E3B">
        <w:rPr>
          <w:rFonts w:ascii="Arial" w:hAnsi="Arial" w:cs="Arial"/>
          <w:b/>
          <w:iCs/>
          <w:caps/>
        </w:rPr>
        <w:t>Policy 5.1.5</w:t>
      </w:r>
      <w:r w:rsidRPr="00B27E3B">
        <w:rPr>
          <w:rFonts w:ascii="Arial" w:hAnsi="Arial" w:cs="Arial"/>
          <w:b/>
          <w:iCs/>
          <w:caps/>
        </w:rPr>
        <w:tab/>
        <w:t>low-cost/no-cost</w:t>
      </w:r>
      <w:r>
        <w:rPr>
          <w:rFonts w:ascii="Arial" w:hAnsi="Arial" w:cs="Arial"/>
          <w:b/>
          <w:iCs/>
          <w:caps/>
        </w:rPr>
        <w:t xml:space="preserve"> and General Heat Waste REduction</w:t>
      </w:r>
    </w:p>
    <w:p w14:paraId="3AC210A4" w14:textId="77777777" w:rsidR="00082017" w:rsidRDefault="00082017" w:rsidP="00082017">
      <w:pPr>
        <w:numPr>
          <w:ilvl w:val="0"/>
          <w:numId w:val="284"/>
        </w:numPr>
        <w:pBdr>
          <w:right w:val="single" w:sz="18" w:space="4" w:color="auto"/>
        </w:pBdr>
      </w:pPr>
      <w:r w:rsidRPr="00960BC2">
        <w:rPr>
          <w:b/>
        </w:rPr>
        <w:t xml:space="preserve">Low-cost/No-Cost </w:t>
      </w:r>
      <w:r>
        <w:rPr>
          <w:b/>
        </w:rPr>
        <w:t>(LC/NC)</w:t>
      </w:r>
      <w:r w:rsidRPr="00960BC2">
        <w:rPr>
          <w:b/>
        </w:rPr>
        <w:t>:</w:t>
      </w:r>
      <w:r>
        <w:t xml:space="preserve">  </w:t>
      </w:r>
      <w:r w:rsidRPr="004421D3">
        <w:t>The purchase of Low-cost</w:t>
      </w:r>
      <w:r>
        <w:t>/</w:t>
      </w:r>
      <w:r w:rsidRPr="004421D3">
        <w:t xml:space="preserve">No-cost energy conservation measures </w:t>
      </w:r>
      <w:r>
        <w:t xml:space="preserve">to give to clients </w:t>
      </w:r>
      <w:r w:rsidRPr="004421D3">
        <w:t>is allowable.</w:t>
      </w:r>
    </w:p>
    <w:p w14:paraId="42054908" w14:textId="77777777" w:rsidR="00082017" w:rsidRPr="004421D3" w:rsidRDefault="00082017" w:rsidP="00082017">
      <w:pPr>
        <w:numPr>
          <w:ilvl w:val="0"/>
          <w:numId w:val="284"/>
        </w:numPr>
        <w:pBdr>
          <w:right w:val="single" w:sz="18" w:space="4" w:color="auto"/>
        </w:pBdr>
      </w:pPr>
      <w:r>
        <w:rPr>
          <w:b/>
        </w:rPr>
        <w:t xml:space="preserve">General Heat Waste Reduction (GHWR):  </w:t>
      </w:r>
      <w:r w:rsidRPr="004421D3">
        <w:t xml:space="preserve">The purchase </w:t>
      </w:r>
      <w:r>
        <w:t>and installation of General Heat Waste Reduction m</w:t>
      </w:r>
      <w:r w:rsidRPr="004421D3">
        <w:t>easures is allowable.</w:t>
      </w:r>
    </w:p>
    <w:p w14:paraId="5FCF8F7F" w14:textId="77777777" w:rsidR="00082017" w:rsidRPr="001714B1" w:rsidRDefault="00082017" w:rsidP="00082017">
      <w:pPr>
        <w:pBdr>
          <w:right w:val="single" w:sz="18" w:space="4" w:color="auto"/>
        </w:pBdr>
        <w:ind w:left="720"/>
      </w:pPr>
      <w:r w:rsidRPr="001714B1">
        <w:rPr>
          <w:b/>
          <w:i/>
        </w:rPr>
        <w:t>Exception:</w:t>
      </w:r>
      <w:r w:rsidRPr="001714B1">
        <w:t xml:space="preserve">  No DOE funds may be used to install </w:t>
      </w:r>
      <w:r>
        <w:t>LC/NC or GHWR</w:t>
      </w:r>
      <w:r w:rsidRPr="001714B1">
        <w:t xml:space="preserve"> materials.</w:t>
      </w:r>
    </w:p>
    <w:p w14:paraId="38C0E1F0" w14:textId="77777777" w:rsidR="00082017" w:rsidRPr="00096454" w:rsidRDefault="00082017" w:rsidP="00082017">
      <w:pPr>
        <w:numPr>
          <w:ilvl w:val="0"/>
          <w:numId w:val="284"/>
        </w:numPr>
        <w:pBdr>
          <w:right w:val="single" w:sz="18" w:space="4" w:color="auto"/>
        </w:pBdr>
      </w:pPr>
      <w:r w:rsidRPr="00960BC2">
        <w:rPr>
          <w:b/>
        </w:rPr>
        <w:t>Allowed</w:t>
      </w:r>
      <w:r>
        <w:rPr>
          <w:b/>
        </w:rPr>
        <w:t xml:space="preserve">-Prior, During, or in Deferred Wx Projects: </w:t>
      </w:r>
      <w:r w:rsidRPr="00403869">
        <w:t xml:space="preserve"> During the </w:t>
      </w:r>
      <w:r>
        <w:t>Needs</w:t>
      </w:r>
      <w:r w:rsidRPr="00403869">
        <w:t>-Assessment</w:t>
      </w:r>
      <w:r>
        <w:t xml:space="preserve"> or Audit</w:t>
      </w:r>
      <w:r w:rsidRPr="00403869">
        <w:t xml:space="preserve">, as part of the Consumer Conservation Education, or for a Deferred Wx project the following </w:t>
      </w:r>
      <w:r>
        <w:t>are allowed and considered LC/NC</w:t>
      </w:r>
      <w:r w:rsidRPr="00403869">
        <w:t xml:space="preserve"> measures </w:t>
      </w:r>
      <w:r>
        <w:t>if</w:t>
      </w:r>
      <w:r w:rsidRPr="00096454">
        <w:t xml:space="preserve"> given to the client</w:t>
      </w:r>
      <w:r w:rsidRPr="009B1A05">
        <w:t xml:space="preserve"> </w:t>
      </w:r>
      <w:r>
        <w:t>and GHWR measures if installed:</w:t>
      </w:r>
    </w:p>
    <w:p w14:paraId="5AA8961E" w14:textId="77777777" w:rsidR="00082017" w:rsidRPr="009B1A05" w:rsidRDefault="00082017" w:rsidP="00082017">
      <w:pPr>
        <w:numPr>
          <w:ilvl w:val="1"/>
          <w:numId w:val="283"/>
        </w:numPr>
        <w:pBdr>
          <w:right w:val="single" w:sz="18" w:space="4" w:color="auto"/>
        </w:pBdr>
        <w:tabs>
          <w:tab w:val="num" w:pos="1440"/>
        </w:tabs>
        <w:rPr>
          <w:b/>
        </w:rPr>
      </w:pPr>
      <w:r w:rsidRPr="009B1A05">
        <w:rPr>
          <w:b/>
        </w:rPr>
        <w:t>Water Heater pipe insulation:</w:t>
      </w:r>
    </w:p>
    <w:p w14:paraId="1093E640" w14:textId="77777777" w:rsidR="00082017" w:rsidRDefault="00082017" w:rsidP="00082017">
      <w:pPr>
        <w:numPr>
          <w:ilvl w:val="2"/>
          <w:numId w:val="283"/>
        </w:numPr>
        <w:pBdr>
          <w:right w:val="single" w:sz="18" w:space="4" w:color="auto"/>
        </w:pBdr>
      </w:pPr>
      <w:r>
        <w:t>on first six feet of hot water pipe exiting water heater</w:t>
      </w:r>
    </w:p>
    <w:p w14:paraId="14F4E791" w14:textId="77777777" w:rsidR="00082017" w:rsidRPr="009B1A05" w:rsidRDefault="00082017" w:rsidP="00082017">
      <w:pPr>
        <w:numPr>
          <w:ilvl w:val="1"/>
          <w:numId w:val="283"/>
        </w:numPr>
        <w:tabs>
          <w:tab w:val="num" w:pos="1440"/>
        </w:tabs>
        <w:rPr>
          <w:b/>
        </w:rPr>
      </w:pPr>
      <w:r w:rsidRPr="009B1A05">
        <w:rPr>
          <w:b/>
        </w:rPr>
        <w:t>Water flow restrictors:</w:t>
      </w:r>
    </w:p>
    <w:p w14:paraId="12644FA4" w14:textId="77777777" w:rsidR="00082017" w:rsidRPr="004421D3" w:rsidRDefault="00082017" w:rsidP="00082017">
      <w:pPr>
        <w:numPr>
          <w:ilvl w:val="2"/>
          <w:numId w:val="283"/>
        </w:numPr>
      </w:pPr>
      <w:r w:rsidRPr="004421D3">
        <w:t>Low-flow Showerheads</w:t>
      </w:r>
    </w:p>
    <w:p w14:paraId="2D4FEF44" w14:textId="77777777" w:rsidR="00082017" w:rsidRPr="004421D3" w:rsidRDefault="00082017" w:rsidP="00082017">
      <w:pPr>
        <w:numPr>
          <w:ilvl w:val="2"/>
          <w:numId w:val="283"/>
        </w:numPr>
      </w:pPr>
      <w:r w:rsidRPr="004421D3">
        <w:t>Low-flow Faucet Aerators</w:t>
      </w:r>
    </w:p>
    <w:p w14:paraId="6E9ACF61" w14:textId="77777777" w:rsidR="00082017" w:rsidRPr="004421D3" w:rsidRDefault="00082017" w:rsidP="00082017">
      <w:pPr>
        <w:numPr>
          <w:ilvl w:val="1"/>
          <w:numId w:val="283"/>
        </w:numPr>
        <w:pBdr>
          <w:right w:val="single" w:sz="18" w:space="4" w:color="auto"/>
        </w:pBdr>
        <w:tabs>
          <w:tab w:val="num" w:pos="1440"/>
        </w:tabs>
      </w:pPr>
      <w:r w:rsidRPr="009B1A05">
        <w:rPr>
          <w:b/>
        </w:rPr>
        <w:t>Limited Infiltration Redu</w:t>
      </w:r>
      <w:r>
        <w:rPr>
          <w:b/>
        </w:rPr>
        <w:t>c</w:t>
      </w:r>
      <w:r w:rsidRPr="009B1A05">
        <w:rPr>
          <w:b/>
        </w:rPr>
        <w:t>tion:</w:t>
      </w:r>
      <w:r>
        <w:t xml:space="preserve">  </w:t>
      </w:r>
      <w:r w:rsidRPr="004421D3">
        <w:t>Items primarily directed at reducing infiltration, such as weather-stripping, caulking, and glass repairs.</w:t>
      </w:r>
    </w:p>
    <w:p w14:paraId="4412A79C" w14:textId="77777777" w:rsidR="00082017" w:rsidRPr="004421D3" w:rsidRDefault="00082017" w:rsidP="00082017">
      <w:pPr>
        <w:numPr>
          <w:ilvl w:val="1"/>
          <w:numId w:val="283"/>
        </w:numPr>
        <w:pBdr>
          <w:right w:val="single" w:sz="18" w:space="4" w:color="auto"/>
        </w:pBdr>
        <w:tabs>
          <w:tab w:val="num" w:pos="1440"/>
        </w:tabs>
      </w:pPr>
      <w:r w:rsidRPr="009B1A05">
        <w:rPr>
          <w:b/>
        </w:rPr>
        <w:t>Filters:</w:t>
      </w:r>
      <w:r>
        <w:t xml:space="preserve">  </w:t>
      </w:r>
      <w:r w:rsidRPr="004421D3">
        <w:t>Furnace or cooling filters, up to one-year supply.</w:t>
      </w:r>
    </w:p>
    <w:p w14:paraId="1AB4F0C1" w14:textId="77777777" w:rsidR="00082017" w:rsidRDefault="00082017" w:rsidP="00082017">
      <w:pPr>
        <w:numPr>
          <w:ilvl w:val="1"/>
          <w:numId w:val="283"/>
        </w:numPr>
        <w:pBdr>
          <w:right w:val="single" w:sz="18" w:space="4" w:color="auto"/>
        </w:pBdr>
        <w:tabs>
          <w:tab w:val="num" w:pos="1440"/>
        </w:tabs>
      </w:pPr>
      <w:r w:rsidRPr="009B1A05">
        <w:rPr>
          <w:b/>
        </w:rPr>
        <w:t>Water Heater Temperature adjustment.</w:t>
      </w:r>
      <w:r w:rsidRPr="00872832">
        <w:t xml:space="preserve">  See </w:t>
      </w:r>
      <w:r w:rsidRPr="00BE6CC4">
        <w:rPr>
          <w:b/>
        </w:rPr>
        <w:t xml:space="preserve">Policy 5.7.1, </w:t>
      </w:r>
      <w:r w:rsidRPr="00BE6CC4">
        <w:rPr>
          <w:b/>
          <w:i/>
        </w:rPr>
        <w:t>Water Heaters</w:t>
      </w:r>
    </w:p>
    <w:p w14:paraId="2A84D0DD" w14:textId="77777777" w:rsidR="00082017" w:rsidRPr="004421D3" w:rsidRDefault="00082017" w:rsidP="00082017">
      <w:pPr>
        <w:numPr>
          <w:ilvl w:val="1"/>
          <w:numId w:val="283"/>
        </w:numPr>
        <w:pBdr>
          <w:right w:val="single" w:sz="18" w:space="4" w:color="auto"/>
        </w:pBdr>
        <w:tabs>
          <w:tab w:val="num" w:pos="1440"/>
        </w:tabs>
      </w:pPr>
      <w:r w:rsidRPr="009B1A05">
        <w:rPr>
          <w:b/>
        </w:rPr>
        <w:t>Lighting:</w:t>
      </w:r>
      <w:r>
        <w:t xml:space="preserve">  Light-Emitting Diode (LED)</w:t>
      </w:r>
      <w:r w:rsidRPr="004421D3">
        <w:t xml:space="preserve"> light bulbs.</w:t>
      </w:r>
    </w:p>
    <w:p w14:paraId="444D8354" w14:textId="77777777" w:rsidR="00082017" w:rsidRDefault="00082017" w:rsidP="00082017">
      <w:pPr>
        <w:numPr>
          <w:ilvl w:val="1"/>
          <w:numId w:val="283"/>
        </w:numPr>
        <w:pBdr>
          <w:right w:val="single" w:sz="18" w:space="4" w:color="auto"/>
        </w:pBdr>
        <w:tabs>
          <w:tab w:val="num" w:pos="1440"/>
        </w:tabs>
      </w:pPr>
      <w:r>
        <w:rPr>
          <w:b/>
        </w:rPr>
        <w:t xml:space="preserve">Thermostat:  </w:t>
      </w:r>
    </w:p>
    <w:p w14:paraId="6CB40D92" w14:textId="77777777" w:rsidR="00082017" w:rsidRDefault="00082017" w:rsidP="00082017">
      <w:pPr>
        <w:numPr>
          <w:ilvl w:val="1"/>
          <w:numId w:val="283"/>
        </w:numPr>
        <w:pBdr>
          <w:right w:val="single" w:sz="18" w:space="4" w:color="auto"/>
        </w:pBdr>
        <w:tabs>
          <w:tab w:val="num" w:pos="1440"/>
        </w:tabs>
      </w:pPr>
      <w:r w:rsidRPr="00754BAD">
        <w:rPr>
          <w:b/>
        </w:rPr>
        <w:t>Walk off Mats (4):</w:t>
      </w:r>
      <w:r>
        <w:t xml:space="preserve">  Local Agencies may provide up to four (4) walk off mats for front and back doors, interior and exterior.</w:t>
      </w:r>
    </w:p>
    <w:p w14:paraId="527994FF" w14:textId="77777777" w:rsidR="00082017" w:rsidRPr="003E2EF8" w:rsidRDefault="00082017" w:rsidP="00082017">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sidRPr="003E2EF8">
        <w:rPr>
          <w:rFonts w:ascii="Arial" w:eastAsiaTheme="minorHAnsi" w:hAnsi="Arial" w:cs="Arial"/>
          <w:sz w:val="18"/>
          <w:szCs w:val="18"/>
        </w:rPr>
        <w:lastRenderedPageBreak/>
        <w:t>Wx Policy 5.1</w:t>
      </w:r>
      <w:r>
        <w:rPr>
          <w:rFonts w:ascii="Arial" w:eastAsiaTheme="minorHAnsi" w:hAnsi="Arial" w:cs="Arial"/>
          <w:sz w:val="18"/>
          <w:szCs w:val="18"/>
        </w:rPr>
        <w:t>.5 Low-Cost/No-Cost</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2</w:t>
      </w:r>
    </w:p>
    <w:p w14:paraId="1D55D753" w14:textId="77777777" w:rsidR="00082017" w:rsidRPr="00754BAD" w:rsidRDefault="00082017" w:rsidP="00082017">
      <w:pPr>
        <w:numPr>
          <w:ilvl w:val="1"/>
          <w:numId w:val="283"/>
        </w:numPr>
        <w:pBdr>
          <w:right w:val="single" w:sz="18" w:space="4" w:color="auto"/>
        </w:pBdr>
        <w:tabs>
          <w:tab w:val="num" w:pos="1440"/>
        </w:tabs>
      </w:pPr>
      <w:r w:rsidRPr="00890A6B">
        <w:rPr>
          <w:b/>
        </w:rPr>
        <w:t>Hy</w:t>
      </w:r>
      <w:r>
        <w:rPr>
          <w:b/>
        </w:rPr>
        <w:t>g</w:t>
      </w:r>
      <w:r w:rsidRPr="00890A6B">
        <w:rPr>
          <w:b/>
        </w:rPr>
        <w:t>rometer:</w:t>
      </w:r>
      <w:r>
        <w:t xml:space="preserve">  For homes with excess moisture issues, Local Agencies may provide a hygrometer, if there is a continuing need for the client to monitor the moisture</w:t>
      </w:r>
      <w:r w:rsidRPr="00890A6B">
        <w:t xml:space="preserve"> </w:t>
      </w:r>
      <w:r>
        <w:t>level.</w:t>
      </w:r>
    </w:p>
    <w:p w14:paraId="01325915" w14:textId="77777777" w:rsidR="00082017" w:rsidRPr="00872832" w:rsidRDefault="00082017" w:rsidP="00082017">
      <w:pPr>
        <w:numPr>
          <w:ilvl w:val="1"/>
          <w:numId w:val="283"/>
        </w:numPr>
        <w:pBdr>
          <w:right w:val="single" w:sz="18" w:space="4" w:color="auto"/>
        </w:pBdr>
        <w:tabs>
          <w:tab w:val="num" w:pos="1440"/>
        </w:tabs>
      </w:pPr>
      <w:r w:rsidRPr="006C0B23">
        <w:rPr>
          <w:b/>
        </w:rPr>
        <w:t>Client Education:</w:t>
      </w:r>
      <w:r>
        <w:t xml:space="preserve">  </w:t>
      </w:r>
      <w:r w:rsidRPr="004421D3">
        <w:t>Brochures</w:t>
      </w:r>
      <w:r>
        <w:t>,</w:t>
      </w:r>
      <w:r w:rsidRPr="004421D3">
        <w:t xml:space="preserve"> </w:t>
      </w:r>
      <w:r>
        <w:t xml:space="preserve">Client Education Guide, </w:t>
      </w:r>
      <w:r w:rsidRPr="004421D3">
        <w:t xml:space="preserve">and other written information concerning the potential </w:t>
      </w:r>
      <w:r>
        <w:t xml:space="preserve">energy </w:t>
      </w:r>
      <w:r w:rsidRPr="004421D3">
        <w:t>savings</w:t>
      </w:r>
      <w:r>
        <w:t xml:space="preserve"> and Health and Safety information, including a Green Cleaning Kit.</w:t>
      </w:r>
    </w:p>
    <w:p w14:paraId="03902A83" w14:textId="77777777" w:rsidR="00082017" w:rsidRDefault="00082017" w:rsidP="00082017">
      <w:pPr>
        <w:numPr>
          <w:ilvl w:val="0"/>
          <w:numId w:val="284"/>
        </w:numPr>
        <w:pBdr>
          <w:right w:val="single" w:sz="18" w:space="4" w:color="auto"/>
        </w:pBdr>
      </w:pPr>
      <w:r>
        <w:rPr>
          <w:b/>
        </w:rPr>
        <w:t>If C</w:t>
      </w:r>
      <w:r w:rsidRPr="00BE6CC4">
        <w:rPr>
          <w:b/>
        </w:rPr>
        <w:t>lassified as Wx</w:t>
      </w:r>
      <w:r>
        <w:rPr>
          <w:b/>
        </w:rPr>
        <w:t xml:space="preserve"> </w:t>
      </w:r>
      <w:r w:rsidRPr="00BE6CC4">
        <w:rPr>
          <w:b/>
        </w:rPr>
        <w:t>M</w:t>
      </w:r>
      <w:r>
        <w:rPr>
          <w:b/>
        </w:rPr>
        <w:t>easures</w:t>
      </w:r>
      <w:r w:rsidRPr="00BE6CC4">
        <w:rPr>
          <w:b/>
        </w:rPr>
        <w:t>:</w:t>
      </w:r>
      <w:r>
        <w:t xml:space="preserve">  As LC/NC or GHWR items, these measures are not classified as </w:t>
      </w:r>
      <w:r w:rsidRPr="00403869">
        <w:t>Wx Measures</w:t>
      </w:r>
      <w:r>
        <w:t xml:space="preserve"> (WxM) and </w:t>
      </w:r>
      <w:r>
        <w:rPr>
          <w:sz w:val="23"/>
          <w:szCs w:val="23"/>
        </w:rPr>
        <w:t>may be skipped for any documented reason (including declined by client)</w:t>
      </w:r>
      <w:r>
        <w:t>.</w:t>
      </w:r>
    </w:p>
    <w:p w14:paraId="4CBB99B0" w14:textId="77777777" w:rsidR="00082017" w:rsidRDefault="00082017" w:rsidP="00082017">
      <w:pPr>
        <w:pBdr>
          <w:right w:val="single" w:sz="18" w:space="4" w:color="auto"/>
        </w:pBdr>
        <w:ind w:left="720"/>
      </w:pPr>
      <w:r>
        <w:t>However, if</w:t>
      </w:r>
      <w:r w:rsidRPr="001714B1">
        <w:t xml:space="preserve"> a </w:t>
      </w:r>
      <w:r>
        <w:t>L</w:t>
      </w:r>
      <w:r w:rsidRPr="001714B1">
        <w:t xml:space="preserve">ocal </w:t>
      </w:r>
      <w:r>
        <w:t>A</w:t>
      </w:r>
      <w:r w:rsidRPr="001714B1">
        <w:t>gency includes any of the above measures in the project scope</w:t>
      </w:r>
      <w:r>
        <w:t xml:space="preserve"> of work</w:t>
      </w:r>
      <w:r w:rsidRPr="001714B1">
        <w:t xml:space="preserve"> as WxM </w:t>
      </w:r>
      <w:r>
        <w:t>the Local A</w:t>
      </w:r>
      <w:r w:rsidRPr="001714B1">
        <w:t>genc</w:t>
      </w:r>
      <w:r>
        <w:t xml:space="preserve">y shall install those measures and if using TREAT the Local Agency shall: </w:t>
      </w:r>
    </w:p>
    <w:p w14:paraId="5403DFD1" w14:textId="77777777" w:rsidR="00082017" w:rsidRDefault="00082017" w:rsidP="00082017">
      <w:pPr>
        <w:pStyle w:val="ListParagraph"/>
        <w:numPr>
          <w:ilvl w:val="1"/>
          <w:numId w:val="284"/>
        </w:numPr>
        <w:pBdr>
          <w:right w:val="single" w:sz="18" w:space="4" w:color="auto"/>
        </w:pBdr>
        <w:spacing w:after="120"/>
      </w:pPr>
      <w:r>
        <w:t>Include them in the improvement package for measure interaction, and</w:t>
      </w:r>
    </w:p>
    <w:p w14:paraId="33AE3E93" w14:textId="77777777" w:rsidR="00082017" w:rsidRDefault="00082017" w:rsidP="00082017">
      <w:pPr>
        <w:pStyle w:val="ListParagraph"/>
        <w:numPr>
          <w:ilvl w:val="1"/>
          <w:numId w:val="284"/>
        </w:numPr>
        <w:pBdr>
          <w:right w:val="single" w:sz="18" w:space="4" w:color="auto"/>
        </w:pBdr>
        <w:spacing w:after="240"/>
        <w:contextualSpacing/>
      </w:pPr>
      <w:r>
        <w:rPr>
          <w:sz w:val="23"/>
          <w:szCs w:val="23"/>
        </w:rPr>
        <w:t>Treat the prioritized measure as other prioritized measures and skipping is not allowed.</w:t>
      </w:r>
    </w:p>
    <w:p w14:paraId="3EA36B96" w14:textId="77777777" w:rsidR="00082017" w:rsidRPr="00BE6CC4" w:rsidRDefault="00082017" w:rsidP="00082017">
      <w:pPr>
        <w:numPr>
          <w:ilvl w:val="0"/>
          <w:numId w:val="284"/>
        </w:numPr>
        <w:pBdr>
          <w:right w:val="single" w:sz="18" w:space="4" w:color="auto"/>
        </w:pBdr>
        <w:rPr>
          <w:b/>
        </w:rPr>
      </w:pPr>
      <w:r>
        <w:rPr>
          <w:b/>
        </w:rPr>
        <w:t xml:space="preserve">LC/NC and GHWR </w:t>
      </w:r>
      <w:r w:rsidRPr="00BE6CC4">
        <w:rPr>
          <w:b/>
        </w:rPr>
        <w:t>Weatherization Activities</w:t>
      </w:r>
    </w:p>
    <w:p w14:paraId="1E633FB2" w14:textId="77777777" w:rsidR="00082017" w:rsidRPr="00A5496F" w:rsidRDefault="00082017" w:rsidP="00082017">
      <w:pPr>
        <w:numPr>
          <w:ilvl w:val="1"/>
          <w:numId w:val="93"/>
        </w:numPr>
        <w:pBdr>
          <w:right w:val="single" w:sz="18" w:space="4" w:color="auto"/>
        </w:pBdr>
      </w:pPr>
      <w:r>
        <w:t>LC/NC and GHWR</w:t>
      </w:r>
      <w:r w:rsidRPr="00A5496F">
        <w:t xml:space="preserve"> services may be provided to an eligible household even when other measures are not provided.</w:t>
      </w:r>
    </w:p>
    <w:p w14:paraId="608F6036" w14:textId="77777777" w:rsidR="00082017" w:rsidRPr="00836470" w:rsidRDefault="00082017" w:rsidP="00082017">
      <w:pPr>
        <w:numPr>
          <w:ilvl w:val="2"/>
          <w:numId w:val="37"/>
        </w:numPr>
        <w:pBdr>
          <w:right w:val="single" w:sz="18" w:space="4" w:color="auto"/>
        </w:pBdr>
      </w:pPr>
      <w:r w:rsidRPr="00836470">
        <w:t xml:space="preserve">Up to </w:t>
      </w:r>
      <w:r w:rsidRPr="009F28FB">
        <w:t>ten percent of a local agency’s allocation</w:t>
      </w:r>
      <w:r w:rsidRPr="00836470">
        <w:t xml:space="preserve"> may be used </w:t>
      </w:r>
      <w:r>
        <w:t>for</w:t>
      </w:r>
      <w:r w:rsidRPr="00836470">
        <w:t xml:space="preserve"> </w:t>
      </w:r>
      <w:r>
        <w:t>LC/NC or GHWR</w:t>
      </w:r>
      <w:r w:rsidRPr="00836470">
        <w:t xml:space="preserve"> </w:t>
      </w:r>
      <w:r>
        <w:t>items</w:t>
      </w:r>
      <w:r w:rsidRPr="00836470">
        <w:t xml:space="preserve"> in eligible dwelling units.</w:t>
      </w:r>
    </w:p>
    <w:p w14:paraId="776ADB92" w14:textId="77777777" w:rsidR="00082017" w:rsidRPr="00A5496F" w:rsidRDefault="00082017" w:rsidP="00082017">
      <w:pPr>
        <w:numPr>
          <w:ilvl w:val="1"/>
          <w:numId w:val="93"/>
        </w:numPr>
        <w:pBdr>
          <w:right w:val="single" w:sz="18" w:space="4" w:color="auto"/>
        </w:pBdr>
      </w:pPr>
      <w:r w:rsidRPr="00A5496F">
        <w:t xml:space="preserve">Units that receive only </w:t>
      </w:r>
      <w:r>
        <w:t>LC/NC or GHWR</w:t>
      </w:r>
      <w:r w:rsidRPr="00A5496F">
        <w:t xml:space="preserve"> services </w:t>
      </w:r>
      <w:r>
        <w:t>shall</w:t>
      </w:r>
      <w:r w:rsidRPr="00A5496F">
        <w:t xml:space="preserve"> not be counted as completed units in the Weatherization I</w:t>
      </w:r>
      <w:r>
        <w:t>nformation Data System (WIDS).</w:t>
      </w:r>
    </w:p>
    <w:p w14:paraId="597655B7" w14:textId="77777777" w:rsidR="00082017" w:rsidRPr="00A5496F" w:rsidRDefault="00082017" w:rsidP="00082017">
      <w:pPr>
        <w:numPr>
          <w:ilvl w:val="1"/>
          <w:numId w:val="93"/>
        </w:numPr>
      </w:pPr>
      <w:r w:rsidRPr="00A5496F">
        <w:t>DOE-Specific Limits and Exclusions</w:t>
      </w:r>
    </w:p>
    <w:p w14:paraId="2BC33A0E" w14:textId="77777777" w:rsidR="00082017" w:rsidRPr="00836470" w:rsidRDefault="00082017" w:rsidP="00082017">
      <w:pPr>
        <w:numPr>
          <w:ilvl w:val="2"/>
          <w:numId w:val="551"/>
        </w:numPr>
        <w:pBdr>
          <w:right w:val="single" w:sz="18" w:space="4" w:color="auto"/>
        </w:pBdr>
      </w:pPr>
      <w:r w:rsidRPr="00836470">
        <w:t xml:space="preserve">Under DOE, </w:t>
      </w:r>
      <w:r>
        <w:t xml:space="preserve">the purchase of </w:t>
      </w:r>
      <w:r w:rsidRPr="00836470">
        <w:t xml:space="preserve">low-cost/no-cost materials </w:t>
      </w:r>
      <w:r>
        <w:t>is</w:t>
      </w:r>
      <w:r w:rsidRPr="00836470">
        <w:t xml:space="preserve"> limited to $50 per dwelling unit.  There is no per dwelling unit limit for HHS, BPA and MM.</w:t>
      </w:r>
    </w:p>
    <w:p w14:paraId="7B96E620" w14:textId="77777777" w:rsidR="00082017" w:rsidRPr="00836470" w:rsidRDefault="00082017" w:rsidP="00082017">
      <w:pPr>
        <w:numPr>
          <w:ilvl w:val="2"/>
          <w:numId w:val="551"/>
        </w:numPr>
      </w:pPr>
      <w:r w:rsidRPr="00836470">
        <w:t>No DOE funds may be used to install low-cost/no-cost materials.</w:t>
      </w:r>
    </w:p>
    <w:p w14:paraId="67075EEC" w14:textId="77777777" w:rsidR="00082017" w:rsidRPr="00836470" w:rsidRDefault="00082017" w:rsidP="00082017">
      <w:pPr>
        <w:numPr>
          <w:ilvl w:val="2"/>
          <w:numId w:val="551"/>
        </w:numPr>
      </w:pPr>
      <w:r w:rsidRPr="00836470">
        <w:t>Low-cost/no-cost weatherization measures are excluded from the following requirements:</w:t>
      </w:r>
    </w:p>
    <w:p w14:paraId="20D162F8" w14:textId="77777777" w:rsidR="00082017" w:rsidRPr="00A5496F" w:rsidRDefault="00082017" w:rsidP="00082017">
      <w:pPr>
        <w:numPr>
          <w:ilvl w:val="0"/>
          <w:numId w:val="154"/>
        </w:numPr>
        <w:tabs>
          <w:tab w:val="left" w:pos="1800"/>
        </w:tabs>
        <w:ind w:left="1800"/>
        <w:rPr>
          <w:rFonts w:eastAsia="Calibri"/>
        </w:rPr>
      </w:pPr>
      <w:r w:rsidRPr="009F28FB">
        <w:rPr>
          <w:rFonts w:eastAsia="Calibri"/>
        </w:rPr>
        <w:t>One DOE weatherization</w:t>
      </w:r>
      <w:r w:rsidRPr="00A5496F">
        <w:rPr>
          <w:rFonts w:eastAsia="Calibri"/>
        </w:rPr>
        <w:t xml:space="preserve"> activity per dwelling unit restriction.</w:t>
      </w:r>
    </w:p>
    <w:p w14:paraId="1BCE98C4" w14:textId="77777777" w:rsidR="00082017" w:rsidRPr="00A5496F" w:rsidRDefault="00082017" w:rsidP="00082017">
      <w:pPr>
        <w:numPr>
          <w:ilvl w:val="0"/>
          <w:numId w:val="154"/>
        </w:numPr>
        <w:tabs>
          <w:tab w:val="left" w:pos="1800"/>
        </w:tabs>
        <w:ind w:left="1800"/>
        <w:rPr>
          <w:rFonts w:eastAsia="Calibri"/>
          <w:bCs/>
        </w:rPr>
      </w:pPr>
      <w:r w:rsidRPr="00A5496F">
        <w:rPr>
          <w:rFonts w:eastAsia="Calibri"/>
        </w:rPr>
        <w:t>DOE average cost per unit expenditure.</w:t>
      </w:r>
    </w:p>
    <w:p w14:paraId="2CEC6400" w14:textId="40DF4A7A" w:rsidR="00C73BA0" w:rsidRPr="00082017" w:rsidRDefault="00872832" w:rsidP="00082017">
      <w:pPr>
        <w:numPr>
          <w:ilvl w:val="0"/>
          <w:numId w:val="154"/>
        </w:numPr>
        <w:tabs>
          <w:tab w:val="left" w:pos="1800"/>
        </w:tabs>
        <w:ind w:left="1800"/>
        <w:rPr>
          <w:rFonts w:eastAsia="Calibri"/>
        </w:rPr>
      </w:pPr>
      <w:r w:rsidRPr="00082017">
        <w:rPr>
          <w:rFonts w:eastAsia="Calibri"/>
        </w:rPr>
        <w:t>DOE average cost per unit expenditure.</w:t>
      </w:r>
    </w:p>
    <w:p w14:paraId="2CEC6401" w14:textId="77777777" w:rsidR="00C73BA0" w:rsidRPr="00082017" w:rsidRDefault="00C73BA0" w:rsidP="00082017">
      <w:pPr>
        <w:numPr>
          <w:ilvl w:val="0"/>
          <w:numId w:val="154"/>
        </w:numPr>
        <w:tabs>
          <w:tab w:val="left" w:pos="1800"/>
        </w:tabs>
        <w:ind w:left="1800"/>
        <w:rPr>
          <w:rFonts w:eastAsia="Calibri"/>
        </w:rPr>
        <w:sectPr w:rsidR="00C73BA0" w:rsidRPr="00082017" w:rsidSect="00666022">
          <w:headerReference w:type="even" r:id="rId246"/>
          <w:headerReference w:type="default" r:id="rId247"/>
          <w:footerReference w:type="default" r:id="rId248"/>
          <w:headerReference w:type="first" r:id="rId249"/>
          <w:footerReference w:type="first" r:id="rId250"/>
          <w:pgSz w:w="12240" w:h="15840" w:code="1"/>
          <w:pgMar w:top="1440" w:right="1440" w:bottom="1440" w:left="1440" w:header="720" w:footer="720" w:gutter="0"/>
          <w:cols w:space="720"/>
          <w:titlePg/>
          <w:docGrid w:linePitch="360"/>
        </w:sectPr>
      </w:pPr>
    </w:p>
    <w:p w14:paraId="7A03623A" w14:textId="6391034F"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8" w:name="MS_Section5_1_8"/>
      <w:r w:rsidRPr="00531104">
        <w:rPr>
          <w:rFonts w:ascii="Arial" w:hAnsi="Arial" w:cs="Arial"/>
          <w:sz w:val="18"/>
          <w:szCs w:val="18"/>
        </w:rPr>
        <w:lastRenderedPageBreak/>
        <w:t xml:space="preserve">Effective Date: </w:t>
      </w:r>
      <w:r>
        <w:rPr>
          <w:rFonts w:ascii="Arial" w:hAnsi="Arial" w:cs="Arial"/>
          <w:sz w:val="18"/>
          <w:szCs w:val="18"/>
        </w:rPr>
        <w:t xml:space="preserve"> 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9" w:name="Policy5_1_6"/>
      <w:bookmarkEnd w:id="79"/>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162E1625" w:rsidR="003C7088" w:rsidRDefault="00C76816" w:rsidP="00736F24">
      <w:pPr>
        <w:numPr>
          <w:ilvl w:val="0"/>
          <w:numId w:val="35"/>
        </w:numPr>
      </w:pPr>
      <w:r w:rsidRPr="00C76816">
        <w:rPr>
          <w:b/>
        </w:rPr>
        <w:t>Identifying Related Conservation Projects:</w:t>
      </w:r>
      <w:r>
        <w:t xml:space="preserve">  </w:t>
      </w:r>
      <w:r w:rsidR="006D7274">
        <w:t>Local Agen</w:t>
      </w:r>
      <w:r w:rsidR="003C7088">
        <w:t xml:space="preserve">cies must identify and coordinate with related energy conservation projects within their service area.  Such projects include those offered through other federal programs, state agencies, energy vendors, and local or privately funded programs. </w:t>
      </w:r>
    </w:p>
    <w:p w14:paraId="2CEC6405" w14:textId="77777777" w:rsidR="003C7088" w:rsidRDefault="003C7088" w:rsidP="003C7088">
      <w:pPr>
        <w:pStyle w:val="NormalIndent"/>
      </w:pPr>
      <w:r>
        <w:t>All coordinated efforts must meet or exceed Commerce standards.</w:t>
      </w:r>
    </w:p>
    <w:p w14:paraId="2CEC6406" w14:textId="5CF035B7" w:rsidR="003C7088" w:rsidRDefault="00C76816" w:rsidP="00736F24">
      <w:pPr>
        <w:numPr>
          <w:ilvl w:val="0"/>
          <w:numId w:val="35"/>
        </w:numPr>
      </w:pPr>
      <w:r w:rsidRPr="00C76816">
        <w:rPr>
          <w:b/>
        </w:rPr>
        <w:t>Coordinating in Local Efforts:</w:t>
      </w:r>
      <w:r>
        <w:t xml:space="preserve">  </w:t>
      </w:r>
      <w:r w:rsidR="006D7274">
        <w:t>Local Agen</w:t>
      </w:r>
      <w:r w:rsidR="003C7088">
        <w:t>cies are expected to participate in local efforts to enhance coordination and cooperation.</w:t>
      </w:r>
    </w:p>
    <w:p w14:paraId="60049D5A" w14:textId="2C750F29" w:rsidR="00633D2E" w:rsidRPr="001114AC" w:rsidRDefault="00633D2E" w:rsidP="00736F24">
      <w:pPr>
        <w:numPr>
          <w:ilvl w:val="0"/>
          <w:numId w:val="35"/>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C76816">
        <w:t xml:space="preserve">  See </w:t>
      </w:r>
      <w:hyperlink w:anchor="Policy5_1_2_2" w:history="1">
        <w:r w:rsidR="00C76816" w:rsidRPr="00C76816">
          <w:rPr>
            <w:b/>
            <w:i/>
          </w:rPr>
          <w:t>Policy 5.1.2.2, Weatherization Information Data System (WIDS)</w:t>
        </w:r>
      </w:hyperlink>
      <w:r w:rsidR="00C76816">
        <w:rPr>
          <w:b/>
          <w:i/>
        </w:rPr>
        <w:t>.</w:t>
      </w:r>
    </w:p>
    <w:p w14:paraId="53CC37D4" w14:textId="77777777" w:rsidR="00C76816" w:rsidRPr="00C76816" w:rsidRDefault="00C76816" w:rsidP="00736F24">
      <w:pPr>
        <w:numPr>
          <w:ilvl w:val="0"/>
          <w:numId w:val="35"/>
        </w:numPr>
      </w:pPr>
      <w:r>
        <w:rPr>
          <w:b/>
        </w:rPr>
        <w:t>Documenting J</w:t>
      </w:r>
      <w:r w:rsidRPr="00AD2148">
        <w:rPr>
          <w:b/>
        </w:rPr>
        <w:t xml:space="preserve">ustification:  </w:t>
      </w:r>
      <w:r w:rsidRPr="00C76816">
        <w:t>All necessary measure-specific justification.  Justification for installing any measure must meet funder’s requirements</w:t>
      </w:r>
    </w:p>
    <w:p w14:paraId="5C86906A" w14:textId="77777777" w:rsidR="00C76816" w:rsidRDefault="00C76816" w:rsidP="00736F24">
      <w:pPr>
        <w:numPr>
          <w:ilvl w:val="2"/>
          <w:numId w:val="35"/>
        </w:numPr>
        <w:pBdr>
          <w:right w:val="single" w:sz="18" w:space="4" w:color="auto"/>
        </w:pBdr>
        <w:spacing w:after="200" w:line="276" w:lineRule="auto"/>
        <w:rPr>
          <w:iCs/>
        </w:rPr>
      </w:pPr>
      <w:r w:rsidRPr="002F0722">
        <w:rPr>
          <w:iCs/>
        </w:rPr>
        <w:t xml:space="preserve">For Blended Measures, LAs must justify measures in accordance with </w:t>
      </w:r>
      <w:r>
        <w:rPr>
          <w:iCs/>
        </w:rPr>
        <w:t>Commerce contracts and policy.</w:t>
      </w:r>
    </w:p>
    <w:p w14:paraId="315F0887" w14:textId="77777777" w:rsidR="00C76816" w:rsidRPr="002F0722" w:rsidRDefault="00C76816" w:rsidP="00736F24">
      <w:pPr>
        <w:numPr>
          <w:ilvl w:val="2"/>
          <w:numId w:val="35"/>
        </w:numPr>
        <w:pBdr>
          <w:right w:val="single" w:sz="18" w:space="4" w:color="auto"/>
        </w:pBdr>
        <w:spacing w:after="200" w:line="276" w:lineRule="auto"/>
        <w:rPr>
          <w:iCs/>
        </w:rPr>
      </w:pPr>
      <w:r w:rsidRPr="002F0722">
        <w:rPr>
          <w:iCs/>
        </w:rPr>
        <w:t>For Utility Measures, LAs must justify measures in accordance with Utility contracts and requirements.</w:t>
      </w:r>
    </w:p>
    <w:p w14:paraId="2CEC640B" w14:textId="60ECEB59" w:rsidR="003C7088" w:rsidRPr="00C76816" w:rsidRDefault="00C76816" w:rsidP="00736F24">
      <w:pPr>
        <w:numPr>
          <w:ilvl w:val="0"/>
          <w:numId w:val="35"/>
        </w:numPr>
      </w:pPr>
      <w:r w:rsidRPr="00C76816">
        <w:rPr>
          <w:b/>
        </w:rPr>
        <w:t xml:space="preserve">Sharing Responsibility to Provide Wx Services: </w:t>
      </w:r>
      <w: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736F24">
      <w:pPr>
        <w:numPr>
          <w:ilvl w:val="2"/>
          <w:numId w:val="36"/>
        </w:numPr>
      </w:pPr>
      <w:r>
        <w:t>Energy audits</w:t>
      </w:r>
    </w:p>
    <w:p w14:paraId="2CEC640D" w14:textId="77777777" w:rsidR="003C7088" w:rsidRDefault="003C7088" w:rsidP="00736F24">
      <w:pPr>
        <w:numPr>
          <w:ilvl w:val="2"/>
          <w:numId w:val="36"/>
        </w:numPr>
      </w:pPr>
      <w:r>
        <w:t>Specific weatherization measures (such as water heater blankets, heating source repair or modification, replacement of lighting fixtures and bulbs)</w:t>
      </w:r>
    </w:p>
    <w:p w14:paraId="2CEC640E" w14:textId="77777777" w:rsidR="003C7088" w:rsidRDefault="003C7088" w:rsidP="00736F24">
      <w:pPr>
        <w:numPr>
          <w:ilvl w:val="2"/>
          <w:numId w:val="36"/>
        </w:numPr>
      </w:pPr>
      <w:r>
        <w:t>Outreach</w:t>
      </w:r>
    </w:p>
    <w:p w14:paraId="2CEC640F" w14:textId="77777777" w:rsidR="003C7088" w:rsidRDefault="003C7088" w:rsidP="00736F24">
      <w:pPr>
        <w:numPr>
          <w:ilvl w:val="2"/>
          <w:numId w:val="36"/>
        </w:numPr>
      </w:pPr>
      <w:r>
        <w:t>Program publicity</w:t>
      </w:r>
    </w:p>
    <w:p w14:paraId="603667E3" w14:textId="2FD7735F" w:rsidR="007F10E6" w:rsidRPr="007F10E6" w:rsidRDefault="003C7088" w:rsidP="00736F24">
      <w:pPr>
        <w:numPr>
          <w:ilvl w:val="2"/>
          <w:numId w:val="36"/>
        </w:numPr>
        <w:sectPr w:rsidR="007F10E6" w:rsidRPr="007F10E6" w:rsidSect="00C76816">
          <w:headerReference w:type="even" r:id="rId251"/>
          <w:headerReference w:type="default" r:id="rId252"/>
          <w:footerReference w:type="default" r:id="rId253"/>
          <w:headerReference w:type="first" r:id="rId254"/>
          <w:footerReference w:type="first" r:id="rId255"/>
          <w:pgSz w:w="12240" w:h="15840" w:code="1"/>
          <w:pgMar w:top="1440" w:right="1440" w:bottom="1440" w:left="1440" w:header="720" w:footer="720" w:gutter="0"/>
          <w:cols w:space="720"/>
          <w:titlePg/>
          <w:docGrid w:linePitch="360"/>
        </w:sectPr>
      </w:pPr>
      <w:r>
        <w:t>Other</w:t>
      </w:r>
    </w:p>
    <w:bookmarkEnd w:id="78"/>
    <w:p w14:paraId="3044C6DF" w14:textId="77777777" w:rsidR="00BC5F1D" w:rsidRPr="003E2EF8"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E2EF8">
        <w:rPr>
          <w:rFonts w:ascii="Arial" w:hAnsi="Arial" w:cs="Arial"/>
          <w:sz w:val="18"/>
          <w:szCs w:val="18"/>
        </w:rPr>
        <w:lastRenderedPageBreak/>
        <w:t xml:space="preserve">Effective Date:  </w:t>
      </w:r>
      <w:r>
        <w:rPr>
          <w:rFonts w:ascii="Arial" w:hAnsi="Arial" w:cs="Arial"/>
          <w:sz w:val="18"/>
          <w:szCs w:val="18"/>
        </w:rPr>
        <w:t>February 21, 2020</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3</w:t>
      </w:r>
    </w:p>
    <w:p w14:paraId="598E2EF4" w14:textId="77777777" w:rsidR="00BC5F1D" w:rsidRPr="003E2EF8"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3EAC2D98" w14:textId="77777777" w:rsidR="00BC5F1D" w:rsidRPr="003E2EF8"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6E5DE9B9" w14:textId="77777777" w:rsidR="00BC5F1D" w:rsidRPr="00917D24" w:rsidRDefault="00917D24" w:rsidP="00BC5F1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BC5F1D" w:rsidRPr="00917D24">
          <w:rPr>
            <w:rStyle w:val="Hyperlink"/>
            <w:rFonts w:ascii="Arial" w:hAnsi="Arial" w:cs="Arial"/>
            <w:sz w:val="16"/>
            <w:szCs w:val="16"/>
          </w:rPr>
          <w:t xml:space="preserve">Policy – </w:t>
        </w:r>
        <w:r w:rsidR="00BC5F1D" w:rsidRPr="00917D24">
          <w:rPr>
            <w:rStyle w:val="Hyperlink"/>
            <w:rFonts w:ascii="Arial" w:hAnsi="Arial" w:cs="Arial"/>
            <w:i/>
            <w:sz w:val="16"/>
            <w:szCs w:val="16"/>
          </w:rPr>
          <w:t>Policies and Procedures Table of Contents</w:t>
        </w:r>
      </w:hyperlink>
    </w:p>
    <w:p w14:paraId="23DC3F51" w14:textId="77777777" w:rsidR="00BC5F1D" w:rsidRPr="00917D24" w:rsidRDefault="00736D0B" w:rsidP="00BC5F1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upportingDocumentsTOC" w:history="1">
        <w:r w:rsidR="00BC5F1D" w:rsidRPr="00917D24">
          <w:rPr>
            <w:rStyle w:val="Hyperlink"/>
            <w:rFonts w:ascii="Arial" w:hAnsi="Arial" w:cs="Arial"/>
            <w:sz w:val="16"/>
            <w:szCs w:val="16"/>
          </w:rPr>
          <w:t xml:space="preserve">Exhibits – </w:t>
        </w:r>
        <w:r w:rsidR="00BC5F1D" w:rsidRPr="00917D24">
          <w:rPr>
            <w:rStyle w:val="Hyperlink"/>
            <w:rFonts w:ascii="Arial" w:hAnsi="Arial" w:cs="Arial"/>
            <w:i/>
            <w:sz w:val="16"/>
            <w:szCs w:val="16"/>
          </w:rPr>
          <w:t>Supporting Documents Table of Contents</w:t>
        </w:r>
      </w:hyperlink>
    </w:p>
    <w:p w14:paraId="5375C97C" w14:textId="6A066B10" w:rsidR="00BC5F1D" w:rsidRPr="00917D24"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917D24">
        <w:rPr>
          <w:rFonts w:ascii="Arial" w:hAnsi="Arial" w:cs="Arial"/>
          <w:sz w:val="16"/>
          <w:szCs w:val="16"/>
        </w:rPr>
        <w:t>Replaces:</w:t>
      </w:r>
      <w:r w:rsidRPr="00917D24">
        <w:rPr>
          <w:rFonts w:ascii="Arial" w:hAnsi="Arial" w:cs="Arial"/>
          <w:sz w:val="16"/>
          <w:szCs w:val="16"/>
        </w:rPr>
        <w:tab/>
        <w:t>Policy 5.2.1 – April 1, 2019</w:t>
      </w:r>
      <w:r w:rsidRPr="00917D24">
        <w:rPr>
          <w:rFonts w:ascii="Arial" w:hAnsi="Arial" w:cs="Arial"/>
          <w:sz w:val="16"/>
          <w:szCs w:val="16"/>
        </w:rPr>
        <w:tab/>
      </w:r>
      <w:hyperlink r:id="rId256" w:history="1">
        <w:r w:rsidRPr="00917D24">
          <w:rPr>
            <w:rStyle w:val="Hyperlink"/>
            <w:rFonts w:ascii="Arial" w:hAnsi="Arial" w:cs="Arial"/>
            <w:sz w:val="16"/>
            <w:szCs w:val="16"/>
          </w:rPr>
          <w:t xml:space="preserve">Field Guide, </w:t>
        </w:r>
        <w:r w:rsidRPr="00917D24">
          <w:rPr>
            <w:rStyle w:val="Hyperlink"/>
            <w:rFonts w:ascii="Arial" w:hAnsi="Arial" w:cs="Arial"/>
            <w:i/>
            <w:sz w:val="16"/>
            <w:szCs w:val="16"/>
          </w:rPr>
          <w:t>Retrofitting Washington</w:t>
        </w:r>
      </w:hyperlink>
    </w:p>
    <w:p w14:paraId="68BF89B0" w14:textId="77777777" w:rsidR="00BC5F1D" w:rsidRPr="003E2EF8" w:rsidRDefault="00BC5F1D" w:rsidP="00BC5F1D">
      <w:pPr>
        <w:keepNext/>
        <w:tabs>
          <w:tab w:val="left" w:pos="1800"/>
        </w:tabs>
        <w:suppressAutoHyphens/>
        <w:spacing w:before="480" w:after="360"/>
        <w:ind w:left="1800" w:hanging="1800"/>
        <w:outlineLvl w:val="1"/>
        <w:rPr>
          <w:rFonts w:ascii="Arial" w:hAnsi="Arial" w:cs="Arial"/>
          <w:b/>
          <w:iCs/>
          <w:caps/>
        </w:rPr>
      </w:pPr>
      <w:bookmarkStart w:id="80" w:name="Policy5_2_1"/>
      <w:bookmarkEnd w:id="80"/>
      <w:r w:rsidRPr="003E2EF8">
        <w:rPr>
          <w:rFonts w:ascii="Arial" w:hAnsi="Arial" w:cs="Arial"/>
          <w:b/>
          <w:iCs/>
          <w:caps/>
        </w:rPr>
        <w:t>Policy 5.2.1</w:t>
      </w:r>
      <w:r w:rsidRPr="003E2EF8">
        <w:rPr>
          <w:rFonts w:ascii="Arial" w:hAnsi="Arial" w:cs="Arial"/>
          <w:b/>
          <w:iCs/>
          <w:caps/>
        </w:rPr>
        <w:tab/>
        <w:t>Energy audits</w:t>
      </w:r>
    </w:p>
    <w:p w14:paraId="17121781" w14:textId="77777777" w:rsidR="00BC5F1D" w:rsidRPr="003E2EF8" w:rsidRDefault="00BC5F1D" w:rsidP="00BC5F1D">
      <w:pPr>
        <w:numPr>
          <w:ilvl w:val="0"/>
          <w:numId w:val="162"/>
        </w:numPr>
        <w:tabs>
          <w:tab w:val="left" w:pos="1080"/>
        </w:tabs>
        <w:spacing w:before="360" w:after="0" w:line="276" w:lineRule="auto"/>
        <w:rPr>
          <w:b/>
        </w:rPr>
      </w:pPr>
      <w:r w:rsidRPr="003E2EF8">
        <w:rPr>
          <w:b/>
        </w:rPr>
        <w:t>Energy Audits</w:t>
      </w:r>
    </w:p>
    <w:p w14:paraId="2C1C7F4A" w14:textId="77777777" w:rsidR="00BC5F1D" w:rsidRPr="003E2EF8" w:rsidRDefault="00BC5F1D" w:rsidP="00BC5F1D">
      <w:pPr>
        <w:ind w:left="720"/>
      </w:pPr>
      <w:r w:rsidRPr="003E2EF8">
        <w:t>All single</w:t>
      </w:r>
      <w:r>
        <w:t>-</w:t>
      </w:r>
      <w:r w:rsidRPr="003E2EF8">
        <w:t xml:space="preserve">family dwellings </w:t>
      </w:r>
      <w:r>
        <w:t>shall</w:t>
      </w:r>
      <w:r w:rsidRPr="003E2EF8">
        <w:t xml:space="preserve"> receive a comprehensive, on-site, energy audit prior to receiving weatherization services</w:t>
      </w:r>
      <w:r w:rsidRPr="003E2EF8">
        <w:rPr>
          <w:b/>
          <w:bCs/>
        </w:rPr>
        <w:t>.</w:t>
      </w:r>
    </w:p>
    <w:p w14:paraId="5C4C020A" w14:textId="77777777" w:rsidR="00BC5F1D" w:rsidRPr="003E2EF8" w:rsidRDefault="00BC5F1D" w:rsidP="00BC5F1D">
      <w:pPr>
        <w:numPr>
          <w:ilvl w:val="0"/>
          <w:numId w:val="155"/>
        </w:numPr>
        <w:tabs>
          <w:tab w:val="left" w:pos="1080"/>
        </w:tabs>
        <w:spacing w:before="360" w:after="0" w:line="276" w:lineRule="auto"/>
        <w:rPr>
          <w:b/>
        </w:rPr>
      </w:pPr>
      <w:bookmarkStart w:id="81" w:name="MS_Section02_1"/>
      <w:r w:rsidRPr="003E2EF8">
        <w:rPr>
          <w:b/>
        </w:rPr>
        <w:t>Scope of Energy Audit</w:t>
      </w:r>
    </w:p>
    <w:bookmarkEnd w:id="81"/>
    <w:p w14:paraId="6AF71066" w14:textId="77777777" w:rsidR="00BC5F1D" w:rsidRPr="003E2EF8" w:rsidRDefault="00BC5F1D" w:rsidP="00BC5F1D">
      <w:pPr>
        <w:ind w:left="720"/>
      </w:pPr>
      <w:r w:rsidRPr="003E2EF8">
        <w:t>The Local Agency shall evaluate the dwelling for the following:</w:t>
      </w:r>
    </w:p>
    <w:p w14:paraId="233CFFEF" w14:textId="77777777" w:rsidR="00BC5F1D" w:rsidRPr="003E2EF8" w:rsidRDefault="00BC5F1D" w:rsidP="00BC5F1D">
      <w:pPr>
        <w:numPr>
          <w:ilvl w:val="1"/>
          <w:numId w:val="160"/>
        </w:numPr>
        <w:spacing w:after="200" w:line="276" w:lineRule="auto"/>
      </w:pPr>
      <w:r w:rsidRPr="003E2EF8">
        <w:t>Cost effective energy efficiency improvements.</w:t>
      </w:r>
    </w:p>
    <w:p w14:paraId="7633366F" w14:textId="77777777" w:rsidR="00BC5F1D" w:rsidRPr="003E2EF8" w:rsidRDefault="00BC5F1D" w:rsidP="00BC5F1D">
      <w:pPr>
        <w:numPr>
          <w:ilvl w:val="1"/>
          <w:numId w:val="160"/>
        </w:numPr>
        <w:spacing w:after="200" w:line="276" w:lineRule="auto"/>
      </w:pPr>
      <w:r w:rsidRPr="003E2EF8">
        <w:t>Health and safety issues that may negatively affect occupants.</w:t>
      </w:r>
    </w:p>
    <w:p w14:paraId="25BC2C86" w14:textId="77777777" w:rsidR="00BC5F1D" w:rsidRPr="003E2EF8" w:rsidRDefault="00BC5F1D" w:rsidP="00BC5F1D">
      <w:pPr>
        <w:numPr>
          <w:ilvl w:val="1"/>
          <w:numId w:val="160"/>
        </w:numPr>
        <w:spacing w:after="200" w:line="276" w:lineRule="auto"/>
      </w:pPr>
      <w:r w:rsidRPr="003E2EF8">
        <w:t>Building durability issues that may negatively affect or prohibit installation of energy efficiency measures.</w:t>
      </w:r>
    </w:p>
    <w:p w14:paraId="3F04CF3F" w14:textId="77777777" w:rsidR="00BC5F1D" w:rsidRPr="003E2EF8" w:rsidRDefault="00BC5F1D" w:rsidP="00BC5F1D">
      <w:pPr>
        <w:numPr>
          <w:ilvl w:val="1"/>
          <w:numId w:val="160"/>
        </w:numPr>
        <w:spacing w:after="200" w:line="276" w:lineRule="auto"/>
      </w:pPr>
      <w:r w:rsidRPr="003E2EF8">
        <w:t>Comfort issues that may cause increased energy use.</w:t>
      </w:r>
    </w:p>
    <w:p w14:paraId="368F7110" w14:textId="77777777" w:rsidR="00BC5F1D" w:rsidRPr="003E2EF8" w:rsidRDefault="00BC5F1D" w:rsidP="00BC5F1D">
      <w:pPr>
        <w:numPr>
          <w:ilvl w:val="0"/>
          <w:numId w:val="163"/>
        </w:numPr>
        <w:tabs>
          <w:tab w:val="left" w:pos="1080"/>
        </w:tabs>
        <w:spacing w:before="360" w:after="0" w:line="276" w:lineRule="auto"/>
        <w:rPr>
          <w:b/>
        </w:rPr>
      </w:pPr>
      <w:r w:rsidRPr="003E2EF8">
        <w:rPr>
          <w:b/>
        </w:rPr>
        <w:t>Energy Auditor</w:t>
      </w:r>
    </w:p>
    <w:p w14:paraId="37F15019" w14:textId="77777777" w:rsidR="00BC5F1D" w:rsidRPr="003E2EF8" w:rsidRDefault="00BC5F1D" w:rsidP="00BC5F1D">
      <w:pPr>
        <w:ind w:left="720"/>
      </w:pPr>
      <w:r w:rsidRPr="003E2EF8">
        <w:rPr>
          <w:color w:val="000000"/>
        </w:rPr>
        <w:t>A trained and qualified auditor, someone other than the Quality Control Inspector (QCI) conducting final inspections, shall conduct energy audits and d</w:t>
      </w:r>
      <w:r>
        <w:rPr>
          <w:color w:val="000000"/>
        </w:rPr>
        <w:t>evelop the Scope of Work (SOW).</w:t>
      </w:r>
    </w:p>
    <w:p w14:paraId="3F9AAE64" w14:textId="77777777" w:rsidR="00BC5F1D" w:rsidRPr="003E2EF8" w:rsidRDefault="00BC5F1D" w:rsidP="00BC5F1D">
      <w:pPr>
        <w:ind w:left="720"/>
      </w:pPr>
      <w:r w:rsidRPr="003E2EF8">
        <w:rPr>
          <w:b/>
          <w:i/>
        </w:rPr>
        <w:t>Exception:</w:t>
      </w:r>
      <w:r w:rsidRPr="003E2EF8">
        <w:t xml:space="preserve">  Local Agencies that are unable to meet this requirement shall notify Commerce in writing with their alternative inspection plan and receive Commerce written approval.  See </w:t>
      </w:r>
      <w:r w:rsidRPr="003E2EF8">
        <w:rPr>
          <w:b/>
        </w:rPr>
        <w:t xml:space="preserve">Policy 7.1, </w:t>
      </w:r>
      <w:r w:rsidRPr="003E2EF8">
        <w:rPr>
          <w:b/>
          <w:i/>
        </w:rPr>
        <w:t>Local Agency Inspection of Weatherization Work</w:t>
      </w:r>
      <w:r w:rsidRPr="003E2EF8">
        <w:t xml:space="preserve"> for more information on requesting an Auditor/Inspector Separation Waiver.</w:t>
      </w:r>
    </w:p>
    <w:p w14:paraId="2C210DF8" w14:textId="77777777" w:rsidR="00BC5F1D" w:rsidRPr="003E2EF8" w:rsidRDefault="00BC5F1D" w:rsidP="00BC5F1D">
      <w:pPr>
        <w:numPr>
          <w:ilvl w:val="1"/>
          <w:numId w:val="156"/>
        </w:numPr>
        <w:spacing w:after="200" w:line="276" w:lineRule="auto"/>
      </w:pPr>
      <w:r>
        <w:t>Shall</w:t>
      </w:r>
      <w:r w:rsidRPr="003E2EF8">
        <w:t xml:space="preserve"> be certified as</w:t>
      </w:r>
      <w:r>
        <w:t xml:space="preserve"> a Building Analyst (BA), an Energy Auditor (EA), </w:t>
      </w:r>
      <w:r w:rsidRPr="003E2EF8">
        <w:t>or a Quality Control Inspector (QCI) by the Building Performance Institute (BPI).</w:t>
      </w:r>
    </w:p>
    <w:p w14:paraId="0B219C31" w14:textId="77777777" w:rsidR="00BC5F1D" w:rsidRPr="003E2EF8" w:rsidRDefault="00BC5F1D" w:rsidP="00BC5F1D">
      <w:pPr>
        <w:numPr>
          <w:ilvl w:val="1"/>
          <w:numId w:val="156"/>
        </w:numPr>
        <w:spacing w:after="200" w:line="276" w:lineRule="auto"/>
      </w:pPr>
      <w:r w:rsidRPr="003E2EF8">
        <w:t>Training and testing will be provided by the Peer Circuit Rider/Building Performance Center.</w:t>
      </w:r>
    </w:p>
    <w:p w14:paraId="2371C703" w14:textId="77777777" w:rsidR="00BC5F1D" w:rsidRPr="003E2EF8" w:rsidRDefault="00BC5F1D" w:rsidP="00BC5F1D">
      <w:pPr>
        <w:numPr>
          <w:ilvl w:val="1"/>
          <w:numId w:val="156"/>
        </w:numPr>
        <w:spacing w:after="200" w:line="276" w:lineRule="auto"/>
      </w:pPr>
      <w:r w:rsidRPr="003E2EF8">
        <w:t xml:space="preserve">Newly hired auditors </w:t>
      </w:r>
      <w:r>
        <w:t>shall</w:t>
      </w:r>
      <w:r w:rsidRPr="003E2EF8">
        <w:t xml:space="preserve"> have work reviewed including on-site review by a certified BA</w:t>
      </w:r>
      <w:r>
        <w:t>, EA,</w:t>
      </w:r>
      <w:r w:rsidRPr="003E2EF8">
        <w:t xml:space="preserve"> or QCI until such time that they become certified.</w:t>
      </w:r>
    </w:p>
    <w:p w14:paraId="5EEC954E" w14:textId="77777777" w:rsidR="00BC5F1D" w:rsidRPr="003E2EF8" w:rsidRDefault="00BC5F1D" w:rsidP="00BC5F1D">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2" w:name="MS_Section02_2"/>
      <w:r w:rsidRPr="003E2EF8">
        <w:rPr>
          <w:rFonts w:ascii="Arial" w:eastAsiaTheme="minorHAnsi" w:hAnsi="Arial" w:cs="Arial"/>
          <w:sz w:val="18"/>
          <w:szCs w:val="18"/>
        </w:rPr>
        <w:lastRenderedPageBreak/>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3</w:t>
      </w:r>
    </w:p>
    <w:bookmarkEnd w:id="82"/>
    <w:p w14:paraId="3528BBA9" w14:textId="77777777" w:rsidR="00BC5F1D" w:rsidRPr="006C3D1E" w:rsidRDefault="00BC5F1D" w:rsidP="00BC5F1D">
      <w:pPr>
        <w:numPr>
          <w:ilvl w:val="0"/>
          <w:numId w:val="164"/>
        </w:numPr>
        <w:tabs>
          <w:tab w:val="left" w:pos="1080"/>
        </w:tabs>
        <w:spacing w:before="240" w:after="120"/>
      </w:pPr>
      <w:r w:rsidRPr="003E2EF8">
        <w:rPr>
          <w:b/>
        </w:rPr>
        <w:t>Energy Audit Requirements</w:t>
      </w:r>
      <w:r>
        <w:rPr>
          <w:b/>
        </w:rPr>
        <w:t xml:space="preserve">:  </w:t>
      </w:r>
      <w:r w:rsidRPr="006C3D1E">
        <w:t>All energy audits will include:</w:t>
      </w:r>
    </w:p>
    <w:p w14:paraId="76B41291" w14:textId="77777777" w:rsidR="00BC5F1D" w:rsidRDefault="00BC5F1D" w:rsidP="00BC5F1D">
      <w:pPr>
        <w:numPr>
          <w:ilvl w:val="0"/>
          <w:numId w:val="157"/>
        </w:numPr>
        <w:spacing w:after="0"/>
      </w:pPr>
      <w:r w:rsidRPr="007113B3">
        <w:rPr>
          <w:b/>
        </w:rPr>
        <w:t>Energy Audit Tool:</w:t>
      </w:r>
      <w:r w:rsidRPr="00115F07">
        <w:t xml:space="preserve">  Local Agencies </w:t>
      </w:r>
      <w:r>
        <w:t>shall</w:t>
      </w:r>
      <w:r w:rsidRPr="00115F07">
        <w:t xml:space="preserve"> choose one energy audit tool for each Wx project.  Do not </w:t>
      </w:r>
      <w:r>
        <w:t xml:space="preserve">combine tools or </w:t>
      </w:r>
      <w:r w:rsidRPr="00115F07">
        <w:t xml:space="preserve">use </w:t>
      </w:r>
      <w:r>
        <w:t xml:space="preserve">more than one tool, </w:t>
      </w:r>
      <w:r w:rsidRPr="00115F07">
        <w:t>on a single Wx project.</w:t>
      </w:r>
    </w:p>
    <w:p w14:paraId="75392C26" w14:textId="77777777" w:rsidR="00BC5F1D" w:rsidRPr="00115F07" w:rsidRDefault="00BC5F1D" w:rsidP="00BC5F1D">
      <w:pPr>
        <w:pBdr>
          <w:right w:val="single" w:sz="18" w:space="4" w:color="auto"/>
        </w:pBdr>
        <w:spacing w:after="0"/>
        <w:ind w:left="1080"/>
      </w:pPr>
    </w:p>
    <w:p w14:paraId="2D5FA82A" w14:textId="77777777" w:rsidR="00BC5F1D" w:rsidRPr="001B12D5" w:rsidRDefault="00BC5F1D" w:rsidP="00BC5F1D">
      <w:pPr>
        <w:numPr>
          <w:ilvl w:val="2"/>
          <w:numId w:val="161"/>
        </w:numPr>
        <w:spacing w:after="120"/>
      </w:pPr>
      <w:r w:rsidRPr="003E2EF8">
        <w:t xml:space="preserve">TREAT.  See </w:t>
      </w:r>
      <w:r w:rsidRPr="003E2EF8">
        <w:rPr>
          <w:b/>
        </w:rPr>
        <w:t xml:space="preserve">Policy 5.2.5, </w:t>
      </w:r>
      <w:r w:rsidRPr="003E2EF8">
        <w:rPr>
          <w:b/>
          <w:i/>
        </w:rPr>
        <w:t>Targeted Residential Energy Analysis Tool (TREAT)</w:t>
      </w:r>
    </w:p>
    <w:p w14:paraId="49C31E8F" w14:textId="77777777" w:rsidR="00BC5F1D" w:rsidRPr="003E2EF8" w:rsidRDefault="00BC5F1D" w:rsidP="00BC5F1D">
      <w:pPr>
        <w:numPr>
          <w:ilvl w:val="2"/>
          <w:numId w:val="161"/>
        </w:numPr>
        <w:pBdr>
          <w:right w:val="single" w:sz="18" w:space="4" w:color="auto"/>
        </w:pBdr>
      </w:pPr>
      <w:r>
        <w:t xml:space="preserve">Deemed Measures Priority List.  See </w:t>
      </w:r>
      <w:r>
        <w:rPr>
          <w:b/>
        </w:rPr>
        <w:t>Policy 5.2.7</w:t>
      </w:r>
      <w:r w:rsidRPr="001B12D5">
        <w:rPr>
          <w:b/>
        </w:rPr>
        <w:t xml:space="preserve">, </w:t>
      </w:r>
      <w:r w:rsidRPr="001B12D5">
        <w:rPr>
          <w:b/>
          <w:i/>
        </w:rPr>
        <w:t>Deemed Measures</w:t>
      </w:r>
      <w:r w:rsidRPr="001B12D5">
        <w:rPr>
          <w:b/>
        </w:rPr>
        <w:t xml:space="preserve"> </w:t>
      </w:r>
      <w:r w:rsidRPr="007D559A">
        <w:rPr>
          <w:b/>
          <w:i/>
        </w:rPr>
        <w:t>Priority List</w:t>
      </w:r>
      <w:r>
        <w:rPr>
          <w:b/>
        </w:rPr>
        <w:t xml:space="preserve"> </w:t>
      </w:r>
      <w:r w:rsidRPr="001B12D5">
        <w:rPr>
          <w:b/>
        </w:rPr>
        <w:t>(DM</w:t>
      </w:r>
      <w:r>
        <w:rPr>
          <w:b/>
        </w:rPr>
        <w:t>PL</w:t>
      </w:r>
      <w:r w:rsidRPr="001B12D5">
        <w:rPr>
          <w:b/>
        </w:rPr>
        <w:t>)</w:t>
      </w:r>
    </w:p>
    <w:p w14:paraId="5D7842D7" w14:textId="77777777" w:rsidR="00BC5F1D" w:rsidRPr="003E2EF8" w:rsidRDefault="00BC5F1D" w:rsidP="00BC5F1D">
      <w:pPr>
        <w:numPr>
          <w:ilvl w:val="0"/>
          <w:numId w:val="157"/>
        </w:numPr>
      </w:pPr>
      <w:r w:rsidRPr="007113B3">
        <w:rPr>
          <w:b/>
        </w:rPr>
        <w:t>Diagnostic testing</w:t>
      </w:r>
      <w:r>
        <w:rPr>
          <w:b/>
        </w:rPr>
        <w:t>:</w:t>
      </w:r>
      <w:r w:rsidRPr="003E2EF8">
        <w:t xml:space="preserve">  See </w:t>
      </w:r>
      <w:r w:rsidRPr="003E2EF8">
        <w:rPr>
          <w:b/>
        </w:rPr>
        <w:t xml:space="preserve">Policy 5.2.3 </w:t>
      </w:r>
      <w:r w:rsidRPr="003E2EF8">
        <w:rPr>
          <w:b/>
          <w:i/>
        </w:rPr>
        <w:t>Diagnostic Testing</w:t>
      </w:r>
    </w:p>
    <w:p w14:paraId="69A92BB6" w14:textId="77777777" w:rsidR="00BC5F1D" w:rsidRPr="003E2EF8" w:rsidRDefault="00BC5F1D" w:rsidP="00BC5F1D">
      <w:pPr>
        <w:numPr>
          <w:ilvl w:val="0"/>
          <w:numId w:val="157"/>
        </w:numPr>
      </w:pPr>
      <w:r>
        <w:rPr>
          <w:b/>
        </w:rPr>
        <w:t>Combustion Safety T</w:t>
      </w:r>
      <w:r w:rsidRPr="007113B3">
        <w:rPr>
          <w:b/>
        </w:rPr>
        <w:t>esting</w:t>
      </w:r>
      <w:r>
        <w:rPr>
          <w:b/>
        </w:rPr>
        <w:t>:</w:t>
      </w:r>
      <w:r>
        <w:t xml:space="preserve">  Combustion safety testing is required </w:t>
      </w:r>
      <w:r w:rsidRPr="003E2EF8">
        <w:t xml:space="preserve">when combustion appliances are present.  See </w:t>
      </w:r>
      <w:r w:rsidRPr="003E2EF8">
        <w:rPr>
          <w:b/>
        </w:rPr>
        <w:t xml:space="preserve">Policy 9.4 </w:t>
      </w:r>
      <w:r w:rsidRPr="003E2EF8">
        <w:rPr>
          <w:b/>
          <w:i/>
        </w:rPr>
        <w:t>Combustion Safety</w:t>
      </w:r>
      <w:r>
        <w:rPr>
          <w:b/>
          <w:i/>
        </w:rPr>
        <w:t xml:space="preserve"> Testing</w:t>
      </w:r>
    </w:p>
    <w:p w14:paraId="19FEDDC1" w14:textId="77777777" w:rsidR="00BC5F1D" w:rsidRPr="003E2EF8" w:rsidRDefault="00BC5F1D" w:rsidP="00BC5F1D">
      <w:pPr>
        <w:numPr>
          <w:ilvl w:val="0"/>
          <w:numId w:val="157"/>
        </w:numPr>
      </w:pPr>
      <w:r w:rsidRPr="007113B3">
        <w:rPr>
          <w:b/>
        </w:rPr>
        <w:t>Indoor Air Quality – Mechanical Ventilation</w:t>
      </w:r>
      <w:r>
        <w:rPr>
          <w:b/>
        </w:rPr>
        <w:t>:</w:t>
      </w:r>
      <w:r w:rsidRPr="003E2EF8">
        <w:t xml:space="preserve">  See </w:t>
      </w:r>
      <w:r w:rsidRPr="003E2EF8">
        <w:rPr>
          <w:b/>
        </w:rPr>
        <w:t xml:space="preserve">Policy 9.3 </w:t>
      </w:r>
      <w:r w:rsidRPr="003E2EF8">
        <w:rPr>
          <w:b/>
          <w:i/>
        </w:rPr>
        <w:t>Indoor Air Quality – Mechanical Ventilation</w:t>
      </w:r>
    </w:p>
    <w:p w14:paraId="618DF985" w14:textId="77777777" w:rsidR="00BC5F1D" w:rsidRPr="003E2EF8" w:rsidRDefault="00BC5F1D" w:rsidP="00BC5F1D">
      <w:pPr>
        <w:numPr>
          <w:ilvl w:val="0"/>
          <w:numId w:val="157"/>
        </w:numPr>
        <w:pBdr>
          <w:right w:val="single" w:sz="18" w:space="4" w:color="auto"/>
        </w:pBdr>
      </w:pPr>
      <w:r w:rsidRPr="007113B3">
        <w:rPr>
          <w:b/>
        </w:rPr>
        <w:t>Mold Assessment</w:t>
      </w:r>
      <w:r>
        <w:rPr>
          <w:b/>
        </w:rPr>
        <w:t>:</w:t>
      </w:r>
      <w:r w:rsidRPr="007113B3">
        <w:rPr>
          <w:b/>
        </w:rPr>
        <w:t xml:space="preserve">  </w:t>
      </w:r>
      <w:r w:rsidRPr="003E2EF8">
        <w:t xml:space="preserve">See </w:t>
      </w:r>
      <w:r w:rsidRPr="003E2EF8">
        <w:rPr>
          <w:b/>
        </w:rPr>
        <w:t xml:space="preserve">Policy 9.6, </w:t>
      </w:r>
      <w:r w:rsidRPr="003E2EF8">
        <w:rPr>
          <w:b/>
          <w:i/>
        </w:rPr>
        <w:t>Biologicals and Unsanitary Conditions, including Mold and Moisture</w:t>
      </w:r>
      <w:r>
        <w:rPr>
          <w:b/>
          <w:i/>
        </w:rPr>
        <w:t xml:space="preserve"> </w:t>
      </w:r>
      <w:r w:rsidRPr="00744DF8">
        <w:t>and</w:t>
      </w:r>
      <w:r w:rsidRPr="007113B3">
        <w:t xml:space="preserve"> </w:t>
      </w:r>
      <w:r w:rsidRPr="00954ED5">
        <w:rPr>
          <w:b/>
        </w:rPr>
        <w:t xml:space="preserve">Exhibit </w:t>
      </w:r>
      <w:r>
        <w:rPr>
          <w:b/>
        </w:rPr>
        <w:t xml:space="preserve">5.1.4A, </w:t>
      </w:r>
      <w:r w:rsidRPr="00A242C8">
        <w:rPr>
          <w:b/>
          <w:i/>
        </w:rPr>
        <w:t>Client Health and Safety Packet</w:t>
      </w:r>
      <w:r>
        <w:rPr>
          <w:b/>
          <w:i/>
        </w:rPr>
        <w:t xml:space="preserve"> – Part 1:  Informed Consent Form.</w:t>
      </w:r>
    </w:p>
    <w:p w14:paraId="1EAA5D4D" w14:textId="77777777" w:rsidR="00BC5F1D" w:rsidRDefault="00BC5F1D" w:rsidP="00BC5F1D">
      <w:pPr>
        <w:numPr>
          <w:ilvl w:val="0"/>
          <w:numId w:val="157"/>
        </w:numPr>
      </w:pPr>
      <w:r w:rsidRPr="007113B3">
        <w:rPr>
          <w:b/>
        </w:rPr>
        <w:t>Pollution Source Survey:</w:t>
      </w:r>
      <w:r>
        <w:t xml:space="preserve">  Local Agen</w:t>
      </w:r>
      <w:r w:rsidRPr="00F141E9">
        <w:t>cies shall document justification for installation of a particular health or safety measure in a project with a note in the Scope of Work.</w:t>
      </w:r>
    </w:p>
    <w:p w14:paraId="08CA21BA" w14:textId="77777777" w:rsidR="00BC5F1D" w:rsidRPr="007113B3" w:rsidRDefault="00BC5F1D" w:rsidP="00BC5F1D">
      <w:pPr>
        <w:ind w:left="1080"/>
      </w:pPr>
      <w:r w:rsidRPr="00F141E9">
        <w:rPr>
          <w:b/>
          <w:i/>
        </w:rPr>
        <w:t>Example:</w:t>
      </w:r>
      <w:r>
        <w:t xml:space="preserve">  </w:t>
      </w:r>
      <w:r w:rsidRPr="007113B3">
        <w:t xml:space="preserve">Condition </w:t>
      </w:r>
      <w:r w:rsidRPr="007113B3">
        <w:rPr>
          <w:b/>
        </w:rPr>
        <w:t>#3 – Plumbing Leak inside the home or in the crawl space</w:t>
      </w:r>
      <w:r w:rsidRPr="007113B3">
        <w:t xml:space="preserve">, with a </w:t>
      </w:r>
      <w:r w:rsidRPr="007113B3">
        <w:rPr>
          <w:b/>
        </w:rPr>
        <w:t>Rating 3 = Current Major Leak</w:t>
      </w:r>
      <w:r w:rsidRPr="007113B3">
        <w:t xml:space="preserve"> is noted in Plumbing Repairs measure.</w:t>
      </w:r>
    </w:p>
    <w:p w14:paraId="4D7C8C60" w14:textId="77777777" w:rsidR="00BC5F1D" w:rsidRPr="007113B3" w:rsidRDefault="00BC5F1D" w:rsidP="00BC5F1D">
      <w:pPr>
        <w:ind w:left="1080"/>
      </w:pPr>
      <w:r w:rsidRPr="007113B3">
        <w:t xml:space="preserve">See </w:t>
      </w:r>
      <w:r w:rsidRPr="00954ED5">
        <w:rPr>
          <w:b/>
        </w:rPr>
        <w:t xml:space="preserve">Exhibit </w:t>
      </w:r>
      <w:r>
        <w:rPr>
          <w:b/>
        </w:rPr>
        <w:t xml:space="preserve">5.1.4A, </w:t>
      </w:r>
      <w:r w:rsidRPr="00A242C8">
        <w:rPr>
          <w:b/>
          <w:i/>
        </w:rPr>
        <w:t>Client Health and Safety Packet</w:t>
      </w:r>
      <w:r>
        <w:rPr>
          <w:b/>
          <w:i/>
        </w:rPr>
        <w:t xml:space="preserve"> – Part 3:  </w:t>
      </w:r>
      <w:r w:rsidRPr="00954ED5">
        <w:rPr>
          <w:b/>
          <w:i/>
        </w:rPr>
        <w:t>Pollution Source Survey</w:t>
      </w:r>
      <w:r w:rsidRPr="00E03A13">
        <w:t xml:space="preserve"> and</w:t>
      </w:r>
      <w:r>
        <w:rPr>
          <w:b/>
        </w:rPr>
        <w:t xml:space="preserve"> </w:t>
      </w:r>
      <w:r w:rsidRPr="00E03A13">
        <w:rPr>
          <w:b/>
          <w:i/>
        </w:rPr>
        <w:t>Part 4:  Resource</w:t>
      </w:r>
      <w:r w:rsidRPr="007113B3">
        <w:rPr>
          <w:b/>
          <w:i/>
        </w:rPr>
        <w:t xml:space="preserve"> Guide to Pollution Source Survey Home Rating Scale.</w:t>
      </w:r>
    </w:p>
    <w:p w14:paraId="3E22145E" w14:textId="77777777" w:rsidR="00BC5F1D" w:rsidRPr="003E2EF8" w:rsidRDefault="00BC5F1D" w:rsidP="00BC5F1D">
      <w:pPr>
        <w:numPr>
          <w:ilvl w:val="0"/>
          <w:numId w:val="157"/>
        </w:numPr>
      </w:pPr>
      <w:r w:rsidRPr="005E3569">
        <w:rPr>
          <w:b/>
        </w:rPr>
        <w:t>Pre-Assessment</w:t>
      </w:r>
      <w:r>
        <w:rPr>
          <w:b/>
        </w:rPr>
        <w:t>:</w:t>
      </w:r>
      <w:r w:rsidRPr="003E2EF8">
        <w:t xml:space="preserve">  See </w:t>
      </w:r>
      <w:r w:rsidRPr="003E2EF8">
        <w:rPr>
          <w:b/>
        </w:rPr>
        <w:t xml:space="preserve">Policy 5.2.2, </w:t>
      </w:r>
      <w:r w:rsidRPr="003E2EF8">
        <w:rPr>
          <w:b/>
          <w:i/>
        </w:rPr>
        <w:t>Pre-Assessment (Pre-Audit)</w:t>
      </w:r>
    </w:p>
    <w:p w14:paraId="3C743DA7" w14:textId="77777777" w:rsidR="00BC5F1D" w:rsidRPr="003E2EF8" w:rsidRDefault="00BC5F1D" w:rsidP="00BC5F1D">
      <w:pPr>
        <w:numPr>
          <w:ilvl w:val="0"/>
          <w:numId w:val="157"/>
        </w:numPr>
      </w:pPr>
      <w:r>
        <w:rPr>
          <w:b/>
        </w:rPr>
        <w:t>Analysis of Baseload C</w:t>
      </w:r>
      <w:r w:rsidRPr="005E3569">
        <w:rPr>
          <w:b/>
        </w:rPr>
        <w:t>osts:</w:t>
      </w:r>
      <w:r w:rsidRPr="003E2EF8">
        <w:t xml:space="preserve">  The </w:t>
      </w:r>
      <w:r>
        <w:t>Local Agency shall analyze base</w:t>
      </w:r>
      <w:r w:rsidRPr="003E2EF8">
        <w:t>load costs for each dwelling unit when fuel</w:t>
      </w:r>
      <w:r>
        <w:t xml:space="preserve"> histories are available.  Base</w:t>
      </w:r>
      <w:r w:rsidRPr="003E2EF8">
        <w:t>load cost data shall be used to determine cost-effective energy conservation and energy education opportunities.</w:t>
      </w:r>
    </w:p>
    <w:p w14:paraId="526E11E6" w14:textId="77777777" w:rsidR="00BC5F1D" w:rsidRPr="003E2EF8" w:rsidRDefault="00BC5F1D" w:rsidP="00BC5F1D">
      <w:pPr>
        <w:numPr>
          <w:ilvl w:val="0"/>
          <w:numId w:val="159"/>
        </w:numPr>
        <w:tabs>
          <w:tab w:val="left" w:pos="1080"/>
        </w:tabs>
        <w:spacing w:before="240" w:after="120"/>
        <w:rPr>
          <w:b/>
        </w:rPr>
      </w:pPr>
      <w:bookmarkStart w:id="83" w:name="MS_Section02_3"/>
      <w:r w:rsidRPr="003E2EF8">
        <w:rPr>
          <w:b/>
        </w:rPr>
        <w:t>Review of Energy Audit</w:t>
      </w:r>
      <w:r>
        <w:rPr>
          <w:b/>
        </w:rPr>
        <w:t xml:space="preserve"> Report </w:t>
      </w:r>
      <w:r w:rsidRPr="005E3569">
        <w:rPr>
          <w:b/>
        </w:rPr>
        <w:t>and</w:t>
      </w:r>
      <w:r>
        <w:rPr>
          <w:b/>
        </w:rPr>
        <w:t xml:space="preserve"> Scope of Work:  </w:t>
      </w:r>
      <w:r w:rsidRPr="003E2EF8">
        <w:t xml:space="preserve">The Local Agency shall review the findings of the energy audit and anticipated scope of work with the occupants of the dwelling.  </w:t>
      </w:r>
      <w:r>
        <w:t>In Single-</w:t>
      </w:r>
      <w:r w:rsidRPr="003E2EF8">
        <w:t xml:space="preserve">family </w:t>
      </w:r>
      <w:r>
        <w:t>rentals, Local Agen</w:t>
      </w:r>
      <w:r w:rsidRPr="003E2EF8">
        <w:t xml:space="preserve">cy </w:t>
      </w:r>
      <w:r>
        <w:t xml:space="preserve">shall also </w:t>
      </w:r>
      <w:r w:rsidRPr="003E2EF8">
        <w:t>review the findings of the energy audit and anticipated scope of work with the owner.  Documentation of the audit findings and anticipated scope of work shall be retained in the client file.</w:t>
      </w:r>
    </w:p>
    <w:bookmarkEnd w:id="83"/>
    <w:p w14:paraId="63B18369" w14:textId="77777777" w:rsidR="00BC5F1D" w:rsidRPr="003E2EF8" w:rsidRDefault="00BC5F1D" w:rsidP="00BC5F1D">
      <w:pPr>
        <w:ind w:left="720"/>
      </w:pPr>
      <w:r w:rsidRPr="003E2EF8">
        <w:rPr>
          <w:b/>
          <w:i/>
        </w:rPr>
        <w:t>Exception</w:t>
      </w:r>
      <w:r w:rsidRPr="003E2EF8">
        <w:rPr>
          <w:b/>
        </w:rPr>
        <w:t>:</w:t>
      </w:r>
      <w:r w:rsidRPr="003E2EF8">
        <w:t xml:space="preserve">  Low-cost/No-cost measures may be installed before audit findings are reviewed with the occupants and landlord.</w:t>
      </w:r>
    </w:p>
    <w:p w14:paraId="2C0B51B3" w14:textId="77777777" w:rsidR="00BC5F1D" w:rsidRPr="003E2EF8" w:rsidRDefault="00BC5F1D" w:rsidP="00BC5F1D">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4" w:name="MS_Section02_2_1"/>
      <w:r w:rsidRPr="003E2EF8">
        <w:rPr>
          <w:rFonts w:ascii="Arial" w:eastAsiaTheme="minorHAnsi" w:hAnsi="Arial" w:cs="Arial"/>
          <w:sz w:val="18"/>
          <w:szCs w:val="18"/>
        </w:rPr>
        <w:lastRenderedPageBreak/>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3 of </w:t>
      </w:r>
      <w:r>
        <w:rPr>
          <w:rFonts w:ascii="Arial" w:eastAsiaTheme="minorHAnsi" w:hAnsi="Arial" w:cs="Arial"/>
          <w:sz w:val="18"/>
          <w:szCs w:val="18"/>
        </w:rPr>
        <w:t>3</w:t>
      </w:r>
    </w:p>
    <w:p w14:paraId="494A11D9" w14:textId="77777777" w:rsidR="00BC5F1D" w:rsidRPr="003E2EF8" w:rsidRDefault="00BC5F1D" w:rsidP="00BC5F1D">
      <w:pPr>
        <w:numPr>
          <w:ilvl w:val="0"/>
          <w:numId w:val="158"/>
        </w:numPr>
        <w:tabs>
          <w:tab w:val="left" w:pos="1080"/>
        </w:tabs>
        <w:spacing w:before="360" w:after="0" w:line="276" w:lineRule="auto"/>
        <w:rPr>
          <w:b/>
        </w:rPr>
      </w:pPr>
      <w:r w:rsidRPr="003E2EF8">
        <w:rPr>
          <w:b/>
        </w:rPr>
        <w:t>Historical preservation considerations</w:t>
      </w:r>
    </w:p>
    <w:bookmarkEnd w:id="84"/>
    <w:p w14:paraId="399B9929" w14:textId="77777777" w:rsidR="00BC5F1D" w:rsidRPr="003E2EF8" w:rsidRDefault="00BC5F1D" w:rsidP="00BC5F1D">
      <w:pPr>
        <w:ind w:left="720"/>
      </w:pPr>
      <w:r w:rsidRPr="003E2EF8">
        <w:t>All energy audits shall note any historical preservation requirements and shall consider these requirements when determining the scope of work that will be used to complete weatherization work on the dwelling unit.</w:t>
      </w:r>
    </w:p>
    <w:p w14:paraId="214F7FE1" w14:textId="77777777" w:rsidR="00BC5F1D" w:rsidRPr="003E2EF8" w:rsidRDefault="00BC5F1D" w:rsidP="00BC5F1D">
      <w:pPr>
        <w:numPr>
          <w:ilvl w:val="0"/>
          <w:numId w:val="158"/>
        </w:numPr>
        <w:tabs>
          <w:tab w:val="left" w:pos="1080"/>
        </w:tabs>
        <w:spacing w:before="360" w:after="0" w:line="276" w:lineRule="auto"/>
        <w:rPr>
          <w:b/>
        </w:rPr>
      </w:pPr>
      <w:r w:rsidRPr="003E2EF8">
        <w:rPr>
          <w:b/>
        </w:rPr>
        <w:t>Client authorization</w:t>
      </w:r>
    </w:p>
    <w:p w14:paraId="01E9A73F" w14:textId="77777777" w:rsidR="00BC5F1D" w:rsidRDefault="00BC5F1D" w:rsidP="00BC5F1D">
      <w:pPr>
        <w:spacing w:after="0"/>
        <w:ind w:left="720"/>
      </w:pPr>
      <w:r w:rsidRPr="003E2EF8">
        <w:t>The Local Agency shall obtain a signature from the client (occupant of the dwelling unit), and the landlord (</w:t>
      </w:r>
      <w:r>
        <w:t>for a</w:t>
      </w:r>
      <w:r w:rsidRPr="003E2EF8">
        <w:t xml:space="preserve"> rental) authorizing installation of the measures to be</w:t>
      </w:r>
      <w:r w:rsidRPr="003E2EF8">
        <w:rPr>
          <w:color w:val="7030A0"/>
        </w:rPr>
        <w:t xml:space="preserve"> </w:t>
      </w:r>
      <w:r w:rsidRPr="003E2EF8">
        <w:t xml:space="preserve">performed on the eligible dwelling </w:t>
      </w:r>
      <w:r w:rsidRPr="003E2EF8">
        <w:rPr>
          <w:u w:val="single"/>
        </w:rPr>
        <w:t>prior to work commencing</w:t>
      </w:r>
      <w:r w:rsidRPr="003E2EF8">
        <w:t>.  A copy of the signed authorization shall be retained in the client file.</w:t>
      </w:r>
      <w:r>
        <w:t xml:space="preserve">  See </w:t>
      </w:r>
      <w:r w:rsidRPr="0047348C">
        <w:rPr>
          <w:b/>
        </w:rPr>
        <w:t xml:space="preserve">Policy 5.1.2, </w:t>
      </w:r>
      <w:r w:rsidRPr="0047348C">
        <w:rPr>
          <w:b/>
          <w:i/>
        </w:rPr>
        <w:t>Wx Project Documentation</w:t>
      </w:r>
      <w:r>
        <w:t>, for requirements</w:t>
      </w:r>
    </w:p>
    <w:p w14:paraId="7BC1BA74" w14:textId="77777777" w:rsidR="00BC5F1D" w:rsidRPr="003E2EF8" w:rsidRDefault="00BC5F1D" w:rsidP="00BC5F1D">
      <w:pPr>
        <w:spacing w:after="0"/>
        <w:ind w:left="720"/>
      </w:pPr>
    </w:p>
    <w:p w14:paraId="521AF88A" w14:textId="77777777" w:rsidR="00BC5F1D" w:rsidRPr="00D63BAA" w:rsidRDefault="00BC5F1D" w:rsidP="00BC5F1D">
      <w:pPr>
        <w:numPr>
          <w:ilvl w:val="0"/>
          <w:numId w:val="158"/>
        </w:numPr>
        <w:tabs>
          <w:tab w:val="left" w:pos="1080"/>
        </w:tabs>
        <w:rPr>
          <w:b/>
        </w:rPr>
      </w:pPr>
      <w:bookmarkStart w:id="85" w:name="MS_Section02_5"/>
      <w:r w:rsidRPr="003E7334">
        <w:rPr>
          <w:rFonts w:eastAsiaTheme="minorHAnsi"/>
          <w:b/>
        </w:rPr>
        <w:t>Deferral:</w:t>
      </w:r>
      <w:r w:rsidRPr="003E7334">
        <w:rPr>
          <w:rFonts w:eastAsiaTheme="minorHAnsi"/>
        </w:rPr>
        <w:t xml:space="preserve">  </w:t>
      </w:r>
      <w:r w:rsidRPr="0077144F">
        <w:rPr>
          <w:rFonts w:eastAsia="Calibri"/>
        </w:rPr>
        <w:t xml:space="preserve">Deferral may be necessary if there are any problems beyond the scope of the Weatherization Assistance Program.  </w:t>
      </w:r>
      <w:r w:rsidRPr="003E7334">
        <w:rPr>
          <w:rFonts w:eastAsiaTheme="minorHAnsi"/>
        </w:rPr>
        <w:t xml:space="preserve">See </w:t>
      </w:r>
      <w:r w:rsidRPr="003E7334">
        <w:rPr>
          <w:rFonts w:eastAsiaTheme="minorHAnsi"/>
          <w:b/>
        </w:rPr>
        <w:t xml:space="preserve">Policy 5.1.3, </w:t>
      </w:r>
      <w:r w:rsidRPr="003E7334">
        <w:rPr>
          <w:rFonts w:eastAsiaTheme="minorHAnsi"/>
          <w:b/>
          <w:i/>
        </w:rPr>
        <w:t>Deferral Standards</w:t>
      </w:r>
      <w:r w:rsidRPr="003E7334">
        <w:rPr>
          <w:rFonts w:eastAsiaTheme="minorHAnsi"/>
          <w:b/>
        </w:rPr>
        <w:t>.</w:t>
      </w:r>
    </w:p>
    <w:p w14:paraId="6FBDB566" w14:textId="77777777" w:rsidR="00BC5F1D" w:rsidRPr="00D63BAA" w:rsidRDefault="00BC5F1D" w:rsidP="00BC5F1D">
      <w:pPr>
        <w:numPr>
          <w:ilvl w:val="0"/>
          <w:numId w:val="158"/>
        </w:numPr>
        <w:tabs>
          <w:tab w:val="left" w:pos="1080"/>
        </w:tabs>
        <w:rPr>
          <w:b/>
        </w:rPr>
      </w:pPr>
      <w:r w:rsidRPr="003E7334">
        <w:rPr>
          <w:b/>
        </w:rPr>
        <w:t xml:space="preserve">Client Education:  </w:t>
      </w:r>
      <w:r>
        <w:t>Local Agency</w:t>
      </w:r>
      <w:r w:rsidRPr="003E7334">
        <w:t xml:space="preserve"> shall provide </w:t>
      </w:r>
      <w:r>
        <w:t>Weatherization</w:t>
      </w:r>
      <w:r w:rsidRPr="003E7334">
        <w:t xml:space="preserve"> information to all clients.  See </w:t>
      </w:r>
      <w:r w:rsidRPr="003E7334">
        <w:rPr>
          <w:b/>
        </w:rPr>
        <w:t xml:space="preserve">Policy 5.1.4, </w:t>
      </w:r>
      <w:r w:rsidRPr="003E7334">
        <w:rPr>
          <w:b/>
          <w:i/>
        </w:rPr>
        <w:t>Client Education</w:t>
      </w:r>
      <w:r w:rsidRPr="003E7334">
        <w:rPr>
          <w:b/>
        </w:rPr>
        <w:t xml:space="preserve"> </w:t>
      </w:r>
      <w:r w:rsidRPr="003E7334">
        <w:t>for requirements.</w:t>
      </w:r>
    </w:p>
    <w:p w14:paraId="5BE50024" w14:textId="77777777" w:rsidR="00BC5F1D" w:rsidRPr="005D07EA" w:rsidRDefault="00BC5F1D" w:rsidP="00BC5F1D">
      <w:pPr>
        <w:numPr>
          <w:ilvl w:val="0"/>
          <w:numId w:val="158"/>
        </w:numPr>
        <w:tabs>
          <w:tab w:val="left" w:pos="1080"/>
        </w:tabs>
      </w:pPr>
      <w:r>
        <w:rPr>
          <w:b/>
        </w:rPr>
        <w:t>D</w:t>
      </w:r>
      <w:r w:rsidRPr="003E2EF8">
        <w:rPr>
          <w:b/>
        </w:rPr>
        <w:t>ocumentation</w:t>
      </w:r>
      <w:r>
        <w:rPr>
          <w:b/>
        </w:rPr>
        <w:t xml:space="preserve">:  </w:t>
      </w:r>
      <w:r w:rsidRPr="008D2D7E">
        <w:t xml:space="preserve">See </w:t>
      </w:r>
      <w:r>
        <w:rPr>
          <w:b/>
        </w:rPr>
        <w:t xml:space="preserve">Policy 5.1.2, </w:t>
      </w:r>
      <w:r w:rsidRPr="008D2D7E">
        <w:rPr>
          <w:b/>
          <w:i/>
        </w:rPr>
        <w:t>Wx Project Documentation</w:t>
      </w:r>
      <w:r>
        <w:rPr>
          <w:b/>
        </w:rPr>
        <w:t xml:space="preserve"> </w:t>
      </w:r>
      <w:r w:rsidRPr="005D07EA">
        <w:t>for requirements.</w:t>
      </w:r>
      <w:r>
        <w:t xml:space="preserve"> </w:t>
      </w:r>
      <w:r w:rsidRPr="00256795">
        <w:t xml:space="preserve"> </w:t>
      </w:r>
      <w:r>
        <w:t>The Local Agen</w:t>
      </w:r>
      <w:r w:rsidRPr="003E7334">
        <w:t xml:space="preserve">cy shall document all </w:t>
      </w:r>
      <w:r>
        <w:t xml:space="preserve">Energy Audit </w:t>
      </w:r>
      <w:r w:rsidRPr="003E7334">
        <w:t xml:space="preserve">requirements.  </w:t>
      </w:r>
      <w:r w:rsidRPr="003E2EF8">
        <w:t xml:space="preserve">This documentation </w:t>
      </w:r>
      <w:r>
        <w:t>includes, but is not limited to:</w:t>
      </w:r>
    </w:p>
    <w:bookmarkEnd w:id="85"/>
    <w:p w14:paraId="7B43491B" w14:textId="77777777" w:rsidR="00BC5F1D" w:rsidRPr="00256795" w:rsidRDefault="00BC5F1D" w:rsidP="00BC5F1D">
      <w:pPr>
        <w:pStyle w:val="ListParagraph"/>
        <w:numPr>
          <w:ilvl w:val="0"/>
          <w:numId w:val="499"/>
        </w:numPr>
        <w:spacing w:after="240"/>
        <w:ind w:left="1080"/>
      </w:pPr>
      <w:r w:rsidRPr="00256795">
        <w:rPr>
          <w:b/>
        </w:rPr>
        <w:t>Existing Condition:</w:t>
      </w:r>
      <w:r w:rsidRPr="00256795">
        <w:t xml:space="preserve">  Local Agency shall record a description of the condition of the home at the time of the energy audit and justification for the measures as outlined in the scope of work.</w:t>
      </w:r>
    </w:p>
    <w:p w14:paraId="5F587D74" w14:textId="77777777" w:rsidR="00BC5F1D" w:rsidRPr="003E2EF8" w:rsidRDefault="00BC5F1D" w:rsidP="00BC5F1D">
      <w:pPr>
        <w:ind w:left="1080"/>
        <w:rPr>
          <w:b/>
        </w:rPr>
      </w:pPr>
      <w:r w:rsidRPr="003E2EF8">
        <w:rPr>
          <w:b/>
          <w:i/>
        </w:rPr>
        <w:t>Exception</w:t>
      </w:r>
      <w:r w:rsidRPr="003E2EF8">
        <w:rPr>
          <w:b/>
        </w:rPr>
        <w:t xml:space="preserve">:  </w:t>
      </w:r>
      <w:r w:rsidRPr="008D2D7E">
        <w:t>A complete energy audit is not required, if during the</w:t>
      </w:r>
      <w:r w:rsidRPr="003E2EF8">
        <w:t xml:space="preserve"> energy audit assessment it is determined the best course of action is to defer </w:t>
      </w:r>
      <w:r>
        <w:t xml:space="preserve">Wx </w:t>
      </w:r>
      <w:r w:rsidRPr="003E2EF8">
        <w:t xml:space="preserve">service per Commerce policy </w:t>
      </w:r>
      <w:r w:rsidRPr="003E7334">
        <w:rPr>
          <w:rFonts w:eastAsiaTheme="minorHAnsi"/>
          <w:b/>
        </w:rPr>
        <w:t xml:space="preserve">Policy 5.1.3, </w:t>
      </w:r>
      <w:r w:rsidRPr="003E7334">
        <w:rPr>
          <w:rFonts w:eastAsiaTheme="minorHAnsi"/>
          <w:b/>
          <w:i/>
        </w:rPr>
        <w:t>Deferral Standards</w:t>
      </w:r>
      <w:r w:rsidRPr="003E2EF8">
        <w:t>.</w:t>
      </w:r>
    </w:p>
    <w:p w14:paraId="60D1B3AA" w14:textId="77777777" w:rsidR="00BC5F1D" w:rsidRDefault="00BC5F1D" w:rsidP="00BC5F1D">
      <w:pPr>
        <w:pStyle w:val="ListParagraph"/>
        <w:numPr>
          <w:ilvl w:val="0"/>
          <w:numId w:val="499"/>
        </w:numPr>
        <w:spacing w:after="240"/>
        <w:ind w:left="1080"/>
      </w:pPr>
      <w:bookmarkStart w:id="86" w:name="MS_Section02_5_1"/>
      <w:bookmarkEnd w:id="86"/>
      <w:r w:rsidRPr="003E2EF8">
        <w:rPr>
          <w:b/>
        </w:rPr>
        <w:t>Photographic record</w:t>
      </w:r>
      <w:r>
        <w:t xml:space="preserve">:  </w:t>
      </w:r>
      <w:r w:rsidRPr="003E2EF8">
        <w:t>Local Agency shall record the condition of the dwelling by taking a minimum of two (2) electronic or printed photographs of the dwelling’s exterior elevation that capture the essence of the dwelling.  These photographs shall be dated and retained.  The</w:t>
      </w:r>
      <w:r>
        <w:t xml:space="preserve">se photos, or their location, shall </w:t>
      </w:r>
      <w:r w:rsidRPr="003E2EF8">
        <w:t>be documented in the client file.</w:t>
      </w:r>
    </w:p>
    <w:p w14:paraId="67E66981" w14:textId="77777777" w:rsidR="00BC5F1D" w:rsidRPr="003E2EF8" w:rsidRDefault="00BC5F1D" w:rsidP="00BC5F1D">
      <w:pPr>
        <w:pBdr>
          <w:right w:val="single" w:sz="18" w:space="4" w:color="auto"/>
        </w:pBdr>
        <w:rPr>
          <w:u w:val="single"/>
        </w:rPr>
      </w:pPr>
    </w:p>
    <w:p w14:paraId="4EFEA088" w14:textId="67BFB9BB" w:rsidR="00181D72" w:rsidRPr="003E2EF8" w:rsidRDefault="00181D72" w:rsidP="00181D72"/>
    <w:p w14:paraId="48990E0B" w14:textId="35E5A56B" w:rsidR="00FB3A7D" w:rsidRDefault="00FB3A7D" w:rsidP="00FB3A7D">
      <w:pPr>
        <w:sectPr w:rsidR="00FB3A7D" w:rsidSect="003E2EF8">
          <w:headerReference w:type="even" r:id="rId257"/>
          <w:headerReference w:type="default" r:id="rId258"/>
          <w:headerReference w:type="first" r:id="rId259"/>
          <w:footerReference w:type="first" r:id="rId260"/>
          <w:pgSz w:w="12240" w:h="15840" w:code="1"/>
          <w:pgMar w:top="1440" w:right="1440" w:bottom="1440" w:left="1440" w:header="720" w:footer="720" w:gutter="0"/>
          <w:cols w:space="720"/>
          <w:titlePg/>
          <w:docGrid w:linePitch="360"/>
        </w:sectPr>
      </w:pPr>
    </w:p>
    <w:p w14:paraId="102C144B" w14:textId="6A04955B"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lastRenderedPageBreak/>
        <w:t xml:space="preserve">Effective Date:  </w:t>
      </w:r>
      <w:r w:rsidR="0093403D">
        <w:rPr>
          <w:rFonts w:ascii="Arial" w:hAnsi="Arial" w:cs="Arial"/>
          <w:sz w:val="18"/>
          <w:szCs w:val="18"/>
        </w:rPr>
        <w:t>April 1, 2019</w:t>
      </w:r>
      <w:r w:rsidRPr="00371233">
        <w:rPr>
          <w:rFonts w:ascii="Arial" w:hAnsi="Arial" w:cs="Arial"/>
          <w:sz w:val="18"/>
          <w:szCs w:val="18"/>
        </w:rPr>
        <w:tab/>
        <w:t xml:space="preserve">Page 1 of </w:t>
      </w:r>
      <w:r>
        <w:rPr>
          <w:rFonts w:ascii="Arial" w:hAnsi="Arial" w:cs="Arial"/>
          <w:sz w:val="18"/>
          <w:szCs w:val="18"/>
        </w:rPr>
        <w:t>6</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736D0B"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736D0B"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019729E6" w14:textId="77777777" w:rsidR="00181D72" w:rsidRPr="00781D46" w:rsidRDefault="00736D0B"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TOC_FieldGuide" w:history="1">
        <w:r w:rsidR="00181D72" w:rsidRPr="00781D46">
          <w:rPr>
            <w:rFonts w:ascii="Arial" w:eastAsia="Calibri" w:hAnsi="Arial" w:cs="Arial"/>
            <w:color w:val="0000FF"/>
            <w:sz w:val="16"/>
            <w:szCs w:val="16"/>
            <w:u w:val="single"/>
          </w:rPr>
          <w:t xml:space="preserve">Field Guide, </w:t>
        </w:r>
        <w:r w:rsidR="00181D72" w:rsidRPr="00781D46">
          <w:rPr>
            <w:rFonts w:ascii="Arial" w:eastAsia="Calibri" w:hAnsi="Arial" w:cs="Arial"/>
            <w:i/>
            <w:color w:val="0000FF"/>
            <w:sz w:val="16"/>
            <w:szCs w:val="16"/>
            <w:u w:val="single"/>
          </w:rPr>
          <w:t>Retrofitting Washington</w:t>
        </w:r>
      </w:hyperlink>
    </w:p>
    <w:p w14:paraId="1F2F017F" w14:textId="4E596F05"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MF – July 201</w:t>
      </w:r>
      <w:r w:rsidR="0093403D">
        <w:rPr>
          <w:rFonts w:ascii="Arial" w:hAnsi="Arial" w:cs="Arial"/>
          <w:sz w:val="16"/>
          <w:szCs w:val="16"/>
        </w:rPr>
        <w:t>8</w:t>
      </w:r>
      <w:r w:rsidRPr="00371233">
        <w:rPr>
          <w:rFonts w:ascii="Arial" w:hAnsi="Arial" w:cs="Arial"/>
          <w:sz w:val="16"/>
          <w:szCs w:val="16"/>
        </w:rPr>
        <w:tab/>
      </w:r>
      <w:hyperlink r:id="rId261"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7" w:name="Policy5_2_1_MF"/>
      <w:bookmarkEnd w:id="87"/>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77777777" w:rsidR="00181D72" w:rsidRPr="00B06239" w:rsidRDefault="00181D72" w:rsidP="0093403D">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 xml:space="preserve">to clients.  In doing so, the energy auditor works with the building owner and other stakeholders to work to meet the needs of all parties involved. </w:t>
      </w:r>
    </w:p>
    <w:p w14:paraId="4F1B409B" w14:textId="77777777" w:rsidR="00181D72" w:rsidRPr="009A42A7" w:rsidRDefault="00181D72" w:rsidP="0093403D">
      <w:pPr>
        <w:numPr>
          <w:ilvl w:val="0"/>
          <w:numId w:val="503"/>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93403D">
      <w:pPr>
        <w:numPr>
          <w:ilvl w:val="1"/>
          <w:numId w:val="509"/>
        </w:numPr>
      </w:pPr>
      <w:r w:rsidRPr="00390FB4">
        <w:t xml:space="preserve">All </w:t>
      </w:r>
      <w:r>
        <w:t>Multifamily dwellings shall receive an</w:t>
      </w:r>
      <w:r w:rsidRPr="00390FB4">
        <w:t>, on-site, energy audit prior to receiving weatherization services.</w:t>
      </w:r>
    </w:p>
    <w:p w14:paraId="4D0A44A2" w14:textId="7274DE7E" w:rsidR="00181D72" w:rsidRPr="00390FB4" w:rsidRDefault="00181D72" w:rsidP="0093403D">
      <w:pPr>
        <w:ind w:left="1080"/>
      </w:pPr>
      <w:r w:rsidRPr="000545EA">
        <w:rPr>
          <w:b/>
          <w:i/>
        </w:rPr>
        <w:t>Exception:</w:t>
      </w:r>
      <w:r>
        <w:t xml:space="preserve">  The </w:t>
      </w:r>
      <w:r w:rsidR="006D7274">
        <w:t>Local Agen</w:t>
      </w:r>
      <w:r>
        <w:t xml:space="preserve">cy Auditor may use a representative sample of dwelling units for the energy audit to meet “each dwelling unit” requirements.  See </w:t>
      </w:r>
      <w:r w:rsidRPr="003D5865">
        <w:rPr>
          <w:b/>
        </w:rPr>
        <w:t xml:space="preserve">Policy 5.2.6-MF, </w:t>
      </w:r>
      <w:r w:rsidRPr="003D5865">
        <w:rPr>
          <w:b/>
          <w:i/>
        </w:rPr>
        <w:t>Multifamily Representative Sample</w:t>
      </w:r>
      <w:r>
        <w:rPr>
          <w:b/>
          <w:i/>
        </w:rPr>
        <w:t xml:space="preserve"> </w:t>
      </w:r>
      <w:r w:rsidRPr="000545EA">
        <w:t xml:space="preserve">for requirements. </w:t>
      </w:r>
      <w:r>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93403D">
      <w:pPr>
        <w:numPr>
          <w:ilvl w:val="0"/>
          <w:numId w:val="504"/>
        </w:numPr>
        <w:tabs>
          <w:tab w:val="left" w:pos="1080"/>
        </w:tabs>
        <w:spacing w:before="360" w:after="0"/>
        <w:rPr>
          <w:b/>
        </w:rPr>
      </w:pPr>
      <w:r w:rsidRPr="009A42A7">
        <w:rPr>
          <w:b/>
        </w:rPr>
        <w:t>Scope of Energy Audit</w:t>
      </w:r>
    </w:p>
    <w:p w14:paraId="457F74CE" w14:textId="77777777" w:rsidR="00181D72" w:rsidRPr="009A42A7" w:rsidRDefault="00181D72" w:rsidP="0093403D">
      <w:pPr>
        <w:ind w:left="720"/>
      </w:pPr>
      <w:r w:rsidRPr="009A42A7">
        <w:t xml:space="preserve">The Local Agency </w:t>
      </w:r>
      <w:r>
        <w:t>shall</w:t>
      </w:r>
      <w:r w:rsidRPr="009A42A7">
        <w:t xml:space="preserve"> evaluate the dwelling for the following:</w:t>
      </w:r>
    </w:p>
    <w:p w14:paraId="45B0CDD7" w14:textId="77777777" w:rsidR="00181D72" w:rsidRPr="009A42A7" w:rsidRDefault="00181D72" w:rsidP="0093403D">
      <w:pPr>
        <w:numPr>
          <w:ilvl w:val="1"/>
          <w:numId w:val="502"/>
        </w:numPr>
      </w:pPr>
      <w:r w:rsidRPr="009A42A7">
        <w:t>Cost effective energy efficiency improvements.</w:t>
      </w:r>
    </w:p>
    <w:p w14:paraId="2AD58421" w14:textId="77777777" w:rsidR="00181D72" w:rsidRPr="009A42A7" w:rsidRDefault="00181D72" w:rsidP="0093403D">
      <w:pPr>
        <w:numPr>
          <w:ilvl w:val="1"/>
          <w:numId w:val="502"/>
        </w:numPr>
      </w:pPr>
      <w:r w:rsidRPr="009A42A7">
        <w:t>Health and safety issues that may negatively affect occupants.</w:t>
      </w:r>
    </w:p>
    <w:p w14:paraId="5C3AA35A" w14:textId="77777777" w:rsidR="00181D72" w:rsidRPr="009A42A7" w:rsidRDefault="00181D72" w:rsidP="0093403D">
      <w:pPr>
        <w:numPr>
          <w:ilvl w:val="1"/>
          <w:numId w:val="502"/>
        </w:numPr>
      </w:pPr>
      <w:r w:rsidRPr="009A42A7">
        <w:t>Building durability issues that may negatively affect or prohibit installation of energy efficiency measures.</w:t>
      </w:r>
    </w:p>
    <w:p w14:paraId="5099AAD5" w14:textId="77777777" w:rsidR="00181D72" w:rsidRDefault="00181D72" w:rsidP="0093403D">
      <w:pPr>
        <w:numPr>
          <w:ilvl w:val="1"/>
          <w:numId w:val="502"/>
        </w:numPr>
      </w:pPr>
      <w:r w:rsidRPr="009A42A7">
        <w:t>Comfort issues that may cause increased energy use.</w:t>
      </w:r>
    </w:p>
    <w:p w14:paraId="323B7FE0" w14:textId="77777777" w:rsidR="00181D72" w:rsidRPr="009A42A7" w:rsidRDefault="00181D72" w:rsidP="0093403D">
      <w:pPr>
        <w:numPr>
          <w:ilvl w:val="1"/>
          <w:numId w:val="502"/>
        </w:numPr>
      </w:pPr>
      <w:r w:rsidRPr="00D40F72">
        <w:rPr>
          <w:b/>
        </w:rPr>
        <w:t>Phased Projects:</w:t>
      </w:r>
      <w:r>
        <w:t xml:space="preserve">  See </w:t>
      </w:r>
      <w:r w:rsidRPr="00D40F72">
        <w:rPr>
          <w:b/>
        </w:rPr>
        <w:t xml:space="preserve">Policy 2.1.8-MF, </w:t>
      </w:r>
      <w:r w:rsidRPr="00D40F72">
        <w:rPr>
          <w:b/>
          <w:i/>
        </w:rPr>
        <w:t>Phasing Multifamily Weatherization Projects</w:t>
      </w:r>
      <w:r>
        <w:t xml:space="preserve"> for requirements.</w:t>
      </w:r>
    </w:p>
    <w:p w14:paraId="2FA58DB1"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Pr>
          <w:rFonts w:ascii="Arial" w:hAnsi="Arial" w:cs="Arial"/>
          <w:sz w:val="18"/>
          <w:szCs w:val="18"/>
        </w:rPr>
        <w:t>6</w:t>
      </w:r>
    </w:p>
    <w:p w14:paraId="7D39868E" w14:textId="77777777" w:rsidR="00181D72" w:rsidRPr="00F37CE5" w:rsidRDefault="00181D72" w:rsidP="0093403D">
      <w:pPr>
        <w:numPr>
          <w:ilvl w:val="0"/>
          <w:numId w:val="505"/>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93403D">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77777777" w:rsidR="00181D72" w:rsidRPr="009A42A7" w:rsidRDefault="00181D72" w:rsidP="0093403D">
      <w:pPr>
        <w:ind w:left="720"/>
        <w:rPr>
          <w:color w:val="000000"/>
        </w:rPr>
      </w:pPr>
      <w:r w:rsidRPr="009A42A7">
        <w:rPr>
          <w:b/>
          <w:i/>
        </w:rPr>
        <w:t>Exception:</w:t>
      </w:r>
      <w:r w:rsidRPr="009A42A7">
        <w:t xml:space="preserve">  Local Agencies that are unable to meet this requirement shall notify Commerce in writing with their alternative inspection plan and receive Commerce written approval.</w:t>
      </w:r>
    </w:p>
    <w:p w14:paraId="7EB566C1" w14:textId="77777777" w:rsidR="00181D72" w:rsidRPr="009A42A7" w:rsidRDefault="00181D72" w:rsidP="0093403D">
      <w:pPr>
        <w:numPr>
          <w:ilvl w:val="1"/>
          <w:numId w:val="552"/>
        </w:numPr>
      </w:pPr>
      <w:r>
        <w:t>Shall</w:t>
      </w:r>
      <w:r w:rsidRPr="009A42A7">
        <w:t xml:space="preserve"> be certified as a Building Analyst (BA)</w:t>
      </w:r>
      <w:r>
        <w:t>, an Energy Analyst (EA)</w:t>
      </w:r>
      <w:r w:rsidRPr="009A42A7">
        <w:t xml:space="preserve"> or a Quality Control Inspector (QCI) by the Building Performance Institute (BPI).</w:t>
      </w:r>
      <w:r w:rsidRPr="00EF7C58">
        <w:rPr>
          <w:color w:val="000000"/>
        </w:rPr>
        <w:t xml:space="preserve"> </w:t>
      </w:r>
      <w:r>
        <w:rPr>
          <w:color w:val="000000"/>
        </w:rPr>
        <w:t xml:space="preserve"> 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must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93403D">
      <w:pPr>
        <w:numPr>
          <w:ilvl w:val="1"/>
          <w:numId w:val="552"/>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93403D">
      <w:pPr>
        <w:numPr>
          <w:ilvl w:val="1"/>
          <w:numId w:val="552"/>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77777777" w:rsidR="00181D72" w:rsidRPr="00390FB4" w:rsidRDefault="00181D72" w:rsidP="0093403D">
      <w:pPr>
        <w:numPr>
          <w:ilvl w:val="0"/>
          <w:numId w:val="506"/>
        </w:numPr>
        <w:spacing w:before="360"/>
      </w:pPr>
      <w:r w:rsidRPr="00390FB4">
        <w:rPr>
          <w:b/>
        </w:rPr>
        <w:t xml:space="preserve">Multifamily Energy Audit Requirements:  </w:t>
      </w:r>
      <w:r w:rsidRPr="00390FB4">
        <w:t>All multifamily energy audits will include:</w:t>
      </w:r>
    </w:p>
    <w:p w14:paraId="03CF4423" w14:textId="3848124A" w:rsidR="00181D72" w:rsidRPr="001C4DA8" w:rsidRDefault="00181D72" w:rsidP="0093403D">
      <w:pPr>
        <w:numPr>
          <w:ilvl w:val="1"/>
          <w:numId w:val="500"/>
        </w:numPr>
      </w:pPr>
      <w:r w:rsidRPr="009C74A8">
        <w:rPr>
          <w:b/>
        </w:rPr>
        <w:t>Schedule</w:t>
      </w:r>
      <w:r>
        <w:t xml:space="preserve">:  </w:t>
      </w:r>
      <w:r w:rsidR="006D7274">
        <w:t>Local Agen</w:t>
      </w:r>
      <w:r>
        <w:t>cy shall i</w:t>
      </w:r>
      <w:r w:rsidRPr="001C4DA8">
        <w:t>dentify owner’s capital improvements schedule, if available</w:t>
      </w:r>
      <w:r>
        <w:t xml:space="preserve">.  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 xml:space="preserve">.  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93403D">
      <w:pPr>
        <w:numPr>
          <w:ilvl w:val="1"/>
          <w:numId w:val="500"/>
        </w:numPr>
        <w:rPr>
          <w:b/>
        </w:rPr>
      </w:pPr>
      <w:r w:rsidRPr="003925CC">
        <w:rPr>
          <w:b/>
        </w:rPr>
        <w:t>Visual Assessment:</w:t>
      </w:r>
    </w:p>
    <w:p w14:paraId="59899691" w14:textId="77777777" w:rsidR="00181D72" w:rsidRPr="001C4DA8" w:rsidRDefault="00181D72" w:rsidP="0093403D">
      <w:pPr>
        <w:numPr>
          <w:ilvl w:val="2"/>
          <w:numId w:val="500"/>
        </w:numPr>
        <w:spacing w:after="120"/>
      </w:pPr>
      <w:r w:rsidRPr="002B6FB0">
        <w:t>Air leakage control</w:t>
      </w:r>
    </w:p>
    <w:p w14:paraId="0E621B96" w14:textId="77777777" w:rsidR="00181D72" w:rsidRPr="001C4DA8" w:rsidRDefault="00181D72" w:rsidP="0093403D">
      <w:pPr>
        <w:numPr>
          <w:ilvl w:val="2"/>
          <w:numId w:val="500"/>
        </w:numPr>
        <w:spacing w:after="120"/>
      </w:pPr>
      <w:r w:rsidRPr="002B6FB0">
        <w:t>Insulation</w:t>
      </w:r>
    </w:p>
    <w:p w14:paraId="64C8F3FA" w14:textId="77777777" w:rsidR="00181D72" w:rsidRPr="001C4DA8" w:rsidRDefault="00181D72" w:rsidP="0093403D">
      <w:pPr>
        <w:numPr>
          <w:ilvl w:val="2"/>
          <w:numId w:val="500"/>
        </w:numPr>
        <w:spacing w:after="120"/>
      </w:pPr>
      <w:r w:rsidRPr="002B6FB0">
        <w:t>Doors and Windows</w:t>
      </w:r>
    </w:p>
    <w:p w14:paraId="0C44974A" w14:textId="3509EA95" w:rsidR="00181D72" w:rsidRPr="001C4DA8" w:rsidRDefault="00925F1D" w:rsidP="0093403D">
      <w:pPr>
        <w:numPr>
          <w:ilvl w:val="2"/>
          <w:numId w:val="500"/>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93403D">
      <w:pPr>
        <w:numPr>
          <w:ilvl w:val="2"/>
          <w:numId w:val="500"/>
        </w:numPr>
        <w:spacing w:after="120"/>
      </w:pPr>
      <w:r w:rsidRPr="002B6FB0">
        <w:t>Water Heating Systems</w:t>
      </w:r>
    </w:p>
    <w:p w14:paraId="685E541C" w14:textId="77777777" w:rsidR="00181D72" w:rsidRPr="001C4DA8" w:rsidRDefault="00181D72" w:rsidP="0093403D">
      <w:pPr>
        <w:numPr>
          <w:ilvl w:val="2"/>
          <w:numId w:val="500"/>
        </w:numPr>
        <w:spacing w:after="120"/>
      </w:pPr>
      <w:r w:rsidRPr="002B6FB0">
        <w:t>Ventilation Systems</w:t>
      </w:r>
    </w:p>
    <w:p w14:paraId="05CDA8E4" w14:textId="77777777" w:rsidR="00181D72" w:rsidRPr="001C4DA8" w:rsidRDefault="00181D72" w:rsidP="0093403D">
      <w:pPr>
        <w:numPr>
          <w:ilvl w:val="2"/>
          <w:numId w:val="500"/>
        </w:numPr>
        <w:spacing w:after="120"/>
      </w:pPr>
      <w:r w:rsidRPr="002B6FB0">
        <w:t>Distribution Systems</w:t>
      </w:r>
    </w:p>
    <w:p w14:paraId="3DD4E9D3" w14:textId="786A9047" w:rsidR="00181D72" w:rsidRDefault="00181D72" w:rsidP="0093403D">
      <w:pPr>
        <w:numPr>
          <w:ilvl w:val="2"/>
          <w:numId w:val="500"/>
        </w:numPr>
        <w:spacing w:after="120"/>
      </w:pPr>
      <w:r w:rsidRPr="002B6FB0">
        <w:t>Controls/Scheduling</w:t>
      </w:r>
    </w:p>
    <w:p w14:paraId="2F76619D" w14:textId="77777777" w:rsidR="0093403D" w:rsidRPr="001C4DA8" w:rsidRDefault="0093403D" w:rsidP="0093403D">
      <w:pPr>
        <w:numPr>
          <w:ilvl w:val="2"/>
          <w:numId w:val="500"/>
        </w:numPr>
        <w:spacing w:after="120"/>
      </w:pPr>
      <w:r w:rsidRPr="002B6FB0">
        <w:t>Lighting Measures</w:t>
      </w:r>
    </w:p>
    <w:p w14:paraId="6B8BA3A4" w14:textId="77777777" w:rsidR="0093403D" w:rsidRPr="001C4DA8" w:rsidRDefault="0093403D" w:rsidP="0093403D">
      <w:pPr>
        <w:numPr>
          <w:ilvl w:val="2"/>
          <w:numId w:val="500"/>
        </w:numPr>
        <w:spacing w:after="120"/>
      </w:pPr>
      <w:r w:rsidRPr="002B6FB0">
        <w:t>Appliances</w:t>
      </w:r>
    </w:p>
    <w:p w14:paraId="6711C216" w14:textId="77777777" w:rsidR="0093403D" w:rsidRPr="001C4DA8" w:rsidRDefault="0093403D" w:rsidP="0093403D">
      <w:pPr>
        <w:numPr>
          <w:ilvl w:val="2"/>
          <w:numId w:val="500"/>
        </w:numPr>
        <w:spacing w:after="120"/>
      </w:pPr>
      <w:r w:rsidRPr="002B6FB0">
        <w:t>Fuel/Power and Renewable Energy</w:t>
      </w:r>
    </w:p>
    <w:p w14:paraId="2C1B29EE" w14:textId="77777777" w:rsidR="00181D72" w:rsidRPr="00AF7716" w:rsidRDefault="00181D72" w:rsidP="0093403D">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Pr>
          <w:rFonts w:ascii="Arial" w:hAnsi="Arial" w:cs="Arial"/>
          <w:sz w:val="18"/>
          <w:szCs w:val="18"/>
        </w:rPr>
        <w:t>6</w:t>
      </w:r>
    </w:p>
    <w:p w14:paraId="1660BBF9" w14:textId="64513DD8" w:rsidR="00181D72" w:rsidRPr="007B31B8" w:rsidRDefault="00181D72" w:rsidP="0093403D">
      <w:pPr>
        <w:numPr>
          <w:ilvl w:val="1"/>
          <w:numId w:val="500"/>
        </w:numPr>
      </w:pPr>
      <w:r w:rsidRPr="003925CC">
        <w:rPr>
          <w:b/>
        </w:rPr>
        <w:t>Energy Audit Tool:</w:t>
      </w:r>
      <w:r w:rsidRPr="007B31B8">
        <w:t xml:space="preserve">  Local Agenc</w:t>
      </w:r>
      <w:r w:rsidR="00E47DD3">
        <w:t>y</w:t>
      </w:r>
      <w:r w:rsidRPr="007B31B8">
        <w:t xml:space="preserve"> </w:t>
      </w:r>
      <w:r>
        <w:t>shall</w:t>
      </w:r>
      <w:r w:rsidRPr="007B31B8">
        <w:t xml:space="preserve"> create an energy model in TREAT for each </w:t>
      </w:r>
      <w:r>
        <w:t xml:space="preserve">unique building in a </w:t>
      </w:r>
      <w:r w:rsidRPr="007B31B8">
        <w:t xml:space="preserve">Multifamily Wx project.  </w:t>
      </w:r>
      <w:r>
        <w:t xml:space="preserve">See </w:t>
      </w:r>
      <w:r w:rsidRPr="00880380">
        <w:rPr>
          <w:b/>
        </w:rPr>
        <w:t xml:space="preserve">Policy 5.2.6-MF, </w:t>
      </w:r>
      <w:r w:rsidRPr="00880380">
        <w:rPr>
          <w:b/>
          <w:i/>
        </w:rPr>
        <w:t>Multifamily Representative Sample</w:t>
      </w:r>
      <w:r>
        <w:t xml:space="preserve"> for requirements.  </w:t>
      </w:r>
      <w:r w:rsidRPr="007B31B8">
        <w:t xml:space="preserve">Within the model, the auditor </w:t>
      </w:r>
      <w:r>
        <w:t>shall</w:t>
      </w:r>
      <w:r w:rsidRPr="007B31B8">
        <w:t xml:space="preserve"> import or enter at least 12 months of recent energy bill data to calibrate (true up) the TREAT model.  See </w:t>
      </w:r>
      <w:r w:rsidRPr="007B31B8">
        <w:rPr>
          <w:b/>
        </w:rPr>
        <w:t xml:space="preserve">Policy 5.2.5, </w:t>
      </w:r>
      <w:r w:rsidRPr="007B31B8">
        <w:rPr>
          <w:b/>
          <w:i/>
        </w:rPr>
        <w:t>Targeted Residential Energy Analysis Tool (TREAT)</w:t>
      </w:r>
      <w:r w:rsidRPr="007B31B8">
        <w:t>.</w:t>
      </w:r>
    </w:p>
    <w:p w14:paraId="1817ECDE" w14:textId="77777777" w:rsidR="00181D72" w:rsidRPr="007B31B8" w:rsidRDefault="00181D72" w:rsidP="0093403D">
      <w:pPr>
        <w:numPr>
          <w:ilvl w:val="1"/>
          <w:numId w:val="500"/>
        </w:numPr>
      </w:pPr>
      <w:r>
        <w:rPr>
          <w:b/>
        </w:rPr>
        <w:t>Diagnostic T</w:t>
      </w:r>
      <w:r w:rsidRPr="003925CC">
        <w:rPr>
          <w:b/>
        </w:rPr>
        <w:t>estin</w:t>
      </w:r>
      <w:r>
        <w:rPr>
          <w:b/>
        </w:rPr>
        <w:t>g:</w:t>
      </w:r>
      <w:r w:rsidRPr="009A42A7">
        <w:t xml:space="preserve">  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69626D9B" w:rsidR="00181D72" w:rsidRDefault="00181D72" w:rsidP="0093403D">
      <w:pPr>
        <w:numPr>
          <w:ilvl w:val="1"/>
          <w:numId w:val="500"/>
        </w:numPr>
      </w:pPr>
      <w:r>
        <w:rPr>
          <w:b/>
        </w:rPr>
        <w:t>Combustion S</w:t>
      </w:r>
      <w:r w:rsidRPr="003925CC">
        <w:rPr>
          <w:b/>
        </w:rPr>
        <w:t>afety</w:t>
      </w:r>
      <w:r>
        <w:rPr>
          <w:b/>
        </w:rPr>
        <w:t xml:space="preserve">:  </w:t>
      </w:r>
      <w:r>
        <w:t>Local Agenc</w:t>
      </w:r>
      <w:r w:rsidR="00E47DD3">
        <w:t>y</w:t>
      </w:r>
      <w:r>
        <w:t xml:space="preserve"> shall determine the combustion safety strategy.  During the audit, L</w:t>
      </w:r>
      <w:r w:rsidRPr="00DA0447">
        <w:t>o</w:t>
      </w:r>
      <w:r>
        <w:t>cal Agency shall either confirm CO detectors are existing within dwelling units or if installing CO detectors shall be included in the scope of work.</w:t>
      </w:r>
      <w:r w:rsidR="00E47DD3" w:rsidRPr="00E47DD3">
        <w:t xml:space="preserve"> </w:t>
      </w:r>
      <w:r w:rsidR="00E47DD3">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93403D">
      <w:pPr>
        <w:spacing w:after="120"/>
        <w:ind w:left="1080"/>
      </w:pPr>
      <w:r w:rsidRPr="00F52BC2">
        <w:rPr>
          <w:b/>
          <w:i/>
        </w:rPr>
        <w:t>Exceptions:</w:t>
      </w:r>
    </w:p>
    <w:p w14:paraId="3B6FEEB9" w14:textId="6F4CFF77" w:rsidR="00E47DD3" w:rsidRPr="00F52BC2" w:rsidRDefault="00E47DD3" w:rsidP="0093403D">
      <w:pPr>
        <w:numPr>
          <w:ilvl w:val="2"/>
          <w:numId w:val="500"/>
        </w:numPr>
        <w:spacing w:after="120"/>
      </w:pPr>
      <w:r w:rsidRPr="00F52BC2">
        <w:t>Remove combustion appliances.</w:t>
      </w:r>
    </w:p>
    <w:p w14:paraId="76063C61" w14:textId="406DEDF4" w:rsidR="00181D72" w:rsidRPr="00E47DD3" w:rsidRDefault="00E47DD3" w:rsidP="0093403D">
      <w:pPr>
        <w:numPr>
          <w:ilvl w:val="2"/>
          <w:numId w:val="500"/>
        </w:numPr>
        <w:spacing w:after="120"/>
      </w:pPr>
      <w:r w:rsidRPr="00F52BC2">
        <w:t>Isolate combustion appliance zone</w:t>
      </w:r>
      <w:r>
        <w:t>.</w:t>
      </w:r>
    </w:p>
    <w:p w14:paraId="131BA802" w14:textId="4D3F1601" w:rsidR="00181D72" w:rsidRPr="00DA0447" w:rsidRDefault="00E47DD3" w:rsidP="0093403D">
      <w:pPr>
        <w:numPr>
          <w:ilvl w:val="2"/>
          <w:numId w:val="500"/>
        </w:numPr>
      </w:pPr>
      <w:r>
        <w:t>Install s</w:t>
      </w:r>
      <w:r w:rsidR="00614949">
        <w:t>ealed-</w:t>
      </w:r>
      <w:r w:rsidRPr="00F52BC2">
        <w:t>combustion appliances.</w:t>
      </w:r>
    </w:p>
    <w:p w14:paraId="270914B8" w14:textId="77777777" w:rsidR="00181D72" w:rsidRPr="008030A2" w:rsidRDefault="00181D72" w:rsidP="0093403D">
      <w:pPr>
        <w:numPr>
          <w:ilvl w:val="1"/>
          <w:numId w:val="500"/>
        </w:numPr>
        <w:rPr>
          <w:b/>
        </w:rPr>
      </w:pPr>
      <w:r w:rsidRPr="003925CC">
        <w:rPr>
          <w:b/>
        </w:rPr>
        <w:t>Indoor Air Quality – Mechanical Ventilation</w:t>
      </w:r>
      <w:r>
        <w:rPr>
          <w:b/>
        </w:rPr>
        <w:t xml:space="preserve">:  </w:t>
      </w:r>
      <w:r>
        <w:t xml:space="preserve">Local Agencies shall assure compliance </w:t>
      </w:r>
      <w:r w:rsidRPr="003925CC">
        <w:t xml:space="preserve">with ASHRAE </w:t>
      </w:r>
      <w:r>
        <w:rPr>
          <w:b/>
        </w:rPr>
        <w:t xml:space="preserve">Standard </w:t>
      </w:r>
      <w:r w:rsidRPr="003E257F">
        <w:t>62.2 - 2016 for all dwelling units.  Compliance with ASHRAE 62.1 - 2016 for all common space and corridors, is recommended.  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3F562CEF" w:rsidR="00181D72" w:rsidRPr="008030A2" w:rsidRDefault="00181D72" w:rsidP="0093403D">
      <w:pPr>
        <w:numPr>
          <w:ilvl w:val="1"/>
          <w:numId w:val="500"/>
        </w:numPr>
        <w:rPr>
          <w:b/>
        </w:rPr>
      </w:pPr>
      <w:r w:rsidRPr="003925CC">
        <w:rPr>
          <w:b/>
        </w:rPr>
        <w:t>Mold Assessment</w:t>
      </w:r>
      <w:r>
        <w:rPr>
          <w:b/>
        </w:rPr>
        <w:t xml:space="preserve"> and Pollution Source Survey:</w:t>
      </w:r>
      <w:r w:rsidRPr="003925CC">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  </w:t>
      </w:r>
      <w:r>
        <w:t xml:space="preserve">By the end of the Wx Project, Local Agencies shall account for </w:t>
      </w:r>
      <w:r w:rsidRPr="003925CC">
        <w:t>ALL units</w:t>
      </w:r>
      <w:r>
        <w:t>.  Interview the maintenance staff to confirm that conditions observed in the representative sample of units actually represents the whole building and assure there are no reported Mold or Pollution Source issues</w:t>
      </w:r>
      <w:r w:rsidR="00AC07C2">
        <w:t>.</w:t>
      </w:r>
    </w:p>
    <w:p w14:paraId="39B57572" w14:textId="77777777" w:rsidR="00181D72" w:rsidRDefault="00181D72" w:rsidP="0093403D">
      <w:pPr>
        <w:numPr>
          <w:ilvl w:val="2"/>
          <w:numId w:val="500"/>
        </w:numPr>
        <w:rPr>
          <w:b/>
        </w:rPr>
      </w:pPr>
      <w:r>
        <w:rPr>
          <w:b/>
        </w:rPr>
        <w:t xml:space="preserve">Mold Assessment: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10784E59" w:rsidR="00181D72" w:rsidRPr="0093403D" w:rsidRDefault="00181D72" w:rsidP="0093403D">
      <w:pPr>
        <w:numPr>
          <w:ilvl w:val="2"/>
          <w:numId w:val="500"/>
        </w:numPr>
        <w:pBdr>
          <w:right w:val="single" w:sz="18" w:space="4" w:color="auto"/>
        </w:pBdr>
      </w:pPr>
      <w:r>
        <w:rPr>
          <w:b/>
        </w:rPr>
        <w:t xml:space="preserve">Pollution Source Survey:  </w:t>
      </w:r>
      <w:r w:rsidR="006D7274">
        <w:t>Local Agen</w:t>
      </w:r>
      <w:r w:rsidRPr="001E0A62">
        <w:t xml:space="preserve">cies shall document justification for installation of a particular health or safety measure in a project with a note in the Scope of Work. </w:t>
      </w:r>
      <w:r>
        <w:t xml:space="preserve"> 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93403D">
        <w:rPr>
          <w:b/>
          <w:i/>
        </w:rPr>
        <w:t xml:space="preserve">  –Part 3: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 xml:space="preserve">Part 4:  </w:t>
      </w:r>
      <w:r w:rsidRPr="0093403D">
        <w:rPr>
          <w:b/>
          <w:i/>
        </w:rPr>
        <w:t>Resource</w:t>
      </w:r>
      <w:r w:rsidRPr="000545EA">
        <w:rPr>
          <w:b/>
          <w:i/>
        </w:rPr>
        <w:t xml:space="preserve"> Guide to Pollution Source Survey Home Rating Scale.</w:t>
      </w:r>
    </w:p>
    <w:p w14:paraId="5D05F59B" w14:textId="79F952FD" w:rsidR="0093403D" w:rsidRPr="001E0A62" w:rsidRDefault="0093403D" w:rsidP="0093403D">
      <w:pPr>
        <w:ind w:left="1440"/>
      </w:pPr>
      <w:r w:rsidRPr="000545EA">
        <w:rPr>
          <w:b/>
          <w:i/>
        </w:rPr>
        <w:t>Example:</w:t>
      </w:r>
      <w:r w:rsidRPr="000545EA">
        <w:t xml:space="preserve">  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Pr>
          <w:rFonts w:ascii="Arial" w:hAnsi="Arial" w:cs="Arial"/>
          <w:sz w:val="18"/>
          <w:szCs w:val="18"/>
        </w:rPr>
        <w:t>6</w:t>
      </w:r>
    </w:p>
    <w:p w14:paraId="4FEC7ABB" w14:textId="77777777" w:rsidR="00181D72" w:rsidRPr="0029280E" w:rsidRDefault="00181D72" w:rsidP="0093403D">
      <w:pPr>
        <w:numPr>
          <w:ilvl w:val="1"/>
          <w:numId w:val="500"/>
        </w:numPr>
      </w:pPr>
      <w:r>
        <w:rPr>
          <w:b/>
        </w:rPr>
        <w:t>E</w:t>
      </w:r>
      <w:r w:rsidRPr="0029280E">
        <w:rPr>
          <w:b/>
        </w:rPr>
        <w:t xml:space="preserve">nergy </w:t>
      </w:r>
      <w:r>
        <w:rPr>
          <w:b/>
        </w:rPr>
        <w:t>C</w:t>
      </w:r>
      <w:r w:rsidRPr="0029280E">
        <w:rPr>
          <w:b/>
        </w:rPr>
        <w:t xml:space="preserve">onsumption: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77777777" w:rsidR="00181D72" w:rsidRPr="004915AB" w:rsidRDefault="00181D72" w:rsidP="0093403D">
      <w:pPr>
        <w:numPr>
          <w:ilvl w:val="2"/>
          <w:numId w:val="500"/>
        </w:numPr>
      </w:pPr>
      <w:r w:rsidRPr="001E0A62">
        <w:rPr>
          <w:b/>
        </w:rPr>
        <w:t>Acquire Residential Energy Use (billing information) data:</w:t>
      </w:r>
      <w:r>
        <w:t xml:space="preserve">  Request utility billing from building owner, utility, or each tenant.</w:t>
      </w:r>
    </w:p>
    <w:p w14:paraId="68F4D26A" w14:textId="77777777" w:rsidR="00181D72" w:rsidRPr="00745471" w:rsidRDefault="00181D72" w:rsidP="0093403D">
      <w:pPr>
        <w:numPr>
          <w:ilvl w:val="3"/>
          <w:numId w:val="500"/>
        </w:numPr>
        <w:tabs>
          <w:tab w:val="num" w:pos="2160"/>
        </w:tabs>
      </w:pPr>
      <w:r w:rsidRPr="001E0A62">
        <w:rPr>
          <w:b/>
        </w:rPr>
        <w:t xml:space="preserve">Building Energy Use: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Pr="00056E4F">
        <w:t xml:space="preserve"> </w:t>
      </w:r>
      <w:r>
        <w:t xml:space="preserve"> </w:t>
      </w:r>
      <w:r>
        <w:rPr>
          <w:i/>
        </w:rPr>
        <w:t>Recommended: E</w:t>
      </w:r>
      <w:r w:rsidRPr="001E0A62">
        <w:rPr>
          <w:i/>
        </w:rPr>
        <w:t>PA Portfolio Manager may be a useful tool.</w:t>
      </w:r>
    </w:p>
    <w:p w14:paraId="133928E4" w14:textId="77777777" w:rsidR="00181D72" w:rsidRPr="00745471" w:rsidRDefault="00181D72" w:rsidP="0093403D">
      <w:pPr>
        <w:numPr>
          <w:ilvl w:val="3"/>
          <w:numId w:val="500"/>
        </w:numPr>
        <w:tabs>
          <w:tab w:val="num" w:pos="2160"/>
        </w:tabs>
      </w:pPr>
      <w:r w:rsidRPr="001E0A62">
        <w:rPr>
          <w:b/>
        </w:rPr>
        <w:t>Dwelling Unit Energy Use:</w:t>
      </w:r>
      <w:r w:rsidRPr="004915AB">
        <w:t xml:space="preserve">  Collect all billing data from each tenant or use building comp</w:t>
      </w:r>
      <w:r>
        <w:t>i</w:t>
      </w:r>
      <w:r w:rsidRPr="004915AB">
        <w:t>lation from owner.</w:t>
      </w:r>
    </w:p>
    <w:p w14:paraId="12E27A63" w14:textId="77777777" w:rsidR="00181D72" w:rsidRPr="001E0A62" w:rsidRDefault="00181D72" w:rsidP="0093403D">
      <w:pPr>
        <w:numPr>
          <w:ilvl w:val="2"/>
          <w:numId w:val="500"/>
        </w:numPr>
        <w:rPr>
          <w:i/>
        </w:rPr>
      </w:pPr>
      <w:r w:rsidRPr="001E0A62">
        <w:rPr>
          <w:i/>
        </w:rPr>
        <w:t>Recommended:  Building Energy Use Comparison (Benchmarking)</w:t>
      </w:r>
      <w:r>
        <w:rPr>
          <w:i/>
        </w:rPr>
        <w:br/>
      </w:r>
      <w:r w:rsidRPr="001E0A62">
        <w:rPr>
          <w:i/>
        </w:rPr>
        <w:t>Published document from NEEA: Residential Building Stock Assessment:  MF characteristics and end use Dec 2013.  To assist in prioritizing projects, rather than to HREU/B – if a building is a high energy user, the comparison will help determine it.  To help convince owners to do work.</w:t>
      </w:r>
    </w:p>
    <w:p w14:paraId="157DED5A" w14:textId="77777777" w:rsidR="00181D72" w:rsidRPr="004915AB" w:rsidRDefault="00181D72" w:rsidP="0093403D">
      <w:pPr>
        <w:numPr>
          <w:ilvl w:val="1"/>
          <w:numId w:val="500"/>
        </w:numPr>
        <w:rPr>
          <w:i/>
        </w:rPr>
      </w:pPr>
      <w:r w:rsidRPr="0029280E">
        <w:rPr>
          <w:b/>
        </w:rPr>
        <w:t>Lighting audit</w:t>
      </w:r>
      <w:r>
        <w:rPr>
          <w:b/>
        </w:rPr>
        <w:t xml:space="preserve">:  </w:t>
      </w:r>
      <w:r>
        <w:t>Local Agencies shall determine the lighting strategy for dwelling units, common areas interior, and exterior.  Model lighting energy use in TREAT.  Use Energy Star or equivalent energy use lighting fixtures and lamps.</w:t>
      </w:r>
    </w:p>
    <w:p w14:paraId="1B0750D1" w14:textId="77777777" w:rsidR="00181D72" w:rsidRPr="00DF7BF2" w:rsidRDefault="00181D72" w:rsidP="0093403D">
      <w:pPr>
        <w:numPr>
          <w:ilvl w:val="1"/>
          <w:numId w:val="500"/>
        </w:numPr>
        <w:rPr>
          <w:i/>
        </w:rPr>
      </w:pPr>
      <w:r w:rsidRPr="00DF7BF2">
        <w:rPr>
          <w:b/>
          <w:i/>
        </w:rPr>
        <w:t xml:space="preserve">Cost Estimate </w:t>
      </w:r>
      <w:r w:rsidRPr="00DF7BF2">
        <w:rPr>
          <w:i/>
        </w:rPr>
        <w:t>– Recommend using RS Means to compare to contractor bids.</w:t>
      </w:r>
    </w:p>
    <w:p w14:paraId="02B42178" w14:textId="77777777" w:rsidR="00181D72" w:rsidRPr="00056E4F" w:rsidRDefault="00181D72" w:rsidP="0093403D">
      <w:pPr>
        <w:numPr>
          <w:ilvl w:val="1"/>
          <w:numId w:val="500"/>
        </w:numPr>
      </w:pPr>
      <w:r w:rsidRPr="00056E4F">
        <w:rPr>
          <w:b/>
        </w:rPr>
        <w:t>Subcontract:</w:t>
      </w:r>
      <w:r>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93403D">
      <w:pPr>
        <w:numPr>
          <w:ilvl w:val="0"/>
          <w:numId w:val="507"/>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4DFF7E10" w:rsidR="00181D72" w:rsidRDefault="00181D72" w:rsidP="0093403D">
      <w:pPr>
        <w:ind w:left="720"/>
      </w:pPr>
      <w:r w:rsidRPr="009A42A7">
        <w:t xml:space="preserve">The Local Agency </w:t>
      </w:r>
      <w:r>
        <w:t>shall provide an Energy Audit report to the owner (owner’s agent).  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 xml:space="preserve">..  Documentation of the audit findings and anticipated scope of work </w:t>
      </w:r>
      <w:r>
        <w:t>shall</w:t>
      </w:r>
      <w:r w:rsidRPr="009A42A7">
        <w:t xml:space="preserve"> be retained in the </w:t>
      </w:r>
      <w:r>
        <w:t>project</w:t>
      </w:r>
      <w:r w:rsidRPr="009A42A7">
        <w:t xml:space="preserve"> file.</w:t>
      </w:r>
      <w:r>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77777777" w:rsidR="0093403D" w:rsidRDefault="00181D72" w:rsidP="0093403D">
      <w:pPr>
        <w:tabs>
          <w:tab w:val="left" w:pos="1080"/>
        </w:tabs>
        <w:spacing w:before="360" w:after="0"/>
        <w:ind w:left="720"/>
        <w:rPr>
          <w:b/>
        </w:rPr>
      </w:pPr>
      <w:r w:rsidRPr="009A42A7">
        <w:rPr>
          <w:b/>
          <w:i/>
        </w:rPr>
        <w:t>Exception</w:t>
      </w:r>
      <w:r w:rsidRPr="009A42A7">
        <w:rPr>
          <w:b/>
        </w:rPr>
        <w:t>:</w:t>
      </w:r>
      <w:r w:rsidRPr="009A42A7">
        <w:t xml:space="preserve">  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93403D">
      <w:pPr>
        <w:numPr>
          <w:ilvl w:val="0"/>
          <w:numId w:val="508"/>
        </w:numPr>
        <w:tabs>
          <w:tab w:val="left" w:pos="1080"/>
        </w:tabs>
        <w:spacing w:before="360" w:after="0"/>
        <w:rPr>
          <w:b/>
        </w:rPr>
      </w:pPr>
      <w:r w:rsidRPr="009A42A7">
        <w:rPr>
          <w:b/>
        </w:rPr>
        <w:t>Historical preservation considerations</w:t>
      </w:r>
    </w:p>
    <w:p w14:paraId="06AA53FC" w14:textId="77777777" w:rsidR="0093403D" w:rsidRPr="009A42A7" w:rsidRDefault="0093403D" w:rsidP="0093403D">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Pr>
          <w:rFonts w:ascii="Arial" w:hAnsi="Arial" w:cs="Arial"/>
          <w:sz w:val="18"/>
          <w:szCs w:val="18"/>
        </w:rPr>
        <w:t>6</w:t>
      </w:r>
    </w:p>
    <w:p w14:paraId="7F8ECA41" w14:textId="77777777" w:rsidR="00181D72" w:rsidRPr="009A42A7" w:rsidRDefault="00181D72" w:rsidP="0093403D">
      <w:pPr>
        <w:numPr>
          <w:ilvl w:val="0"/>
          <w:numId w:val="508"/>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0951FF20" w:rsidR="00181D72" w:rsidRPr="009A42A7" w:rsidRDefault="00181D72" w:rsidP="0093403D">
      <w:pPr>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 xml:space="preserve">.  A copy of the signed authorization </w:t>
      </w:r>
      <w:r>
        <w:t>shall</w:t>
      </w:r>
      <w:r w:rsidRPr="009A42A7">
        <w:t xml:space="preserve"> be retained in the client file.</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77777777" w:rsidR="00181D72" w:rsidRPr="00DF7BF2" w:rsidRDefault="00181D72" w:rsidP="0093403D">
      <w:pPr>
        <w:numPr>
          <w:ilvl w:val="1"/>
          <w:numId w:val="501"/>
        </w:numPr>
      </w:pPr>
      <w:r>
        <w:t>Owner/Agency Agreement – S</w:t>
      </w:r>
      <w:r w:rsidRPr="00524DE8">
        <w:t>igned approval</w:t>
      </w:r>
      <w:r>
        <w:t xml:space="preserve">:  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77777777" w:rsidR="00181D72" w:rsidRPr="00524DE8" w:rsidRDefault="00181D72" w:rsidP="0093403D">
      <w:pPr>
        <w:numPr>
          <w:ilvl w:val="1"/>
          <w:numId w:val="501"/>
        </w:numPr>
      </w:pPr>
      <w:r w:rsidRPr="00524DE8">
        <w:t>Owner Contribution</w:t>
      </w:r>
      <w:r>
        <w:t xml:space="preserve">:  See </w:t>
      </w:r>
      <w:r w:rsidRPr="00C37F56">
        <w:rPr>
          <w:b/>
        </w:rPr>
        <w:t xml:space="preserve">Policy 1.4.2, </w:t>
      </w:r>
      <w:r w:rsidRPr="00C37F56">
        <w:rPr>
          <w:b/>
          <w:i/>
        </w:rPr>
        <w:t>Leveraging Owner Contributions</w:t>
      </w:r>
      <w:r>
        <w:t>.</w:t>
      </w:r>
    </w:p>
    <w:p w14:paraId="1E77E713" w14:textId="77777777" w:rsidR="00181D72" w:rsidRPr="00524DE8" w:rsidRDefault="00181D72" w:rsidP="0093403D">
      <w:pPr>
        <w:numPr>
          <w:ilvl w:val="1"/>
          <w:numId w:val="501"/>
        </w:numPr>
      </w:pPr>
      <w:r w:rsidRPr="00524DE8">
        <w:t>Owner Maintenance Schedule</w:t>
      </w:r>
      <w:r>
        <w:t xml:space="preserve">:  See </w:t>
      </w:r>
      <w:r w:rsidRPr="00C37F56">
        <w:rPr>
          <w:b/>
        </w:rPr>
        <w:t xml:space="preserve">Policy 2.1.8-MF, </w:t>
      </w:r>
      <w:r w:rsidRPr="00C37F56">
        <w:rPr>
          <w:b/>
          <w:i/>
        </w:rPr>
        <w:t>Phasing Multifamily Weatherization Projects</w:t>
      </w:r>
      <w:r>
        <w:t>.</w:t>
      </w:r>
    </w:p>
    <w:p w14:paraId="78E885E9" w14:textId="77777777" w:rsidR="00181D72" w:rsidRPr="0017603F" w:rsidRDefault="00181D72" w:rsidP="0093403D">
      <w:pPr>
        <w:numPr>
          <w:ilvl w:val="0"/>
          <w:numId w:val="508"/>
        </w:numPr>
        <w:tabs>
          <w:tab w:val="left" w:pos="1080"/>
        </w:tabs>
        <w:rPr>
          <w:b/>
        </w:rPr>
      </w:pPr>
      <w:r w:rsidRPr="0017603F">
        <w:rPr>
          <w:rFonts w:eastAsia="Calibri"/>
          <w:b/>
        </w:rPr>
        <w:t>Deferral:</w:t>
      </w:r>
      <w:r w:rsidRPr="0017603F">
        <w:rPr>
          <w:rFonts w:eastAsia="Calibri"/>
        </w:rPr>
        <w:t xml:space="preserve">  Deferral may be necessary if there are any problems beyond the scope of the Weatherization Assistance Program.  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519025B0" w:rsidR="00181D72" w:rsidRPr="0017603F" w:rsidRDefault="00181D72" w:rsidP="0093403D">
      <w:pPr>
        <w:numPr>
          <w:ilvl w:val="0"/>
          <w:numId w:val="508"/>
        </w:numPr>
        <w:tabs>
          <w:tab w:val="left" w:pos="1080"/>
        </w:tabs>
        <w:rPr>
          <w:b/>
        </w:rPr>
      </w:pPr>
      <w:r w:rsidRPr="0017603F">
        <w:rPr>
          <w:b/>
        </w:rPr>
        <w:t xml:space="preserve">Client Education:  </w:t>
      </w:r>
      <w:r w:rsidR="006D7274">
        <w:t>Local Agen</w:t>
      </w:r>
      <w:r w:rsidRPr="0017603F">
        <w:t xml:space="preserve">cy shall provide Weatherization information to all clients.  See </w:t>
      </w:r>
      <w:r w:rsidRPr="0017603F">
        <w:rPr>
          <w:b/>
        </w:rPr>
        <w:t xml:space="preserve">Policy 5.1.4, </w:t>
      </w:r>
      <w:r w:rsidRPr="0017603F">
        <w:rPr>
          <w:b/>
          <w:i/>
        </w:rPr>
        <w:t>Client Education</w:t>
      </w:r>
      <w:r w:rsidRPr="0017603F">
        <w:rPr>
          <w:b/>
        </w:rPr>
        <w:t xml:space="preserve"> </w:t>
      </w:r>
      <w:r w:rsidRPr="0017603F">
        <w:t>for requirements.</w:t>
      </w:r>
    </w:p>
    <w:p w14:paraId="6C3823D2" w14:textId="3F5749A7" w:rsidR="00181D72" w:rsidRPr="0017603F" w:rsidRDefault="00181D72" w:rsidP="0093403D">
      <w:pPr>
        <w:numPr>
          <w:ilvl w:val="0"/>
          <w:numId w:val="508"/>
        </w:numPr>
        <w:tabs>
          <w:tab w:val="left" w:pos="1080"/>
        </w:tabs>
      </w:pPr>
      <w:r w:rsidRPr="0017603F">
        <w:rPr>
          <w:b/>
        </w:rPr>
        <w:t xml:space="preserve">Documentation:  </w:t>
      </w:r>
      <w:r w:rsidRPr="0017603F">
        <w:t xml:space="preserve">See </w:t>
      </w:r>
      <w:r w:rsidRPr="0017603F">
        <w:rPr>
          <w:b/>
        </w:rPr>
        <w:t xml:space="preserve">Policy 5.1.2, </w:t>
      </w:r>
      <w:r w:rsidRPr="0017603F">
        <w:rPr>
          <w:b/>
          <w:i/>
        </w:rPr>
        <w:t>Wx Project Documentation</w:t>
      </w:r>
      <w:r w:rsidRPr="0017603F">
        <w:rPr>
          <w:b/>
        </w:rPr>
        <w:t xml:space="preserve"> </w:t>
      </w:r>
      <w:r w:rsidRPr="0017603F">
        <w:t xml:space="preserve">for requirements.  The </w:t>
      </w:r>
      <w:r w:rsidR="006D7274">
        <w:t>Local Agen</w:t>
      </w:r>
      <w:r w:rsidRPr="0017603F">
        <w:t>cy shall document all Energy Audit requirements.  This documentation includes, but is not limited to:</w:t>
      </w:r>
    </w:p>
    <w:p w14:paraId="40C31FD5" w14:textId="77777777" w:rsidR="00181D72" w:rsidRPr="0017603F" w:rsidRDefault="00181D72" w:rsidP="0093403D">
      <w:pPr>
        <w:numPr>
          <w:ilvl w:val="1"/>
          <w:numId w:val="553"/>
        </w:numPr>
      </w:pPr>
      <w:r w:rsidRPr="00E56D03">
        <w:rPr>
          <w:b/>
        </w:rPr>
        <w:t>Existing Condition:</w:t>
      </w:r>
      <w:r w:rsidRPr="0017603F">
        <w:t xml:space="preserve">  Local Agency shall record a description of the condition of the home at the time of the energy audit and justification for the measures as outlined in the scope of work.</w:t>
      </w:r>
    </w:p>
    <w:p w14:paraId="18A901A1" w14:textId="1C55C383" w:rsidR="00181D72" w:rsidRDefault="00181D72" w:rsidP="0093403D">
      <w:pPr>
        <w:ind w:left="1080"/>
      </w:pPr>
      <w:r w:rsidRPr="0017603F">
        <w:rPr>
          <w:b/>
          <w:i/>
        </w:rPr>
        <w:t>Exception</w:t>
      </w:r>
      <w:r w:rsidRPr="0017603F">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4F30F277" w14:textId="77777777" w:rsidR="00181D72" w:rsidRDefault="00181D72" w:rsidP="0093403D">
      <w:pPr>
        <w:numPr>
          <w:ilvl w:val="0"/>
          <w:numId w:val="554"/>
        </w:numPr>
        <w:ind w:left="1080"/>
      </w:pPr>
      <w:r w:rsidRPr="0017603F">
        <w:rPr>
          <w:b/>
        </w:rPr>
        <w:t>Photographic record</w:t>
      </w:r>
      <w:r w:rsidRPr="0017603F">
        <w:t>:  Local Agency shall record the condition of the dwelling by taking a minimum of two (2) electronic or printed photographs of the dwelling’s exterior elevation that capture the essence of the dwelling.  These photographs shall be dated and retained.  These photos, or their location, shall be documented in the client file.</w:t>
      </w:r>
    </w:p>
    <w:p w14:paraId="23D292DA" w14:textId="27375D3F" w:rsidR="00181D72" w:rsidRDefault="00181D72" w:rsidP="0093403D">
      <w:pPr>
        <w:numPr>
          <w:ilvl w:val="0"/>
          <w:numId w:val="554"/>
        </w:numPr>
        <w:ind w:left="1080"/>
      </w:pPr>
      <w:r w:rsidRPr="005C3A7D">
        <w:rPr>
          <w:b/>
        </w:rPr>
        <w:t>Energy Audit Report</w:t>
      </w:r>
    </w:p>
    <w:p w14:paraId="605883F1" w14:textId="278DCF66" w:rsidR="00181D72" w:rsidRDefault="00181D72" w:rsidP="0093403D">
      <w:pPr>
        <w:numPr>
          <w:ilvl w:val="0"/>
          <w:numId w:val="554"/>
        </w:numPr>
        <w:ind w:left="1080"/>
      </w:pPr>
      <w:r w:rsidRPr="005C3A7D">
        <w:rPr>
          <w:b/>
        </w:rPr>
        <w:t>Scope of Work</w:t>
      </w:r>
    </w:p>
    <w:p w14:paraId="00CF1C5C" w14:textId="77777777" w:rsidR="0093403D" w:rsidRPr="00AF7716" w:rsidRDefault="0093403D"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6</w:t>
      </w:r>
      <w:r w:rsidRPr="00AF7716">
        <w:rPr>
          <w:rFonts w:ascii="Arial" w:hAnsi="Arial" w:cs="Arial"/>
          <w:sz w:val="18"/>
          <w:szCs w:val="18"/>
        </w:rPr>
        <w:t xml:space="preserve"> of </w:t>
      </w:r>
      <w:r>
        <w:rPr>
          <w:rFonts w:ascii="Arial" w:hAnsi="Arial" w:cs="Arial"/>
          <w:sz w:val="18"/>
          <w:szCs w:val="18"/>
        </w:rPr>
        <w:t>6</w:t>
      </w:r>
    </w:p>
    <w:p w14:paraId="3ECAB115" w14:textId="77777777" w:rsidR="00181D72" w:rsidRDefault="00181D72" w:rsidP="0093403D">
      <w:pPr>
        <w:numPr>
          <w:ilvl w:val="0"/>
          <w:numId w:val="554"/>
        </w:numPr>
        <w:ind w:left="1080"/>
      </w:pPr>
      <w:r w:rsidRPr="005C3A7D">
        <w:rPr>
          <w:b/>
        </w:rPr>
        <w:t>Representative Sample</w:t>
      </w:r>
      <w:r>
        <w:t xml:space="preserve">:  Description and explanation of Representative Sample technique compliance, and </w:t>
      </w:r>
    </w:p>
    <w:p w14:paraId="00F84820" w14:textId="77777777" w:rsidR="00181D72" w:rsidRPr="0017603F" w:rsidRDefault="00181D72" w:rsidP="0093403D">
      <w:pPr>
        <w:numPr>
          <w:ilvl w:val="0"/>
          <w:numId w:val="554"/>
        </w:numPr>
        <w:ind w:left="1080"/>
      </w:pPr>
      <w:r w:rsidRPr="005C3A7D">
        <w:rPr>
          <w:b/>
        </w:rPr>
        <w:t>Wx Project strategies</w:t>
      </w:r>
      <w:r>
        <w:rPr>
          <w:b/>
        </w:rPr>
        <w:t xml:space="preserve">:  </w:t>
      </w:r>
      <w:r w:rsidRPr="00AF7716">
        <w:t>Any other applicable Wx Project strategies.</w:t>
      </w:r>
    </w:p>
    <w:p w14:paraId="2CEC646F" w14:textId="77777777" w:rsidR="00C73BA0" w:rsidRDefault="00C73BA0" w:rsidP="00E108ED"/>
    <w:p w14:paraId="2CEC6470" w14:textId="77777777" w:rsidR="00C73BA0" w:rsidRDefault="00C73BA0" w:rsidP="00E108ED">
      <w:pPr>
        <w:sectPr w:rsidR="00C73BA0" w:rsidSect="003E2EF8">
          <w:headerReference w:type="even" r:id="rId262"/>
          <w:headerReference w:type="default" r:id="rId263"/>
          <w:headerReference w:type="first" r:id="rId264"/>
          <w:footerReference w:type="first" r:id="rId265"/>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8" w:name="Policy5_2_2"/>
      <w:bookmarkEnd w:id="88"/>
      <w:r w:rsidRPr="009D4749">
        <w:rPr>
          <w:rFonts w:ascii="Arial" w:hAnsi="Arial" w:cs="Arial"/>
          <w:b/>
          <w:iCs/>
          <w:caps/>
        </w:rPr>
        <w:lastRenderedPageBreak/>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681282">
      <w:pPr>
        <w:numPr>
          <w:ilvl w:val="0"/>
          <w:numId w:val="166"/>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681282">
      <w:pPr>
        <w:numPr>
          <w:ilvl w:val="0"/>
          <w:numId w:val="166"/>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681282">
      <w:pPr>
        <w:numPr>
          <w:ilvl w:val="0"/>
          <w:numId w:val="166"/>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681282">
      <w:pPr>
        <w:numPr>
          <w:ilvl w:val="0"/>
          <w:numId w:val="166"/>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681282">
      <w:pPr>
        <w:numPr>
          <w:ilvl w:val="0"/>
          <w:numId w:val="166"/>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681282">
      <w:pPr>
        <w:numPr>
          <w:ilvl w:val="0"/>
          <w:numId w:val="165"/>
        </w:numPr>
        <w:spacing w:after="120"/>
      </w:pPr>
      <w:r w:rsidRPr="00717692">
        <w:t>Attics</w:t>
      </w:r>
    </w:p>
    <w:p w14:paraId="2CEC6479" w14:textId="77777777" w:rsidR="009D4749" w:rsidRPr="00717692" w:rsidRDefault="009D4749" w:rsidP="00681282">
      <w:pPr>
        <w:numPr>
          <w:ilvl w:val="0"/>
          <w:numId w:val="165"/>
        </w:numPr>
        <w:spacing w:after="120"/>
      </w:pPr>
      <w:r w:rsidRPr="00717692">
        <w:t>Crawlspaces</w:t>
      </w:r>
    </w:p>
    <w:p w14:paraId="2CEC647A" w14:textId="77777777" w:rsidR="009D4749" w:rsidRPr="00717692" w:rsidRDefault="009029BD" w:rsidP="00681282">
      <w:pPr>
        <w:numPr>
          <w:ilvl w:val="0"/>
          <w:numId w:val="165"/>
        </w:numPr>
        <w:spacing w:after="120"/>
      </w:pPr>
      <w:r w:rsidRPr="00717692">
        <w:t>Building envelope</w:t>
      </w:r>
    </w:p>
    <w:p w14:paraId="2CEC647B" w14:textId="77777777" w:rsidR="009D4749" w:rsidRPr="00717692" w:rsidRDefault="009D4749" w:rsidP="00681282">
      <w:pPr>
        <w:numPr>
          <w:ilvl w:val="0"/>
          <w:numId w:val="165"/>
        </w:numPr>
        <w:spacing w:after="120"/>
      </w:pPr>
      <w:r w:rsidRPr="00717692">
        <w:t>Air sealing opportunities</w:t>
      </w:r>
    </w:p>
    <w:p w14:paraId="2CEC647C" w14:textId="77777777" w:rsidR="009D4749" w:rsidRPr="00717692" w:rsidRDefault="009029BD" w:rsidP="00681282">
      <w:pPr>
        <w:numPr>
          <w:ilvl w:val="0"/>
          <w:numId w:val="165"/>
        </w:numPr>
        <w:spacing w:after="120"/>
      </w:pPr>
      <w:r w:rsidRPr="00717692">
        <w:t>Roofs</w:t>
      </w:r>
    </w:p>
    <w:p w14:paraId="2CEC647D" w14:textId="77777777" w:rsidR="009D4749" w:rsidRPr="00717692" w:rsidRDefault="009029BD" w:rsidP="00681282">
      <w:pPr>
        <w:numPr>
          <w:ilvl w:val="0"/>
          <w:numId w:val="165"/>
        </w:numPr>
        <w:spacing w:after="120"/>
      </w:pPr>
      <w:r w:rsidRPr="00717692">
        <w:t>Insulation levels</w:t>
      </w:r>
    </w:p>
    <w:p w14:paraId="2CEC647E" w14:textId="77777777" w:rsidR="009D4749" w:rsidRPr="00717692" w:rsidRDefault="009029BD" w:rsidP="00681282">
      <w:pPr>
        <w:numPr>
          <w:ilvl w:val="0"/>
          <w:numId w:val="165"/>
        </w:numPr>
        <w:spacing w:after="120"/>
      </w:pPr>
      <w:r w:rsidRPr="00717692">
        <w:t>Heating systems</w:t>
      </w:r>
    </w:p>
    <w:p w14:paraId="2CEC647F" w14:textId="77777777" w:rsidR="009D4749" w:rsidRPr="00717692" w:rsidRDefault="009D4749" w:rsidP="00681282">
      <w:pPr>
        <w:numPr>
          <w:ilvl w:val="0"/>
          <w:numId w:val="165"/>
        </w:numPr>
        <w:spacing w:after="120"/>
      </w:pPr>
      <w:r w:rsidRPr="00717692">
        <w:t>Ventilation systems</w:t>
      </w:r>
    </w:p>
    <w:p w14:paraId="2CEC6480" w14:textId="77777777" w:rsidR="009D4749" w:rsidRPr="00717692" w:rsidRDefault="009029BD" w:rsidP="00681282">
      <w:pPr>
        <w:numPr>
          <w:ilvl w:val="0"/>
          <w:numId w:val="165"/>
        </w:numPr>
        <w:spacing w:after="120"/>
      </w:pPr>
      <w:r w:rsidRPr="00717692">
        <w:t>Interior surfaces</w:t>
      </w:r>
    </w:p>
    <w:p w14:paraId="2CEC6481" w14:textId="77777777" w:rsidR="009D4749" w:rsidRPr="00717692" w:rsidRDefault="009029BD" w:rsidP="00681282">
      <w:pPr>
        <w:numPr>
          <w:ilvl w:val="0"/>
          <w:numId w:val="165"/>
        </w:numPr>
        <w:spacing w:after="120"/>
      </w:pPr>
      <w:r w:rsidRPr="00717692">
        <w:t>Appliances</w:t>
      </w:r>
    </w:p>
    <w:p w14:paraId="2CEC6482" w14:textId="0F01F6D2" w:rsidR="009D4749" w:rsidRPr="00717692" w:rsidRDefault="009D4749" w:rsidP="00681282">
      <w:pPr>
        <w:numPr>
          <w:ilvl w:val="0"/>
          <w:numId w:val="165"/>
        </w:numPr>
        <w:spacing w:after="120"/>
      </w:pPr>
      <w:r w:rsidRPr="00717692">
        <w:t>Lighting (</w:t>
      </w:r>
      <w:r w:rsidR="00640328">
        <w:t>including common areas of multi</w:t>
      </w:r>
      <w:r w:rsidRPr="00717692">
        <w:t>family dwellings)</w:t>
      </w:r>
    </w:p>
    <w:p w14:paraId="2CEC6483" w14:textId="77777777" w:rsidR="009D4749" w:rsidRPr="00717692" w:rsidRDefault="009D4749" w:rsidP="00681282">
      <w:pPr>
        <w:numPr>
          <w:ilvl w:val="0"/>
          <w:numId w:val="165"/>
        </w:numPr>
        <w:spacing w:after="120"/>
      </w:pPr>
      <w:r w:rsidRPr="00717692">
        <w:t>Home energy bills</w:t>
      </w:r>
    </w:p>
    <w:p w14:paraId="2CEC6484" w14:textId="77777777" w:rsidR="009D4749" w:rsidRPr="00717692" w:rsidRDefault="009D4749" w:rsidP="00681282">
      <w:pPr>
        <w:numPr>
          <w:ilvl w:val="0"/>
          <w:numId w:val="165"/>
        </w:numPr>
        <w:spacing w:after="120"/>
      </w:pPr>
      <w:r w:rsidRPr="00717692">
        <w:t>Sta</w:t>
      </w:r>
      <w:r w:rsidR="009029BD" w:rsidRPr="00717692">
        <w:t>irs, ramps, landings, handrails</w:t>
      </w:r>
    </w:p>
    <w:p w14:paraId="2CEC6485" w14:textId="77777777" w:rsidR="009D4749" w:rsidRPr="00717692" w:rsidRDefault="009029BD" w:rsidP="00681282">
      <w:pPr>
        <w:numPr>
          <w:ilvl w:val="0"/>
          <w:numId w:val="165"/>
        </w:numPr>
        <w:spacing w:after="120"/>
      </w:pPr>
      <w:r w:rsidRPr="00717692">
        <w:t>Other structural elements</w:t>
      </w:r>
    </w:p>
    <w:p w14:paraId="2CEC6486" w14:textId="77777777" w:rsidR="009D4749" w:rsidRPr="00717692" w:rsidRDefault="009D4749" w:rsidP="00681282">
      <w:pPr>
        <w:numPr>
          <w:ilvl w:val="0"/>
          <w:numId w:val="165"/>
        </w:numPr>
        <w:spacing w:after="120"/>
      </w:pPr>
      <w:r w:rsidRPr="00717692">
        <w:t>Plumbing and electrical wh</w:t>
      </w:r>
      <w:r w:rsidR="009029BD" w:rsidRPr="00717692">
        <w:t>ere insulation may be installed</w:t>
      </w:r>
    </w:p>
    <w:p w14:paraId="2CEC6487" w14:textId="77777777" w:rsidR="009D4749" w:rsidRPr="00717692" w:rsidRDefault="009D4749" w:rsidP="00681282">
      <w:pPr>
        <w:numPr>
          <w:ilvl w:val="0"/>
          <w:numId w:val="165"/>
        </w:numPr>
        <w:spacing w:after="120"/>
      </w:pPr>
      <w:r w:rsidRPr="00717692">
        <w:t>Plumbing and electrical in areas whe</w:t>
      </w:r>
      <w:r w:rsidR="009029BD" w:rsidRPr="00717692">
        <w:t>re humans may come into contact</w:t>
      </w:r>
    </w:p>
    <w:p w14:paraId="2CEC6488" w14:textId="77777777" w:rsidR="009D4749" w:rsidRPr="00717692" w:rsidRDefault="009029BD" w:rsidP="00681282">
      <w:pPr>
        <w:numPr>
          <w:ilvl w:val="0"/>
          <w:numId w:val="165"/>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66"/>
          <w:headerReference w:type="default" r:id="rId267"/>
          <w:footerReference w:type="default" r:id="rId268"/>
          <w:headerReference w:type="first" r:id="rId269"/>
          <w:footerReference w:type="first" r:id="rId270"/>
          <w:pgSz w:w="12240" w:h="15840" w:code="1"/>
          <w:pgMar w:top="1440" w:right="1440" w:bottom="1440" w:left="1440" w:header="720" w:footer="720" w:gutter="0"/>
          <w:cols w:space="720"/>
          <w:titlePg/>
          <w:docGrid w:linePitch="360"/>
        </w:sectPr>
      </w:pPr>
    </w:p>
    <w:p w14:paraId="2CEC648B"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lastRenderedPageBreak/>
        <w:t>Effective Date:  July 2016</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3</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2CEC648E" w14:textId="04E72E65" w:rsidR="00EA2BDD" w:rsidRPr="00EA2BDD" w:rsidRDefault="00736D0B"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736D0B"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736D0B"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1" w14:textId="12F60D04" w:rsidR="00EA2BDD" w:rsidRPr="00EA2BDD" w:rsidRDefault="00736D0B"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6_2" w:history="1">
        <w:r w:rsidR="00EA2BDD" w:rsidRPr="0036778D">
          <w:rPr>
            <w:rStyle w:val="Hyperlink"/>
            <w:rFonts w:ascii="Arial" w:hAnsi="Arial" w:cs="Arial"/>
            <w:sz w:val="16"/>
            <w:szCs w:val="16"/>
          </w:rPr>
          <w:t xml:space="preserve">Policy 5.6.2, Mechanical </w:t>
        </w:r>
        <w:r w:rsidR="00EA2BDD" w:rsidRPr="0036778D">
          <w:rPr>
            <w:rStyle w:val="Hyperlink"/>
            <w:rFonts w:ascii="Arial" w:hAnsi="Arial" w:cs="Arial"/>
            <w:i/>
            <w:sz w:val="16"/>
            <w:szCs w:val="16"/>
          </w:rPr>
          <w:t>Ventilation Ducts</w:t>
        </w:r>
      </w:hyperlink>
      <w:r w:rsidR="00EA2BDD" w:rsidRPr="00EA2BDD">
        <w:rPr>
          <w:rFonts w:ascii="Arial" w:eastAsia="Calibri" w:hAnsi="Arial" w:cs="Arial"/>
          <w:sz w:val="16"/>
          <w:szCs w:val="16"/>
        </w:rPr>
        <w:t xml:space="preserve"> </w:t>
      </w:r>
      <w:hyperlink w:anchor="Exhibit5_1B" w:history="1"/>
    </w:p>
    <w:p w14:paraId="2CEC6492" w14:textId="77777777" w:rsidR="006B77E1" w:rsidRPr="00EA2BDD"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1" w:history="1">
        <w:r w:rsidRPr="006B77E1">
          <w:rPr>
            <w:rStyle w:val="Hyperlink"/>
            <w:rFonts w:ascii="Arial" w:eastAsia="Calibri" w:hAnsi="Arial" w:cs="Arial"/>
            <w:sz w:val="16"/>
            <w:szCs w:val="16"/>
          </w:rPr>
          <w:t xml:space="preserve">Variance #12 – </w:t>
        </w:r>
        <w:r w:rsidRPr="006B77E1">
          <w:rPr>
            <w:rStyle w:val="Hyperlink"/>
            <w:rFonts w:ascii="Arial" w:eastAsia="Calibri" w:hAnsi="Arial" w:cs="Arial"/>
            <w:i/>
            <w:sz w:val="16"/>
            <w:szCs w:val="16"/>
          </w:rPr>
          <w:t>SWS 3.1001.9h-3.1201.7h-and-3.1201.8h</w:t>
        </w:r>
      </w:hyperlink>
    </w:p>
    <w:p w14:paraId="2CEC6493"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72" w:history="1">
        <w:r w:rsidRPr="00EA2BDD">
          <w:rPr>
            <w:rFonts w:ascii="Arial" w:eastAsia="Calibri" w:hAnsi="Arial" w:cs="Arial"/>
            <w:color w:val="0000FF"/>
            <w:sz w:val="16"/>
            <w:szCs w:val="16"/>
            <w:u w:val="single"/>
          </w:rPr>
          <w:t xml:space="preserve">Variance #17 – </w:t>
        </w:r>
        <w:r w:rsidRPr="00EA2BDD">
          <w:rPr>
            <w:rFonts w:ascii="Arial" w:eastAsia="Calibri" w:hAnsi="Arial" w:cs="Arial"/>
            <w:i/>
            <w:color w:val="0000FF"/>
            <w:sz w:val="16"/>
            <w:szCs w:val="16"/>
            <w:u w:val="single"/>
          </w:rPr>
          <w:t>SWS 5.3003.3</w:t>
        </w:r>
      </w:hyperlink>
    </w:p>
    <w:p w14:paraId="2CEC6494"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2015</w:t>
      </w:r>
      <w:r w:rsidRPr="00EA2BDD">
        <w:rPr>
          <w:rFonts w:ascii="Arial" w:hAnsi="Arial" w:cs="Arial"/>
          <w:sz w:val="16"/>
          <w:szCs w:val="16"/>
        </w:rPr>
        <w:tab/>
      </w:r>
      <w:hyperlink r:id="rId273" w:history="1">
        <w:r w:rsidRPr="00EA2BDD">
          <w:rPr>
            <w:rFonts w:ascii="Arial" w:eastAsia="Calibri" w:hAnsi="Arial" w:cs="Arial"/>
            <w:color w:val="0000FF"/>
            <w:sz w:val="16"/>
            <w:szCs w:val="16"/>
            <w:u w:val="single"/>
          </w:rPr>
          <w:t xml:space="preserve">Variance #19 – </w:t>
        </w:r>
        <w:r w:rsidRPr="00EA2BDD">
          <w:rPr>
            <w:rFonts w:ascii="Arial" w:eastAsia="Calibri" w:hAnsi="Arial" w:cs="Arial"/>
            <w:i/>
            <w:color w:val="0000FF"/>
            <w:sz w:val="16"/>
            <w:szCs w:val="16"/>
            <w:u w:val="single"/>
          </w:rPr>
          <w:t>SWS 6.6201.2a</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9" w:name="Policy5_2_3"/>
      <w:bookmarkEnd w:id="89"/>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2CEC6496" w14:textId="77777777" w:rsidR="00EA2BDD" w:rsidRPr="00EA2BDD" w:rsidRDefault="00EA2BDD" w:rsidP="00681282">
      <w:pPr>
        <w:numPr>
          <w:ilvl w:val="0"/>
          <w:numId w:val="168"/>
        </w:numPr>
        <w:tabs>
          <w:tab w:val="left" w:pos="1080"/>
        </w:tabs>
        <w:spacing w:before="360" w:after="0" w:line="276" w:lineRule="auto"/>
      </w:pPr>
      <w:r w:rsidRPr="00EA2BDD">
        <w:t xml:space="preserve">The Local Agency </w:t>
      </w:r>
      <w:r w:rsidR="003B5030">
        <w:t>must</w:t>
      </w:r>
      <w:r w:rsidRPr="00EA2BDD">
        <w:t xml:space="preserve"> perform diagnostic testing on all dwelling units prior to installation of weatherization measures and upon completion of each project.  An </w:t>
      </w:r>
      <w:r w:rsidR="003B5030">
        <w:br/>
      </w:r>
      <w:r w:rsidRPr="00EA2BDD">
        <w:rPr>
          <w:b/>
        </w:rPr>
        <w:t xml:space="preserve">Exhibit 5.S3, </w:t>
      </w:r>
      <w:r w:rsidRPr="00EA2BDD">
        <w:rPr>
          <w:b/>
          <w:i/>
        </w:rPr>
        <w:t>Diagnostic Test Report</w:t>
      </w:r>
      <w:r w:rsidRPr="00EA2BDD">
        <w:t xml:space="preserve"> </w:t>
      </w:r>
      <w:r w:rsidR="003B5030">
        <w:t>must</w:t>
      </w:r>
      <w:r w:rsidRPr="00EA2BDD">
        <w:t xml:space="preserve"> be filled out and be present in the client file.</w:t>
      </w:r>
    </w:p>
    <w:p w14:paraId="2CEC6497" w14:textId="77777777" w:rsidR="00EA2BDD" w:rsidRPr="00EA2BDD" w:rsidRDefault="00EA2BDD" w:rsidP="00EA2BDD">
      <w:pPr>
        <w:tabs>
          <w:tab w:val="left" w:pos="1080"/>
        </w:tabs>
        <w:spacing w:after="0"/>
        <w:ind w:left="720"/>
      </w:pPr>
    </w:p>
    <w:p w14:paraId="2CEC6498" w14:textId="395AA3ED" w:rsidR="00EA2BDD" w:rsidRPr="00EA2BDD" w:rsidRDefault="00EA2BDD" w:rsidP="00EA2BDD">
      <w:pPr>
        <w:pBdr>
          <w:right w:val="single" w:sz="18" w:space="4" w:color="auto"/>
        </w:pBdr>
        <w:tabs>
          <w:tab w:val="left" w:pos="1080"/>
        </w:tabs>
        <w:ind w:left="720"/>
        <w:rPr>
          <w:i/>
          <w:sz w:val="20"/>
          <w:szCs w:val="20"/>
        </w:rPr>
      </w:pPr>
      <w:r w:rsidRPr="00EA2BDD">
        <w:rPr>
          <w:b/>
          <w:i/>
          <w:sz w:val="20"/>
          <w:szCs w:val="20"/>
        </w:rPr>
        <w:t xml:space="preserve">Variance #17:  </w:t>
      </w:r>
      <w:r w:rsidRPr="00EA2BDD">
        <w:rPr>
          <w:i/>
          <w:sz w:val="20"/>
          <w:szCs w:val="20"/>
        </w:rPr>
        <w:t xml:space="preserve">DOE granted a variance from SWS </w:t>
      </w:r>
      <w:r w:rsidR="009E6E7E">
        <w:rPr>
          <w:i/>
          <w:sz w:val="20"/>
          <w:szCs w:val="20"/>
        </w:rPr>
        <w:t>Section 5.3003.3 Evaluating Airf</w:t>
      </w:r>
      <w:r w:rsidRPr="00EA2BDD">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499" w14:textId="77777777" w:rsidR="00EA2BDD" w:rsidRPr="00EA2BDD" w:rsidRDefault="00EA2BDD" w:rsidP="00681282">
      <w:pPr>
        <w:numPr>
          <w:ilvl w:val="1"/>
          <w:numId w:val="168"/>
        </w:numPr>
        <w:tabs>
          <w:tab w:val="left" w:pos="1080"/>
        </w:tabs>
        <w:spacing w:before="360" w:after="200" w:line="276" w:lineRule="auto"/>
      </w:pPr>
      <w:bookmarkStart w:id="90" w:name="MS_Section04_1"/>
      <w:r w:rsidRPr="00EA2BDD">
        <w:rPr>
          <w:b/>
        </w:rPr>
        <w:t>Single point blower door test:</w:t>
      </w:r>
      <w:bookmarkEnd w:id="90"/>
      <w:r w:rsidRPr="00EA2BDD">
        <w:rPr>
          <w:b/>
        </w:rPr>
        <w:t xml:space="preserve">  </w:t>
      </w:r>
      <w:r w:rsidRPr="00EA2BDD">
        <w:t xml:space="preserve">The Local Agency </w:t>
      </w:r>
      <w:r w:rsidR="003B5030">
        <w:t>must</w:t>
      </w:r>
      <w:r w:rsidRPr="00EA2BDD">
        <w:t xml:space="preserve">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  Results of pre- and post-weatherization blower door testing must be documented in the client file.</w:t>
      </w:r>
    </w:p>
    <w:p w14:paraId="2CEC649A" w14:textId="09F84E50" w:rsidR="00EA2BDD" w:rsidRPr="00EA2BDD" w:rsidRDefault="00EA2BDD" w:rsidP="00EA2BDD">
      <w:pPr>
        <w:tabs>
          <w:tab w:val="left" w:pos="1080"/>
        </w:tabs>
        <w:spacing w:before="360"/>
        <w:ind w:left="1080"/>
      </w:pPr>
      <w:r w:rsidRPr="00EA2BDD">
        <w:rPr>
          <w:b/>
          <w:i/>
        </w:rPr>
        <w:t>Exception:</w:t>
      </w:r>
      <w:r w:rsidR="00640328">
        <w:t xml:space="preserve">  Multi</w:t>
      </w:r>
      <w:r w:rsidRPr="00EA2BDD">
        <w:t>family dwellings five units and greater do not require blower door testing.  Blower door testing may be beneficial in low</w:t>
      </w:r>
      <w:r w:rsidR="00B5261B">
        <w:t>-</w:t>
      </w:r>
      <w:r w:rsidRPr="00EA2BDD">
        <w:t>rise (3 stories or fewer), buildings with 25 units or less, and units with doors to the outside (garden apartments).</w:t>
      </w:r>
    </w:p>
    <w:p w14:paraId="2CEC649B" w14:textId="77777777" w:rsidR="00940DBF" w:rsidRPr="00EB4CF3" w:rsidRDefault="00940DBF" w:rsidP="00940DBF">
      <w:pPr>
        <w:pBdr>
          <w:right w:val="single" w:sz="18" w:space="4" w:color="auto"/>
        </w:pBdr>
        <w:tabs>
          <w:tab w:val="left" w:pos="1080"/>
        </w:tabs>
        <w:ind w:left="720"/>
        <w:rPr>
          <w:i/>
          <w:sz w:val="20"/>
          <w:szCs w:val="20"/>
        </w:rPr>
      </w:pPr>
      <w:bookmarkStart w:id="91" w:name="MS_Section04_1_1"/>
      <w:r w:rsidRPr="00EB4CF3">
        <w:rPr>
          <w:b/>
          <w:i/>
          <w:sz w:val="20"/>
          <w:szCs w:val="20"/>
        </w:rPr>
        <w:t xml:space="preserve">Variance #12:  </w:t>
      </w:r>
      <w:r w:rsidRPr="00EB4CF3">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CEC649C" w14:textId="77777777" w:rsidR="00EA2BDD" w:rsidRPr="00EA2BDD" w:rsidRDefault="00EA2BDD" w:rsidP="00681282">
      <w:pPr>
        <w:numPr>
          <w:ilvl w:val="2"/>
          <w:numId w:val="168"/>
        </w:numPr>
        <w:tabs>
          <w:tab w:val="left" w:pos="1080"/>
        </w:tabs>
        <w:spacing w:before="360" w:after="200" w:line="276" w:lineRule="auto"/>
      </w:pPr>
      <w:r w:rsidRPr="00EA2BDD">
        <w:rPr>
          <w:b/>
        </w:rPr>
        <w:t>Location:</w:t>
      </w:r>
      <w:r w:rsidRPr="00EA2BDD">
        <w:t xml:space="preserve">  </w:t>
      </w:r>
      <w:bookmarkEnd w:id="91"/>
      <w:r w:rsidRPr="00EA2BDD">
        <w:t xml:space="preserve">The Local Agency </w:t>
      </w:r>
      <w:r w:rsidR="003B5030">
        <w:t>must</w:t>
      </w:r>
      <w:r w:rsidRPr="00EA2BDD">
        <w:t xml:space="preserve"> install the blower door in a doorway that provides for the most accurate test.  The location of the doorway where the tests are taken </w:t>
      </w:r>
      <w:r w:rsidR="003B5030">
        <w:t>must</w:t>
      </w:r>
      <w:r w:rsidRPr="00EA2BDD">
        <w:t xml:space="preserve"> be documented in the client file.</w:t>
      </w:r>
    </w:p>
    <w:p w14:paraId="2CEC649D" w14:textId="475BB75F" w:rsidR="00940DBF" w:rsidRPr="006C2232" w:rsidRDefault="00940DBF" w:rsidP="00940DBF">
      <w:pPr>
        <w:keepNext/>
        <w:pageBreakBefore/>
        <w:tabs>
          <w:tab w:val="left" w:pos="1800"/>
          <w:tab w:val="right" w:pos="9360"/>
        </w:tabs>
        <w:suppressAutoHyphens/>
        <w:ind w:left="0"/>
        <w:outlineLvl w:val="1"/>
        <w:rPr>
          <w:rFonts w:ascii="Arial" w:hAnsi="Arial" w:cs="Arial"/>
          <w:sz w:val="18"/>
          <w:szCs w:val="18"/>
        </w:rPr>
      </w:pPr>
      <w:bookmarkStart w:id="92" w:name="MS_Section04_1_2"/>
      <w:r w:rsidRPr="006C2232">
        <w:rPr>
          <w:rFonts w:ascii="Arial" w:hAnsi="Arial" w:cs="Arial"/>
          <w:sz w:val="18"/>
          <w:szCs w:val="18"/>
        </w:rPr>
        <w:lastRenderedPageBreak/>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CEC649E" w14:textId="77777777" w:rsidR="00EA2BDD" w:rsidRPr="00EA2BDD" w:rsidRDefault="00EA2BDD" w:rsidP="00681282">
      <w:pPr>
        <w:numPr>
          <w:ilvl w:val="2"/>
          <w:numId w:val="168"/>
        </w:numPr>
        <w:tabs>
          <w:tab w:val="left" w:pos="1080"/>
        </w:tabs>
        <w:spacing w:before="360" w:after="200" w:line="276" w:lineRule="auto"/>
        <w:rPr>
          <w:b/>
          <w:u w:val="single"/>
        </w:rPr>
      </w:pPr>
      <w:r w:rsidRPr="00EA2BDD">
        <w:rPr>
          <w:b/>
        </w:rPr>
        <w:t>Baseline data:</w:t>
      </w:r>
      <w:bookmarkEnd w:id="92"/>
      <w:r w:rsidRPr="00EA2BDD">
        <w:t xml:space="preserve">  The Local Agency </w:t>
      </w:r>
      <w:r w:rsidR="003B5030">
        <w:t>must</w:t>
      </w:r>
      <w:r w:rsidRPr="00EA2BDD">
        <w:t xml:space="preserve"> document baseline information, such as wind speed, temperature, etc., using a diagnostic test report.  See </w:t>
      </w:r>
      <w:r w:rsidRPr="00EA2BDD">
        <w:rPr>
          <w:b/>
        </w:rPr>
        <w:t xml:space="preserve">Exhibit 5.S3, </w:t>
      </w:r>
      <w:r w:rsidRPr="00EA2BDD">
        <w:rPr>
          <w:b/>
          <w:i/>
        </w:rPr>
        <w:t>Diagnostic Test Report</w:t>
      </w:r>
      <w:r w:rsidRPr="00EA2BDD">
        <w:t>.</w:t>
      </w:r>
    </w:p>
    <w:p w14:paraId="2CEC649F" w14:textId="77777777" w:rsidR="00EA2BDD" w:rsidRPr="00EA2BDD" w:rsidRDefault="00EA2BDD" w:rsidP="00681282">
      <w:pPr>
        <w:numPr>
          <w:ilvl w:val="1"/>
          <w:numId w:val="168"/>
        </w:numPr>
        <w:spacing w:before="360" w:after="0" w:line="276" w:lineRule="auto"/>
        <w:rPr>
          <w:b/>
        </w:rPr>
      </w:pPr>
      <w:bookmarkStart w:id="93" w:name="MS_Section04_2"/>
      <w:r w:rsidRPr="00EA2BDD">
        <w:rPr>
          <w:b/>
        </w:rPr>
        <w:t>Zonal pressure testing</w:t>
      </w:r>
      <w:bookmarkEnd w:id="93"/>
      <w:r w:rsidRPr="00EA2BDD">
        <w:rPr>
          <w:b/>
        </w:rPr>
        <w:t>:</w:t>
      </w:r>
      <w:r w:rsidRPr="00EA2BDD">
        <w:t xml:space="preserve">  The Local Agency </w:t>
      </w:r>
      <w:r w:rsidR="003B5030">
        <w:t>must</w:t>
      </w:r>
      <w:r w:rsidRPr="00EA2BDD">
        <w:t xml:space="preserve"> perform zonal pressure testing in all zones (attics, crawlspaces, garages, unconditioned crawlspaces, etc.) with more than 50 sq. ft. of common surface with the intended thermal boundary of the dwelling.  The test </w:t>
      </w:r>
      <w:r w:rsidR="003B5030">
        <w:t>must</w:t>
      </w:r>
      <w:r w:rsidRPr="00EA2BDD">
        <w:t xml:space="preserve"> be performed prior to the installation of weatherization measures that alter the shell of the dwelling.  Zonal pressures </w:t>
      </w:r>
      <w:r w:rsidR="003B5030">
        <w:t>must</w:t>
      </w:r>
      <w:r w:rsidRPr="00EA2BDD">
        <w:t xml:space="preserve"> be recorded with reference to (WRT) the living space of the home.  Post zonal pressure testing </w:t>
      </w:r>
      <w:r w:rsidR="003B5030">
        <w:t>must</w:t>
      </w:r>
      <w:r w:rsidRPr="00EA2BDD">
        <w:t xml:space="preserve"> be done before the installation of attic or crawlspace ventilation.  Pre- and post-zonal pressure measurements </w:t>
      </w:r>
      <w:r w:rsidR="003B5030">
        <w:t>must</w:t>
      </w:r>
      <w:r w:rsidRPr="00EA2BDD">
        <w:t xml:space="preserve"> be documented in the client file.</w:t>
      </w:r>
    </w:p>
    <w:p w14:paraId="2CEC64A0" w14:textId="77777777" w:rsidR="00EA2BDD" w:rsidRPr="00EA2BDD" w:rsidRDefault="00EA2BDD" w:rsidP="00681282">
      <w:pPr>
        <w:numPr>
          <w:ilvl w:val="2"/>
          <w:numId w:val="168"/>
        </w:numPr>
        <w:tabs>
          <w:tab w:val="left" w:pos="1080"/>
        </w:tabs>
        <w:spacing w:before="360" w:after="200" w:line="276" w:lineRule="auto"/>
      </w:pPr>
      <w:bookmarkStart w:id="94" w:name="MS_Section04_2_1"/>
      <w:r w:rsidRPr="00EA2BDD">
        <w:rPr>
          <w:b/>
        </w:rPr>
        <w:t>Duct system testing:</w:t>
      </w:r>
      <w:r w:rsidRPr="00EA2BDD">
        <w:t xml:space="preserve">  The Local Agency </w:t>
      </w:r>
      <w:r w:rsidR="003B5030">
        <w:t>must</w:t>
      </w:r>
      <w:r w:rsidRPr="00EA2BDD">
        <w:t xml:space="preserve"> perform pressure pan (or pressure block) testing of all forced air duct systems.  Duct system standard for tightness is 1pa or less at each supply register.  The standard for return plenums is 5pa or less.  See </w:t>
      </w:r>
      <w:r w:rsidRPr="00EA2BDD">
        <w:rPr>
          <w:b/>
          <w:u w:val="single"/>
        </w:rPr>
        <w:t xml:space="preserve">Policy 5.6.1, </w:t>
      </w:r>
      <w:r w:rsidRPr="00EA2BDD">
        <w:rPr>
          <w:b/>
          <w:i/>
          <w:u w:val="single"/>
        </w:rPr>
        <w:t>Heating and Cooling Ducts</w:t>
      </w:r>
      <w:r w:rsidRPr="00EA2BDD">
        <w:t xml:space="preserve">.  Post testing of ducts in enclosed cavities, such as wall bays, dropped ceilings, floor joists, mobile home bellies, etc., </w:t>
      </w:r>
      <w:r w:rsidR="003B5030">
        <w:t>must</w:t>
      </w:r>
      <w:r w:rsidRPr="00EA2BDD">
        <w:t xml:space="preserve"> be performed prior to insulating those cavities.  Pre- and post-duct pressure pan measurements </w:t>
      </w:r>
      <w:r w:rsidR="003B5030">
        <w:t>must</w:t>
      </w:r>
      <w:r w:rsidRPr="00EA2BDD">
        <w:t xml:space="preserve"> be recorded in the client file.</w:t>
      </w:r>
    </w:p>
    <w:bookmarkEnd w:id="94"/>
    <w:p w14:paraId="2CEC64A1" w14:textId="77777777" w:rsidR="00EA2BDD" w:rsidRPr="00EA2BDD" w:rsidRDefault="00EA2BDD" w:rsidP="00EA2BDD">
      <w:pPr>
        <w:ind w:left="1440"/>
        <w:rPr>
          <w:b/>
          <w:i/>
        </w:rPr>
      </w:pPr>
      <w:r w:rsidRPr="00EA2BDD">
        <w:rPr>
          <w:b/>
          <w:i/>
        </w:rPr>
        <w:t>Exceptions:</w:t>
      </w:r>
    </w:p>
    <w:p w14:paraId="2CEC64A2" w14:textId="77777777" w:rsidR="00EA2BDD" w:rsidRPr="00EA2BDD" w:rsidRDefault="00EA2BDD" w:rsidP="00681282">
      <w:pPr>
        <w:numPr>
          <w:ilvl w:val="0"/>
          <w:numId w:val="167"/>
        </w:numPr>
        <w:tabs>
          <w:tab w:val="clear" w:pos="1440"/>
          <w:tab w:val="num" w:pos="1801"/>
        </w:tabs>
        <w:spacing w:after="200" w:line="276" w:lineRule="auto"/>
        <w:ind w:left="1800"/>
      </w:pPr>
      <w:r w:rsidRPr="00EA2BDD">
        <w:t>Duct systems that are entirely within the heated building envelope and not connected to any exterior wall, attic or ceiling building component or buffered zone, are not required to be tested.</w:t>
      </w:r>
    </w:p>
    <w:p w14:paraId="2CEC64A3" w14:textId="77777777" w:rsidR="00EA2BDD" w:rsidRPr="00EA2BDD" w:rsidRDefault="00EA2BDD" w:rsidP="00681282">
      <w:pPr>
        <w:numPr>
          <w:ilvl w:val="0"/>
          <w:numId w:val="167"/>
        </w:numPr>
        <w:tabs>
          <w:tab w:val="clear" w:pos="1440"/>
          <w:tab w:val="num" w:pos="1801"/>
        </w:tabs>
        <w:spacing w:after="200" w:line="276" w:lineRule="auto"/>
        <w:ind w:left="1800"/>
      </w:pPr>
      <w:r w:rsidRPr="00EA2BDD">
        <w:t>The Local Agency may use a duct tester to perform duct tightness testing.  The standard for tightness is 100 cfm leakage to outside at 25pa.</w:t>
      </w:r>
    </w:p>
    <w:p w14:paraId="2CEC64A4" w14:textId="77777777" w:rsidR="00EA2BDD" w:rsidRPr="00EA2BDD" w:rsidRDefault="00EA2BDD" w:rsidP="00681282">
      <w:pPr>
        <w:numPr>
          <w:ilvl w:val="0"/>
          <w:numId w:val="167"/>
        </w:numPr>
        <w:tabs>
          <w:tab w:val="clear" w:pos="1440"/>
          <w:tab w:val="num" w:pos="1801"/>
        </w:tabs>
        <w:spacing w:after="200" w:line="276" w:lineRule="auto"/>
        <w:ind w:left="1800"/>
      </w:pPr>
      <w:r w:rsidRPr="00EA2BDD">
        <w:t xml:space="preserve">If asbestos tape is observed inside the duct, no diagnostic testing </w:t>
      </w:r>
      <w:r w:rsidR="003B5030">
        <w:t>must</w:t>
      </w:r>
      <w:r w:rsidRPr="00EA2BDD">
        <w:t xml:space="preserve"> be performed prior to encapsulation.</w:t>
      </w:r>
    </w:p>
    <w:p w14:paraId="2CEC64A5" w14:textId="77777777" w:rsidR="00EA2BDD" w:rsidRPr="00EA2BDD" w:rsidRDefault="00EA2BDD" w:rsidP="00681282">
      <w:pPr>
        <w:numPr>
          <w:ilvl w:val="1"/>
          <w:numId w:val="168"/>
        </w:numPr>
        <w:spacing w:before="360" w:after="0" w:line="276" w:lineRule="auto"/>
        <w:rPr>
          <w:b/>
        </w:rPr>
      </w:pPr>
      <w:bookmarkStart w:id="95" w:name="MS_Section04_3"/>
      <w:bookmarkStart w:id="96" w:name="OLE_LINK15"/>
      <w:r w:rsidRPr="00EA2BDD">
        <w:rPr>
          <w:b/>
        </w:rPr>
        <w:t xml:space="preserve">Dominant duct leak testing: </w:t>
      </w:r>
      <w:r w:rsidRPr="00EA2BDD">
        <w:t xml:space="preserve"> The Local Agency </w:t>
      </w:r>
      <w:r w:rsidR="003B5030">
        <w:t>must</w:t>
      </w:r>
      <w:r w:rsidRPr="00EA2BDD">
        <w:t xml:space="preserve"> perform dominant duct leakage testing on all homes with ducted forced air heating distribution systems when any part of the system is located outside the thermal and pressure boundary.  Dominant duct leakage testing </w:t>
      </w:r>
      <w:r w:rsidR="003B5030">
        <w:t>must</w:t>
      </w:r>
      <w:r w:rsidRPr="00EA2BDD">
        <w:t xml:space="preserve"> be performed on mobile homes.  Pre- and post-dominant duct leakage measurements may be recorded in the client file.  Standard for dominant duct leakage is no more than 1.5pa or 100cfm of leakage to outside.</w:t>
      </w:r>
    </w:p>
    <w:p w14:paraId="2CEC64A6" w14:textId="0BF3256A" w:rsidR="00EA2BDD" w:rsidRPr="006C2232" w:rsidRDefault="00EA2BDD" w:rsidP="00EA2BDD">
      <w:pPr>
        <w:keepNext/>
        <w:pageBreakBefore/>
        <w:tabs>
          <w:tab w:val="left" w:pos="1800"/>
          <w:tab w:val="right" w:pos="9360"/>
        </w:tabs>
        <w:suppressAutoHyphens/>
        <w:outlineLvl w:val="1"/>
        <w:rPr>
          <w:rFonts w:ascii="Arial" w:hAnsi="Arial" w:cs="Arial"/>
          <w:sz w:val="18"/>
          <w:szCs w:val="18"/>
        </w:rPr>
      </w:pPr>
      <w:bookmarkStart w:id="97" w:name="MS_Section04_4"/>
      <w:bookmarkEnd w:id="95"/>
      <w:bookmarkEnd w:id="96"/>
      <w:r w:rsidRPr="006C2232">
        <w:rPr>
          <w:rFonts w:ascii="Arial" w:hAnsi="Arial" w:cs="Arial"/>
          <w:sz w:val="18"/>
          <w:szCs w:val="18"/>
        </w:rPr>
        <w:lastRenderedPageBreak/>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C64A7" w14:textId="77777777" w:rsidR="00EA2BDD" w:rsidRPr="00EA2BDD" w:rsidRDefault="00EA2BDD" w:rsidP="00681282">
      <w:pPr>
        <w:numPr>
          <w:ilvl w:val="1"/>
          <w:numId w:val="168"/>
        </w:numPr>
        <w:spacing w:before="360" w:after="0" w:line="276" w:lineRule="auto"/>
        <w:rPr>
          <w:b/>
        </w:rPr>
      </w:pPr>
      <w:r w:rsidRPr="00EA2BDD">
        <w:rPr>
          <w:b/>
        </w:rPr>
        <w:t>Room-to room pressure differential testing</w:t>
      </w:r>
      <w:bookmarkEnd w:id="97"/>
      <w:r w:rsidRPr="00EA2BDD">
        <w:rPr>
          <w:b/>
        </w:rPr>
        <w:t xml:space="preserve">: </w:t>
      </w:r>
      <w:r w:rsidRPr="00EA2BDD">
        <w:t xml:space="preserve"> The Local Agency </w:t>
      </w:r>
      <w:r w:rsidR="003B5030">
        <w:t>must</w:t>
      </w:r>
      <w:r w:rsidRPr="00EA2BDD">
        <w:t xml:space="preserve"> test and record the pressure differential between rooms with supply, return, or both ducts and the main body of the dwelling.  Pressure differentials of more than 5pa must be corrected.  Pre- and post-pressure differential measurements </w:t>
      </w:r>
      <w:r w:rsidR="003B5030">
        <w:t>must</w:t>
      </w:r>
      <w:r w:rsidRPr="00EA2BDD">
        <w:t xml:space="preserve"> be recorded in the client file.</w:t>
      </w:r>
    </w:p>
    <w:p w14:paraId="2CEC64A8" w14:textId="77777777" w:rsidR="00EA2BDD" w:rsidRPr="00EA2BDD" w:rsidRDefault="00EA2BDD" w:rsidP="00EA2BDD">
      <w:pPr>
        <w:tabs>
          <w:tab w:val="left" w:pos="1080"/>
        </w:tabs>
        <w:spacing w:after="0"/>
        <w:ind w:left="720"/>
        <w:contextualSpacing/>
      </w:pPr>
    </w:p>
    <w:p w14:paraId="2CEC64A9" w14:textId="77777777" w:rsidR="00EA2BDD" w:rsidRPr="00EA2BDD" w:rsidRDefault="00EA2BDD" w:rsidP="00EA2BDD">
      <w:pPr>
        <w:pBdr>
          <w:right w:val="single" w:sz="18" w:space="4" w:color="auto"/>
        </w:pBdr>
        <w:tabs>
          <w:tab w:val="left" w:pos="1080"/>
        </w:tabs>
        <w:ind w:left="1080"/>
        <w:rPr>
          <w:i/>
          <w:sz w:val="20"/>
          <w:szCs w:val="20"/>
        </w:rPr>
      </w:pPr>
      <w:r w:rsidRPr="00EA2BDD">
        <w:rPr>
          <w:b/>
          <w:i/>
          <w:sz w:val="20"/>
          <w:szCs w:val="20"/>
        </w:rPr>
        <w:t xml:space="preserve">Variance #19:  </w:t>
      </w:r>
      <w:r w:rsidRPr="00EA2BDD">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p>
    <w:p w14:paraId="2CEC64AA" w14:textId="77777777" w:rsidR="00EA2BDD" w:rsidRPr="00EA2BDD" w:rsidRDefault="00EA2BDD" w:rsidP="00681282">
      <w:pPr>
        <w:numPr>
          <w:ilvl w:val="0"/>
          <w:numId w:val="168"/>
        </w:numPr>
        <w:tabs>
          <w:tab w:val="left" w:pos="1080"/>
        </w:tabs>
        <w:spacing w:before="100" w:beforeAutospacing="1" w:after="200" w:line="276" w:lineRule="auto"/>
        <w:rPr>
          <w:b/>
        </w:rPr>
      </w:pPr>
      <w:bookmarkStart w:id="98" w:name="MS_Section04_5"/>
      <w:r w:rsidRPr="00EA2BDD">
        <w:rPr>
          <w:b/>
        </w:rPr>
        <w:t xml:space="preserve">Mechanical Ventilation:  </w:t>
      </w:r>
      <w:r w:rsidRPr="00EA2BDD">
        <w:t>See</w:t>
      </w:r>
      <w:r w:rsidRPr="00EA2BDD">
        <w:rPr>
          <w:color w:val="7030A0"/>
        </w:rPr>
        <w:t xml:space="preserve"> </w:t>
      </w:r>
      <w:hyperlink w:anchor="Section9_3" w:history="1">
        <w:r w:rsidRPr="00EA2BDD">
          <w:rPr>
            <w:b/>
          </w:rPr>
          <w:t xml:space="preserve">Policy 9.3, </w:t>
        </w:r>
        <w:r w:rsidRPr="00EA2BDD">
          <w:rPr>
            <w:b/>
            <w:i/>
          </w:rPr>
          <w:t>Indoor Air Quality – Mechanical Ventilation</w:t>
        </w:r>
      </w:hyperlink>
      <w:r w:rsidRPr="00EA2BDD">
        <w:rPr>
          <w:b/>
        </w:rPr>
        <w:t xml:space="preserve"> </w:t>
      </w:r>
      <w:r w:rsidRPr="00EA2BDD">
        <w:t xml:space="preserve">and </w:t>
      </w:r>
      <w:r w:rsidRPr="00EA2BDD">
        <w:rPr>
          <w:b/>
        </w:rPr>
        <w:t xml:space="preserve">Policy 5.6.2, </w:t>
      </w:r>
      <w:r w:rsidRPr="00EA2BDD">
        <w:rPr>
          <w:b/>
          <w:i/>
        </w:rPr>
        <w:t>Mechanical Ventilation Ducts</w:t>
      </w:r>
    </w:p>
    <w:p w14:paraId="2CEC64AB" w14:textId="77777777" w:rsidR="00EA2BDD" w:rsidRPr="00EA2BDD" w:rsidRDefault="00EA2BDD" w:rsidP="00681282">
      <w:pPr>
        <w:numPr>
          <w:ilvl w:val="0"/>
          <w:numId w:val="168"/>
        </w:numPr>
        <w:tabs>
          <w:tab w:val="left" w:pos="1080"/>
        </w:tabs>
        <w:spacing w:after="200" w:line="276" w:lineRule="auto"/>
        <w:rPr>
          <w:b/>
        </w:rPr>
      </w:pPr>
      <w:r w:rsidRPr="00EA2BDD">
        <w:rPr>
          <w:b/>
        </w:rPr>
        <w:t xml:space="preserve">Diagnostic testing equipment: </w:t>
      </w:r>
      <w:r w:rsidRPr="00EA2BDD">
        <w:t xml:space="preserve"> The Local Agency </w:t>
      </w:r>
      <w:r w:rsidR="003B5030">
        <w:t>must</w:t>
      </w:r>
      <w:r w:rsidRPr="00EA2BDD">
        <w:t>:</w:t>
      </w:r>
    </w:p>
    <w:bookmarkEnd w:id="98"/>
    <w:p w14:paraId="2CEC64AC" w14:textId="77777777" w:rsidR="00EA2BDD" w:rsidRPr="00EA2BDD" w:rsidRDefault="00EA2BDD" w:rsidP="00681282">
      <w:pPr>
        <w:numPr>
          <w:ilvl w:val="1"/>
          <w:numId w:val="168"/>
        </w:numPr>
        <w:spacing w:after="200" w:line="276" w:lineRule="auto"/>
      </w:pPr>
      <w:r w:rsidRPr="00EA2BDD">
        <w:t>Use a digital manometer to perform all pressure diagnostic testing measurements.</w:t>
      </w:r>
    </w:p>
    <w:p w14:paraId="2CEC64AD" w14:textId="77777777" w:rsidR="00EA2BDD" w:rsidRPr="00EA2BDD" w:rsidRDefault="00EA2BDD" w:rsidP="00681282">
      <w:pPr>
        <w:numPr>
          <w:ilvl w:val="1"/>
          <w:numId w:val="168"/>
        </w:numPr>
        <w:spacing w:after="200" w:line="276" w:lineRule="auto"/>
      </w:pPr>
      <w:r w:rsidRPr="00EA2BDD">
        <w:t>Have blower door(s) maintained and digital manometer(s) calibrated as recommended by the manufacturer.</w:t>
      </w:r>
    </w:p>
    <w:p w14:paraId="2CEC64AE" w14:textId="77777777" w:rsidR="00EA2BDD" w:rsidRPr="00EA2BDD" w:rsidRDefault="00EA2BDD" w:rsidP="00681282">
      <w:pPr>
        <w:numPr>
          <w:ilvl w:val="1"/>
          <w:numId w:val="168"/>
        </w:numPr>
        <w:spacing w:after="200" w:line="276" w:lineRule="auto"/>
      </w:pPr>
      <w:r w:rsidRPr="00EA2BDD">
        <w:t>Keep on file a record of maintenance and calibration for all diagnostic equipment.</w:t>
      </w:r>
    </w:p>
    <w:p w14:paraId="4F90E360" w14:textId="77777777" w:rsidR="00FB3A7D" w:rsidRPr="00EA2BDD" w:rsidRDefault="00FB3A7D" w:rsidP="00FB3A7D">
      <w:pPr>
        <w:ind w:left="720"/>
      </w:pPr>
    </w:p>
    <w:p w14:paraId="046FAA94" w14:textId="77777777" w:rsidR="00FB3A7D" w:rsidRPr="00EA2BDD" w:rsidRDefault="00FB3A7D" w:rsidP="00681282">
      <w:pPr>
        <w:numPr>
          <w:ilvl w:val="0"/>
          <w:numId w:val="420"/>
        </w:numPr>
        <w:spacing w:after="200" w:line="276" w:lineRule="auto"/>
        <w:sectPr w:rsidR="00FB3A7D" w:rsidRPr="00EA2BDD" w:rsidSect="003E139C">
          <w:headerReference w:type="default" r:id="rId274"/>
          <w:footerReference w:type="default" r:id="rId275"/>
          <w:headerReference w:type="first" r:id="rId276"/>
          <w:footerReference w:type="first" r:id="rId277"/>
          <w:pgSz w:w="12240" w:h="15840" w:code="1"/>
          <w:pgMar w:top="1440" w:right="1440" w:bottom="1440" w:left="1440" w:header="720" w:footer="720" w:gutter="0"/>
          <w:cols w:space="720"/>
          <w:titlePg/>
          <w:docGrid w:linePitch="360"/>
        </w:sectPr>
      </w:pPr>
    </w:p>
    <w:p w14:paraId="625FA8D3"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lastRenderedPageBreak/>
        <w:t>Effective Date:  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736D0B"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694D258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  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99" w:name="Policy5_2_3_MF"/>
      <w:bookmarkEnd w:id="99"/>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Pr="00FB3A7D">
        <w:t xml:space="preserve">  Local Agency shall perform or contract to perform diagnostic testing on dwelling units prior to installation of weatherization measures and upon completion of each project.  All results from testing shall be documented in the project file</w:t>
      </w:r>
      <w:r w:rsidRPr="00FB3A7D">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77777777" w:rsidR="00FB3A7D" w:rsidRPr="00FB3A7D" w:rsidRDefault="00FB3A7D" w:rsidP="00681282">
      <w:pPr>
        <w:keepNext/>
        <w:numPr>
          <w:ilvl w:val="1"/>
          <w:numId w:val="555"/>
        </w:numPr>
        <w:pBdr>
          <w:right w:val="single" w:sz="18" w:space="4" w:color="auto"/>
        </w:pBdr>
        <w:tabs>
          <w:tab w:val="left" w:pos="1800"/>
        </w:tabs>
        <w:suppressAutoHyphens/>
        <w:spacing w:before="480" w:after="360" w:line="259" w:lineRule="auto"/>
        <w:contextualSpacing/>
        <w:outlineLvl w:val="1"/>
      </w:pPr>
      <w:r w:rsidRPr="00FB3A7D">
        <w:rPr>
          <w:b/>
        </w:rPr>
        <w:t xml:space="preserve">Qualitative Evaluation:  </w:t>
      </w:r>
      <w:r w:rsidRPr="00FB3A7D">
        <w:t>Qualitative observations include visual inspections, the use of zonal pressure readings (manometer), air current testers (smoke), infrared thermography, etc. to evaluate envelope leakage and enclosure performance.</w:t>
      </w:r>
    </w:p>
    <w:p w14:paraId="3679ABD5" w14:textId="77777777" w:rsidR="00FB3A7D" w:rsidRPr="00FB3A7D" w:rsidRDefault="00FB3A7D" w:rsidP="00681282">
      <w:pPr>
        <w:numPr>
          <w:ilvl w:val="1"/>
          <w:numId w:val="555"/>
        </w:numPr>
        <w:pBdr>
          <w:right w:val="single" w:sz="18" w:space="4" w:color="auto"/>
        </w:pBdr>
        <w:spacing w:after="120" w:line="276" w:lineRule="auto"/>
        <w:rPr>
          <w:b/>
        </w:rPr>
      </w:pPr>
      <w:r w:rsidRPr="00FB3A7D">
        <w:rPr>
          <w:b/>
        </w:rPr>
        <w:t>Quantitative Testing</w:t>
      </w:r>
      <w:r w:rsidRPr="00FB3A7D">
        <w:t>:  Quantitative testing includes calibrated, induced-pressure tests to evaluate envelope leakage and enclosure performance.</w:t>
      </w:r>
    </w:p>
    <w:p w14:paraId="74C1E02B" w14:textId="77777777" w:rsidR="00FB3A7D" w:rsidRPr="00FB3A7D" w:rsidRDefault="00FB3A7D" w:rsidP="00681282">
      <w:pPr>
        <w:numPr>
          <w:ilvl w:val="0"/>
          <w:numId w:val="421"/>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77777777" w:rsidR="00FB3A7D" w:rsidRPr="00FB3A7D" w:rsidRDefault="00FB3A7D" w:rsidP="00681282">
      <w:pPr>
        <w:numPr>
          <w:ilvl w:val="1"/>
          <w:numId w:val="422"/>
        </w:numPr>
        <w:pBdr>
          <w:right w:val="single" w:sz="18" w:space="4" w:color="auto"/>
        </w:pBdr>
        <w:tabs>
          <w:tab w:val="left" w:pos="1080"/>
        </w:tabs>
        <w:spacing w:after="120" w:line="259" w:lineRule="auto"/>
      </w:pPr>
      <w:r w:rsidRPr="00FB3A7D">
        <w:rPr>
          <w:b/>
        </w:rPr>
        <w:t xml:space="preserve">Whole Building Blower Door Testing: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2 of 3</w:t>
      </w:r>
    </w:p>
    <w:p w14:paraId="56E7495F" w14:textId="77777777" w:rsidR="00FB3A7D" w:rsidRPr="00FB3A7D" w:rsidRDefault="00FB3A7D" w:rsidP="00681282">
      <w:pPr>
        <w:numPr>
          <w:ilvl w:val="1"/>
          <w:numId w:val="422"/>
        </w:numPr>
        <w:pBdr>
          <w:right w:val="single" w:sz="18" w:space="4" w:color="auto"/>
        </w:pBdr>
        <w:spacing w:after="200" w:line="276" w:lineRule="auto"/>
        <w:rPr>
          <w:b/>
        </w:rPr>
      </w:pPr>
      <w:r w:rsidRPr="00FB3A7D">
        <w:rPr>
          <w:b/>
        </w:rPr>
        <w:t xml:space="preserve">Localized Unit Testing: </w:t>
      </w:r>
    </w:p>
    <w:p w14:paraId="01F6B428"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Guarded Test:</w:t>
      </w:r>
      <w:r w:rsidRPr="00FB3A7D">
        <w:t xml:space="preserve">  When localized dwelling unit blower door tests are performed, take steps to quantify or nullify measured leakage between dwelling units vs. leakage to outside if test results will be used to estimate energy savings from air sealing measures.  To run a guarded test, set up blower doors in all of the surrounding units to maintain equal pressure.</w:t>
      </w:r>
    </w:p>
    <w:p w14:paraId="706A128F"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Unguarded Test:</w:t>
      </w:r>
      <w:r w:rsidRPr="00FB3A7D">
        <w:t xml:space="preserve">  Localized dwelling unit blower door tests, without efforts to nullify leakage between dwelling units can be performed when the results are used to assess the compartmentalization of the dwelling unit.  When unguarded blower door testing is performed agencies shall follow manufacturer’s recommendations. </w:t>
      </w:r>
    </w:p>
    <w:p w14:paraId="3056E25A" w14:textId="77777777" w:rsidR="00FB3A7D" w:rsidRPr="00FB3A7D" w:rsidRDefault="00FB3A7D" w:rsidP="00681282">
      <w:pPr>
        <w:numPr>
          <w:ilvl w:val="0"/>
          <w:numId w:val="421"/>
        </w:numPr>
        <w:pBdr>
          <w:right w:val="single" w:sz="18" w:space="4" w:color="auto"/>
        </w:pBdr>
        <w:tabs>
          <w:tab w:val="left" w:pos="1080"/>
        </w:tabs>
        <w:spacing w:after="200" w:line="259" w:lineRule="auto"/>
      </w:pPr>
      <w:r w:rsidRPr="00FB3A7D">
        <w:rPr>
          <w:b/>
        </w:rPr>
        <w:t xml:space="preserve">Air Sealing Defaults (without Blower Door Testing):  </w:t>
      </w:r>
      <w:r w:rsidRPr="00FB3A7D">
        <w:t>Since</w:t>
      </w:r>
      <w:r w:rsidRPr="00FB3A7D">
        <w:rPr>
          <w:b/>
        </w:rPr>
        <w:t xml:space="preserve"> </w:t>
      </w:r>
      <w:r w:rsidRPr="00FB3A7D">
        <w:t>blower door testing is optional, default air leakage values may be used.  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681282">
      <w:pPr>
        <w:numPr>
          <w:ilvl w:val="1"/>
          <w:numId w:val="423"/>
        </w:numPr>
        <w:pBdr>
          <w:right w:val="single" w:sz="18" w:space="4" w:color="auto"/>
        </w:pBdr>
        <w:spacing w:after="200" w:line="259" w:lineRule="auto"/>
      </w:pPr>
      <w:r w:rsidRPr="00FB3A7D">
        <w:t>Defaults for Prescriptive Air Sealing:</w:t>
      </w:r>
    </w:p>
    <w:p w14:paraId="10D6287C"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Air exchange default for existing building remain 0.6 ACH, reducing not more than 50%.  The auditor is allowed to adjust this default if they need to change it to true up the model.</w:t>
      </w:r>
    </w:p>
    <w:p w14:paraId="02DBC7AF"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 xml:space="preserve">Attic, crawlspace, band joist and dense pack wall insulation plus prescriptive air sealing default infiltration reduction of 35% (0.4 ACH*).  </w:t>
      </w:r>
      <w:r w:rsidRPr="00FB3A7D">
        <w:rPr>
          <w:i/>
          <w:sz w:val="16"/>
          <w:szCs w:val="16"/>
        </w:rPr>
        <w:t>*Based on PSE pilot</w:t>
      </w:r>
      <w:r w:rsidRPr="00FB3A7D">
        <w:t>.</w:t>
      </w:r>
    </w:p>
    <w:p w14:paraId="3AE364FD" w14:textId="77777777" w:rsidR="00FB3A7D" w:rsidRPr="00FB3A7D" w:rsidRDefault="00FB3A7D" w:rsidP="00FB3A7D">
      <w:pPr>
        <w:pBdr>
          <w:right w:val="single" w:sz="18" w:space="4" w:color="auto"/>
        </w:pBdr>
        <w:tabs>
          <w:tab w:val="left" w:pos="1080"/>
        </w:tabs>
        <w:spacing w:after="120" w:line="276" w:lineRule="auto"/>
        <w:ind w:left="1440"/>
      </w:pPr>
      <w:r w:rsidRPr="00FB3A7D">
        <w:rPr>
          <w:i/>
        </w:rPr>
        <w:t xml:space="preserve">Exception:  </w:t>
      </w:r>
      <w:r w:rsidRPr="00FB3A7D">
        <w:t>For mid- and high-rise buildings auditor will use their judgement to estimate air sealing reductions.</w:t>
      </w:r>
    </w:p>
    <w:p w14:paraId="40A61D4B" w14:textId="77777777"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Duct Systems Testing:  </w:t>
      </w:r>
      <w:r w:rsidRPr="00FB3A7D">
        <w:t>Evaluation of duct system is mandatory when ductwork extends through unconditioned spaces.</w:t>
      </w:r>
    </w:p>
    <w:p w14:paraId="3FBEA8DA" w14:textId="77777777" w:rsidR="00FB3A7D" w:rsidRPr="00FB3A7D" w:rsidRDefault="00FB3A7D" w:rsidP="00FB3A7D">
      <w:pPr>
        <w:pBdr>
          <w:right w:val="single" w:sz="18" w:space="4" w:color="auto"/>
        </w:pBdr>
        <w:tabs>
          <w:tab w:val="left" w:pos="1080"/>
        </w:tabs>
        <w:ind w:left="720"/>
        <w:contextualSpacing/>
      </w:pPr>
      <w:r w:rsidRPr="00FB3A7D">
        <w:rPr>
          <w:b/>
          <w:i/>
        </w:rPr>
        <w:t>Exception:</w:t>
      </w:r>
      <w:r w:rsidRPr="00FB3A7D">
        <w:t xml:space="preserve">  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77777777" w:rsidR="00FB3A7D" w:rsidRPr="00FB3A7D" w:rsidRDefault="00FB3A7D" w:rsidP="00681282">
      <w:pPr>
        <w:numPr>
          <w:ilvl w:val="1"/>
          <w:numId w:val="425"/>
        </w:numPr>
        <w:pBdr>
          <w:right w:val="single" w:sz="18" w:space="4" w:color="auto"/>
        </w:pBdr>
        <w:spacing w:after="200" w:line="259" w:lineRule="auto"/>
      </w:pPr>
      <w:r w:rsidRPr="00FB3A7D">
        <w:t>Duck leakage sites will be identified using industry approved approaches.  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3 of 3</w:t>
      </w:r>
    </w:p>
    <w:p w14:paraId="5A16E56D" w14:textId="57ECA494" w:rsidR="00FB3A7D" w:rsidRPr="00FB3A7D" w:rsidRDefault="00FB3A7D" w:rsidP="00681282">
      <w:pPr>
        <w:numPr>
          <w:ilvl w:val="1"/>
          <w:numId w:val="425"/>
        </w:numPr>
        <w:pBdr>
          <w:right w:val="single" w:sz="18" w:space="4" w:color="auto"/>
        </w:pBdr>
        <w:spacing w:after="200" w:line="259" w:lineRule="auto"/>
      </w:pPr>
      <w:r w:rsidRPr="00FB3A7D">
        <w:t xml:space="preserve">Pressure pan testing shall be completed when applicable.  When the </w:t>
      </w:r>
      <w:r w:rsidR="006D7274">
        <w:t>Local Agen</w:t>
      </w:r>
      <w:r w:rsidRPr="00FB3A7D">
        <w:t>cy is not able to complete pressure pan test, the reason shall be documented in project file.</w:t>
      </w:r>
    </w:p>
    <w:p w14:paraId="3B6C5C78" w14:textId="77777777" w:rsidR="00FB3A7D" w:rsidRPr="00FB3A7D" w:rsidRDefault="00FB3A7D" w:rsidP="00681282">
      <w:pPr>
        <w:numPr>
          <w:ilvl w:val="0"/>
          <w:numId w:val="421"/>
        </w:numPr>
        <w:pBdr>
          <w:right w:val="single" w:sz="18" w:space="4" w:color="auto"/>
        </w:pBdr>
        <w:tabs>
          <w:tab w:val="left" w:pos="1080"/>
        </w:tabs>
        <w:spacing w:after="160" w:line="259" w:lineRule="auto"/>
        <w:contextualSpacing/>
      </w:pPr>
      <w:r w:rsidRPr="00FB3A7D">
        <w:rPr>
          <w:b/>
        </w:rPr>
        <w:t xml:space="preserve">Zonal Pressure Testing: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77777777" w:rsidR="00FB3A7D" w:rsidRPr="00FB3A7D" w:rsidRDefault="00FB3A7D" w:rsidP="00681282">
      <w:pPr>
        <w:numPr>
          <w:ilvl w:val="1"/>
          <w:numId w:val="426"/>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  Sometimes pressure differential readings between areas of a building can assist in analyzing likely airflow migration paths, but such airflow diagnostics may also be complicated.  Airflow and air migration diagnostics are part art and part science, as migration flow paths often are complicated.</w:t>
      </w:r>
    </w:p>
    <w:p w14:paraId="7696FF79" w14:textId="77777777" w:rsidR="00FB3A7D" w:rsidRPr="00FB3A7D" w:rsidRDefault="00FB3A7D" w:rsidP="00681282">
      <w:pPr>
        <w:numPr>
          <w:ilvl w:val="1"/>
          <w:numId w:val="426"/>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32944AF9"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Documenting Testing Methodology:  </w:t>
      </w:r>
      <w:r w:rsidR="006D7274">
        <w:t>Local Agen</w:t>
      </w:r>
      <w:r w:rsidRPr="00FB3A7D">
        <w:t>cies shall document the testing methodology in the project file.  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681282">
      <w:pPr>
        <w:numPr>
          <w:ilvl w:val="0"/>
          <w:numId w:val="420"/>
        </w:numPr>
        <w:spacing w:after="200" w:line="276" w:lineRule="auto"/>
        <w:sectPr w:rsidR="00F408FD" w:rsidRPr="00EA2BDD" w:rsidSect="00FB3A7D">
          <w:headerReference w:type="default" r:id="rId278"/>
          <w:footerReference w:type="default" r:id="rId279"/>
          <w:headerReference w:type="first" r:id="rId280"/>
          <w:footerReference w:type="first" r:id="rId281"/>
          <w:pgSz w:w="12240" w:h="15840" w:code="1"/>
          <w:pgMar w:top="1440" w:right="1440" w:bottom="1440" w:left="1440" w:header="720" w:footer="720" w:gutter="0"/>
          <w:cols w:space="720"/>
          <w:titlePg/>
          <w:docGrid w:linePitch="360"/>
        </w:sectPr>
      </w:pPr>
    </w:p>
    <w:p w14:paraId="33740900" w14:textId="67263BCE" w:rsidR="00B962CA" w:rsidRPr="00F52BC2" w:rsidRDefault="00B962CA" w:rsidP="00B962C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lastRenderedPageBreak/>
        <w:t xml:space="preserve">Effective Date:  </w:t>
      </w:r>
      <w:r w:rsidR="00555033">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 xml:space="preserve">Page 1 of </w:t>
      </w:r>
      <w:r>
        <w:rPr>
          <w:rFonts w:ascii="Arial" w:hAnsi="Arial" w:cs="Arial"/>
          <w:sz w:val="18"/>
          <w:szCs w:val="18"/>
        </w:rPr>
        <w:t>6</w:t>
      </w:r>
    </w:p>
    <w:p w14:paraId="058A1F71" w14:textId="77777777" w:rsidR="00B962CA" w:rsidRPr="00F52BC2" w:rsidRDefault="00B962CA" w:rsidP="00B962C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EE4EEBF" w14:textId="77777777" w:rsidR="00B962CA" w:rsidRPr="00F52BC2" w:rsidRDefault="00B962CA" w:rsidP="00B962C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4FA7CDCF" w14:textId="77777777" w:rsidR="00B962CA" w:rsidRDefault="00736D0B" w:rsidP="00B962C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2" w:history="1">
        <w:r w:rsidR="00B962CA" w:rsidRPr="005640CA">
          <w:rPr>
            <w:rStyle w:val="Hyperlink"/>
            <w:rFonts w:ascii="Arial" w:eastAsia="Calibri" w:hAnsi="Arial" w:cs="Arial"/>
            <w:sz w:val="16"/>
            <w:szCs w:val="16"/>
          </w:rPr>
          <w:t xml:space="preserve">WPN 19-4, Attachment </w:t>
        </w:r>
        <w:r w:rsidR="00B962CA">
          <w:rPr>
            <w:rStyle w:val="Hyperlink"/>
            <w:rFonts w:ascii="Arial" w:eastAsia="Calibri" w:hAnsi="Arial" w:cs="Arial"/>
            <w:sz w:val="16"/>
            <w:szCs w:val="16"/>
          </w:rPr>
          <w:t>8</w:t>
        </w:r>
        <w:r w:rsidR="00B962CA" w:rsidRPr="005640CA">
          <w:rPr>
            <w:rStyle w:val="Hyperlink"/>
            <w:rFonts w:ascii="Arial" w:eastAsia="Calibri" w:hAnsi="Arial" w:cs="Arial"/>
            <w:sz w:val="16"/>
            <w:szCs w:val="16"/>
          </w:rPr>
          <w:t xml:space="preserve"> -</w:t>
        </w:r>
        <w:r w:rsidR="00B962CA" w:rsidRPr="001A6D41">
          <w:rPr>
            <w:rStyle w:val="Hyperlink"/>
            <w:rFonts w:ascii="Arial" w:eastAsia="Calibri" w:hAnsi="Arial" w:cs="Arial"/>
            <w:i/>
            <w:sz w:val="16"/>
            <w:szCs w:val="16"/>
          </w:rPr>
          <w:t xml:space="preserve"> </w:t>
        </w:r>
        <w:r w:rsidR="00B962CA" w:rsidRPr="006B7031">
          <w:rPr>
            <w:rStyle w:val="Hyperlink"/>
            <w:rFonts w:ascii="Arial" w:eastAsia="Calibri" w:hAnsi="Arial" w:cs="Arial"/>
            <w:i/>
            <w:sz w:val="16"/>
            <w:szCs w:val="16"/>
          </w:rPr>
          <w:t>Measure Skipping Clarification</w:t>
        </w:r>
      </w:hyperlink>
    </w:p>
    <w:p w14:paraId="738F4F6B" w14:textId="77777777" w:rsidR="00B962CA" w:rsidRDefault="00736D0B" w:rsidP="00B962C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3" w:history="1">
        <w:r w:rsidR="00B962CA" w:rsidRPr="005640CA">
          <w:rPr>
            <w:rStyle w:val="Hyperlink"/>
            <w:rFonts w:ascii="Arial" w:eastAsia="Calibri" w:hAnsi="Arial" w:cs="Arial"/>
            <w:sz w:val="16"/>
            <w:szCs w:val="16"/>
          </w:rPr>
          <w:t xml:space="preserve">WPN 19-4, Attachment 9 - </w:t>
        </w:r>
        <w:r w:rsidR="00B962CA" w:rsidRPr="005640CA">
          <w:rPr>
            <w:rStyle w:val="Hyperlink"/>
            <w:rFonts w:ascii="Arial" w:eastAsia="Calibri" w:hAnsi="Arial" w:cs="Arial"/>
            <w:i/>
            <w:sz w:val="16"/>
            <w:szCs w:val="16"/>
          </w:rPr>
          <w:t>Maximum Lifetimes of Weatherization Materials</w:t>
        </w:r>
      </w:hyperlink>
    </w:p>
    <w:p w14:paraId="5BE6B82D" w14:textId="3F742D89" w:rsidR="00B962CA" w:rsidRPr="007A2FA5" w:rsidRDefault="00736D0B" w:rsidP="00B962C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w:anchor="Exhibit5_2_5A" w:history="1">
        <w:r w:rsidR="00B962CA" w:rsidRPr="00B962CA">
          <w:rPr>
            <w:rStyle w:val="Hyperlink"/>
            <w:rFonts w:ascii="Arial" w:eastAsia="Calibri" w:hAnsi="Arial" w:cs="Arial"/>
            <w:sz w:val="16"/>
            <w:szCs w:val="16"/>
          </w:rPr>
          <w:t xml:space="preserve">Exhibit 5.2.5A, </w:t>
        </w:r>
        <w:r w:rsidR="00B962CA" w:rsidRPr="00B962CA">
          <w:rPr>
            <w:rStyle w:val="Hyperlink"/>
            <w:rFonts w:ascii="Arial" w:eastAsia="Calibri" w:hAnsi="Arial" w:cs="Arial"/>
            <w:i/>
            <w:sz w:val="16"/>
            <w:szCs w:val="16"/>
          </w:rPr>
          <w:t>WxM Maximum Lifetimes</w:t>
        </w:r>
      </w:hyperlink>
    </w:p>
    <w:p w14:paraId="3D347D60" w14:textId="3A4ADAA9" w:rsidR="00B962CA" w:rsidRPr="00F52BC2" w:rsidRDefault="00736D0B" w:rsidP="00B962C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2_7A" w:history="1">
        <w:r w:rsidR="00B962CA" w:rsidRPr="00B962CA">
          <w:rPr>
            <w:rStyle w:val="Hyperlink"/>
            <w:rFonts w:ascii="Arial" w:eastAsia="Calibri" w:hAnsi="Arial" w:cs="Arial"/>
            <w:sz w:val="16"/>
            <w:szCs w:val="16"/>
          </w:rPr>
          <w:t xml:space="preserve">Policy 5.2.7A, </w:t>
        </w:r>
        <w:r w:rsidR="00B962CA" w:rsidRPr="00B962CA">
          <w:rPr>
            <w:rStyle w:val="Hyperlink"/>
            <w:rFonts w:ascii="Arial" w:eastAsia="Calibri" w:hAnsi="Arial" w:cs="Arial"/>
            <w:i/>
            <w:sz w:val="16"/>
            <w:szCs w:val="16"/>
          </w:rPr>
          <w:t>Deemed Measures Priority List (DMPL)</w:t>
        </w:r>
      </w:hyperlink>
    </w:p>
    <w:p w14:paraId="21BA9C5A" w14:textId="0245FCB7" w:rsidR="00B962CA" w:rsidRPr="00F52BC2" w:rsidRDefault="00B962CA" w:rsidP="00B962C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 xml:space="preserve">Policy 5.2.5 – </w:t>
      </w:r>
      <w:r w:rsidR="00555033">
        <w:rPr>
          <w:rFonts w:ascii="Arial" w:hAnsi="Arial" w:cs="Arial"/>
          <w:sz w:val="16"/>
          <w:szCs w:val="16"/>
        </w:rPr>
        <w:t>February 21, 2020</w:t>
      </w:r>
      <w:r w:rsidRPr="00F52BC2">
        <w:rPr>
          <w:rFonts w:ascii="Arial" w:hAnsi="Arial" w:cs="Arial"/>
          <w:sz w:val="16"/>
          <w:szCs w:val="16"/>
        </w:rPr>
        <w:tab/>
      </w:r>
      <w:hyperlink w:anchor="Exhibit5_1B" w:history="1">
        <w:r w:rsidRPr="00F52BC2">
          <w:rPr>
            <w:rFonts w:ascii="Arial" w:hAnsi="Arial" w:cs="Arial"/>
            <w:color w:val="0000FF"/>
            <w:sz w:val="16"/>
            <w:szCs w:val="16"/>
            <w:u w:val="single"/>
          </w:rPr>
          <w:t xml:space="preserve">Exhibit 5.1B, </w:t>
        </w:r>
        <w:r w:rsidRPr="00F52BC2">
          <w:rPr>
            <w:rFonts w:ascii="Arial" w:hAnsi="Arial" w:cs="Arial"/>
            <w:i/>
            <w:color w:val="0000FF"/>
            <w:sz w:val="16"/>
            <w:szCs w:val="16"/>
            <w:u w:val="single"/>
          </w:rPr>
          <w:t>WxM Ancillary Items, WRR, and H&amp;S</w:t>
        </w:r>
      </w:hyperlink>
    </w:p>
    <w:p w14:paraId="0F0CDF52" w14:textId="77777777" w:rsidR="00B962CA" w:rsidRPr="00F52BC2" w:rsidRDefault="00B962CA" w:rsidP="00555033">
      <w:pPr>
        <w:keepNext/>
        <w:tabs>
          <w:tab w:val="left" w:pos="1800"/>
        </w:tabs>
        <w:suppressAutoHyphens/>
        <w:spacing w:before="480" w:after="360"/>
        <w:ind w:left="1801" w:hanging="1800"/>
        <w:outlineLvl w:val="1"/>
        <w:rPr>
          <w:rFonts w:ascii="Arial" w:hAnsi="Arial" w:cs="Arial"/>
          <w:b/>
          <w:iCs/>
          <w:caps/>
        </w:rPr>
      </w:pPr>
      <w:bookmarkStart w:id="100" w:name="Policy5_2_5"/>
      <w:r w:rsidRPr="00F52BC2">
        <w:rPr>
          <w:rFonts w:ascii="Arial" w:hAnsi="Arial" w:cs="Arial"/>
          <w:b/>
          <w:iCs/>
          <w:caps/>
        </w:rPr>
        <w:t>POLICY 5.2.5</w:t>
      </w:r>
      <w:r w:rsidRPr="00F52BC2">
        <w:rPr>
          <w:rFonts w:ascii="Arial" w:hAnsi="Arial" w:cs="Arial"/>
          <w:b/>
          <w:iCs/>
          <w:caps/>
        </w:rPr>
        <w:tab/>
        <w:t xml:space="preserve">Targeted </w:t>
      </w:r>
      <w:r>
        <w:rPr>
          <w:rFonts w:ascii="Arial" w:hAnsi="Arial" w:cs="Arial"/>
          <w:b/>
          <w:iCs/>
          <w:caps/>
        </w:rPr>
        <w:t>Retrofit</w:t>
      </w:r>
      <w:r w:rsidRPr="00F52BC2">
        <w:rPr>
          <w:rFonts w:ascii="Arial" w:hAnsi="Arial" w:cs="Arial"/>
          <w:b/>
          <w:iCs/>
          <w:caps/>
        </w:rPr>
        <w:t xml:space="preserve"> Energy Analysis Tool (TREAT</w:t>
      </w:r>
      <w:bookmarkEnd w:id="100"/>
      <w:r w:rsidRPr="00F52BC2">
        <w:rPr>
          <w:rFonts w:ascii="Arial" w:hAnsi="Arial" w:cs="Arial"/>
          <w:b/>
          <w:iCs/>
          <w:caps/>
        </w:rPr>
        <w:t>)</w:t>
      </w:r>
    </w:p>
    <w:p w14:paraId="7BE01039" w14:textId="77777777" w:rsidR="00B962CA" w:rsidRPr="00F52BC2" w:rsidRDefault="00B962CA" w:rsidP="00555033">
      <w:pPr>
        <w:numPr>
          <w:ilvl w:val="0"/>
          <w:numId w:val="170"/>
        </w:numPr>
        <w:spacing w:after="120" w:line="276" w:lineRule="auto"/>
      </w:pPr>
      <w:r w:rsidRPr="00F52BC2">
        <w:rPr>
          <w:b/>
        </w:rPr>
        <w:t xml:space="preserve">Commerce Adopted TREAT as the Authorized Wx Energy </w:t>
      </w:r>
      <w:r>
        <w:rPr>
          <w:b/>
        </w:rPr>
        <w:t>Analysis</w:t>
      </w:r>
      <w:r w:rsidRPr="00F52BC2">
        <w:rPr>
          <w:b/>
        </w:rPr>
        <w:t xml:space="preserve"> Tool:</w:t>
      </w:r>
    </w:p>
    <w:p w14:paraId="5DDB46D4" w14:textId="77777777" w:rsidR="00B962CA" w:rsidRPr="00F52BC2" w:rsidRDefault="00B962CA" w:rsidP="00555033">
      <w:pPr>
        <w:ind w:left="720"/>
      </w:pPr>
      <w:r w:rsidRPr="00F52BC2">
        <w:t xml:space="preserve">TREAT (Targeted </w:t>
      </w:r>
      <w:r>
        <w:t>Retrofit Energy Analysis Tool</w:t>
      </w:r>
      <w:r w:rsidRPr="00F52BC2">
        <w:t xml:space="preserve">) is the </w:t>
      </w:r>
      <w:r>
        <w:t xml:space="preserve">DOE </w:t>
      </w:r>
      <w:r w:rsidRPr="00F52BC2">
        <w:t xml:space="preserve">authorized Weatherization (Wx) Program energy </w:t>
      </w:r>
      <w:r>
        <w:t>analysis</w:t>
      </w:r>
      <w:r w:rsidRPr="00F52BC2">
        <w:t xml:space="preserve"> tool.  </w:t>
      </w:r>
      <w:r>
        <w:t>TREAT is required for all Weatherization projects with DOE funded Installed Measures Costs (IMC).</w:t>
      </w:r>
    </w:p>
    <w:p w14:paraId="4039110D" w14:textId="77777777" w:rsidR="00B962CA" w:rsidRPr="00F52BC2" w:rsidRDefault="00B962CA" w:rsidP="00555033">
      <w:pPr>
        <w:ind w:left="720"/>
      </w:pPr>
      <w:r w:rsidRPr="00F52BC2">
        <w:t>Wx Projects with Weatheriz</w:t>
      </w:r>
      <w:r>
        <w:t>a</w:t>
      </w:r>
      <w:r w:rsidRPr="00F52BC2">
        <w:t xml:space="preserve">tion Measures (WxM) not included in the </w:t>
      </w:r>
      <w:r>
        <w:t xml:space="preserve">Deemed Measures </w:t>
      </w:r>
      <w:r w:rsidRPr="00F52BC2">
        <w:t>Priority List</w:t>
      </w:r>
      <w:r>
        <w:t xml:space="preserve"> (DMPL)</w:t>
      </w:r>
      <w:r w:rsidRPr="00F52BC2">
        <w:t xml:space="preserve"> or specifically permitted by policy, </w:t>
      </w:r>
      <w:r>
        <w:t xml:space="preserve">also </w:t>
      </w:r>
      <w:r w:rsidRPr="00F52BC2">
        <w:t xml:space="preserve">require use of TREAT to justify the investment by the weatherization program.  Failure to use TREAT to justify a Wx project that includes measures not included in the </w:t>
      </w:r>
      <w:r>
        <w:t>DMPL</w:t>
      </w:r>
      <w:r w:rsidRPr="00F52BC2">
        <w:t>, or by other policy, will result in disallowed costs.</w:t>
      </w:r>
      <w:r w:rsidRPr="00C21377">
        <w:t xml:space="preserve"> </w:t>
      </w:r>
      <w:r>
        <w:t xml:space="preserve"> </w:t>
      </w:r>
      <w:r w:rsidRPr="00F52BC2">
        <w:t xml:space="preserve">See </w:t>
      </w:r>
      <w:r w:rsidRPr="00F52BC2">
        <w:rPr>
          <w:b/>
        </w:rPr>
        <w:t>Policy 5.2.</w:t>
      </w:r>
      <w:r>
        <w:rPr>
          <w:b/>
        </w:rPr>
        <w:t>7</w:t>
      </w:r>
      <w:r w:rsidRPr="00F52BC2">
        <w:rPr>
          <w:b/>
        </w:rPr>
        <w:t xml:space="preserve">, </w:t>
      </w:r>
      <w:r>
        <w:rPr>
          <w:b/>
          <w:i/>
        </w:rPr>
        <w:t>Deemed Measures P</w:t>
      </w:r>
      <w:r w:rsidRPr="00F52BC2">
        <w:rPr>
          <w:b/>
          <w:i/>
        </w:rPr>
        <w:t>riority List</w:t>
      </w:r>
      <w:r>
        <w:rPr>
          <w:b/>
          <w:i/>
        </w:rPr>
        <w:t xml:space="preserve"> (DMPL).</w:t>
      </w:r>
    </w:p>
    <w:p w14:paraId="684FF7FC" w14:textId="77777777" w:rsidR="00B962CA" w:rsidRDefault="00B962CA" w:rsidP="00555033">
      <w:pPr>
        <w:numPr>
          <w:ilvl w:val="0"/>
          <w:numId w:val="170"/>
        </w:numPr>
        <w:spacing w:after="120" w:line="276" w:lineRule="auto"/>
        <w:rPr>
          <w:b/>
        </w:rPr>
      </w:pPr>
      <w:r>
        <w:rPr>
          <w:b/>
        </w:rPr>
        <w:t>Using TREAT Software</w:t>
      </w:r>
      <w:r w:rsidRPr="008D40BE">
        <w:rPr>
          <w:b/>
        </w:rPr>
        <w:t xml:space="preserve"> </w:t>
      </w:r>
    </w:p>
    <w:p w14:paraId="5EE97DB3" w14:textId="77777777" w:rsidR="00B962CA" w:rsidRPr="00F52BC2" w:rsidRDefault="00B962CA" w:rsidP="00555033">
      <w:pPr>
        <w:numPr>
          <w:ilvl w:val="1"/>
          <w:numId w:val="170"/>
        </w:numPr>
        <w:spacing w:after="120"/>
        <w:rPr>
          <w:b/>
        </w:rPr>
      </w:pPr>
      <w:r w:rsidRPr="00F52BC2">
        <w:rPr>
          <w:b/>
        </w:rPr>
        <w:t>Maintaining TREAT:</w:t>
      </w:r>
      <w:r>
        <w:rPr>
          <w:rFonts w:eastAsia="Calibri"/>
        </w:rPr>
        <w:t xml:space="preserve">  Local Agen</w:t>
      </w:r>
      <w:r w:rsidRPr="00F52BC2">
        <w:rPr>
          <w:rFonts w:eastAsia="Calibri"/>
        </w:rPr>
        <w:t>cies shall maintain and use the most current version of TREAT software.</w:t>
      </w:r>
    </w:p>
    <w:p w14:paraId="3E881F3C" w14:textId="77777777" w:rsidR="00B962CA" w:rsidRDefault="00B962CA" w:rsidP="00555033">
      <w:pPr>
        <w:numPr>
          <w:ilvl w:val="1"/>
          <w:numId w:val="170"/>
        </w:numPr>
        <w:spacing w:after="120"/>
      </w:pPr>
      <w:r w:rsidRPr="00F52BC2">
        <w:rPr>
          <w:b/>
        </w:rPr>
        <w:t>Ensuring TREAT Proficiency:</w:t>
      </w:r>
      <w:r>
        <w:rPr>
          <w:b/>
        </w:rPr>
        <w:t xml:space="preserve">  </w:t>
      </w:r>
      <w:r w:rsidRPr="008D40BE">
        <w:t>Local Agencies are responsible for ensuring that all staff performing computerized energy analyses acquire and maintain proficiency using TREAT.</w:t>
      </w:r>
    </w:p>
    <w:p w14:paraId="07230729" w14:textId="77777777" w:rsidR="00B962CA" w:rsidRPr="002E385A" w:rsidRDefault="00B962CA" w:rsidP="00555033">
      <w:pPr>
        <w:numPr>
          <w:ilvl w:val="2"/>
          <w:numId w:val="170"/>
        </w:numPr>
        <w:spacing w:after="120"/>
      </w:pPr>
      <w:r w:rsidRPr="006059C1">
        <w:t>Personnel completing TREAT energy modeling shall participate in a TREAT Modeling course developed and delivered by The Building Performance Center.</w:t>
      </w:r>
    </w:p>
    <w:p w14:paraId="65D65282" w14:textId="77777777" w:rsidR="00B962CA" w:rsidRPr="002E385A" w:rsidRDefault="00B962CA" w:rsidP="00555033">
      <w:pPr>
        <w:numPr>
          <w:ilvl w:val="2"/>
          <w:numId w:val="170"/>
        </w:numPr>
        <w:spacing w:after="120"/>
      </w:pPr>
      <w:r w:rsidRPr="002E385A">
        <w:t>Energy Modeler shall complete TREAT models in alignment with the instructions provide by software developer, Performance Systems Development (PSD).</w:t>
      </w:r>
    </w:p>
    <w:p w14:paraId="6A284248" w14:textId="77777777" w:rsidR="00B962CA" w:rsidRPr="002E385A" w:rsidRDefault="00B962CA" w:rsidP="00555033">
      <w:pPr>
        <w:numPr>
          <w:ilvl w:val="2"/>
          <w:numId w:val="170"/>
        </w:numPr>
        <w:spacing w:after="120"/>
      </w:pPr>
      <w:r w:rsidRPr="002E385A">
        <w:t>Energy Modeler shall review the TREAT model inspector on the improvement tab. Energy Modeler shall address all applicable warnings from the model inspector.</w:t>
      </w:r>
    </w:p>
    <w:p w14:paraId="2583A411" w14:textId="77777777" w:rsidR="00B962CA" w:rsidRPr="002E385A" w:rsidRDefault="00B962CA" w:rsidP="00555033">
      <w:pPr>
        <w:numPr>
          <w:ilvl w:val="2"/>
          <w:numId w:val="170"/>
        </w:numPr>
        <w:spacing w:after="120"/>
      </w:pPr>
      <w:r w:rsidRPr="002E385A">
        <w:t>Energy Modeler shall review measure SIR result &gt;6 (when there are no leveraged funds used) and verify the inputs relating to such measure are correct.</w:t>
      </w:r>
    </w:p>
    <w:p w14:paraId="4639E6D5" w14:textId="77777777" w:rsidR="00B962CA" w:rsidRPr="006059C1" w:rsidRDefault="00B962CA" w:rsidP="00555033">
      <w:pPr>
        <w:numPr>
          <w:ilvl w:val="2"/>
          <w:numId w:val="170"/>
        </w:numPr>
        <w:spacing w:after="120"/>
      </w:pPr>
      <w:r w:rsidRPr="002E385A">
        <w:t xml:space="preserve">Energy Modeler shall review the annual MMbtu usage and MMbtu savings. In cases where the MMbtu savings projection </w:t>
      </w:r>
      <w:r w:rsidRPr="006059C1">
        <w:t>is greater than the MMbtu usage, Energy Modeler shall review the inputs and adjust the inputs for such measure in order to bring savings to a realistic outcome.</w:t>
      </w:r>
    </w:p>
    <w:p w14:paraId="36595E3C" w14:textId="77777777" w:rsidR="00B962CA" w:rsidRPr="00F52BC2" w:rsidRDefault="00B962CA" w:rsidP="0055503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2 of </w:t>
      </w:r>
      <w:r>
        <w:rPr>
          <w:rFonts w:ascii="Arial" w:hAnsi="Arial" w:cs="Arial"/>
          <w:sz w:val="18"/>
          <w:szCs w:val="18"/>
        </w:rPr>
        <w:t>6</w:t>
      </w:r>
    </w:p>
    <w:p w14:paraId="1D80EA02" w14:textId="77777777" w:rsidR="00B962CA" w:rsidRPr="002E385A" w:rsidRDefault="00B962CA" w:rsidP="00555033">
      <w:pPr>
        <w:numPr>
          <w:ilvl w:val="2"/>
          <w:numId w:val="170"/>
        </w:numPr>
      </w:pPr>
      <w:r w:rsidRPr="006059C1">
        <w:t>Failure to complete these requirements may result in disallowed cost.</w:t>
      </w:r>
    </w:p>
    <w:p w14:paraId="759E09C4" w14:textId="77777777" w:rsidR="00B962CA" w:rsidRPr="0044580A" w:rsidRDefault="00B962CA" w:rsidP="00555033">
      <w:pPr>
        <w:numPr>
          <w:ilvl w:val="0"/>
          <w:numId w:val="170"/>
        </w:numPr>
        <w:spacing w:after="120" w:line="276" w:lineRule="auto"/>
      </w:pPr>
      <w:r w:rsidRPr="00F52BC2">
        <w:rPr>
          <w:b/>
        </w:rPr>
        <w:t>Developing Scope of Work:</w:t>
      </w:r>
      <w:r>
        <w:rPr>
          <w:b/>
        </w:rPr>
        <w:t xml:space="preserve"> </w:t>
      </w:r>
      <w:r>
        <w:t>Local Agen</w:t>
      </w:r>
      <w:r w:rsidRPr="00F52BC2">
        <w:t xml:space="preserve">cies shall use TREAT </w:t>
      </w:r>
      <w:r>
        <w:t>to develop s</w:t>
      </w:r>
      <w:r w:rsidRPr="00F52BC2">
        <w:t>cope of work.</w:t>
      </w:r>
    </w:p>
    <w:p w14:paraId="4AE9A980" w14:textId="77777777" w:rsidR="00B962CA" w:rsidRDefault="00B962CA" w:rsidP="00555033">
      <w:pPr>
        <w:ind w:left="720"/>
        <w:rPr>
          <w:b/>
        </w:rPr>
      </w:pPr>
      <w:r w:rsidRPr="00F52BC2">
        <w:rPr>
          <w:b/>
          <w:i/>
        </w:rPr>
        <w:t>Exception:</w:t>
      </w:r>
      <w:r w:rsidRPr="00F52BC2">
        <w:t xml:space="preserve">  </w:t>
      </w:r>
      <w:r>
        <w:t>For other than DOE</w:t>
      </w:r>
      <w:r w:rsidRPr="0044580A">
        <w:t xml:space="preserve"> </w:t>
      </w:r>
      <w:r>
        <w:t>funding, also s</w:t>
      </w:r>
      <w:r w:rsidRPr="00F52BC2">
        <w:t xml:space="preserve">ee </w:t>
      </w:r>
      <w:r w:rsidRPr="00F52BC2">
        <w:rPr>
          <w:b/>
        </w:rPr>
        <w:t>Policy 5.2.</w:t>
      </w:r>
      <w:r>
        <w:rPr>
          <w:b/>
        </w:rPr>
        <w:t>7</w:t>
      </w:r>
      <w:r w:rsidRPr="00F52BC2">
        <w:rPr>
          <w:b/>
        </w:rPr>
        <w:t xml:space="preserve">, </w:t>
      </w:r>
      <w:r w:rsidRPr="00A7425F">
        <w:rPr>
          <w:b/>
          <w:i/>
        </w:rPr>
        <w:t>Deemed Measures</w:t>
      </w:r>
      <w:r>
        <w:rPr>
          <w:b/>
        </w:rPr>
        <w:t xml:space="preserve"> </w:t>
      </w:r>
      <w:r w:rsidRPr="00F52BC2">
        <w:rPr>
          <w:b/>
          <w:i/>
        </w:rPr>
        <w:t>Priority List</w:t>
      </w:r>
    </w:p>
    <w:p w14:paraId="011872BD" w14:textId="77777777" w:rsidR="00B962CA" w:rsidRPr="007D278E" w:rsidRDefault="00B962CA" w:rsidP="00555033">
      <w:pPr>
        <w:numPr>
          <w:ilvl w:val="0"/>
          <w:numId w:val="170"/>
        </w:numPr>
        <w:spacing w:after="120"/>
        <w:rPr>
          <w:b/>
        </w:rPr>
      </w:pPr>
      <w:r>
        <w:rPr>
          <w:b/>
        </w:rPr>
        <w:t>Implementing WxM in SIR Cost-</w:t>
      </w:r>
      <w:r w:rsidRPr="00F52BC2">
        <w:rPr>
          <w:b/>
        </w:rPr>
        <w:t>Effectiveness Order:</w:t>
      </w:r>
    </w:p>
    <w:p w14:paraId="21F66AF8" w14:textId="77777777" w:rsidR="00B962CA" w:rsidRPr="00F52BC2" w:rsidRDefault="00B962CA" w:rsidP="00555033">
      <w:pPr>
        <w:ind w:left="720"/>
        <w:rPr>
          <w:b/>
        </w:rPr>
      </w:pPr>
      <w:r>
        <w:t>Local Agen</w:t>
      </w:r>
      <w:r w:rsidRPr="00F52BC2">
        <w:t xml:space="preserve">cies shall implement the most cost-effective measures as determined by </w:t>
      </w:r>
      <w:r>
        <w:t xml:space="preserve">Savings to Investment Ratio (SIR) in </w:t>
      </w:r>
      <w:r w:rsidRPr="00F52BC2">
        <w:t>TR</w:t>
      </w:r>
      <w:r>
        <w:t>EAT in descending order of cost-</w:t>
      </w:r>
      <w:r w:rsidRPr="00F52BC2">
        <w:t>effectiveness, subject to funding availability.</w:t>
      </w:r>
    </w:p>
    <w:p w14:paraId="05726951" w14:textId="762C61FF" w:rsidR="00B962CA" w:rsidRPr="00A77750" w:rsidRDefault="00B962CA" w:rsidP="00555033">
      <w:pPr>
        <w:pBdr>
          <w:right w:val="single" w:sz="18" w:space="4" w:color="auto"/>
        </w:pBdr>
        <w:ind w:left="720"/>
      </w:pPr>
      <w:r w:rsidRPr="005A40BE">
        <w:rPr>
          <w:b/>
          <w:i/>
        </w:rPr>
        <w:t>Exception:</w:t>
      </w:r>
      <w:r>
        <w:t xml:space="preserve">  A</w:t>
      </w:r>
      <w:r w:rsidRPr="0009622F">
        <w:t xml:space="preserve">ir sealing may </w:t>
      </w:r>
      <w:r>
        <w:t xml:space="preserve">be installed without an individual </w:t>
      </w:r>
      <w:r w:rsidRPr="0009622F">
        <w:t>SIR</w:t>
      </w:r>
      <w:r w:rsidRPr="005A40BE">
        <w:rPr>
          <w:u w:val="single"/>
        </w:rPr>
        <w:t>&gt;</w:t>
      </w:r>
      <w:r w:rsidRPr="0009622F">
        <w:t xml:space="preserve">1.0, if the cumulative SIR of the </w:t>
      </w:r>
      <w:r>
        <w:t xml:space="preserve">improvement </w:t>
      </w:r>
      <w:r w:rsidRPr="0009622F">
        <w:t xml:space="preserve">package of </w:t>
      </w:r>
      <w:r>
        <w:t xml:space="preserve">all </w:t>
      </w:r>
      <w:r w:rsidRPr="0009622F">
        <w:t xml:space="preserve">measures </w:t>
      </w:r>
      <w:r>
        <w:t xml:space="preserve">installed </w:t>
      </w:r>
      <w:r w:rsidRPr="0009622F">
        <w:t xml:space="preserve">is </w:t>
      </w:r>
      <w:r>
        <w:t>SIR</w:t>
      </w:r>
      <w:r w:rsidRPr="005A40BE">
        <w:rPr>
          <w:u w:val="single"/>
        </w:rPr>
        <w:t>&gt;</w:t>
      </w:r>
      <w:r>
        <w:t>1.0.</w:t>
      </w:r>
    </w:p>
    <w:p w14:paraId="113EF067" w14:textId="77777777" w:rsidR="00B962CA" w:rsidRPr="00F52BC2" w:rsidRDefault="00B962CA" w:rsidP="00555033">
      <w:pPr>
        <w:numPr>
          <w:ilvl w:val="0"/>
          <w:numId w:val="170"/>
        </w:numPr>
        <w:spacing w:after="120"/>
        <w:rPr>
          <w:b/>
        </w:rPr>
      </w:pPr>
      <w:r>
        <w:rPr>
          <w:b/>
        </w:rPr>
        <w:t>Calculating the Savings-to-</w:t>
      </w:r>
      <w:r w:rsidRPr="00F52BC2">
        <w:rPr>
          <w:b/>
        </w:rPr>
        <w:t>Investment Ratio (SIR):</w:t>
      </w:r>
    </w:p>
    <w:p w14:paraId="36996271" w14:textId="77777777" w:rsidR="00B962CA" w:rsidRDefault="00B962CA" w:rsidP="00555033">
      <w:pPr>
        <w:numPr>
          <w:ilvl w:val="1"/>
          <w:numId w:val="280"/>
        </w:numPr>
        <w:spacing w:after="120"/>
      </w:pPr>
      <w:r>
        <w:t>Local Agen</w:t>
      </w:r>
      <w:r w:rsidRPr="00F52BC2">
        <w:t>cies shall install individual conservation measures (Weatherization Measures (WxM)) wi</w:t>
      </w:r>
      <w:r>
        <w:t>th a SIR of 1.0 or greater (SIR</w:t>
      </w:r>
      <w:r w:rsidRPr="00F52BC2">
        <w:rPr>
          <w:u w:val="single"/>
        </w:rPr>
        <w:t>&gt;</w:t>
      </w:r>
      <w:r w:rsidRPr="00F52BC2">
        <w:t>1</w:t>
      </w:r>
      <w:r>
        <w:t>.0</w:t>
      </w:r>
      <w:r w:rsidRPr="00F52BC2">
        <w:t>).</w:t>
      </w:r>
    </w:p>
    <w:p w14:paraId="35626207" w14:textId="77777777" w:rsidR="00B962CA" w:rsidRPr="00F52BC2" w:rsidRDefault="00B962CA" w:rsidP="00555033">
      <w:pPr>
        <w:pStyle w:val="ListParagraph"/>
        <w:spacing w:after="120"/>
        <w:ind w:left="1080"/>
      </w:pPr>
      <w:r w:rsidRPr="00DB0900">
        <w:rPr>
          <w:b/>
          <w:i/>
        </w:rPr>
        <w:t>Exception</w:t>
      </w:r>
      <w:r>
        <w:rPr>
          <w:b/>
          <w:i/>
        </w:rPr>
        <w:t>s</w:t>
      </w:r>
      <w:r w:rsidRPr="00F52BC2">
        <w:t xml:space="preserve">:  </w:t>
      </w:r>
      <w:r>
        <w:t xml:space="preserve">See </w:t>
      </w:r>
      <w:r w:rsidRPr="002E385A">
        <w:rPr>
          <w:b/>
        </w:rPr>
        <w:t>Policy 5.2.5, TREAT</w:t>
      </w:r>
      <w:r>
        <w:t xml:space="preserve"> - </w:t>
      </w:r>
      <w:r w:rsidRPr="002E385A">
        <w:t xml:space="preserve">Section </w:t>
      </w:r>
      <w:r>
        <w:t>9</w:t>
      </w:r>
      <w:r w:rsidRPr="002E385A">
        <w:t xml:space="preserve">, </w:t>
      </w:r>
      <w:r w:rsidRPr="007861BC">
        <w:rPr>
          <w:i/>
        </w:rPr>
        <w:t>Measure Skipping</w:t>
      </w:r>
      <w:r>
        <w:t xml:space="preserve"> below.</w:t>
      </w:r>
    </w:p>
    <w:p w14:paraId="1A5787F4" w14:textId="77777777" w:rsidR="00B962CA" w:rsidRPr="00F52BC2" w:rsidRDefault="00B962CA" w:rsidP="00555033">
      <w:pPr>
        <w:numPr>
          <w:ilvl w:val="1"/>
          <w:numId w:val="280"/>
        </w:numPr>
        <w:spacing w:after="120"/>
      </w:pPr>
      <w:r w:rsidRPr="00F52BC2">
        <w:t>Within TREAT, on the “Package Wizard” screen, the individual Wx Measures and the total package of</w:t>
      </w:r>
      <w:r>
        <w:t xml:space="preserve"> measures shall each have a SIR</w:t>
      </w:r>
      <w:r w:rsidRPr="00804A2F">
        <w:rPr>
          <w:u w:val="single"/>
        </w:rPr>
        <w:t>&gt;</w:t>
      </w:r>
      <w:r w:rsidRPr="00F52BC2">
        <w:t>1</w:t>
      </w:r>
      <w:r>
        <w:t>.0</w:t>
      </w:r>
      <w:r w:rsidRPr="00F52BC2">
        <w:t>.</w:t>
      </w:r>
    </w:p>
    <w:p w14:paraId="2B075437" w14:textId="77777777" w:rsidR="00B962CA" w:rsidRPr="00F52BC2" w:rsidRDefault="00B962CA" w:rsidP="00555033">
      <w:pPr>
        <w:numPr>
          <w:ilvl w:val="1"/>
          <w:numId w:val="280"/>
        </w:numPr>
        <w:spacing w:after="120"/>
      </w:pPr>
      <w:r>
        <w:t>Local Agen</w:t>
      </w:r>
      <w:r w:rsidRPr="00F52BC2">
        <w:t>cies shall include the cost of Weatherization</w:t>
      </w:r>
      <w:r>
        <w:t>-</w:t>
      </w:r>
      <w:r w:rsidRPr="00F52BC2">
        <w:t>Related</w:t>
      </w:r>
      <w:r>
        <w:t xml:space="preserve"> </w:t>
      </w:r>
      <w:r w:rsidRPr="00F52BC2">
        <w:t>Repairs (incidental repairs) in the cost of the package of measures installed in a dwelling.</w:t>
      </w:r>
    </w:p>
    <w:p w14:paraId="53367AC6" w14:textId="77777777" w:rsidR="00B962CA" w:rsidRDefault="00B962CA" w:rsidP="00555033">
      <w:pPr>
        <w:numPr>
          <w:ilvl w:val="1"/>
          <w:numId w:val="280"/>
        </w:numPr>
      </w:pPr>
      <w:r w:rsidRPr="00F52BC2">
        <w:t>Health and Safety Measures are NOT included in the SIR calculation.</w:t>
      </w:r>
    </w:p>
    <w:p w14:paraId="6C10F1FE" w14:textId="77777777" w:rsidR="00B962CA" w:rsidRPr="007D278E" w:rsidRDefault="00B962CA" w:rsidP="00555033">
      <w:pPr>
        <w:numPr>
          <w:ilvl w:val="0"/>
          <w:numId w:val="170"/>
        </w:numPr>
        <w:spacing w:after="120"/>
        <w:rPr>
          <w:b/>
        </w:rPr>
      </w:pPr>
      <w:r>
        <w:rPr>
          <w:b/>
        </w:rPr>
        <w:t>Costs:</w:t>
      </w:r>
    </w:p>
    <w:p w14:paraId="612084F9" w14:textId="59B86327" w:rsidR="00B962CA" w:rsidRDefault="00B962CA" w:rsidP="00555033">
      <w:pPr>
        <w:ind w:left="720"/>
        <w:rPr>
          <w:b/>
        </w:rPr>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107FF4">
          <w:rPr>
            <w:rStyle w:val="Hyperlink"/>
            <w:i/>
          </w:rPr>
          <w:t>Installed Measure Costs</w:t>
        </w:r>
      </w:hyperlink>
      <w:r w:rsidRPr="00F52BC2">
        <w:t xml:space="preserve"> </w:t>
      </w:r>
      <w:r>
        <w:t>(IMC)</w:t>
      </w:r>
      <w:r w:rsidRPr="00F52BC2">
        <w:t xml:space="preserve"> and </w:t>
      </w:r>
      <w:r>
        <w:t xml:space="preserve">their </w:t>
      </w:r>
      <w:r w:rsidRPr="00F52BC2">
        <w:t>fuel</w:t>
      </w:r>
      <w:r>
        <w:t xml:space="preserve"> cost</w:t>
      </w:r>
      <w:r w:rsidRPr="00F52BC2">
        <w:t xml:space="preserve">s, for use in the TREAT </w:t>
      </w:r>
      <w:r>
        <w:t>analysis</w:t>
      </w:r>
      <w:r w:rsidRPr="00F52BC2">
        <w:t xml:space="preserve"> process</w:t>
      </w:r>
      <w:r>
        <w:t>.</w:t>
      </w:r>
    </w:p>
    <w:p w14:paraId="379A2D48" w14:textId="77777777" w:rsidR="00B962CA" w:rsidRPr="00804A2F" w:rsidRDefault="00B962CA" w:rsidP="00555033">
      <w:pPr>
        <w:numPr>
          <w:ilvl w:val="1"/>
          <w:numId w:val="170"/>
        </w:numPr>
        <w:tabs>
          <w:tab w:val="clear" w:pos="1080"/>
          <w:tab w:val="num" w:pos="720"/>
        </w:tabs>
        <w:spacing w:after="200"/>
      </w:pPr>
      <w:r w:rsidRPr="00804A2F">
        <w:rPr>
          <w:b/>
        </w:rPr>
        <w:t>Weatherization Measure Costs</w:t>
      </w:r>
      <w:r w:rsidRPr="00804A2F">
        <w:t>:</w:t>
      </w:r>
      <w:r>
        <w:t xml:space="preserve">  </w:t>
      </w:r>
      <w:r w:rsidRPr="00F52BC2">
        <w:t xml:space="preserve">Weatherization Measures (WxM) include ancillary items and their costs.  See </w:t>
      </w:r>
      <w:r w:rsidRPr="00804A2F">
        <w:rPr>
          <w:b/>
        </w:rPr>
        <w:t xml:space="preserve">Exhibit 5.1B, </w:t>
      </w:r>
      <w:r w:rsidRPr="00804A2F">
        <w:rPr>
          <w:b/>
          <w:i/>
        </w:rPr>
        <w:t>WxM Ancillary Items, WRR, and H&amp;S</w:t>
      </w:r>
    </w:p>
    <w:p w14:paraId="30C8016B" w14:textId="77777777" w:rsidR="00B962CA" w:rsidRPr="00804A2F" w:rsidRDefault="00B962CA" w:rsidP="00555033">
      <w:pPr>
        <w:numPr>
          <w:ilvl w:val="1"/>
          <w:numId w:val="170"/>
        </w:numPr>
        <w:spacing w:after="200"/>
      </w:pPr>
      <w:r w:rsidRPr="00F52BC2">
        <w:rPr>
          <w:b/>
        </w:rPr>
        <w:t>Weatherization-Related Repairs</w:t>
      </w:r>
      <w:r>
        <w:rPr>
          <w:b/>
        </w:rPr>
        <w:t xml:space="preserve"> Measure </w:t>
      </w:r>
      <w:r w:rsidRPr="00804A2F">
        <w:rPr>
          <w:b/>
        </w:rPr>
        <w:t>Costs</w:t>
      </w:r>
      <w:r w:rsidRPr="00804A2F">
        <w:t>:</w:t>
      </w:r>
      <w:r w:rsidRPr="00C12C2D">
        <w:t xml:space="preserve"> </w:t>
      </w:r>
      <w:r>
        <w:t xml:space="preserve"> </w:t>
      </w:r>
      <w:r w:rsidRPr="00F52BC2">
        <w:t>Weatherization-Related Repairs (</w:t>
      </w:r>
      <w:r w:rsidRPr="00F52BC2">
        <w:rPr>
          <w:rFonts w:eastAsia="Times New Roman"/>
        </w:rPr>
        <w:t>WRR) d</w:t>
      </w:r>
      <w:r>
        <w:rPr>
          <w:rFonts w:eastAsia="Times New Roman"/>
        </w:rPr>
        <w:t xml:space="preserve">o not require an individual SIR </w:t>
      </w:r>
      <w:r w:rsidRPr="00F52BC2">
        <w:rPr>
          <w:rFonts w:eastAsia="Times New Roman"/>
          <w:u w:val="single"/>
        </w:rPr>
        <w:t>&gt;</w:t>
      </w:r>
      <w:r>
        <w:rPr>
          <w:rFonts w:eastAsia="Times New Roman"/>
          <w:u w:val="single"/>
        </w:rPr>
        <w:t xml:space="preserve"> </w:t>
      </w:r>
      <w:r w:rsidRPr="00F52BC2">
        <w:rPr>
          <w:rFonts w:eastAsia="Times New Roman"/>
        </w:rPr>
        <w:t xml:space="preserve">1.  However, </w:t>
      </w:r>
      <w:r>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r>
        <w:rPr>
          <w:rFonts w:eastAsia="Times New Roman"/>
          <w:color w:val="000000"/>
        </w:rPr>
        <w:t>.</w:t>
      </w:r>
    </w:p>
    <w:p w14:paraId="03EB2CAF" w14:textId="77777777" w:rsidR="00B962CA" w:rsidRPr="00C12C2D" w:rsidRDefault="00B962CA" w:rsidP="00555033">
      <w:pPr>
        <w:spacing w:after="200"/>
        <w:ind w:left="1080"/>
      </w:pPr>
      <w:r w:rsidRPr="00C12C2D">
        <w:t>On the</w:t>
      </w:r>
      <w:r w:rsidRPr="00C12C2D">
        <w:rPr>
          <w:b/>
        </w:rPr>
        <w:t xml:space="preserve"> “Package Wizard” </w:t>
      </w:r>
      <w:r w:rsidRPr="00C12C2D">
        <w:t>screen, if the individual WxM SIR</w:t>
      </w:r>
      <w:r>
        <w:t xml:space="preserve"> </w:t>
      </w:r>
      <w:r w:rsidRPr="00C12C2D">
        <w:rPr>
          <w:u w:val="single"/>
        </w:rPr>
        <w:t>&gt;</w:t>
      </w:r>
      <w:r>
        <w:rPr>
          <w:u w:val="single"/>
        </w:rPr>
        <w:t xml:space="preserve"> </w:t>
      </w:r>
      <w:r w:rsidRPr="00C12C2D">
        <w:t>1 and the package SIR</w:t>
      </w:r>
      <w:r>
        <w:t xml:space="preserve"> </w:t>
      </w:r>
      <w:r w:rsidRPr="00C12C2D">
        <w:rPr>
          <w:u w:val="single"/>
        </w:rPr>
        <w:t>&gt;</w:t>
      </w:r>
      <w:r>
        <w:rPr>
          <w:u w:val="single"/>
        </w:rPr>
        <w:t xml:space="preserve"> </w:t>
      </w:r>
      <w:r w:rsidRPr="00C12C2D">
        <w:t>1, then the project qualifies for implementation economically.  The</w:t>
      </w:r>
      <w:r>
        <w:t xml:space="preserve"> following </w:t>
      </w:r>
      <w:r w:rsidRPr="00C12C2D">
        <w:t>are two allowable approaches:</w:t>
      </w:r>
    </w:p>
    <w:p w14:paraId="701DDBA3" w14:textId="77777777" w:rsidR="00B962CA" w:rsidRPr="00F52BC2" w:rsidRDefault="00B962CA" w:rsidP="0055503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3</w:t>
      </w:r>
      <w:r w:rsidRPr="00F52BC2">
        <w:rPr>
          <w:rFonts w:ascii="Arial" w:hAnsi="Arial" w:cs="Arial"/>
          <w:sz w:val="18"/>
          <w:szCs w:val="18"/>
        </w:rPr>
        <w:t xml:space="preserve"> of </w:t>
      </w:r>
      <w:r>
        <w:rPr>
          <w:rFonts w:ascii="Arial" w:hAnsi="Arial" w:cs="Arial"/>
          <w:sz w:val="18"/>
          <w:szCs w:val="18"/>
        </w:rPr>
        <w:t>6</w:t>
      </w:r>
    </w:p>
    <w:p w14:paraId="447FE08B" w14:textId="77777777" w:rsidR="00B962CA" w:rsidRPr="00C12C2D" w:rsidRDefault="00B962CA" w:rsidP="00555033">
      <w:pPr>
        <w:numPr>
          <w:ilvl w:val="2"/>
          <w:numId w:val="176"/>
        </w:numPr>
        <w:spacing w:after="120"/>
        <w:rPr>
          <w:b/>
        </w:rPr>
      </w:pPr>
      <w:r w:rsidRPr="00C12C2D">
        <w:rPr>
          <w:b/>
        </w:rPr>
        <w:t>WRR Costs in TREAT Package:</w:t>
      </w:r>
    </w:p>
    <w:p w14:paraId="78D616B9" w14:textId="77777777" w:rsidR="00B962CA" w:rsidRPr="00F52BC2" w:rsidRDefault="00B962CA" w:rsidP="00555033">
      <w:pPr>
        <w:numPr>
          <w:ilvl w:val="3"/>
          <w:numId w:val="176"/>
        </w:numPr>
        <w:spacing w:after="120"/>
      </w:pPr>
      <w:r w:rsidRPr="00F52BC2">
        <w:t xml:space="preserve">Each WxM within the TREAT package shall have an individual SIR </w:t>
      </w:r>
      <w:r w:rsidRPr="00F52BC2">
        <w:rPr>
          <w:u w:val="single"/>
        </w:rPr>
        <w:t>&gt;</w:t>
      </w:r>
      <w:r>
        <w:t xml:space="preserve"> 1, </w:t>
      </w:r>
      <w:r w:rsidRPr="00F52BC2">
        <w:t>and</w:t>
      </w:r>
    </w:p>
    <w:p w14:paraId="4832BC6E" w14:textId="77777777" w:rsidR="00B962CA" w:rsidRPr="00F52BC2" w:rsidRDefault="00B962CA" w:rsidP="00555033">
      <w:pPr>
        <w:numPr>
          <w:ilvl w:val="3"/>
          <w:numId w:val="176"/>
        </w:numPr>
        <w:spacing w:after="120"/>
      </w:pPr>
      <w:r w:rsidRPr="00F52BC2">
        <w:t>T</w:t>
      </w:r>
      <w:r>
        <w:t xml:space="preserve">he TREAT package (including </w:t>
      </w:r>
      <w:r w:rsidRPr="00F52BC2">
        <w:t xml:space="preserve">WRR </w:t>
      </w:r>
      <w:r>
        <w:t xml:space="preserve">costs) shall have a package SIR </w:t>
      </w:r>
      <w:r w:rsidRPr="00F52BC2">
        <w:rPr>
          <w:u w:val="single"/>
        </w:rPr>
        <w:t>&gt;</w:t>
      </w:r>
      <w:r>
        <w:rPr>
          <w:u w:val="single"/>
        </w:rPr>
        <w:t xml:space="preserve"> </w:t>
      </w:r>
      <w:r w:rsidRPr="00D820FD">
        <w:t>1</w:t>
      </w:r>
      <w:r>
        <w:t xml:space="preserve">.  Describe </w:t>
      </w:r>
      <w:r w:rsidRPr="00F52BC2">
        <w:rPr>
          <w:rFonts w:eastAsia="Times New Roman"/>
          <w:color w:val="000000"/>
        </w:rPr>
        <w:t xml:space="preserve">WRR as </w:t>
      </w:r>
      <w:r w:rsidRPr="00F52BC2">
        <w:rPr>
          <w:rFonts w:eastAsia="Times New Roman"/>
          <w:b/>
          <w:bCs/>
          <w:color w:val="000000"/>
        </w:rPr>
        <w:t>“visual inspections”</w:t>
      </w:r>
      <w:r w:rsidRPr="00F52BC2">
        <w:rPr>
          <w:rFonts w:eastAsia="Times New Roman"/>
          <w:bCs/>
          <w:color w:val="000000"/>
        </w:rPr>
        <w:t xml:space="preserve"> </w:t>
      </w:r>
      <w:r>
        <w:rPr>
          <w:rFonts w:eastAsia="Times New Roman"/>
          <w:color w:val="000000"/>
        </w:rPr>
        <w:t>and a</w:t>
      </w:r>
      <w:r w:rsidRPr="00F52BC2">
        <w:rPr>
          <w:rFonts w:eastAsia="Times New Roman"/>
          <w:color w:val="000000"/>
        </w:rPr>
        <w:t xml:space="preserve">dd WRR costs into a TREAT package as </w:t>
      </w:r>
      <w:r w:rsidRPr="00F52BC2">
        <w:rPr>
          <w:rFonts w:eastAsia="Times New Roman"/>
          <w:b/>
          <w:color w:val="000000"/>
        </w:rPr>
        <w:t>“improvements</w:t>
      </w:r>
      <w:r>
        <w:rPr>
          <w:rFonts w:eastAsia="Times New Roman"/>
          <w:b/>
          <w:color w:val="000000"/>
        </w:rPr>
        <w:t>.</w:t>
      </w:r>
      <w:r w:rsidRPr="00F52BC2">
        <w:rPr>
          <w:rFonts w:eastAsia="Times New Roman"/>
          <w:b/>
          <w:color w:val="000000"/>
        </w:rPr>
        <w:t>”</w:t>
      </w:r>
      <w:r w:rsidRPr="00F52BC2">
        <w:rPr>
          <w:rFonts w:eastAsia="Times New Roman"/>
          <w:color w:val="000000"/>
        </w:rPr>
        <w:t xml:space="preserve">  Such improvements will generate individual SIRs in TREAT as </w:t>
      </w:r>
      <w:r w:rsidRPr="00F52BC2">
        <w:rPr>
          <w:rFonts w:eastAsia="Times New Roman"/>
          <w:b/>
          <w:color w:val="000000"/>
        </w:rPr>
        <w:t>“N/C”</w:t>
      </w:r>
      <w:r w:rsidRPr="00F52BC2">
        <w:rPr>
          <w:rFonts w:eastAsia="Times New Roman"/>
          <w:color w:val="000000"/>
        </w:rPr>
        <w:t xml:space="preserve"> (not calculated) or 0.</w:t>
      </w:r>
    </w:p>
    <w:p w14:paraId="5D73A04D" w14:textId="77777777" w:rsidR="00B962CA" w:rsidRPr="00C12C2D" w:rsidRDefault="00B962CA" w:rsidP="00555033">
      <w:pPr>
        <w:numPr>
          <w:ilvl w:val="2"/>
          <w:numId w:val="176"/>
        </w:numPr>
        <w:spacing w:after="120"/>
        <w:rPr>
          <w:b/>
        </w:rPr>
      </w:pPr>
      <w:r w:rsidRPr="00C12C2D">
        <w:rPr>
          <w:b/>
        </w:rPr>
        <w:t>WRR Costs in individual WxM:</w:t>
      </w:r>
    </w:p>
    <w:p w14:paraId="37D989BB" w14:textId="77777777" w:rsidR="00B962CA" w:rsidRPr="00F52BC2" w:rsidRDefault="00B962CA" w:rsidP="00555033">
      <w:pPr>
        <w:numPr>
          <w:ilvl w:val="3"/>
          <w:numId w:val="176"/>
        </w:numPr>
        <w:spacing w:after="120"/>
      </w:pPr>
      <w:r w:rsidRPr="00F52BC2">
        <w:t>Each WxM (including the WRR costs) within the TREAT packa</w:t>
      </w:r>
      <w:r>
        <w:t>ge shall have an individual SIR</w:t>
      </w:r>
      <w:r w:rsidRPr="00C12C2D">
        <w:rPr>
          <w:u w:val="single"/>
        </w:rPr>
        <w:t>&gt;</w:t>
      </w:r>
      <w:r>
        <w:t>1.  A</w:t>
      </w:r>
      <w:r w:rsidRPr="00C12C2D">
        <w:t>dd th</w:t>
      </w:r>
      <w:r>
        <w:t>e WRR cost to the related individual WxM, and</w:t>
      </w:r>
    </w:p>
    <w:p w14:paraId="2F85AA05" w14:textId="77777777" w:rsidR="00B962CA" w:rsidRPr="00F52BC2" w:rsidRDefault="00B962CA" w:rsidP="00555033">
      <w:pPr>
        <w:numPr>
          <w:ilvl w:val="3"/>
          <w:numId w:val="176"/>
        </w:numPr>
        <w:spacing w:after="120"/>
      </w:pPr>
      <w:r w:rsidRPr="00F52BC2">
        <w:t xml:space="preserve">The TREAT package </w:t>
      </w:r>
      <w:r>
        <w:t>shall have a package SIR</w:t>
      </w:r>
      <w:r w:rsidRPr="00C12C2D">
        <w:rPr>
          <w:u w:val="single"/>
        </w:rPr>
        <w:t>&gt;</w:t>
      </w:r>
      <w:r w:rsidRPr="00F52BC2">
        <w:t>1.</w:t>
      </w:r>
    </w:p>
    <w:p w14:paraId="35D8488D" w14:textId="77777777" w:rsidR="00B962CA" w:rsidRPr="00F52BC2" w:rsidRDefault="00B962CA" w:rsidP="00555033">
      <w:pPr>
        <w:numPr>
          <w:ilvl w:val="0"/>
          <w:numId w:val="611"/>
        </w:numPr>
        <w:spacing w:after="120" w:line="276" w:lineRule="auto"/>
        <w:rPr>
          <w:b/>
        </w:rPr>
      </w:pPr>
      <w:r w:rsidRPr="00F52BC2">
        <w:rPr>
          <w:b/>
        </w:rPr>
        <w:t>Using Leveraged Funds:</w:t>
      </w:r>
    </w:p>
    <w:p w14:paraId="45640EAE" w14:textId="77777777" w:rsidR="00B962CA" w:rsidRPr="00F52BC2" w:rsidRDefault="00B962CA" w:rsidP="00555033">
      <w:pPr>
        <w:ind w:left="720"/>
        <w:rPr>
          <w:i/>
          <w:iCs/>
        </w:rPr>
      </w:pPr>
      <w:r>
        <w:t>Local Agencies may use l</w:t>
      </w:r>
      <w:r w:rsidRPr="00F52BC2">
        <w:t xml:space="preserve">everaged funds to reduce weatherization fund source investments in order to bring the SIR </w:t>
      </w:r>
      <w:r w:rsidRPr="00F52BC2">
        <w:rPr>
          <w:u w:val="single"/>
        </w:rPr>
        <w:t>&gt;</w:t>
      </w:r>
      <w:r w:rsidRPr="00F52BC2">
        <w:t xml:space="preserve"> 1.</w:t>
      </w:r>
    </w:p>
    <w:p w14:paraId="2A9411AA" w14:textId="77777777" w:rsidR="00B962CA" w:rsidRPr="00F52BC2" w:rsidRDefault="00B962CA" w:rsidP="00555033">
      <w:pPr>
        <w:numPr>
          <w:ilvl w:val="0"/>
          <w:numId w:val="612"/>
        </w:numPr>
        <w:spacing w:after="120" w:line="276" w:lineRule="auto"/>
        <w:rPr>
          <w:b/>
        </w:rPr>
      </w:pPr>
      <w:r>
        <w:rPr>
          <w:b/>
        </w:rPr>
        <w:t>Required Inputs in TREAT</w:t>
      </w:r>
      <w:r w:rsidRPr="00F52BC2">
        <w:rPr>
          <w:b/>
        </w:rPr>
        <w:t>:</w:t>
      </w:r>
    </w:p>
    <w:p w14:paraId="0D76622E" w14:textId="77777777" w:rsidR="00B962CA" w:rsidRDefault="00B962CA" w:rsidP="00555033">
      <w:pPr>
        <w:numPr>
          <w:ilvl w:val="1"/>
          <w:numId w:val="612"/>
        </w:numPr>
        <w:spacing w:after="120"/>
      </w:pPr>
      <w:r w:rsidRPr="0061238A">
        <w:rPr>
          <w:b/>
        </w:rPr>
        <w:t>Existing Conditions:</w:t>
      </w:r>
      <w:r>
        <w:t xml:space="preserve">  Local Agencies shall model home as is for existing conditions.</w:t>
      </w:r>
    </w:p>
    <w:p w14:paraId="11A133C3" w14:textId="77777777" w:rsidR="00B962CA" w:rsidRDefault="00B962CA" w:rsidP="00555033">
      <w:pPr>
        <w:ind w:left="1080"/>
      </w:pPr>
      <w:r w:rsidRPr="007861BC">
        <w:rPr>
          <w:b/>
          <w:i/>
        </w:rPr>
        <w:t>Exception:</w:t>
      </w:r>
      <w:r>
        <w:rPr>
          <w:i/>
        </w:rPr>
        <w:t xml:space="preserve">  </w:t>
      </w:r>
      <w:r w:rsidRPr="002E385A">
        <w:t xml:space="preserve">When </w:t>
      </w:r>
      <w:r>
        <w:t xml:space="preserve">actual verifiable existing conditions are not available refer to </w:t>
      </w:r>
      <w:r w:rsidRPr="002E385A">
        <w:rPr>
          <w:b/>
        </w:rPr>
        <w:t>Policy 5.2.5, TREAT</w:t>
      </w:r>
      <w:r>
        <w:t xml:space="preserve"> - </w:t>
      </w:r>
      <w:r w:rsidRPr="002E385A">
        <w:t xml:space="preserve">Section 10, </w:t>
      </w:r>
      <w:r w:rsidRPr="002E385A">
        <w:rPr>
          <w:i/>
        </w:rPr>
        <w:t>Defining Parameters and Default TREAT Inputs</w:t>
      </w:r>
      <w:r>
        <w:t xml:space="preserve"> for instructions on the use of default inputs.</w:t>
      </w:r>
    </w:p>
    <w:p w14:paraId="704B8A64" w14:textId="77777777" w:rsidR="00B962CA" w:rsidRPr="001D51E1" w:rsidRDefault="00B962CA" w:rsidP="00555033">
      <w:pPr>
        <w:numPr>
          <w:ilvl w:val="1"/>
          <w:numId w:val="612"/>
        </w:numPr>
        <w:spacing w:after="120"/>
      </w:pPr>
      <w:r w:rsidRPr="0061238A">
        <w:rPr>
          <w:b/>
        </w:rPr>
        <w:t>Improvement Package(s):</w:t>
      </w:r>
      <w:r w:rsidRPr="001D51E1">
        <w:t xml:space="preserve">  </w:t>
      </w:r>
      <w:r>
        <w:t xml:space="preserve">In addition to an improvement package defining all proposed measures in the Wx project Scope of Work, </w:t>
      </w:r>
      <w:r w:rsidRPr="001D51E1">
        <w:t xml:space="preserve">Local Agencies are </w:t>
      </w:r>
      <w:r>
        <w:t xml:space="preserve">also </w:t>
      </w:r>
      <w:r w:rsidRPr="001D51E1">
        <w:t>required to consider the following Wx Measure improvements for energy efficiency and measure interaction in their Improvement Package(s)</w:t>
      </w:r>
      <w:r w:rsidRPr="003E7C84">
        <w:t xml:space="preserve"> </w:t>
      </w:r>
      <w:r w:rsidRPr="001D51E1">
        <w:t>TREAT project</w:t>
      </w:r>
      <w:r>
        <w:t>:</w:t>
      </w:r>
    </w:p>
    <w:p w14:paraId="1D091445" w14:textId="77777777" w:rsidR="00B962CA" w:rsidRPr="00F52BC2" w:rsidRDefault="00B962CA" w:rsidP="00555033">
      <w:pPr>
        <w:numPr>
          <w:ilvl w:val="2"/>
          <w:numId w:val="313"/>
        </w:numPr>
        <w:pBdr>
          <w:right w:val="single" w:sz="18" w:space="4" w:color="auto"/>
        </w:pBdr>
        <w:spacing w:after="60"/>
      </w:pPr>
      <w:r w:rsidRPr="00F52BC2">
        <w:t>Air Sealing</w:t>
      </w:r>
      <w:r>
        <w:t>, does not require individual SIR</w:t>
      </w:r>
      <w:r w:rsidRPr="0012096B">
        <w:rPr>
          <w:u w:val="single"/>
        </w:rPr>
        <w:t>&gt;</w:t>
      </w:r>
      <w:r>
        <w:t>1, but the improvement package including the air sealing cost requires SIR</w:t>
      </w:r>
      <w:r w:rsidRPr="0012096B">
        <w:rPr>
          <w:u w:val="single"/>
        </w:rPr>
        <w:t>&gt;</w:t>
      </w:r>
      <w:r>
        <w:t>1.</w:t>
      </w:r>
    </w:p>
    <w:p w14:paraId="005B4AF3" w14:textId="77777777" w:rsidR="00B962CA" w:rsidRPr="00F52BC2" w:rsidRDefault="00B962CA" w:rsidP="00555033">
      <w:pPr>
        <w:numPr>
          <w:ilvl w:val="2"/>
          <w:numId w:val="313"/>
        </w:numPr>
        <w:spacing w:after="60"/>
      </w:pPr>
      <w:r w:rsidRPr="00F52BC2">
        <w:t>Ceiling Insulation</w:t>
      </w:r>
    </w:p>
    <w:p w14:paraId="49570260" w14:textId="77777777" w:rsidR="00B962CA" w:rsidRPr="00F52BC2" w:rsidRDefault="00B962CA" w:rsidP="00555033">
      <w:pPr>
        <w:numPr>
          <w:ilvl w:val="2"/>
          <w:numId w:val="313"/>
        </w:numPr>
        <w:spacing w:after="60"/>
      </w:pPr>
      <w:r w:rsidRPr="00F52BC2">
        <w:t>Wall Insulation</w:t>
      </w:r>
    </w:p>
    <w:p w14:paraId="2A02FC43" w14:textId="77777777" w:rsidR="00B962CA" w:rsidRPr="00F52BC2" w:rsidRDefault="00B962CA" w:rsidP="00555033">
      <w:pPr>
        <w:numPr>
          <w:ilvl w:val="2"/>
          <w:numId w:val="313"/>
        </w:numPr>
        <w:spacing w:after="60"/>
      </w:pPr>
      <w:r w:rsidRPr="00F52BC2">
        <w:t>Floor Insulation</w:t>
      </w:r>
      <w:r>
        <w:t>, insulating water distribution pipe may be included as an ancillary item or may be modeled separately</w:t>
      </w:r>
    </w:p>
    <w:p w14:paraId="4F9460F8" w14:textId="77777777" w:rsidR="00B962CA" w:rsidRPr="00F52BC2" w:rsidRDefault="00B962CA" w:rsidP="00555033">
      <w:pPr>
        <w:numPr>
          <w:ilvl w:val="2"/>
          <w:numId w:val="313"/>
        </w:numPr>
        <w:spacing w:after="60"/>
      </w:pPr>
      <w:r w:rsidRPr="00F52BC2">
        <w:t>Duct Sealing</w:t>
      </w:r>
    </w:p>
    <w:p w14:paraId="0A58E0A4" w14:textId="77777777" w:rsidR="00B962CA" w:rsidRPr="00F52BC2" w:rsidRDefault="00B962CA" w:rsidP="00555033">
      <w:pPr>
        <w:numPr>
          <w:ilvl w:val="2"/>
          <w:numId w:val="313"/>
        </w:numPr>
        <w:spacing w:after="60"/>
      </w:pPr>
      <w:r>
        <w:t>Heating and Cooling Systems</w:t>
      </w:r>
    </w:p>
    <w:p w14:paraId="0EAE9F31" w14:textId="77777777" w:rsidR="00B962CA" w:rsidRPr="00DB39A1" w:rsidRDefault="00B962CA" w:rsidP="00555033">
      <w:pPr>
        <w:numPr>
          <w:ilvl w:val="2"/>
          <w:numId w:val="313"/>
        </w:numPr>
        <w:spacing w:after="60"/>
      </w:pPr>
      <w:r w:rsidRPr="00DB39A1">
        <w:t>Windows and Doors, only if there is an observed need to improve them</w:t>
      </w:r>
    </w:p>
    <w:p w14:paraId="5C1DC356" w14:textId="77777777" w:rsidR="00B962CA" w:rsidRPr="00DB39A1" w:rsidRDefault="00B962CA" w:rsidP="00555033">
      <w:pPr>
        <w:numPr>
          <w:ilvl w:val="2"/>
          <w:numId w:val="313"/>
        </w:numPr>
        <w:spacing w:after="60"/>
      </w:pPr>
      <w:r w:rsidRPr="00DB39A1">
        <w:t>Duct Insulation</w:t>
      </w:r>
    </w:p>
    <w:p w14:paraId="7CDB9E58" w14:textId="77777777" w:rsidR="00B962CA" w:rsidRDefault="00B962CA" w:rsidP="00555033">
      <w:pPr>
        <w:numPr>
          <w:ilvl w:val="2"/>
          <w:numId w:val="313"/>
        </w:numPr>
        <w:spacing w:after="60"/>
      </w:pPr>
      <w:r w:rsidRPr="00DB39A1">
        <w:t>Water Heater</w:t>
      </w:r>
    </w:p>
    <w:p w14:paraId="62E8FD75" w14:textId="77777777" w:rsidR="00B962CA" w:rsidRPr="00121199" w:rsidRDefault="00B962CA" w:rsidP="00555033">
      <w:pPr>
        <w:ind w:left="1080"/>
        <w:rPr>
          <w:i/>
        </w:rPr>
      </w:pPr>
      <w:r w:rsidRPr="00160387">
        <w:rPr>
          <w:b/>
          <w:i/>
        </w:rPr>
        <w:t xml:space="preserve">Exception:  </w:t>
      </w:r>
      <w:r>
        <w:t xml:space="preserve">Local Agencies shall use </w:t>
      </w:r>
      <w:r w:rsidRPr="00121199">
        <w:rPr>
          <w:b/>
        </w:rPr>
        <w:t xml:space="preserve">Exhibit 5.1.6A, </w:t>
      </w:r>
      <w:r w:rsidRPr="00121199">
        <w:rPr>
          <w:b/>
          <w:i/>
        </w:rPr>
        <w:t>Economic Analysis of Refrigerator Replacement</w:t>
      </w:r>
      <w:r>
        <w:t xml:space="preserve"> to assess r</w:t>
      </w:r>
      <w:r w:rsidRPr="00160387">
        <w:t>efrigerator</w:t>
      </w:r>
      <w:r>
        <w:t xml:space="preserve"> replacement.  For more information, see </w:t>
      </w:r>
      <w:r w:rsidRPr="00160387">
        <w:rPr>
          <w:b/>
        </w:rPr>
        <w:t xml:space="preserve">Policy 5.7.3, </w:t>
      </w:r>
      <w:r w:rsidRPr="00160387">
        <w:rPr>
          <w:b/>
          <w:i/>
        </w:rPr>
        <w:t>Refrigerator Replacement</w:t>
      </w:r>
      <w:r w:rsidRPr="00121199">
        <w:t>.</w:t>
      </w:r>
    </w:p>
    <w:p w14:paraId="1F5053AA" w14:textId="77777777" w:rsidR="00B962CA" w:rsidRPr="00F52BC2" w:rsidRDefault="00B962CA" w:rsidP="0055503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4 of </w:t>
      </w:r>
      <w:r>
        <w:rPr>
          <w:rFonts w:ascii="Arial" w:hAnsi="Arial" w:cs="Arial"/>
          <w:sz w:val="18"/>
          <w:szCs w:val="18"/>
        </w:rPr>
        <w:t>6</w:t>
      </w:r>
    </w:p>
    <w:p w14:paraId="67A65249" w14:textId="77777777" w:rsidR="00B962CA" w:rsidRPr="0056432F" w:rsidRDefault="00B962CA" w:rsidP="00555033">
      <w:pPr>
        <w:pStyle w:val="ListParagraph"/>
        <w:numPr>
          <w:ilvl w:val="0"/>
          <w:numId w:val="612"/>
        </w:numPr>
        <w:spacing w:after="240"/>
        <w:rPr>
          <w:b/>
        </w:rPr>
      </w:pPr>
      <w:r>
        <w:rPr>
          <w:b/>
        </w:rPr>
        <w:t>M</w:t>
      </w:r>
      <w:r w:rsidRPr="0056432F">
        <w:rPr>
          <w:b/>
        </w:rPr>
        <w:t>easure Skipping:</w:t>
      </w:r>
    </w:p>
    <w:p w14:paraId="72AF96D4" w14:textId="53989989" w:rsidR="00B962CA" w:rsidRDefault="00B962CA" w:rsidP="00555033">
      <w:pPr>
        <w:pStyle w:val="ListParagraph"/>
      </w:pPr>
      <w:r>
        <w:t xml:space="preserve">Measure Skipping of a cost-justified </w:t>
      </w:r>
      <w:hyperlink r:id="rId284" w:anchor="Definition_Major_Measure" w:tooltip="A high priority Weatherization Measure (energy efficiency measure), which if skipped, would result in " w:history="1">
        <w:r w:rsidRPr="00107FF4">
          <w:rPr>
            <w:rStyle w:val="Hyperlink"/>
            <w:i/>
          </w:rPr>
          <w:t>Major Measure</w:t>
        </w:r>
      </w:hyperlink>
      <w:r>
        <w:rPr>
          <w:i/>
        </w:rPr>
        <w:t xml:space="preserve"> </w:t>
      </w:r>
      <w:r>
        <w:t>is not permitted at any time.</w:t>
      </w:r>
    </w:p>
    <w:p w14:paraId="553A3AD3" w14:textId="77777777" w:rsidR="00B962CA" w:rsidRDefault="00B962CA" w:rsidP="00555033">
      <w:pPr>
        <w:pStyle w:val="ListParagraph"/>
      </w:pPr>
      <w:r>
        <w:t>Local Agencies may skip a Weatherization Measure (WxM) or not install the cost justified WxM (and associated WRR) in order of decreasing SIR, if the measure is NOT a cost-justified Major Measure AND one of the following:</w:t>
      </w:r>
    </w:p>
    <w:p w14:paraId="35EF9B93" w14:textId="77777777" w:rsidR="00B962CA" w:rsidRPr="004E0979" w:rsidRDefault="00B962CA" w:rsidP="00555033">
      <w:pPr>
        <w:numPr>
          <w:ilvl w:val="1"/>
          <w:numId w:val="613"/>
        </w:numPr>
      </w:pPr>
      <w:r w:rsidRPr="004E0979">
        <w:rPr>
          <w:b/>
        </w:rPr>
        <w:t>Funding limitations:</w:t>
      </w:r>
      <w:r w:rsidRPr="004E0979">
        <w:t xml:space="preserve"> If all funds available </w:t>
      </w:r>
      <w:r>
        <w:t>for</w:t>
      </w:r>
      <w:r w:rsidRPr="004E0979">
        <w:t xml:space="preserve"> the </w:t>
      </w:r>
      <w:r>
        <w:t>project</w:t>
      </w:r>
      <w:r w:rsidRPr="004E0979">
        <w:t xml:space="preserve"> will not cover the entire </w:t>
      </w:r>
      <w:r>
        <w:t>Scope of Work</w:t>
      </w:r>
      <w:r w:rsidRPr="004E0979">
        <w:t xml:space="preserve">, then measures may be removed from the </w:t>
      </w:r>
      <w:r>
        <w:t>Scope of Work</w:t>
      </w:r>
      <w:r w:rsidRPr="004E0979">
        <w:t xml:space="preserve"> starting with the lowest SIR measure and working up the list from there. </w:t>
      </w:r>
      <w:r>
        <w:t xml:space="preserve"> </w:t>
      </w:r>
      <w:r w:rsidRPr="004E0979">
        <w:t xml:space="preserve">The </w:t>
      </w:r>
      <w:r>
        <w:t>project</w:t>
      </w:r>
      <w:r w:rsidRPr="004E0979">
        <w:t xml:space="preserve"> </w:t>
      </w:r>
      <w:r>
        <w:t>shall</w:t>
      </w:r>
      <w:r w:rsidRPr="004E0979">
        <w:t xml:space="preserve"> remain overall cost-effective or </w:t>
      </w:r>
      <w:r>
        <w:t>the project</w:t>
      </w:r>
      <w:r w:rsidRPr="004E0979">
        <w:t xml:space="preserve"> </w:t>
      </w:r>
      <w:r>
        <w:t>shall</w:t>
      </w:r>
      <w:r w:rsidRPr="004E0979">
        <w:t xml:space="preserve"> be deferred. </w:t>
      </w:r>
      <w:r>
        <w:t xml:space="preserve"> </w:t>
      </w:r>
      <w:r w:rsidRPr="004E0979">
        <w:t xml:space="preserve">Necessary Health and Safety (H&amp;S) measures </w:t>
      </w:r>
      <w:r>
        <w:t>shall</w:t>
      </w:r>
      <w:r w:rsidRPr="004E0979">
        <w:t xml:space="preserve"> NOT be removed from the </w:t>
      </w:r>
      <w:r>
        <w:t>project</w:t>
      </w:r>
      <w:r w:rsidRPr="004E0979">
        <w:t>; however, WxMs can be removed.</w:t>
      </w:r>
    </w:p>
    <w:p w14:paraId="443037F6" w14:textId="77777777" w:rsidR="00B962CA" w:rsidRDefault="00B962CA" w:rsidP="00555033">
      <w:pPr>
        <w:numPr>
          <w:ilvl w:val="1"/>
          <w:numId w:val="613"/>
        </w:numPr>
        <w:spacing w:after="120"/>
      </w:pPr>
      <w:r w:rsidRPr="004E0979">
        <w:rPr>
          <w:b/>
        </w:rPr>
        <w:t>Client Refusal:</w:t>
      </w:r>
      <w:r>
        <w:t xml:space="preserve">  </w:t>
      </w:r>
      <w:r w:rsidRPr="00F52BC2">
        <w:t>Clients may decline a Wx Measure</w:t>
      </w:r>
      <w:r>
        <w:t>, if the measure is not a cost-effective major measure</w:t>
      </w:r>
      <w:r w:rsidRPr="00F52BC2">
        <w:t>.  The Local Agency shall</w:t>
      </w:r>
      <w:r>
        <w:t>:</w:t>
      </w:r>
      <w:r w:rsidRPr="00F52BC2">
        <w:t xml:space="preserve"> </w:t>
      </w:r>
    </w:p>
    <w:p w14:paraId="08DF9EE1" w14:textId="77777777" w:rsidR="00B962CA" w:rsidRDefault="00B962CA" w:rsidP="00555033">
      <w:pPr>
        <w:numPr>
          <w:ilvl w:val="2"/>
          <w:numId w:val="613"/>
        </w:numPr>
        <w:spacing w:after="120"/>
      </w:pPr>
      <w:r>
        <w:t>Provide additional client education, and</w:t>
      </w:r>
    </w:p>
    <w:p w14:paraId="05DECE4C" w14:textId="77777777" w:rsidR="00B962CA" w:rsidRPr="005059C1" w:rsidRDefault="00B962CA" w:rsidP="00555033">
      <w:pPr>
        <w:numPr>
          <w:ilvl w:val="2"/>
          <w:numId w:val="613"/>
        </w:numPr>
        <w:spacing w:after="120"/>
      </w:pPr>
      <w:r>
        <w:t>R</w:t>
      </w:r>
      <w:r w:rsidRPr="00F52BC2">
        <w:t xml:space="preserve">e-run their </w:t>
      </w:r>
      <w:r>
        <w:t>I</w:t>
      </w:r>
      <w:r w:rsidRPr="00F52BC2">
        <w:t>mprovement</w:t>
      </w:r>
      <w:r>
        <w:t xml:space="preserve"> Package</w:t>
      </w:r>
      <w:r w:rsidRPr="00F52BC2">
        <w:t xml:space="preserve"> TREAT </w:t>
      </w:r>
      <w:r>
        <w:t>project</w:t>
      </w:r>
      <w:r w:rsidRPr="00F52BC2">
        <w:t xml:space="preserve"> </w:t>
      </w:r>
      <w:r>
        <w:t>with an alternative, acceptable material to determine if the substitute material is cost-effective, then either:</w:t>
      </w:r>
    </w:p>
    <w:p w14:paraId="4F9CE1B2" w14:textId="77777777" w:rsidR="00B962CA" w:rsidRDefault="00B962CA" w:rsidP="00555033">
      <w:pPr>
        <w:numPr>
          <w:ilvl w:val="3"/>
          <w:numId w:val="613"/>
        </w:numPr>
        <w:spacing w:after="60"/>
      </w:pPr>
      <w:r w:rsidRPr="005059C1">
        <w:rPr>
          <w:sz w:val="23"/>
          <w:szCs w:val="23"/>
        </w:rPr>
        <w:t xml:space="preserve">If no cost-effective option can be identified, the </w:t>
      </w:r>
      <w:r w:rsidRPr="005059C1">
        <w:rPr>
          <w:bCs/>
          <w:sz w:val="23"/>
          <w:szCs w:val="23"/>
        </w:rPr>
        <w:t xml:space="preserve">auditor </w:t>
      </w:r>
      <w:r>
        <w:rPr>
          <w:bCs/>
          <w:sz w:val="23"/>
          <w:szCs w:val="23"/>
        </w:rPr>
        <w:t>shall</w:t>
      </w:r>
      <w:r w:rsidRPr="005059C1">
        <w:rPr>
          <w:bCs/>
          <w:sz w:val="23"/>
          <w:szCs w:val="23"/>
        </w:rPr>
        <w:t xml:space="preserve"> include in the </w:t>
      </w:r>
      <w:r>
        <w:rPr>
          <w:bCs/>
          <w:sz w:val="23"/>
          <w:szCs w:val="23"/>
        </w:rPr>
        <w:t>project</w:t>
      </w:r>
      <w:r w:rsidRPr="005059C1">
        <w:rPr>
          <w:bCs/>
          <w:sz w:val="23"/>
          <w:szCs w:val="23"/>
        </w:rPr>
        <w:t xml:space="preserve"> file a comprehensive justification, including background/source documents that support the decision to skip a specific measure.</w:t>
      </w:r>
      <w:r w:rsidRPr="00121199">
        <w:t xml:space="preserve"> </w:t>
      </w:r>
      <w:r>
        <w:t xml:space="preserve"> Then, install all other WxMs;</w:t>
      </w:r>
    </w:p>
    <w:p w14:paraId="508B4A52" w14:textId="77777777" w:rsidR="00B962CA" w:rsidRPr="005059C1" w:rsidRDefault="00B962CA" w:rsidP="00555033">
      <w:pPr>
        <w:spacing w:after="60"/>
        <w:ind w:left="1800"/>
      </w:pPr>
      <w:r>
        <w:t>OR</w:t>
      </w:r>
    </w:p>
    <w:p w14:paraId="0AAF11C5" w14:textId="77777777" w:rsidR="00B962CA" w:rsidRPr="00390CA9" w:rsidRDefault="00B962CA" w:rsidP="00555033">
      <w:pPr>
        <w:numPr>
          <w:ilvl w:val="3"/>
          <w:numId w:val="613"/>
        </w:numPr>
        <w:spacing w:after="120"/>
      </w:pPr>
      <w:r w:rsidRPr="005059C1">
        <w:rPr>
          <w:sz w:val="23"/>
          <w:szCs w:val="23"/>
        </w:rPr>
        <w:t xml:space="preserve">If the auditor </w:t>
      </w:r>
      <w:r w:rsidRPr="005059C1">
        <w:rPr>
          <w:bCs/>
          <w:sz w:val="23"/>
          <w:szCs w:val="23"/>
        </w:rPr>
        <w:t xml:space="preserve">cannot access background/source documents that justifies the building owner/occupant’s decision to decline a measure </w:t>
      </w:r>
      <w:r w:rsidRPr="005059C1">
        <w:rPr>
          <w:bCs/>
          <w:i/>
          <w:iCs/>
          <w:sz w:val="23"/>
          <w:szCs w:val="23"/>
        </w:rPr>
        <w:t xml:space="preserve">or </w:t>
      </w:r>
      <w:r w:rsidRPr="005059C1">
        <w:rPr>
          <w:bCs/>
          <w:sz w:val="23"/>
          <w:szCs w:val="23"/>
        </w:rPr>
        <w:t xml:space="preserve">the measure is defined as a </w:t>
      </w:r>
      <w:r>
        <w:rPr>
          <w:bCs/>
          <w:sz w:val="23"/>
          <w:szCs w:val="23"/>
        </w:rPr>
        <w:t xml:space="preserve">cost-effective </w:t>
      </w:r>
      <w:r w:rsidRPr="005059C1">
        <w:rPr>
          <w:bCs/>
          <w:sz w:val="23"/>
          <w:szCs w:val="23"/>
        </w:rPr>
        <w:t xml:space="preserve">“major measure,” </w:t>
      </w:r>
      <w:r w:rsidRPr="005059C1">
        <w:rPr>
          <w:sz w:val="23"/>
          <w:szCs w:val="23"/>
        </w:rPr>
        <w:t xml:space="preserve">the situation </w:t>
      </w:r>
      <w:r>
        <w:rPr>
          <w:sz w:val="23"/>
          <w:szCs w:val="23"/>
        </w:rPr>
        <w:t>shall</w:t>
      </w:r>
      <w:r w:rsidRPr="005059C1">
        <w:rPr>
          <w:sz w:val="23"/>
          <w:szCs w:val="23"/>
        </w:rPr>
        <w:t xml:space="preserve"> be fully documented in the </w:t>
      </w:r>
      <w:r>
        <w:rPr>
          <w:sz w:val="23"/>
          <w:szCs w:val="23"/>
        </w:rPr>
        <w:t>project</w:t>
      </w:r>
      <w:r w:rsidRPr="005059C1">
        <w:rPr>
          <w:sz w:val="23"/>
          <w:szCs w:val="23"/>
        </w:rPr>
        <w:t xml:space="preserve"> file and the </w:t>
      </w:r>
      <w:r>
        <w:rPr>
          <w:sz w:val="23"/>
          <w:szCs w:val="23"/>
        </w:rPr>
        <w:t>project</w:t>
      </w:r>
      <w:r w:rsidRPr="005059C1">
        <w:rPr>
          <w:sz w:val="23"/>
          <w:szCs w:val="23"/>
        </w:rPr>
        <w:t xml:space="preserve"> </w:t>
      </w:r>
      <w:r>
        <w:rPr>
          <w:sz w:val="23"/>
          <w:szCs w:val="23"/>
        </w:rPr>
        <w:t>shall</w:t>
      </w:r>
      <w:r w:rsidRPr="005059C1">
        <w:rPr>
          <w:sz w:val="23"/>
          <w:szCs w:val="23"/>
        </w:rPr>
        <w:t xml:space="preserve"> be deferred due to client refusal.</w:t>
      </w:r>
    </w:p>
    <w:p w14:paraId="79496E35" w14:textId="77777777" w:rsidR="00B962CA" w:rsidRPr="005059C1" w:rsidRDefault="00B962CA" w:rsidP="00555033">
      <w:pPr>
        <w:numPr>
          <w:ilvl w:val="2"/>
          <w:numId w:val="613"/>
        </w:numPr>
      </w:pPr>
      <w:r>
        <w:rPr>
          <w:sz w:val="23"/>
          <w:szCs w:val="23"/>
        </w:rPr>
        <w:t xml:space="preserve">If during the installation process, the client declines a higher priority measure, work shall stop at the time the client declined the higher priority measure.  No further installation is allowed and the project shall be inspected by a Quality Control Inspector (QCI) and closed out as a completed unit.  </w:t>
      </w:r>
      <w:r>
        <w:t>Justification shall be documented in the project file.</w:t>
      </w:r>
    </w:p>
    <w:p w14:paraId="1115D793" w14:textId="77777777" w:rsidR="00B962CA" w:rsidRPr="00AE6705" w:rsidRDefault="00B962CA" w:rsidP="00555033">
      <w:pPr>
        <w:pStyle w:val="ListParagraph"/>
        <w:numPr>
          <w:ilvl w:val="1"/>
          <w:numId w:val="613"/>
        </w:numPr>
        <w:spacing w:after="240"/>
      </w:pPr>
      <w:r w:rsidRPr="00AE6705">
        <w:rPr>
          <w:b/>
        </w:rPr>
        <w:t>Other:</w:t>
      </w:r>
      <w:r>
        <w:t xml:space="preserve">  </w:t>
      </w:r>
      <w:r w:rsidRPr="00AE6705">
        <w:t xml:space="preserve">Physical </w:t>
      </w:r>
      <w:r>
        <w:t xml:space="preserve">structural </w:t>
      </w:r>
      <w:r w:rsidRPr="00AE6705">
        <w:t xml:space="preserve">conditions </w:t>
      </w:r>
      <w:r>
        <w:t xml:space="preserve">that </w:t>
      </w:r>
      <w:r w:rsidRPr="00AE6705">
        <w:t xml:space="preserve">prevent implementation of a Measure, </w:t>
      </w:r>
      <w:r>
        <w:t xml:space="preserve">Local Agencies may </w:t>
      </w:r>
      <w:r w:rsidRPr="00AE6705">
        <w:t>on a case-by-case basis</w:t>
      </w:r>
      <w:r>
        <w:t xml:space="preserve"> skip a WxM</w:t>
      </w:r>
      <w:r w:rsidRPr="00AE6705">
        <w:t>.  Justification shall be documented.</w:t>
      </w:r>
    </w:p>
    <w:p w14:paraId="0DFBE0AC" w14:textId="77777777" w:rsidR="00B962CA" w:rsidRPr="008021F8" w:rsidRDefault="00B962CA" w:rsidP="00555033">
      <w:pPr>
        <w:pStyle w:val="ListParagraph"/>
        <w:numPr>
          <w:ilvl w:val="1"/>
          <w:numId w:val="613"/>
        </w:numPr>
        <w:spacing w:after="120"/>
        <w:contextualSpacing/>
      </w:pPr>
      <w:r w:rsidRPr="001D51E1">
        <w:rPr>
          <w:b/>
        </w:rPr>
        <w:t>Inadequate training:</w:t>
      </w:r>
      <w:r w:rsidRPr="008021F8">
        <w:rPr>
          <w:b/>
        </w:rPr>
        <w:t xml:space="preserve"> </w:t>
      </w:r>
      <w:r>
        <w:rPr>
          <w:b/>
        </w:rPr>
        <w:t xml:space="preserve"> </w:t>
      </w:r>
      <w:r w:rsidRPr="008021F8">
        <w:t>A lack of training for Subgrantees is not an allowable reason to skip measures.  Standard procedure should be to postpone job(s) requiring priority measures that cannot be installed due to lack of trained staff until adequate training is acquired.</w:t>
      </w:r>
    </w:p>
    <w:p w14:paraId="12E6D7CA" w14:textId="77777777" w:rsidR="00B962CA" w:rsidRPr="00F52BC2" w:rsidRDefault="00B962CA" w:rsidP="0055503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5 of </w:t>
      </w:r>
      <w:r>
        <w:rPr>
          <w:rFonts w:ascii="Arial" w:hAnsi="Arial" w:cs="Arial"/>
          <w:sz w:val="18"/>
          <w:szCs w:val="18"/>
        </w:rPr>
        <w:t>6</w:t>
      </w:r>
    </w:p>
    <w:p w14:paraId="3CF127CA" w14:textId="77777777" w:rsidR="00B962CA" w:rsidRPr="00F52BC2" w:rsidRDefault="00B962CA" w:rsidP="00555033">
      <w:pPr>
        <w:numPr>
          <w:ilvl w:val="0"/>
          <w:numId w:val="612"/>
        </w:numPr>
        <w:spacing w:after="120" w:line="276" w:lineRule="auto"/>
        <w:rPr>
          <w:b/>
        </w:rPr>
      </w:pPr>
      <w:r w:rsidRPr="00F52BC2">
        <w:rPr>
          <w:b/>
        </w:rPr>
        <w:t>Defining Parameters and Default TREAT Inputs:</w:t>
      </w:r>
    </w:p>
    <w:p w14:paraId="0A904E32" w14:textId="77777777" w:rsidR="00B962CA" w:rsidRPr="00F52BC2" w:rsidRDefault="00B962CA" w:rsidP="00555033">
      <w:pPr>
        <w:ind w:left="720"/>
      </w:pPr>
      <w:r>
        <w:t>Local Agen</w:t>
      </w:r>
      <w:r w:rsidRPr="00F52BC2">
        <w:t xml:space="preserve">cies shall use the following key project parameters or default inputs.  Justification for any variance from these parameters shall be clearly documented in the </w:t>
      </w:r>
      <w:r>
        <w:t>project</w:t>
      </w:r>
      <w:r w:rsidRPr="00F52BC2">
        <w:t xml:space="preserve"> file project notes.</w:t>
      </w:r>
    </w:p>
    <w:p w14:paraId="5D149786" w14:textId="77777777" w:rsidR="00B962CA" w:rsidRPr="00F52BC2" w:rsidRDefault="00B962CA" w:rsidP="00555033">
      <w:pPr>
        <w:numPr>
          <w:ilvl w:val="1"/>
          <w:numId w:val="171"/>
        </w:numPr>
        <w:spacing w:after="200" w:line="276" w:lineRule="auto"/>
      </w:pPr>
      <w:r w:rsidRPr="0076350C">
        <w:rPr>
          <w:b/>
        </w:rPr>
        <w:t>Fuel costs:</w:t>
      </w:r>
      <w:r w:rsidRPr="0076350C">
        <w:t xml:space="preserve">  Use</w:t>
      </w:r>
      <w:r w:rsidRPr="00F52BC2">
        <w:t xml:space="preserve"> current costs for applicable fuel types used at the project site based on local survey.  Update current fuel costs annually, at a minimum.</w:t>
      </w:r>
    </w:p>
    <w:p w14:paraId="7A05D4D4" w14:textId="77777777" w:rsidR="00B962CA" w:rsidRPr="00F52BC2" w:rsidRDefault="00B962CA" w:rsidP="00555033">
      <w:pPr>
        <w:numPr>
          <w:ilvl w:val="1"/>
          <w:numId w:val="171"/>
        </w:numPr>
        <w:spacing w:after="200" w:line="276" w:lineRule="auto"/>
      </w:pPr>
      <w:r w:rsidRPr="00F52BC2">
        <w:rPr>
          <w:b/>
        </w:rPr>
        <w:t>Installed measure costs:</w:t>
      </w:r>
      <w:r w:rsidRPr="00F52BC2">
        <w:t xml:space="preserve">  </w:t>
      </w:r>
      <w:r>
        <w:t>Local Agen</w:t>
      </w:r>
      <w:r w:rsidRPr="00F52BC2">
        <w:t>cies shall calculate Installed Measure Costs (IMC) incorporating any applicable prevailing wage rates.  For use in TREAT, IMCs are verifiable materia</w:t>
      </w:r>
      <w:r>
        <w:t>l and labor costs to install Wx</w:t>
      </w:r>
      <w:r w:rsidRPr="00F52BC2">
        <w:t>M and WRR Measures.</w:t>
      </w:r>
    </w:p>
    <w:p w14:paraId="4CC2D176" w14:textId="77777777" w:rsidR="00B962CA" w:rsidRPr="00F52BC2" w:rsidRDefault="00B962CA" w:rsidP="00555033">
      <w:pPr>
        <w:numPr>
          <w:ilvl w:val="1"/>
          <w:numId w:val="171"/>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68EA6CDD" w14:textId="77777777" w:rsidR="00B962CA" w:rsidRPr="00F52BC2" w:rsidRDefault="00B962CA" w:rsidP="00555033">
      <w:pPr>
        <w:numPr>
          <w:ilvl w:val="1"/>
          <w:numId w:val="171"/>
        </w:numPr>
        <w:spacing w:after="200" w:line="276" w:lineRule="auto"/>
      </w:pPr>
      <w:r w:rsidRPr="00F52BC2">
        <w:rPr>
          <w:b/>
        </w:rPr>
        <w:t xml:space="preserve">Air Infiltration: </w:t>
      </w:r>
      <w:r w:rsidRPr="00F52BC2">
        <w:t>Will be based on blower door diagnostics.</w:t>
      </w:r>
    </w:p>
    <w:p w14:paraId="045F41B1" w14:textId="77777777" w:rsidR="00B962CA" w:rsidRPr="00F52BC2" w:rsidRDefault="00B962CA" w:rsidP="00555033">
      <w:pPr>
        <w:spacing w:after="200"/>
        <w:ind w:left="1440"/>
      </w:pPr>
      <w:r w:rsidRPr="00F52BC2">
        <w:rPr>
          <w:b/>
          <w:i/>
        </w:rPr>
        <w:t>Exception:</w:t>
      </w:r>
      <w:r>
        <w:t xml:space="preserve"> Multi</w:t>
      </w:r>
      <w:r w:rsidRPr="00F52BC2">
        <w:t xml:space="preserve">family dwellings five units and greater do not require blower door testing.  If blower door testing is not done, the TREAT </w:t>
      </w:r>
      <w:r w:rsidRPr="00DA35A0">
        <w:t>default of 0.6 ACH</w:t>
      </w:r>
      <w:r w:rsidRPr="00F52BC2">
        <w:t xml:space="preserve"> or justified alternative will be used.</w:t>
      </w:r>
      <w:r>
        <w:t xml:space="preserve">  See </w:t>
      </w:r>
      <w:r w:rsidRPr="00DA35A0">
        <w:rPr>
          <w:b/>
        </w:rPr>
        <w:t xml:space="preserve">Policy 5.2.3-MF, </w:t>
      </w:r>
      <w:r w:rsidRPr="00DA35A0">
        <w:rPr>
          <w:b/>
          <w:i/>
        </w:rPr>
        <w:t>Multifamily Diagnostic Testing</w:t>
      </w:r>
      <w:r>
        <w:t xml:space="preserve"> for more information.</w:t>
      </w:r>
    </w:p>
    <w:p w14:paraId="5567C9E3" w14:textId="6D86121F" w:rsidR="00B962CA" w:rsidRPr="00F52BC2" w:rsidRDefault="00B962CA" w:rsidP="00107FF4">
      <w:pPr>
        <w:numPr>
          <w:ilvl w:val="1"/>
          <w:numId w:val="171"/>
        </w:numPr>
        <w:pBdr>
          <w:right w:val="single" w:sz="18" w:space="4" w:color="auto"/>
        </w:pBdr>
        <w:spacing w:after="200" w:line="276" w:lineRule="auto"/>
      </w:pPr>
      <w:r w:rsidRPr="00F52BC2">
        <w:rPr>
          <w:b/>
        </w:rPr>
        <w:t xml:space="preserve">Thermostat Setting:  </w:t>
      </w:r>
      <w:r w:rsidRPr="00F52BC2">
        <w:t xml:space="preserve">Use actual </w:t>
      </w:r>
      <w:r w:rsidRPr="004D27B5">
        <w:t xml:space="preserve">energy bill data </w:t>
      </w:r>
      <w:r w:rsidRPr="00F52BC2">
        <w:t xml:space="preserve">and occupancy data.  If actual data cannot be </w:t>
      </w:r>
      <w:r>
        <w:t>calibrated (true up TREAT model with energy bill data)</w:t>
      </w:r>
      <w:r w:rsidRPr="00F52BC2">
        <w:t>, standard occupied temperature of 70 degrees F and unoccupied temperature of 60 degrees F (includes sleep) shall be used.  Standard number of occupied hours is 16 per day.</w:t>
      </w:r>
    </w:p>
    <w:p w14:paraId="09B8F836" w14:textId="77777777" w:rsidR="00B962CA" w:rsidRPr="00F52BC2" w:rsidRDefault="00B962CA" w:rsidP="00555033">
      <w:pPr>
        <w:numPr>
          <w:ilvl w:val="1"/>
          <w:numId w:val="171"/>
        </w:numPr>
        <w:spacing w:after="200" w:line="276" w:lineRule="auto"/>
      </w:pPr>
      <w:r w:rsidRPr="00F52BC2">
        <w:rPr>
          <w:b/>
        </w:rPr>
        <w:t xml:space="preserve">Number of occupants:  </w:t>
      </w:r>
      <w:r w:rsidRPr="00F52BC2">
        <w:t>Use actual verified occupancy data.  If actual data cannot be verified, standard occupancy of 1.5 people per bedroom shall be used.  For dwellings less than five units, standard occupancy may be calculated based on number</w:t>
      </w:r>
      <w:r>
        <w:t xml:space="preserve"> of bedrooms plus one occupant.</w:t>
      </w:r>
    </w:p>
    <w:p w14:paraId="1816F4EE" w14:textId="77777777" w:rsidR="00B962CA" w:rsidRPr="00F52BC2" w:rsidRDefault="00B962CA" w:rsidP="00555033">
      <w:pPr>
        <w:numPr>
          <w:ilvl w:val="1"/>
          <w:numId w:val="171"/>
        </w:numPr>
        <w:spacing w:after="200" w:line="276" w:lineRule="auto"/>
      </w:pPr>
      <w:r w:rsidRPr="00F52BC2">
        <w:rPr>
          <w:b/>
        </w:rPr>
        <w:t xml:space="preserve">Surfaces and spaces:  </w:t>
      </w:r>
      <w:r w:rsidRPr="00F52BC2">
        <w:t xml:space="preserve">Use actual energy audit assessment to determine structural characteristics and thermal boundaries.  TREAT allows for combining surfaces or spaces based on significant common characteristics. </w:t>
      </w:r>
    </w:p>
    <w:p w14:paraId="43BF029C" w14:textId="77777777" w:rsidR="00B962CA" w:rsidRPr="00F52BC2" w:rsidRDefault="00B962CA" w:rsidP="00555033">
      <w:pPr>
        <w:numPr>
          <w:ilvl w:val="1"/>
          <w:numId w:val="171"/>
        </w:numPr>
        <w:spacing w:after="200" w:line="276" w:lineRule="auto"/>
      </w:pPr>
      <w:r w:rsidRPr="00F52BC2">
        <w:rPr>
          <w:b/>
        </w:rPr>
        <w:t xml:space="preserve">Windows and doors:  </w:t>
      </w:r>
      <w:r w:rsidRPr="00F52BC2">
        <w:t>Use actual project assessment to determine size, type, and location.</w:t>
      </w:r>
    </w:p>
    <w:p w14:paraId="11D404B3" w14:textId="77777777" w:rsidR="00B962CA" w:rsidRPr="00F52BC2" w:rsidRDefault="00B962CA" w:rsidP="00555033">
      <w:pPr>
        <w:numPr>
          <w:ilvl w:val="1"/>
          <w:numId w:val="171"/>
        </w:numPr>
        <w:spacing w:after="200" w:line="276" w:lineRule="auto"/>
      </w:pPr>
      <w:r w:rsidRPr="00F52BC2">
        <w:rPr>
          <w:b/>
        </w:rPr>
        <w:t xml:space="preserve">Lifespan:  </w:t>
      </w:r>
      <w:r w:rsidRPr="00F52BC2">
        <w:t xml:space="preserve">Use </w:t>
      </w:r>
      <w:r w:rsidRPr="00D92ECF">
        <w:rPr>
          <w:b/>
        </w:rPr>
        <w:t xml:space="preserve">Exhibit 5.2.7A, </w:t>
      </w:r>
      <w:r w:rsidRPr="00D92ECF">
        <w:rPr>
          <w:b/>
          <w:i/>
        </w:rPr>
        <w:t>Weatherization Measure</w:t>
      </w:r>
      <w:r>
        <w:rPr>
          <w:b/>
          <w:i/>
        </w:rPr>
        <w:t>s Maximum</w:t>
      </w:r>
      <w:r w:rsidRPr="00D92ECF">
        <w:rPr>
          <w:b/>
          <w:i/>
        </w:rPr>
        <w:t xml:space="preserve"> Lifetimes</w:t>
      </w:r>
      <w:r w:rsidRPr="00F52BC2">
        <w:t xml:space="preserve"> </w:t>
      </w:r>
      <w:r>
        <w:t xml:space="preserve">maximum measure life </w:t>
      </w:r>
      <w:r w:rsidRPr="00F52BC2">
        <w:t>defaults</w:t>
      </w:r>
      <w:r>
        <w:t>.</w:t>
      </w:r>
    </w:p>
    <w:p w14:paraId="58EA971D" w14:textId="77777777" w:rsidR="00B962CA" w:rsidRPr="00F52BC2" w:rsidRDefault="00B962CA" w:rsidP="00555033">
      <w:pPr>
        <w:numPr>
          <w:ilvl w:val="1"/>
          <w:numId w:val="171"/>
        </w:numPr>
        <w:spacing w:after="200" w:line="276" w:lineRule="auto"/>
        <w:ind w:left="1441"/>
      </w:pPr>
      <w:r w:rsidRPr="00F52BC2">
        <w:rPr>
          <w:b/>
        </w:rPr>
        <w:t xml:space="preserve">Fans:  </w:t>
      </w:r>
      <w:r w:rsidRPr="00F52BC2">
        <w:t>Include all building mechanical airflow.</w:t>
      </w:r>
    </w:p>
    <w:p w14:paraId="6B6B10EB" w14:textId="77777777" w:rsidR="00107FF4" w:rsidRPr="00F52BC2" w:rsidRDefault="00107FF4" w:rsidP="00107FF4">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6</w:t>
      </w:r>
      <w:r w:rsidRPr="00F52BC2">
        <w:rPr>
          <w:rFonts w:ascii="Arial" w:hAnsi="Arial" w:cs="Arial"/>
          <w:sz w:val="18"/>
          <w:szCs w:val="18"/>
        </w:rPr>
        <w:t xml:space="preserve"> of </w:t>
      </w:r>
      <w:r>
        <w:rPr>
          <w:rFonts w:ascii="Arial" w:hAnsi="Arial" w:cs="Arial"/>
          <w:sz w:val="18"/>
          <w:szCs w:val="18"/>
        </w:rPr>
        <w:t>6</w:t>
      </w:r>
    </w:p>
    <w:p w14:paraId="3AB405F5" w14:textId="77777777" w:rsidR="00B962CA" w:rsidRPr="00F52BC2" w:rsidRDefault="00B962CA" w:rsidP="00555033">
      <w:pPr>
        <w:numPr>
          <w:ilvl w:val="1"/>
          <w:numId w:val="171"/>
        </w:numPr>
        <w:spacing w:after="200" w:line="276" w:lineRule="auto"/>
      </w:pPr>
      <w:r w:rsidRPr="00F52BC2">
        <w:rPr>
          <w:b/>
        </w:rPr>
        <w:t xml:space="preserve">Base-load:  </w:t>
      </w:r>
      <w:r w:rsidRPr="00F52BC2">
        <w:t>Use actual verified data from the energy audit assessment, TREAT defaults, or a justified combination.</w:t>
      </w:r>
    </w:p>
    <w:p w14:paraId="27555A5A" w14:textId="77777777" w:rsidR="00B962CA" w:rsidRPr="00F52BC2" w:rsidRDefault="00B962CA" w:rsidP="00555033">
      <w:pPr>
        <w:numPr>
          <w:ilvl w:val="1"/>
          <w:numId w:val="171"/>
        </w:numPr>
        <w:spacing w:after="200" w:line="276" w:lineRule="auto"/>
      </w:pPr>
      <w:r w:rsidRPr="00F52BC2">
        <w:rPr>
          <w:b/>
        </w:rPr>
        <w:t xml:space="preserve">Billing Analysis and True Up:  </w:t>
      </w:r>
      <w:r w:rsidRPr="00F52BC2">
        <w:t>Import or enter the most recent energy bill data (minimum 12 months) to calibrate (true up) the TREAT model.  For Multifamily Wx projects (five (5) units or more), TREAT run True Up is required.</w:t>
      </w:r>
    </w:p>
    <w:p w14:paraId="1077FA14" w14:textId="766F76A3" w:rsidR="00B962CA" w:rsidRPr="00F52BC2" w:rsidRDefault="00B962CA" w:rsidP="00107FF4">
      <w:pPr>
        <w:pBdr>
          <w:right w:val="single" w:sz="18" w:space="4" w:color="auto"/>
        </w:pBdr>
        <w:spacing w:after="200"/>
        <w:ind w:left="1441"/>
      </w:pPr>
      <w:r w:rsidRPr="00F52BC2">
        <w:rPr>
          <w:b/>
          <w:i/>
        </w:rPr>
        <w:t xml:space="preserve">Exception:  </w:t>
      </w:r>
      <w:r w:rsidRPr="00F52BC2">
        <w:t>For single</w:t>
      </w:r>
      <w:r>
        <w:t>-</w:t>
      </w:r>
      <w:r w:rsidRPr="00F52BC2">
        <w:t xml:space="preserve">family, small multifamily (four (4) units or less), and mobile home dwellings the billing analysis TREAT true up is optional. </w:t>
      </w:r>
      <w:r w:rsidR="00EE68D5">
        <w:t xml:space="preserve"> </w:t>
      </w:r>
      <w:r w:rsidRPr="00F52BC2">
        <w:t xml:space="preserve"> </w:t>
      </w:r>
      <w:r w:rsidR="00EE68D5">
        <w:t>For the most accurate energy model and best justification for cost effectiveness, best practice is to include billing analysis and true up single family TREAT models. However, not required at this time.</w:t>
      </w:r>
    </w:p>
    <w:p w14:paraId="65C17A66" w14:textId="77777777" w:rsidR="00B962CA" w:rsidRPr="00F52BC2" w:rsidRDefault="00B962CA" w:rsidP="00555033">
      <w:pPr>
        <w:numPr>
          <w:ilvl w:val="0"/>
          <w:numId w:val="612"/>
        </w:numPr>
        <w:spacing w:after="120" w:line="276" w:lineRule="auto"/>
        <w:ind w:left="721"/>
      </w:pPr>
      <w:r w:rsidRPr="00F52BC2">
        <w:rPr>
          <w:b/>
        </w:rPr>
        <w:t xml:space="preserve">Documentation:  </w:t>
      </w:r>
      <w:r>
        <w:t>L</w:t>
      </w:r>
      <w:r w:rsidRPr="00F52BC2">
        <w:t>ocal Agenc</w:t>
      </w:r>
      <w:r>
        <w:t>ies</w:t>
      </w:r>
      <w:r w:rsidRPr="00F52BC2">
        <w:t xml:space="preserve"> shall document all TREAT requirements.  See </w:t>
      </w:r>
      <w:r w:rsidRPr="00F52BC2">
        <w:rPr>
          <w:b/>
        </w:rPr>
        <w:t xml:space="preserve">Policy 5.1.2, </w:t>
      </w:r>
      <w:r w:rsidRPr="00F52BC2">
        <w:rPr>
          <w:b/>
          <w:i/>
        </w:rPr>
        <w:t>Weatherization Project Documentation</w:t>
      </w:r>
      <w:r w:rsidRPr="00F52BC2">
        <w:rPr>
          <w:b/>
        </w:rPr>
        <w:t xml:space="preserve"> </w:t>
      </w:r>
      <w:r w:rsidRPr="00F52BC2">
        <w:t>for requirements.</w:t>
      </w:r>
    </w:p>
    <w:p w14:paraId="4A81908B" w14:textId="35BC7D4B" w:rsidR="00B962CA" w:rsidRPr="00FE3073" w:rsidRDefault="00B962CA" w:rsidP="00555033">
      <w:pPr>
        <w:numPr>
          <w:ilvl w:val="0"/>
          <w:numId w:val="612"/>
        </w:numPr>
        <w:spacing w:after="120" w:line="276" w:lineRule="auto"/>
        <w:ind w:left="721"/>
        <w:rPr>
          <w:b/>
        </w:rPr>
      </w:pPr>
      <w:r w:rsidRPr="00FE3073">
        <w:rPr>
          <w:b/>
        </w:rPr>
        <w:t xml:space="preserve">Installing WxM:  </w:t>
      </w:r>
      <w:r>
        <w:t>Local Agen</w:t>
      </w:r>
      <w:r w:rsidRPr="00F52BC2">
        <w:t>cies shall</w:t>
      </w:r>
      <w:r>
        <w:t xml:space="preserve"> physically</w:t>
      </w:r>
      <w:r w:rsidRPr="00F52BC2">
        <w:t xml:space="preserve"> 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 w:history="1">
        <w:r w:rsidRPr="00107FF4">
          <w:rPr>
            <w:rStyle w:val="Hyperlink"/>
            <w:i/>
          </w:rPr>
          <w:t>workflow</w:t>
        </w:r>
      </w:hyperlink>
      <w:r w:rsidRPr="00F52BC2">
        <w:t>.</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681282">
      <w:pPr>
        <w:numPr>
          <w:ilvl w:val="0"/>
          <w:numId w:val="428"/>
        </w:numPr>
        <w:spacing w:after="200" w:line="276" w:lineRule="auto"/>
        <w:sectPr w:rsidR="00F52BC2" w:rsidRPr="00EA2BDD" w:rsidSect="00F408FD">
          <w:headerReference w:type="default" r:id="rId285"/>
          <w:footerReference w:type="default" r:id="rId286"/>
          <w:headerReference w:type="first" r:id="rId287"/>
          <w:footerReference w:type="first" r:id="rId288"/>
          <w:pgSz w:w="12240" w:h="15840" w:code="1"/>
          <w:pgMar w:top="1440" w:right="1440" w:bottom="1440" w:left="1440" w:header="720" w:footer="720" w:gutter="0"/>
          <w:cols w:space="720"/>
          <w:titlePg/>
          <w:docGrid w:linePitch="360"/>
        </w:sectPr>
      </w:pPr>
    </w:p>
    <w:p w14:paraId="71973AE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2A066B23" w:rsidR="00F52BC2" w:rsidRPr="00F52BC2" w:rsidRDefault="00736D0B"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89"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4223B855" w14:textId="34787554" w:rsidR="00F52BC2" w:rsidRPr="00F52BC2" w:rsidRDefault="00736D0B"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0"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01" w:name="Policy5_2_6"/>
      <w:bookmarkStart w:id="102" w:name="Policy5_2_6_MF"/>
      <w:bookmarkEnd w:id="101"/>
      <w:bookmarkEnd w:id="102"/>
      <w:r w:rsidRPr="00F52BC2">
        <w:rPr>
          <w:rFonts w:ascii="Arial" w:hAnsi="Arial" w:cs="Arial"/>
          <w:b/>
          <w:iCs/>
          <w:caps/>
        </w:rPr>
        <w:t>Policy 5.2.6-MF</w:t>
      </w:r>
      <w:r w:rsidRPr="00F52BC2">
        <w:rPr>
          <w:rFonts w:ascii="Arial" w:hAnsi="Arial" w:cs="Arial"/>
          <w:b/>
          <w:iCs/>
          <w:caps/>
        </w:rPr>
        <w:tab/>
        <w:t>Multifamily RepresentAtive Sample</w:t>
      </w:r>
    </w:p>
    <w:p w14:paraId="4D780FDF" w14:textId="77777777" w:rsidR="00F52BC2" w:rsidRPr="00F52BC2" w:rsidRDefault="00F52BC2" w:rsidP="00B017AC">
      <w:pPr>
        <w:keepNext/>
        <w:pBdr>
          <w:right w:val="single" w:sz="18" w:space="4" w:color="auto"/>
        </w:pBdr>
        <w:tabs>
          <w:tab w:val="left" w:pos="1800"/>
        </w:tabs>
        <w:suppressAutoHyphens/>
        <w:outlineLvl w:val="1"/>
      </w:pPr>
      <w:r w:rsidRPr="00F52BC2">
        <w:rPr>
          <w:b/>
        </w:rPr>
        <w:t xml:space="preserve">Purpose:  </w:t>
      </w:r>
      <w:r w:rsidRPr="00F52BC2">
        <w:t>Auditing, testing, and inspecting each dwelling unit in a multifamily building is typically difficult.  Instead, the Multifamily Representative Sample Policy allows Local Agencies to use an example of units or spaces for large multifamily buildings (five (5) units or more), in some instances.  However, understanding the building is the primary objective.  Before conducting the energy audit, the potential need for sampling shall be determined.</w:t>
      </w:r>
    </w:p>
    <w:p w14:paraId="1205B562" w14:textId="77777777" w:rsidR="00F52BC2" w:rsidRPr="00B017AC" w:rsidRDefault="00F52BC2" w:rsidP="00681282">
      <w:pPr>
        <w:numPr>
          <w:ilvl w:val="0"/>
          <w:numId w:val="536"/>
        </w:numPr>
        <w:pBdr>
          <w:right w:val="single" w:sz="18" w:space="4" w:color="auto"/>
        </w:pBdr>
      </w:pPr>
      <w:r w:rsidRPr="00F52BC2">
        <w:rPr>
          <w:b/>
        </w:rPr>
        <w:t xml:space="preserve">Using a Representative Sample: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77777777" w:rsidR="00F52BC2" w:rsidRPr="00F52BC2" w:rsidRDefault="00F52BC2" w:rsidP="00681282">
      <w:pPr>
        <w:numPr>
          <w:ilvl w:val="0"/>
          <w:numId w:val="536"/>
        </w:numPr>
        <w:pBdr>
          <w:right w:val="single" w:sz="18" w:space="4" w:color="auto"/>
        </w:pBdr>
      </w:pPr>
      <w:r w:rsidRPr="00F52BC2">
        <w:rPr>
          <w:b/>
        </w:rPr>
        <w:t xml:space="preserve">Defining the Representative Sample:  </w:t>
      </w:r>
      <w:r w:rsidRPr="00F52BC2">
        <w:t>The Representative Sample depends on the size of the building(s), potential issues with tenant dwelling access, HVAC systems, and cost implications.  The Representative Sample shall include a minimum of one (1) each Unique Space plus the additional number of units to meet the minimum Unit Rate.</w:t>
      </w:r>
    </w:p>
    <w:p w14:paraId="6BA032A5" w14:textId="7DF70BF5" w:rsidR="00F52BC2" w:rsidRPr="00F52BC2" w:rsidRDefault="00F52BC2" w:rsidP="00681282">
      <w:pPr>
        <w:numPr>
          <w:ilvl w:val="0"/>
          <w:numId w:val="537"/>
        </w:numPr>
        <w:pBdr>
          <w:right w:val="single" w:sz="18" w:space="4" w:color="auto"/>
        </w:pBdr>
      </w:pPr>
      <w:r w:rsidRPr="00F52BC2">
        <w:rPr>
          <w:b/>
        </w:rPr>
        <w:t>Unique Space:</w:t>
      </w:r>
      <w:r w:rsidRPr="00F52BC2">
        <w:t xml:space="preserve">  </w:t>
      </w:r>
      <w:r w:rsidR="006D7274">
        <w:t>Local Agen</w:t>
      </w:r>
      <w:r w:rsidRPr="00F52BC2">
        <w:t>cies shall identify and group spaces that have similar energy-use characteristics.  Examples include dwelling units, lobbies, mechanical rooms, attics, hallways, stairways, rooftops, etc.  Each dwelling unit floor plans type (e.g. 1 bedroom, 2 bedroom, etc.) are unique spaces and are in separate groups.</w:t>
      </w:r>
    </w:p>
    <w:p w14:paraId="7BC3CC2A" w14:textId="53CE98AB" w:rsidR="00F52BC2" w:rsidRPr="00F52BC2" w:rsidRDefault="00F52BC2" w:rsidP="00681282">
      <w:pPr>
        <w:keepNext/>
        <w:numPr>
          <w:ilvl w:val="0"/>
          <w:numId w:val="537"/>
        </w:numPr>
        <w:pBdr>
          <w:right w:val="single" w:sz="18" w:space="4" w:color="auto"/>
        </w:pBdr>
        <w:tabs>
          <w:tab w:val="left" w:pos="1800"/>
        </w:tabs>
        <w:suppressAutoHyphens/>
        <w:outlineLvl w:val="1"/>
        <w:rPr>
          <w:bCs/>
          <w:iCs/>
        </w:rPr>
      </w:pPr>
      <w:bookmarkStart w:id="103" w:name="_Toc466534336"/>
      <w:bookmarkStart w:id="104" w:name="_Toc476578966"/>
      <w:bookmarkStart w:id="105" w:name="_Toc482175720"/>
      <w:bookmarkStart w:id="106" w:name="_Toc502920399"/>
      <w:r w:rsidRPr="00F52BC2">
        <w:rPr>
          <w:b/>
          <w:bCs/>
        </w:rPr>
        <w:t>Unit Rate</w:t>
      </w:r>
      <w:bookmarkEnd w:id="103"/>
      <w:bookmarkEnd w:id="104"/>
      <w:bookmarkEnd w:id="105"/>
      <w:bookmarkEnd w:id="106"/>
      <w:r w:rsidRPr="00F52BC2">
        <w:rPr>
          <w:b/>
          <w:bCs/>
        </w:rPr>
        <w:t>:</w:t>
      </w:r>
      <w:r w:rsidRPr="00F52BC2">
        <w:rPr>
          <w:bCs/>
        </w:rPr>
        <w:t xml:space="preserve">  </w:t>
      </w:r>
      <w:r w:rsidR="006D7274">
        <w:rPr>
          <w:bCs/>
        </w:rPr>
        <w:t>Local Agen</w:t>
      </w:r>
      <w:r w:rsidRPr="00F52BC2">
        <w:rPr>
          <w:bCs/>
        </w:rPr>
        <w:t xml:space="preserve">cies shall calculate the minimum number of dwelling units </w:t>
      </w:r>
      <w:bookmarkStart w:id="107" w:name="OLE_LINK1"/>
      <w:bookmarkStart w:id="108"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107"/>
          <w:bookmarkEnd w:id="108"/>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77777777" w:rsidR="00F52BC2" w:rsidRPr="00F52BC2" w:rsidRDefault="00F52BC2" w:rsidP="00681282">
      <w:pPr>
        <w:numPr>
          <w:ilvl w:val="0"/>
          <w:numId w:val="537"/>
        </w:numPr>
        <w:pBdr>
          <w:right w:val="single" w:sz="18" w:space="4" w:color="auto"/>
        </w:pBdr>
        <w:rPr>
          <w:b/>
        </w:rPr>
      </w:pPr>
      <w:r w:rsidRPr="00F52BC2">
        <w:rPr>
          <w:b/>
        </w:rPr>
        <w:t>Increase Sample Unit Rate:</w:t>
      </w:r>
      <w:r w:rsidRPr="00F52BC2">
        <w:t xml:space="preserve">  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681282">
      <w:pPr>
        <w:numPr>
          <w:ilvl w:val="0"/>
          <w:numId w:val="537"/>
        </w:numPr>
        <w:pBdr>
          <w:right w:val="single" w:sz="18" w:space="4" w:color="auto"/>
        </w:pBdr>
        <w:rPr>
          <w:b/>
        </w:rPr>
      </w:pPr>
      <w:r w:rsidRPr="00F52BC2">
        <w:rPr>
          <w:b/>
        </w:rPr>
        <w:t>Choosing Dwelling Units for Representative Sample:</w:t>
      </w:r>
    </w:p>
    <w:p w14:paraId="74DD9A0B" w14:textId="77777777" w:rsidR="00F52BC2" w:rsidRPr="00F52BC2" w:rsidRDefault="00F52BC2" w:rsidP="00681282">
      <w:pPr>
        <w:numPr>
          <w:ilvl w:val="2"/>
          <w:numId w:val="430"/>
        </w:numPr>
        <w:pBdr>
          <w:right w:val="single" w:sz="18" w:space="4" w:color="auto"/>
        </w:pBdr>
      </w:pPr>
      <w:r w:rsidRPr="00F52BC2">
        <w:rPr>
          <w:b/>
        </w:rPr>
        <w:t>Different Unit Floor Plans:</w:t>
      </w:r>
      <w:r w:rsidRPr="00F52BC2">
        <w:t xml:space="preserve">  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77777777" w:rsidR="00F52BC2" w:rsidRPr="00F52BC2" w:rsidRDefault="00F52BC2" w:rsidP="00681282">
      <w:pPr>
        <w:numPr>
          <w:ilvl w:val="2"/>
          <w:numId w:val="430"/>
        </w:numPr>
        <w:pBdr>
          <w:right w:val="single" w:sz="18" w:space="4" w:color="auto"/>
        </w:pBdr>
      </w:pPr>
      <w:r w:rsidRPr="00F52BC2">
        <w:rPr>
          <w:b/>
        </w:rPr>
        <w:t xml:space="preserve">Different Heating, Ventilation and Air Conditioning (HVAC) Systems:  </w:t>
      </w:r>
      <w:r w:rsidRPr="00F52BC2">
        <w:t>The representative sample shall contain a minimum of one (1) unit with each different HVAC system.</w:t>
      </w:r>
    </w:p>
    <w:p w14:paraId="135F6248" w14:textId="77777777" w:rsidR="00F52BC2" w:rsidRPr="00F52BC2" w:rsidRDefault="00F52BC2" w:rsidP="00B017AC">
      <w:pPr>
        <w:pBdr>
          <w:right w:val="single" w:sz="18" w:space="4" w:color="auto"/>
        </w:pBdr>
        <w:ind w:left="1440"/>
      </w:pPr>
      <w:r w:rsidRPr="00F52BC2">
        <w:rPr>
          <w:b/>
          <w:i/>
        </w:rPr>
        <w:t>Examples:</w:t>
      </w:r>
      <w:r w:rsidRPr="00F52BC2">
        <w:t xml:space="preserve">  electric baseboard, steam radiant heat, local exhaust fan, centralized rooftop exhaust, etc.</w:t>
      </w:r>
    </w:p>
    <w:p w14:paraId="4D4A2F3C" w14:textId="77777777" w:rsidR="00F52BC2" w:rsidRPr="00F52BC2" w:rsidRDefault="00F52BC2" w:rsidP="00681282">
      <w:pPr>
        <w:numPr>
          <w:ilvl w:val="2"/>
          <w:numId w:val="430"/>
        </w:numPr>
        <w:pBdr>
          <w:right w:val="single" w:sz="18" w:space="4" w:color="auto"/>
        </w:pBdr>
      </w:pPr>
      <w:r w:rsidRPr="00F52BC2">
        <w:rPr>
          <w:b/>
        </w:rPr>
        <w:t>Multiple buildings:</w:t>
      </w:r>
      <w:r w:rsidRPr="00F52BC2">
        <w:t xml:space="preserve">  In a complex of multiple buildings, the representative sample shall contain a minimum of one (1) unit from each different building.</w:t>
      </w:r>
    </w:p>
    <w:p w14:paraId="3202EAC9" w14:textId="77777777" w:rsidR="00F52BC2" w:rsidRPr="00F52BC2" w:rsidRDefault="00F52BC2" w:rsidP="00681282">
      <w:pPr>
        <w:numPr>
          <w:ilvl w:val="2"/>
          <w:numId w:val="430"/>
        </w:numPr>
        <w:pBdr>
          <w:right w:val="single" w:sz="18" w:space="4" w:color="auto"/>
        </w:pBdr>
      </w:pPr>
      <w:r w:rsidRPr="00F52BC2">
        <w:rPr>
          <w:b/>
        </w:rPr>
        <w:t>Owner/Agent Interview:</w:t>
      </w:r>
      <w:r w:rsidRPr="00F52BC2">
        <w:t xml:space="preserve">  Use the interview with owner or agent to help determine the representative sample (e.g. heating systems, ventilation system.)</w:t>
      </w:r>
    </w:p>
    <w:p w14:paraId="34F600A1" w14:textId="77777777" w:rsidR="00F52BC2" w:rsidRPr="00F52BC2" w:rsidRDefault="00F52BC2" w:rsidP="00681282">
      <w:pPr>
        <w:numPr>
          <w:ilvl w:val="2"/>
          <w:numId w:val="430"/>
        </w:numPr>
        <w:pBdr>
          <w:right w:val="single" w:sz="18" w:space="4" w:color="auto"/>
        </w:pBdr>
      </w:pPr>
      <w:r w:rsidRPr="00F52BC2">
        <w:rPr>
          <w:b/>
        </w:rPr>
        <w:t xml:space="preserve">Proportional </w:t>
      </w:r>
      <w:r w:rsidRPr="00F52BC2">
        <w:rPr>
          <w:i/>
        </w:rPr>
        <w:t>(Recommended)</w:t>
      </w:r>
      <w:r w:rsidRPr="00F52BC2">
        <w:rPr>
          <w:b/>
        </w:rPr>
        <w:t>:</w:t>
      </w:r>
      <w:r w:rsidRPr="00F52BC2">
        <w:t xml:space="preserve">  The auditor should do their best to choose a number of unit types proportional to their occurrence in the building.</w:t>
      </w:r>
    </w:p>
    <w:p w14:paraId="5C82F1A2" w14:textId="77777777" w:rsidR="00F52BC2" w:rsidRPr="00F52BC2" w:rsidRDefault="00F52BC2" w:rsidP="00B017AC">
      <w:pPr>
        <w:pBdr>
          <w:right w:val="single" w:sz="18" w:space="4" w:color="auto"/>
        </w:pBdr>
        <w:ind w:left="1440"/>
      </w:pPr>
      <w:r w:rsidRPr="00F52BC2">
        <w:rPr>
          <w:b/>
          <w:i/>
        </w:rPr>
        <w:t xml:space="preserve">Example:  </w:t>
      </w:r>
      <w:r w:rsidRPr="00F52BC2">
        <w:t>In a 100 unit building the Sample Unit Rate is 10% or 10 units.  With 70 three-bedroom units and 30 two-bedroom units, the auditor should try to choose seven (7) three-bedroom units and three (3) two-bedroom units.</w:t>
      </w:r>
    </w:p>
    <w:p w14:paraId="267CC931" w14:textId="77777777" w:rsidR="00F52BC2" w:rsidRPr="00F52BC2" w:rsidRDefault="00F52BC2" w:rsidP="00681282">
      <w:pPr>
        <w:numPr>
          <w:ilvl w:val="2"/>
          <w:numId w:val="430"/>
        </w:numPr>
        <w:pBdr>
          <w:right w:val="single" w:sz="18" w:space="4" w:color="auto"/>
        </w:pBdr>
      </w:pPr>
      <w:r w:rsidRPr="00F52BC2">
        <w:rPr>
          <w:b/>
        </w:rPr>
        <w:t xml:space="preserve">Surface Area Exposure </w:t>
      </w:r>
      <w:r w:rsidRPr="00F52BC2">
        <w:rPr>
          <w:i/>
        </w:rPr>
        <w:t>(Recommended)</w:t>
      </w:r>
      <w:r w:rsidRPr="00F52BC2">
        <w:rPr>
          <w:b/>
        </w:rPr>
        <w:t>:</w:t>
      </w:r>
      <w:r w:rsidRPr="00F52BC2">
        <w:t xml:space="preserve">  The auditor should do their best to choose units with varied surface area exposures to the outside.</w:t>
      </w:r>
    </w:p>
    <w:p w14:paraId="1C3F2183" w14:textId="77777777" w:rsidR="00F52BC2" w:rsidRPr="00F52BC2" w:rsidRDefault="00F52BC2" w:rsidP="00B017AC">
      <w:pPr>
        <w:pBdr>
          <w:right w:val="single" w:sz="18" w:space="4" w:color="auto"/>
        </w:pBdr>
        <w:ind w:left="1440"/>
      </w:pPr>
      <w:r w:rsidRPr="00F52BC2">
        <w:rPr>
          <w:b/>
          <w:i/>
        </w:rPr>
        <w:t>Example:</w:t>
      </w:r>
      <w:r w:rsidRPr="00F52BC2">
        <w:t xml:space="preserve">  Each unit surface area exposure to outside might range from one to five surfaces, including:  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77777777" w:rsidR="00F52BC2" w:rsidRPr="00F52BC2" w:rsidRDefault="00F52BC2" w:rsidP="00681282">
      <w:pPr>
        <w:numPr>
          <w:ilvl w:val="2"/>
          <w:numId w:val="430"/>
        </w:numPr>
        <w:pBdr>
          <w:right w:val="single" w:sz="18" w:space="4" w:color="auto"/>
        </w:pBdr>
      </w:pPr>
      <w:r w:rsidRPr="00F52BC2">
        <w:rPr>
          <w:b/>
        </w:rPr>
        <w:t xml:space="preserve">Orientation </w:t>
      </w:r>
      <w:r w:rsidRPr="00F52BC2">
        <w:rPr>
          <w:i/>
        </w:rPr>
        <w:t>(Recommended)</w:t>
      </w:r>
      <w:r w:rsidRPr="00F52BC2">
        <w:rPr>
          <w:b/>
        </w:rPr>
        <w:t>:</w:t>
      </w:r>
      <w:r w:rsidRPr="00F52BC2">
        <w:t xml:space="preserve">  The auditor should do their best to choose units with varied orientations:  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681282">
      <w:pPr>
        <w:numPr>
          <w:ilvl w:val="0"/>
          <w:numId w:val="536"/>
        </w:numPr>
        <w:pBdr>
          <w:right w:val="single" w:sz="18" w:space="4" w:color="auto"/>
        </w:pBdr>
      </w:pPr>
      <w:r w:rsidRPr="00F52BC2">
        <w:rPr>
          <w:b/>
        </w:rPr>
        <w:t>Applying a Representative Sample:</w:t>
      </w:r>
    </w:p>
    <w:p w14:paraId="583EA888" w14:textId="77777777" w:rsidR="00F52BC2" w:rsidRPr="00F52BC2" w:rsidRDefault="00F52BC2" w:rsidP="00681282">
      <w:pPr>
        <w:numPr>
          <w:ilvl w:val="0"/>
          <w:numId w:val="432"/>
        </w:numPr>
        <w:pBdr>
          <w:right w:val="single" w:sz="18" w:space="4" w:color="auto"/>
        </w:pBdr>
      </w:pPr>
      <w:r w:rsidRPr="00F52BC2">
        <w:rPr>
          <w:b/>
        </w:rPr>
        <w:t>Audit:</w:t>
      </w:r>
      <w:r w:rsidRPr="00F52BC2">
        <w:t xml:space="preserve">  The Energy Audit shall be performed on the representative sample to determine weatherization strategy and develop Scope of Work. </w:t>
      </w:r>
    </w:p>
    <w:p w14:paraId="76D44737" w14:textId="77777777" w:rsidR="00F52BC2" w:rsidRPr="00F52BC2" w:rsidRDefault="00F52BC2" w:rsidP="00681282">
      <w:pPr>
        <w:numPr>
          <w:ilvl w:val="0"/>
          <w:numId w:val="432"/>
        </w:numPr>
        <w:pBdr>
          <w:right w:val="single" w:sz="18" w:space="4" w:color="auto"/>
        </w:pBdr>
      </w:pPr>
      <w:r w:rsidRPr="00F52BC2">
        <w:rPr>
          <w:b/>
        </w:rPr>
        <w:t>TREAT Model on Multiple Buildings:</w:t>
      </w:r>
      <w:r w:rsidRPr="00F52BC2">
        <w:t xml:space="preserve">  Local Agencies may use one (1) representative building sample TREAT model for a Weatherization Project comprised of a complex of multiple buildings with the same floor plan.</w:t>
      </w:r>
    </w:p>
    <w:p w14:paraId="48BCF2B4" w14:textId="77777777" w:rsidR="00F52BC2" w:rsidRPr="00F52BC2" w:rsidRDefault="00F52BC2" w:rsidP="00681282">
      <w:pPr>
        <w:numPr>
          <w:ilvl w:val="0"/>
          <w:numId w:val="432"/>
        </w:numPr>
        <w:pBdr>
          <w:right w:val="single" w:sz="18" w:space="4" w:color="auto"/>
        </w:pBdr>
      </w:pPr>
      <w:r w:rsidRPr="00F52BC2">
        <w:rPr>
          <w:b/>
        </w:rPr>
        <w:t xml:space="preserve">Blower Door Testing: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77777777" w:rsidR="00F52BC2" w:rsidRPr="00F52BC2" w:rsidRDefault="00F52BC2" w:rsidP="00681282">
      <w:pPr>
        <w:numPr>
          <w:ilvl w:val="2"/>
          <w:numId w:val="433"/>
        </w:numPr>
        <w:pBdr>
          <w:right w:val="single" w:sz="18" w:space="4" w:color="auto"/>
        </w:pBdr>
      </w:pPr>
      <w:r w:rsidRPr="00F52BC2">
        <w:t>For low-rise (3-stories or less) smaller buildings it is recommended to test approximately 10% (or 3 minimum) of the units within each set of unit types with a similar floor plan.  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4036D638" w:rsidR="00F52BC2" w:rsidRPr="00F52BC2" w:rsidRDefault="00F52BC2" w:rsidP="00681282">
      <w:pPr>
        <w:numPr>
          <w:ilvl w:val="2"/>
          <w:numId w:val="433"/>
        </w:numPr>
        <w:pBdr>
          <w:right w:val="single" w:sz="18" w:space="4" w:color="auto"/>
        </w:pBdr>
      </w:pPr>
      <w:r w:rsidRPr="00F52BC2">
        <w:t xml:space="preserve">For high-rise (4-stories or more) larger buildings a more subjective approach can be taken with the goal of determining where significant air leakage points are located and how the unit can be effectively air sealed.  Air leakage testing standards usually do not apply directly for large multifamily buildings, as a combination of methods is needed to estimate air leakage effects, and allowable budget for diagnostics limits testing rigor.  The auditor shall document the sampling </w:t>
      </w:r>
      <w:r w:rsidR="00DB2174">
        <w:t>approach in the project file.</w:t>
      </w:r>
      <w:r w:rsidRPr="00F52BC2">
        <w:t xml:space="preserve">  </w:t>
      </w:r>
      <w:r w:rsidRPr="00F52BC2">
        <w:rPr>
          <w:i/>
        </w:rPr>
        <w:t>For more information see ASHRAE’s compartmentalization test. (50 pa test)</w:t>
      </w:r>
    </w:p>
    <w:p w14:paraId="47A08E94" w14:textId="70452C41" w:rsidR="00F52BC2" w:rsidRPr="00F52BC2" w:rsidRDefault="00F52BC2" w:rsidP="00681282">
      <w:pPr>
        <w:numPr>
          <w:ilvl w:val="0"/>
          <w:numId w:val="432"/>
        </w:numPr>
        <w:pBdr>
          <w:right w:val="single" w:sz="18" w:space="4" w:color="auto"/>
        </w:pBdr>
      </w:pPr>
      <w:r w:rsidRPr="00F52BC2">
        <w:rPr>
          <w:b/>
        </w:rPr>
        <w:t>Verifying, Certifying, or Inspecting Installed Measures:</w:t>
      </w:r>
      <w:r w:rsidRPr="00F52BC2">
        <w:t xml:space="preserve">  </w:t>
      </w:r>
      <w:r w:rsidR="006D7274">
        <w:t>Local Agen</w:t>
      </w:r>
      <w:r w:rsidRPr="00F52BC2">
        <w:t>cies shall validate and document subcontractor’s work performed prior to paying them.</w:t>
      </w:r>
    </w:p>
    <w:p w14:paraId="758AA492" w14:textId="338E8E1B" w:rsidR="00F52BC2" w:rsidRPr="00F52BC2" w:rsidRDefault="00F52BC2" w:rsidP="00681282">
      <w:pPr>
        <w:numPr>
          <w:ilvl w:val="2"/>
          <w:numId w:val="429"/>
        </w:numPr>
        <w:pBdr>
          <w:right w:val="single" w:sz="18" w:space="4" w:color="auto"/>
        </w:pBdr>
      </w:pPr>
      <w:r w:rsidRPr="00F52BC2">
        <w:rPr>
          <w:b/>
        </w:rPr>
        <w:t>Verifying Measures:</w:t>
      </w:r>
      <w:r w:rsidRPr="00F52BC2">
        <w:t xml:space="preserve">  </w:t>
      </w:r>
      <w:r w:rsidR="006D7274">
        <w:t>Local Agen</w:t>
      </w:r>
      <w:r w:rsidRPr="00F52BC2">
        <w:t>cies shall confirm work is complete and verify work is appropriate and allowable.</w:t>
      </w:r>
    </w:p>
    <w:p w14:paraId="62D868F4" w14:textId="14667F78" w:rsidR="00F52BC2" w:rsidRPr="00F52BC2" w:rsidRDefault="00F52BC2" w:rsidP="00681282">
      <w:pPr>
        <w:numPr>
          <w:ilvl w:val="2"/>
          <w:numId w:val="429"/>
        </w:numPr>
        <w:pBdr>
          <w:right w:val="single" w:sz="18" w:space="4" w:color="auto"/>
        </w:pBdr>
      </w:pPr>
      <w:r w:rsidRPr="00F52BC2">
        <w:rPr>
          <w:b/>
        </w:rPr>
        <w:t>Certifying Measures:</w:t>
      </w:r>
      <w:r w:rsidRPr="00F52BC2">
        <w:t xml:space="preserve">  </w:t>
      </w:r>
      <w:r w:rsidR="006D7274">
        <w:t>Local Agen</w:t>
      </w:r>
      <w:r w:rsidRPr="00F52BC2">
        <w:t xml:space="preserve">cies shall certify work is performed in compliance with the Wx Field Guide and in a quality manner.  This may include required testing out.  See Section </w:t>
      </w:r>
      <w:r w:rsidRPr="00F52BC2">
        <w:rPr>
          <w:b/>
          <w:i/>
        </w:rPr>
        <w:t>4b. Functional Performance Test Required</w:t>
      </w:r>
      <w:r w:rsidRPr="00F52BC2">
        <w:t xml:space="preserve"> (below).</w:t>
      </w:r>
    </w:p>
    <w:p w14:paraId="233F327B" w14:textId="77777777" w:rsidR="00F52BC2" w:rsidRPr="00F52BC2" w:rsidRDefault="00F52BC2" w:rsidP="00681282">
      <w:pPr>
        <w:numPr>
          <w:ilvl w:val="2"/>
          <w:numId w:val="429"/>
        </w:numPr>
        <w:pBdr>
          <w:right w:val="single" w:sz="18" w:space="4" w:color="auto"/>
        </w:pBdr>
      </w:pPr>
      <w:r w:rsidRPr="00F52BC2">
        <w:rPr>
          <w:b/>
        </w:rPr>
        <w:t>Inspecting Measures:</w:t>
      </w:r>
      <w:r w:rsidRPr="00F52BC2">
        <w:t xml:space="preserve">  Measures installed in the field require a final or an in-progress inspection by a qualified Quality Control Inspector (QCI).</w:t>
      </w:r>
    </w:p>
    <w:p w14:paraId="4A806A5B" w14:textId="77777777" w:rsidR="00F52BC2" w:rsidRPr="00F52BC2" w:rsidRDefault="00F52BC2" w:rsidP="00681282">
      <w:pPr>
        <w:numPr>
          <w:ilvl w:val="3"/>
          <w:numId w:val="429"/>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4 of 4</w:t>
      </w:r>
    </w:p>
    <w:p w14:paraId="453A5001" w14:textId="6CF1A64C" w:rsidR="00F52BC2" w:rsidRPr="00F52BC2" w:rsidRDefault="00F52BC2" w:rsidP="00681282">
      <w:pPr>
        <w:numPr>
          <w:ilvl w:val="3"/>
          <w:numId w:val="429"/>
        </w:numPr>
        <w:pBdr>
          <w:right w:val="single" w:sz="18" w:space="4" w:color="auto"/>
        </w:pBdr>
        <w:spacing w:after="120"/>
      </w:pPr>
      <w:r w:rsidRPr="00F52BC2">
        <w:rPr>
          <w:b/>
        </w:rPr>
        <w:t>Final Inspection:</w:t>
      </w:r>
      <w:r w:rsidRPr="00F52BC2">
        <w:t xml:space="preserve">  At final inspection, QC</w:t>
      </w:r>
      <w:r w:rsidR="00E47DD3">
        <w:t>I need not visit every unit if:</w:t>
      </w:r>
    </w:p>
    <w:p w14:paraId="691C021D" w14:textId="77777777" w:rsidR="00F52BC2" w:rsidRPr="00F52BC2" w:rsidRDefault="00F52BC2" w:rsidP="00681282">
      <w:pPr>
        <w:numPr>
          <w:ilvl w:val="2"/>
          <w:numId w:val="436"/>
        </w:numPr>
        <w:pBdr>
          <w:right w:val="single" w:sz="18" w:space="4" w:color="auto"/>
        </w:pBdr>
        <w:spacing w:after="120"/>
        <w:ind w:hanging="360"/>
      </w:pPr>
      <w:r w:rsidRPr="00F52BC2">
        <w:t>In-progress inspections suffice.  All measures installed in dwelling units receive and pass in-progress measure inspections by a qualified QCI.</w:t>
      </w:r>
    </w:p>
    <w:p w14:paraId="728A04DF" w14:textId="77777777" w:rsidR="00F52BC2" w:rsidRPr="00F52BC2" w:rsidRDefault="00F52BC2" w:rsidP="00681282">
      <w:pPr>
        <w:numPr>
          <w:ilvl w:val="2"/>
          <w:numId w:val="436"/>
        </w:numPr>
        <w:pBdr>
          <w:right w:val="single" w:sz="18" w:space="4" w:color="auto"/>
        </w:pBdr>
        <w:spacing w:after="120"/>
        <w:ind w:hanging="360"/>
      </w:pPr>
      <w:r w:rsidRPr="00F52BC2">
        <w:t>All installed equipment measures receive and pass functional performance testing.  Final inspector may use the representative sample to verify these tests of the commissioned equipment.  However, if issues arise with test out documents, the sample will be doubled.  If additional issues arise, 100% of inspections shall be performed.</w:t>
      </w:r>
    </w:p>
    <w:p w14:paraId="33E9E642" w14:textId="77777777" w:rsidR="00F52BC2" w:rsidRPr="00F52BC2" w:rsidRDefault="00F52BC2" w:rsidP="00681282">
      <w:pPr>
        <w:numPr>
          <w:ilvl w:val="2"/>
          <w:numId w:val="436"/>
        </w:numPr>
        <w:pBdr>
          <w:right w:val="single" w:sz="18" w:space="4" w:color="auto"/>
        </w:pBdr>
        <w:ind w:hanging="360"/>
      </w:pPr>
      <w:r w:rsidRPr="00F52BC2">
        <w:t>No individual measures were installed within units.</w:t>
      </w:r>
    </w:p>
    <w:p w14:paraId="2F334692" w14:textId="77777777" w:rsidR="00F52BC2" w:rsidRPr="00F52BC2" w:rsidRDefault="00F52BC2" w:rsidP="00681282">
      <w:pPr>
        <w:numPr>
          <w:ilvl w:val="0"/>
          <w:numId w:val="434"/>
        </w:numPr>
        <w:pBdr>
          <w:right w:val="single" w:sz="18" w:space="4" w:color="auto"/>
        </w:pBdr>
        <w:spacing w:after="200"/>
      </w:pPr>
      <w:r w:rsidRPr="00F52BC2">
        <w:rPr>
          <w:b/>
        </w:rPr>
        <w:t xml:space="preserve">Prohibiting a Representative Sample:  </w:t>
      </w:r>
      <w:r w:rsidRPr="00F52BC2">
        <w:t>The use of a representative sample is not allowed for the following:</w:t>
      </w:r>
    </w:p>
    <w:p w14:paraId="5D272BA6" w14:textId="75C34A80" w:rsidR="00F52BC2" w:rsidRPr="00F52BC2" w:rsidRDefault="00F52BC2" w:rsidP="00681282">
      <w:pPr>
        <w:numPr>
          <w:ilvl w:val="0"/>
          <w:numId w:val="435"/>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77777777" w:rsidR="00F52BC2" w:rsidRPr="00F52BC2" w:rsidRDefault="00F52BC2" w:rsidP="00681282">
      <w:pPr>
        <w:numPr>
          <w:ilvl w:val="2"/>
          <w:numId w:val="431"/>
        </w:numPr>
        <w:pBdr>
          <w:right w:val="single" w:sz="18" w:space="4" w:color="auto"/>
        </w:pBdr>
      </w:pPr>
      <w:r w:rsidRPr="00F52BC2">
        <w:rPr>
          <w:b/>
        </w:rPr>
        <w:t>Combustion Appliances:</w:t>
      </w:r>
      <w:r w:rsidRPr="00F52BC2">
        <w:t xml:space="preserve">  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681282">
      <w:pPr>
        <w:numPr>
          <w:ilvl w:val="3"/>
          <w:numId w:val="431"/>
        </w:numPr>
        <w:pBdr>
          <w:right w:val="single" w:sz="18" w:space="4" w:color="auto"/>
        </w:pBdr>
        <w:spacing w:after="120"/>
      </w:pPr>
      <w:r w:rsidRPr="00F52BC2">
        <w:t>Remove combustion appliances.</w:t>
      </w:r>
    </w:p>
    <w:p w14:paraId="089E560C" w14:textId="77777777" w:rsidR="00F52BC2" w:rsidRPr="00F52BC2" w:rsidRDefault="00F52BC2" w:rsidP="00681282">
      <w:pPr>
        <w:numPr>
          <w:ilvl w:val="3"/>
          <w:numId w:val="431"/>
        </w:numPr>
        <w:pBdr>
          <w:right w:val="single" w:sz="18" w:space="4" w:color="auto"/>
        </w:pBdr>
        <w:spacing w:after="120"/>
      </w:pPr>
      <w:r w:rsidRPr="00F52BC2">
        <w:t>Isolate combustion appliance zone.</w:t>
      </w:r>
    </w:p>
    <w:p w14:paraId="3D57B4D8" w14:textId="3C2975AB" w:rsidR="00F52BC2" w:rsidRPr="00F52BC2" w:rsidRDefault="00614949" w:rsidP="00681282">
      <w:pPr>
        <w:numPr>
          <w:ilvl w:val="3"/>
          <w:numId w:val="431"/>
        </w:numPr>
        <w:pBdr>
          <w:right w:val="single" w:sz="18" w:space="4" w:color="auto"/>
        </w:pBdr>
      </w:pPr>
      <w:r>
        <w:t>Sealed-</w:t>
      </w:r>
      <w:r w:rsidR="00F52BC2" w:rsidRPr="00F52BC2">
        <w:t>combustion appliances.</w:t>
      </w:r>
    </w:p>
    <w:p w14:paraId="68C19BEE" w14:textId="77777777" w:rsidR="00F52BC2" w:rsidRPr="00F52BC2" w:rsidRDefault="00F52BC2" w:rsidP="00681282">
      <w:pPr>
        <w:numPr>
          <w:ilvl w:val="2"/>
          <w:numId w:val="431"/>
        </w:numPr>
        <w:pBdr>
          <w:right w:val="single" w:sz="18" w:space="4" w:color="auto"/>
        </w:pBdr>
      </w:pPr>
      <w:r w:rsidRPr="00F52BC2">
        <w:rPr>
          <w:b/>
        </w:rPr>
        <w:t>Pollution Source Survey and Mold Assessment:</w:t>
      </w:r>
      <w:r w:rsidRPr="00F52BC2">
        <w:t xml:space="preserve">  Local Agencies shall conduct a pollution source survey and mold assessment on 100% of the units over the course of the project.  These assessments may be performed at pre-assessment, pre-audit, audit, in-progress inspections, final inspections, or any combination.</w:t>
      </w:r>
    </w:p>
    <w:p w14:paraId="6687F504" w14:textId="77777777" w:rsidR="00F52BC2" w:rsidRPr="00F52BC2" w:rsidRDefault="00F52BC2" w:rsidP="00681282">
      <w:pPr>
        <w:numPr>
          <w:ilvl w:val="0"/>
          <w:numId w:val="435"/>
        </w:numPr>
        <w:pBdr>
          <w:right w:val="single" w:sz="18" w:space="4" w:color="auto"/>
        </w:pBdr>
        <w:spacing w:after="200"/>
        <w:rPr>
          <w:b/>
        </w:rPr>
      </w:pPr>
      <w:r w:rsidRPr="00F52BC2">
        <w:rPr>
          <w:b/>
        </w:rPr>
        <w:t xml:space="preserve">Functional Performance Test Required:  </w:t>
      </w:r>
      <w:r w:rsidRPr="00F52BC2">
        <w:t xml:space="preserve">For all newly installed or modified equipment or systems, 100% testing out by a qualified testing agent conducting a Functional Performance Test is required.  Representative sampling is not an allowable practice for testing out.  See </w:t>
      </w:r>
      <w:r w:rsidRPr="00F52BC2">
        <w:rPr>
          <w:b/>
        </w:rPr>
        <w:t xml:space="preserve">Policy 9.3-MF, </w:t>
      </w:r>
      <w:r w:rsidRPr="00F52BC2">
        <w:rPr>
          <w:b/>
          <w:i/>
        </w:rPr>
        <w:t>Indoor Air Quality – Mechanical Ventilation</w:t>
      </w:r>
      <w:r w:rsidRPr="00F52BC2">
        <w:t>.</w:t>
      </w:r>
    </w:p>
    <w:p w14:paraId="1CB27022" w14:textId="77777777" w:rsidR="00F52BC2" w:rsidRPr="00F52BC2" w:rsidRDefault="00F52BC2" w:rsidP="00681282">
      <w:pPr>
        <w:numPr>
          <w:ilvl w:val="0"/>
          <w:numId w:val="435"/>
        </w:numPr>
        <w:pBdr>
          <w:right w:val="single" w:sz="18" w:space="4" w:color="auto"/>
        </w:pBdr>
        <w:spacing w:after="200"/>
      </w:pPr>
      <w:r w:rsidRPr="00F52BC2">
        <w:rPr>
          <w:b/>
        </w:rPr>
        <w:t>DOE Units:</w:t>
      </w:r>
      <w:r w:rsidRPr="00F52BC2">
        <w:t xml:space="preserve">  No DOE dwelling unit will be reported to Commerce as closed until the local agency has performed a 100% final inspection and certified that appropriate work has been completed in a quality manner.</w:t>
      </w:r>
    </w:p>
    <w:p w14:paraId="6E5E7BC4" w14:textId="2F9D7D3B" w:rsidR="00C85505" w:rsidRPr="00EA2BDD" w:rsidRDefault="00F52BC2" w:rsidP="00C85505">
      <w:pPr>
        <w:numPr>
          <w:ilvl w:val="0"/>
          <w:numId w:val="435"/>
        </w:numPr>
        <w:pBdr>
          <w:right w:val="single" w:sz="18" w:space="4" w:color="auto"/>
        </w:pBdr>
      </w:pPr>
      <w:r w:rsidRPr="00C85505">
        <w:rPr>
          <w:b/>
        </w:rPr>
        <w:t xml:space="preserve">Documenting Representative Sample:  </w:t>
      </w:r>
      <w:r w:rsidR="006D7274">
        <w:t>Local Agen</w:t>
      </w:r>
      <w:r w:rsidRPr="00F52BC2">
        <w:t>cies shall document in the project file, the representative sample methodology, when and where it was applied, and the specific sample units used within the Representative Sample.  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C85505">
      <w:pPr>
        <w:numPr>
          <w:ilvl w:val="0"/>
          <w:numId w:val="428"/>
        </w:numPr>
        <w:spacing w:after="200" w:line="276" w:lineRule="auto"/>
        <w:sectPr w:rsidR="00C85505" w:rsidRPr="00EA2BDD" w:rsidSect="00F408FD">
          <w:headerReference w:type="default" r:id="rId291"/>
          <w:footerReference w:type="default" r:id="rId292"/>
          <w:headerReference w:type="first" r:id="rId293"/>
          <w:footerReference w:type="first" r:id="rId294"/>
          <w:pgSz w:w="12240" w:h="15840" w:code="1"/>
          <w:pgMar w:top="1440" w:right="1440" w:bottom="1440" w:left="1440" w:header="720" w:footer="720" w:gutter="0"/>
          <w:cols w:space="720"/>
          <w:titlePg/>
          <w:docGrid w:linePitch="360"/>
        </w:sectPr>
      </w:pPr>
    </w:p>
    <w:p w14:paraId="4806BD01"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January 1, 2021</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458DBB69"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95B8222"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769C4E21" w14:textId="703C8E1D"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2_7A" w:history="1">
        <w:r w:rsidRPr="003D173C">
          <w:rPr>
            <w:rStyle w:val="Hyperlink"/>
            <w:rFonts w:ascii="Arial" w:hAnsi="Arial" w:cs="Arial"/>
            <w:sz w:val="16"/>
            <w:szCs w:val="16"/>
          </w:rPr>
          <w:t xml:space="preserve">Exhibit 5.2.7A, </w:t>
        </w:r>
        <w:r w:rsidRPr="003D173C">
          <w:rPr>
            <w:rStyle w:val="Hyperlink"/>
            <w:rFonts w:ascii="Arial" w:hAnsi="Arial" w:cs="Arial"/>
            <w:i/>
            <w:sz w:val="16"/>
            <w:szCs w:val="16"/>
          </w:rPr>
          <w:t>Deemed Measures Priority List (DMPL)</w:t>
        </w:r>
      </w:hyperlink>
    </w:p>
    <w:p w14:paraId="656E4AE3" w14:textId="1134DF20"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1_1" w:history="1">
        <w:r w:rsidRPr="003D173C">
          <w:rPr>
            <w:rStyle w:val="Hyperlink"/>
            <w:rFonts w:ascii="Arial" w:hAnsi="Arial" w:cs="Arial"/>
            <w:sz w:val="16"/>
            <w:szCs w:val="16"/>
          </w:rPr>
          <w:t xml:space="preserve">Policy 5.1.1, </w:t>
        </w:r>
        <w:r w:rsidRPr="003D173C">
          <w:rPr>
            <w:rStyle w:val="Hyperlink"/>
            <w:rFonts w:ascii="Arial" w:hAnsi="Arial" w:cs="Arial"/>
            <w:i/>
            <w:sz w:val="16"/>
            <w:szCs w:val="16"/>
          </w:rPr>
          <w:t>General Requirements</w:t>
        </w:r>
      </w:hyperlink>
    </w:p>
    <w:p w14:paraId="533BCCE4" w14:textId="5756797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 w:history="1">
        <w:r w:rsidRPr="003D173C">
          <w:rPr>
            <w:rStyle w:val="Hyperlink"/>
            <w:rFonts w:ascii="Arial" w:hAnsi="Arial" w:cs="Arial"/>
            <w:sz w:val="16"/>
            <w:szCs w:val="16"/>
          </w:rPr>
          <w:t xml:space="preserve">Policy 5.3.1-SF, </w:t>
        </w:r>
        <w:r w:rsidRPr="003D173C">
          <w:rPr>
            <w:rStyle w:val="Hyperlink"/>
            <w:rFonts w:ascii="Arial" w:hAnsi="Arial" w:cs="Arial"/>
            <w:i/>
            <w:sz w:val="16"/>
            <w:szCs w:val="16"/>
          </w:rPr>
          <w:t>Air Sealing – Stand-Alone Buildings</w:t>
        </w:r>
      </w:hyperlink>
    </w:p>
    <w:p w14:paraId="38302C48" w14:textId="6A5661DC"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_MF" w:history="1">
        <w:r w:rsidRPr="003D173C">
          <w:rPr>
            <w:rStyle w:val="Hyperlink"/>
            <w:rFonts w:ascii="Arial" w:hAnsi="Arial" w:cs="Arial"/>
            <w:sz w:val="16"/>
            <w:szCs w:val="16"/>
          </w:rPr>
          <w:t xml:space="preserve">Policy 5.3.1-MF, </w:t>
        </w:r>
        <w:r w:rsidRPr="003D173C">
          <w:rPr>
            <w:rStyle w:val="Hyperlink"/>
            <w:rFonts w:ascii="Arial" w:hAnsi="Arial" w:cs="Arial"/>
            <w:i/>
            <w:sz w:val="16"/>
            <w:szCs w:val="16"/>
          </w:rPr>
          <w:t>Multifamily Air Sealing – Attached Buildings</w:t>
        </w:r>
      </w:hyperlink>
    </w:p>
    <w:p w14:paraId="2B1F9DC0" w14:textId="455A2CD3"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Exhibit5_1B" w:history="1">
        <w:r w:rsidRPr="003D173C">
          <w:rPr>
            <w:rStyle w:val="Hyperlink"/>
            <w:rFonts w:ascii="Arial" w:hAnsi="Arial" w:cs="Arial"/>
            <w:sz w:val="16"/>
            <w:szCs w:val="16"/>
          </w:rPr>
          <w:t xml:space="preserve">Exhibit 5.1B, </w:t>
        </w:r>
        <w:r w:rsidRPr="003D173C">
          <w:rPr>
            <w:rStyle w:val="Hyperlink"/>
            <w:rFonts w:ascii="Arial" w:hAnsi="Arial" w:cs="Arial"/>
            <w:i/>
            <w:sz w:val="16"/>
            <w:szCs w:val="16"/>
          </w:rPr>
          <w:t>WxM Ancillary Items, WRR, and H&amp;S</w:t>
        </w:r>
      </w:hyperlink>
    </w:p>
    <w:p w14:paraId="76F38F2F" w14:textId="2E8896A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Replaces:</w:t>
      </w:r>
      <w:r w:rsidRPr="003D173C">
        <w:rPr>
          <w:rFonts w:ascii="Arial" w:hAnsi="Arial" w:cs="Arial"/>
          <w:sz w:val="16"/>
          <w:szCs w:val="16"/>
        </w:rPr>
        <w:tab/>
        <w:t xml:space="preserve"> Policy 5.2.7-SF February 21, 2020</w:t>
      </w:r>
      <w:r w:rsidRPr="003D173C">
        <w:rPr>
          <w:rFonts w:ascii="Arial" w:hAnsi="Arial" w:cs="Arial"/>
          <w:sz w:val="16"/>
          <w:szCs w:val="16"/>
        </w:rPr>
        <w:tab/>
      </w:r>
      <w:hyperlink w:anchor="Policy5_2_5" w:history="1">
        <w:r w:rsidRPr="003D173C">
          <w:rPr>
            <w:rStyle w:val="Hyperlink"/>
            <w:rFonts w:ascii="Arial" w:hAnsi="Arial" w:cs="Arial"/>
            <w:sz w:val="16"/>
            <w:szCs w:val="16"/>
          </w:rPr>
          <w:t xml:space="preserve">Policy 5.2.5, </w:t>
        </w:r>
        <w:r w:rsidRPr="003D173C">
          <w:rPr>
            <w:rStyle w:val="Hyperlink"/>
            <w:rFonts w:ascii="Arial" w:hAnsi="Arial" w:cs="Arial"/>
            <w:i/>
            <w:sz w:val="16"/>
            <w:szCs w:val="16"/>
          </w:rPr>
          <w:t>Targeted Residential Energy Analysis Tool (TREAT)</w:t>
        </w:r>
      </w:hyperlink>
    </w:p>
    <w:p w14:paraId="78C9065E" w14:textId="77777777" w:rsidR="003D173C" w:rsidRPr="0063522E" w:rsidRDefault="003D173C" w:rsidP="00A67C32">
      <w:pPr>
        <w:keepNext/>
        <w:tabs>
          <w:tab w:val="left" w:pos="1800"/>
        </w:tabs>
        <w:suppressAutoHyphens/>
        <w:spacing w:before="480" w:after="360"/>
        <w:ind w:left="1800" w:hanging="1800"/>
        <w:outlineLvl w:val="1"/>
        <w:rPr>
          <w:rFonts w:ascii="Arial" w:hAnsi="Arial" w:cs="Arial"/>
          <w:b/>
          <w:iCs/>
          <w:caps/>
        </w:rPr>
      </w:pPr>
      <w:bookmarkStart w:id="109" w:name="Policy5_2_7"/>
      <w:bookmarkEnd w:id="109"/>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Priority List (DMPL)</w:t>
      </w:r>
    </w:p>
    <w:p w14:paraId="53062D92" w14:textId="77777777" w:rsidR="003D173C" w:rsidRPr="004A2472" w:rsidRDefault="003D173C" w:rsidP="00A67C32">
      <w:pPr>
        <w:numPr>
          <w:ilvl w:val="0"/>
          <w:numId w:val="604"/>
        </w:numPr>
        <w:spacing w:after="120"/>
      </w:pPr>
      <w:r>
        <w:rPr>
          <w:b/>
        </w:rPr>
        <w:t>Using Deemed Measures Priority List (DMPL)</w:t>
      </w:r>
      <w:r w:rsidRPr="008F0536">
        <w:rPr>
          <w:b/>
        </w:rPr>
        <w:t>:</w:t>
      </w:r>
    </w:p>
    <w:p w14:paraId="2F0F29C2" w14:textId="77777777" w:rsidR="003D173C" w:rsidRPr="008F0536" w:rsidRDefault="003D173C" w:rsidP="00A67C32">
      <w:pPr>
        <w:numPr>
          <w:ilvl w:val="1"/>
          <w:numId w:val="604"/>
        </w:numPr>
        <w:spacing w:after="120"/>
      </w:pPr>
      <w:r>
        <w:t>Local Agencies may use Deemed Measures Priority List (DMPL) to install all applicable measures on single-family</w:t>
      </w:r>
      <w:r w:rsidRPr="008F0536">
        <w:t xml:space="preserve"> site built</w:t>
      </w:r>
      <w:r>
        <w:t>,</w:t>
      </w:r>
      <w:r w:rsidRPr="008F0536">
        <w:t xml:space="preserve"> mobile home dwel</w:t>
      </w:r>
      <w:r>
        <w:t>ling, and multifamily low-rise, and multifamily mid/high-rise buildings</w:t>
      </w:r>
      <w:r w:rsidRPr="004A2472">
        <w:t xml:space="preserve"> </w:t>
      </w:r>
      <w:r>
        <w:t xml:space="preserve">Weatherization (Wx) Projects.  </w:t>
      </w:r>
      <w:r w:rsidRPr="008F0536">
        <w:t xml:space="preserve">See </w:t>
      </w:r>
      <w:r w:rsidRPr="003719BF">
        <w:rPr>
          <w:b/>
        </w:rPr>
        <w:t xml:space="preserve">Exhibit 5.2.7A, </w:t>
      </w:r>
      <w:r w:rsidRPr="009D4479">
        <w:rPr>
          <w:b/>
          <w:i/>
        </w:rPr>
        <w:t>Deemed Measures</w:t>
      </w:r>
      <w:r>
        <w:rPr>
          <w:b/>
        </w:rPr>
        <w:t xml:space="preserve"> </w:t>
      </w:r>
      <w:r>
        <w:rPr>
          <w:b/>
          <w:i/>
        </w:rPr>
        <w:t>Priority List (</w:t>
      </w:r>
      <w:r w:rsidRPr="003719BF">
        <w:rPr>
          <w:b/>
          <w:i/>
        </w:rPr>
        <w:t>DM</w:t>
      </w:r>
      <w:r>
        <w:rPr>
          <w:b/>
          <w:i/>
        </w:rPr>
        <w:t>PL)</w:t>
      </w:r>
      <w:r w:rsidRPr="008F0536">
        <w:t>.</w:t>
      </w:r>
    </w:p>
    <w:p w14:paraId="73C1CAA5" w14:textId="77777777" w:rsidR="003D173C" w:rsidRDefault="003D173C" w:rsidP="00A67C32">
      <w:pPr>
        <w:numPr>
          <w:ilvl w:val="1"/>
          <w:numId w:val="604"/>
        </w:numPr>
      </w:pPr>
      <w:r>
        <w:t>No DOE funds shall be used to install measures on DMPL Wx Projects.</w:t>
      </w:r>
    </w:p>
    <w:p w14:paraId="6C880D9B" w14:textId="77777777" w:rsidR="003D173C" w:rsidRDefault="003D173C" w:rsidP="00A67C32">
      <w:pPr>
        <w:numPr>
          <w:ilvl w:val="0"/>
          <w:numId w:val="604"/>
        </w:numPr>
      </w:pPr>
      <w:r w:rsidRPr="00924467">
        <w:rPr>
          <w:b/>
        </w:rPr>
        <w:t>House-as-a-System Approach:</w:t>
      </w:r>
      <w:r w:rsidRPr="006A52C3">
        <w:t xml:space="preserve">  </w:t>
      </w:r>
      <w:r>
        <w:t xml:space="preserve">Weatherization Services provided using Deemed Measures Priority List (DMPL) is based on house-as-a-system approach.  All applicable measures shall be implemented.  See </w:t>
      </w:r>
      <w:r w:rsidRPr="00924467">
        <w:rPr>
          <w:b/>
        </w:rPr>
        <w:t xml:space="preserve">Policy 5.1.1, </w:t>
      </w:r>
      <w:r w:rsidRPr="00924467">
        <w:rPr>
          <w:b/>
          <w:i/>
        </w:rPr>
        <w:t>General Requirements</w:t>
      </w:r>
      <w:r>
        <w:t xml:space="preserve"> for more information.</w:t>
      </w:r>
    </w:p>
    <w:p w14:paraId="3A7EE247" w14:textId="77777777" w:rsidR="003D173C" w:rsidRDefault="003D173C" w:rsidP="00A67C32">
      <w:pPr>
        <w:pStyle w:val="ListParagraph"/>
        <w:numPr>
          <w:ilvl w:val="0"/>
          <w:numId w:val="604"/>
        </w:numPr>
        <w:spacing w:after="240"/>
      </w:pPr>
      <w:r w:rsidRPr="006A52C3">
        <w:rPr>
          <w:b/>
        </w:rPr>
        <w:t xml:space="preserve">Applying </w:t>
      </w:r>
      <w:r>
        <w:rPr>
          <w:b/>
        </w:rPr>
        <w:t>DMPL</w:t>
      </w:r>
      <w:r w:rsidRPr="006A52C3">
        <w:rPr>
          <w:b/>
        </w:rPr>
        <w:t>:</w:t>
      </w:r>
      <w:r>
        <w:t xml:space="preserve">  Deemed Measures Priority List (DMPL) applies to all </w:t>
      </w:r>
      <w:r w:rsidRPr="008F0536">
        <w:t>climate zone</w:t>
      </w:r>
      <w:r>
        <w:t>s</w:t>
      </w:r>
      <w:r w:rsidRPr="008F0536">
        <w:t>, building type</w:t>
      </w:r>
      <w:r>
        <w:t>s</w:t>
      </w:r>
      <w:r w:rsidRPr="008F0536">
        <w:t>, heating type</w:t>
      </w:r>
      <w:r>
        <w:t>s</w:t>
      </w:r>
      <w:r w:rsidRPr="008F0536">
        <w:t>, and building configuration</w:t>
      </w:r>
      <w:r>
        <w:t>s.</w:t>
      </w:r>
    </w:p>
    <w:p w14:paraId="30BB9815" w14:textId="77777777" w:rsidR="003D173C" w:rsidRPr="003F614D" w:rsidRDefault="003D173C" w:rsidP="00A67C32">
      <w:pPr>
        <w:numPr>
          <w:ilvl w:val="0"/>
          <w:numId w:val="604"/>
        </w:numPr>
        <w:spacing w:after="120"/>
        <w:rPr>
          <w:rFonts w:ascii="Calibri" w:hAnsi="Calibri"/>
        </w:rPr>
      </w:pPr>
      <w:r w:rsidRPr="003F614D">
        <w:rPr>
          <w:b/>
        </w:rPr>
        <w:t xml:space="preserve">Ensuring Quality Wx Projects:  </w:t>
      </w:r>
      <w:r>
        <w:t>Local Agen</w:t>
      </w:r>
      <w:r w:rsidRPr="008F0536">
        <w:t xml:space="preserve">cies </w:t>
      </w:r>
      <w:r>
        <w:t>shall</w:t>
      </w:r>
      <w:r w:rsidRPr="008F0536">
        <w:t xml:space="preserve"> ensure each home’s scope of work results in quality cost effective energy efficiency choices.</w:t>
      </w:r>
    </w:p>
    <w:p w14:paraId="27C632C0" w14:textId="77777777" w:rsidR="003D173C" w:rsidRPr="00A0615E" w:rsidRDefault="003D173C" w:rsidP="00A67C32">
      <w:pPr>
        <w:numPr>
          <w:ilvl w:val="1"/>
          <w:numId w:val="604"/>
        </w:numPr>
      </w:pPr>
      <w:r w:rsidRPr="00A0615E">
        <w:rPr>
          <w:b/>
        </w:rPr>
        <w:t>Major Measures are Required</w:t>
      </w:r>
      <w:r>
        <w:rPr>
          <w:b/>
        </w:rPr>
        <w:t xml:space="preserve">:  </w:t>
      </w:r>
      <w:r>
        <w:t>If a major measure is not installed, Local Agencies shall document justification in the project file.</w:t>
      </w:r>
    </w:p>
    <w:p w14:paraId="7995B069" w14:textId="77777777" w:rsidR="003D173C" w:rsidRPr="007E6A81" w:rsidRDefault="003D173C" w:rsidP="00A67C32">
      <w:pPr>
        <w:numPr>
          <w:ilvl w:val="1"/>
          <w:numId w:val="604"/>
        </w:numPr>
        <w:spacing w:after="120"/>
        <w:rPr>
          <w:rFonts w:ascii="Calibri" w:hAnsi="Calibri"/>
        </w:rPr>
      </w:pPr>
      <w:r w:rsidRPr="00334471">
        <w:rPr>
          <w:b/>
        </w:rPr>
        <w:t>Energy Efficiency:</w:t>
      </w:r>
      <w:r>
        <w:t xml:space="preserve">  Local Agen</w:t>
      </w:r>
      <w:r w:rsidRPr="008F0536">
        <w:t xml:space="preserve">cies </w:t>
      </w:r>
      <w:r>
        <w:t>shall</w:t>
      </w:r>
      <w:r w:rsidRPr="008F0536">
        <w:t xml:space="preserve"> implement the most energy efficient option possible when more than one </w:t>
      </w:r>
      <w:r>
        <w:t>DMPL</w:t>
      </w:r>
      <w:r w:rsidRPr="008F0536">
        <w:t xml:space="preserve"> option for the WxM is available </w:t>
      </w:r>
      <w:r>
        <w:t>and the cost is practical.</w:t>
      </w:r>
    </w:p>
    <w:p w14:paraId="7E9DA2FA" w14:textId="77777777" w:rsidR="003D173C" w:rsidRPr="00334471" w:rsidRDefault="003D173C" w:rsidP="00A67C32">
      <w:pPr>
        <w:spacing w:after="120"/>
        <w:ind w:left="1080"/>
        <w:rPr>
          <w:b/>
          <w:i/>
        </w:rPr>
      </w:pPr>
      <w:r w:rsidRPr="00334471">
        <w:rPr>
          <w:b/>
          <w:i/>
        </w:rPr>
        <w:t>Examples:</w:t>
      </w:r>
    </w:p>
    <w:p w14:paraId="00825453" w14:textId="77777777" w:rsidR="003D173C" w:rsidRDefault="003D173C" w:rsidP="00A67C32">
      <w:pPr>
        <w:pStyle w:val="ListParagraph"/>
        <w:numPr>
          <w:ilvl w:val="2"/>
          <w:numId w:val="604"/>
        </w:numPr>
        <w:spacing w:after="120"/>
        <w:rPr>
          <w:rFonts w:eastAsia="MS Mincho"/>
        </w:rPr>
      </w:pPr>
      <w:r w:rsidRPr="007E6A81">
        <w:rPr>
          <w:rFonts w:eastAsia="MS Mincho"/>
        </w:rPr>
        <w:t xml:space="preserve">Choose Attic insulation:  Add R-49 (R-0-&gt;R-49), instead of Add R-38 </w:t>
      </w:r>
      <w:r>
        <w:rPr>
          <w:rFonts w:eastAsia="MS Mincho"/>
        </w:rPr>
        <w:br/>
      </w:r>
      <w:r w:rsidRPr="007E6A81">
        <w:rPr>
          <w:rFonts w:eastAsia="MS Mincho"/>
        </w:rPr>
        <w:t xml:space="preserve">(R-0-&gt;R-38), if the attic </w:t>
      </w:r>
      <w:r>
        <w:rPr>
          <w:rFonts w:eastAsia="MS Mincho"/>
        </w:rPr>
        <w:t>space</w:t>
      </w:r>
      <w:r w:rsidRPr="007E6A81">
        <w:rPr>
          <w:rFonts w:eastAsia="MS Mincho"/>
        </w:rPr>
        <w:t xml:space="preserve"> will accommodate R-49).</w:t>
      </w:r>
    </w:p>
    <w:p w14:paraId="22E99F3D" w14:textId="77777777" w:rsidR="003D173C" w:rsidRDefault="003D173C" w:rsidP="00A67C32">
      <w:pPr>
        <w:pStyle w:val="ListParagraph"/>
        <w:numPr>
          <w:ilvl w:val="2"/>
          <w:numId w:val="604"/>
        </w:numPr>
        <w:spacing w:after="240"/>
        <w:rPr>
          <w:rFonts w:eastAsia="MS Mincho"/>
        </w:rPr>
      </w:pPr>
      <w:r>
        <w:rPr>
          <w:rFonts w:eastAsia="MS Mincho"/>
        </w:rPr>
        <w:t>Choose high density insulation to fit in cavity, when practical.</w:t>
      </w:r>
    </w:p>
    <w:p w14:paraId="778EABA5" w14:textId="77777777" w:rsidR="003D173C" w:rsidRPr="00A0615E" w:rsidRDefault="003D173C"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A0615E">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A0615E">
        <w:rPr>
          <w:rFonts w:ascii="Arial" w:eastAsiaTheme="minorHAnsi" w:hAnsi="Arial" w:cs="Arial"/>
          <w:sz w:val="18"/>
          <w:szCs w:val="18"/>
        </w:rPr>
        <w:tab/>
        <w:t>Page 2 of 3</w:t>
      </w:r>
    </w:p>
    <w:p w14:paraId="375BBF08" w14:textId="504A22CD" w:rsidR="003D173C" w:rsidRPr="008F0536" w:rsidRDefault="003D173C" w:rsidP="00A67C32">
      <w:pPr>
        <w:numPr>
          <w:ilvl w:val="1"/>
          <w:numId w:val="604"/>
        </w:numPr>
        <w:pBdr>
          <w:right w:val="single" w:sz="18" w:space="4" w:color="auto"/>
        </w:pBdr>
      </w:pPr>
      <w:r w:rsidRPr="008F0536">
        <w:rPr>
          <w:b/>
        </w:rPr>
        <w:t>Air Sealing:</w:t>
      </w:r>
      <w:r w:rsidRPr="008F0536">
        <w:t xml:space="preserve">  All Wx Projects </w:t>
      </w:r>
      <w:r>
        <w:t>shall</w:t>
      </w:r>
      <w:r w:rsidRPr="008F0536">
        <w:t xml:space="preserve"> include Air Sealing:  Priority air sealing and Blower Door guided cost-effective air sealing.</w:t>
      </w:r>
      <w:r>
        <w:t xml:space="preserve">  </w:t>
      </w:r>
      <w:r w:rsidRPr="00F52BC2">
        <w:t>See</w:t>
      </w:r>
      <w:r>
        <w:rPr>
          <w:b/>
        </w:rPr>
        <w:t xml:space="preserve"> Policy 5.3.1-SF</w:t>
      </w:r>
      <w:r w:rsidRPr="00F52BC2">
        <w:rPr>
          <w:b/>
        </w:rPr>
        <w:t xml:space="preserve">, </w:t>
      </w:r>
      <w:r>
        <w:rPr>
          <w:b/>
          <w:i/>
        </w:rPr>
        <w:t>Air Sealing – Stand Alone Buildings</w:t>
      </w:r>
      <w:r>
        <w:t xml:space="preserve"> and </w:t>
      </w:r>
      <w:r>
        <w:rPr>
          <w:b/>
        </w:rPr>
        <w:t>Policy 5.3.1-MF</w:t>
      </w:r>
      <w:r w:rsidRPr="00F52BC2">
        <w:rPr>
          <w:b/>
        </w:rPr>
        <w:t xml:space="preserve">, </w:t>
      </w:r>
      <w:r>
        <w:rPr>
          <w:b/>
          <w:i/>
        </w:rPr>
        <w:t>Multifamily Air Sealing – Attached Buildings</w:t>
      </w:r>
      <w:r w:rsidRPr="00B25556">
        <w:t xml:space="preserve"> </w:t>
      </w:r>
      <w:r>
        <w:t>f</w:t>
      </w:r>
      <w:r w:rsidRPr="00F52BC2">
        <w:t>or requirements</w:t>
      </w:r>
      <w:r w:rsidR="00A67C32">
        <w:t>.</w:t>
      </w:r>
    </w:p>
    <w:p w14:paraId="55BC6F4B" w14:textId="77777777" w:rsidR="003D173C" w:rsidRDefault="003D173C" w:rsidP="00A67C32">
      <w:pPr>
        <w:numPr>
          <w:ilvl w:val="1"/>
          <w:numId w:val="604"/>
        </w:numPr>
      </w:pPr>
      <w:r w:rsidRPr="008F0536">
        <w:rPr>
          <w:b/>
        </w:rPr>
        <w:t>Duct Sealing:</w:t>
      </w:r>
      <w:r w:rsidRPr="008F0536">
        <w:t xml:space="preserve">  All Wx Projects </w:t>
      </w:r>
      <w:r>
        <w:t>shall</w:t>
      </w:r>
      <w:r w:rsidRPr="008F0536">
        <w:t xml:space="preserve"> include Duct Sealing.</w:t>
      </w:r>
    </w:p>
    <w:p w14:paraId="390684D6" w14:textId="77777777" w:rsidR="003D173C" w:rsidRPr="008F0536" w:rsidRDefault="003D173C" w:rsidP="00A67C32">
      <w:pPr>
        <w:numPr>
          <w:ilvl w:val="1"/>
          <w:numId w:val="604"/>
        </w:numPr>
      </w:pPr>
      <w:r>
        <w:rPr>
          <w:b/>
        </w:rPr>
        <w:t>Partial Measures are Allowed:</w:t>
      </w:r>
      <w:r>
        <w:t xml:space="preserve">  If a measure is partially insulated, Local Agencies may complete the insulation to bring the home to the end state as represented in the </w:t>
      </w:r>
      <w:r w:rsidRPr="007F11C6">
        <w:rPr>
          <w:i/>
        </w:rPr>
        <w:t>DM</w:t>
      </w:r>
      <w:r>
        <w:rPr>
          <w:i/>
        </w:rPr>
        <w:t>PL Weatherized</w:t>
      </w:r>
      <w:r>
        <w:t xml:space="preserve"> column in </w:t>
      </w:r>
      <w:r w:rsidRPr="003719BF">
        <w:rPr>
          <w:b/>
        </w:rPr>
        <w:t xml:space="preserve">Exhibit 5.2.7A, </w:t>
      </w:r>
      <w:r w:rsidRPr="003719BF">
        <w:rPr>
          <w:b/>
          <w:i/>
        </w:rPr>
        <w:t>D</w:t>
      </w:r>
      <w:r>
        <w:rPr>
          <w:b/>
          <w:i/>
        </w:rPr>
        <w:t xml:space="preserve">eemed </w:t>
      </w:r>
      <w:r w:rsidRPr="003719BF">
        <w:rPr>
          <w:b/>
          <w:i/>
        </w:rPr>
        <w:t>M</w:t>
      </w:r>
      <w:r>
        <w:rPr>
          <w:b/>
          <w:i/>
        </w:rPr>
        <w:t>easures Priority List.</w:t>
      </w:r>
    </w:p>
    <w:p w14:paraId="4A22D17F" w14:textId="77777777" w:rsidR="003D173C" w:rsidRPr="00812D4F" w:rsidRDefault="003D173C" w:rsidP="00A67C32">
      <w:pPr>
        <w:numPr>
          <w:ilvl w:val="0"/>
          <w:numId w:val="604"/>
        </w:numPr>
        <w:spacing w:after="120"/>
      </w:pPr>
      <w:r w:rsidRPr="00D72ACF">
        <w:rPr>
          <w:b/>
        </w:rPr>
        <w:t>Costs:</w:t>
      </w:r>
    </w:p>
    <w:p w14:paraId="34CBC11D" w14:textId="6BA8B4D2" w:rsidR="003D173C" w:rsidRPr="008F0536" w:rsidRDefault="003D173C" w:rsidP="00A67C32">
      <w:pPr>
        <w:spacing w:after="120"/>
        <w:ind w:left="720"/>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A67C32">
          <w:rPr>
            <w:rStyle w:val="Hyperlink"/>
            <w:i/>
          </w:rPr>
          <w:t>Installed Measure Costs</w:t>
        </w:r>
      </w:hyperlink>
      <w:r w:rsidRPr="00F52BC2">
        <w:t xml:space="preserve"> </w:t>
      </w:r>
      <w:r>
        <w:t>(IMC), for use with</w:t>
      </w:r>
      <w:r w:rsidRPr="00F52BC2">
        <w:t xml:space="preserve"> the </w:t>
      </w:r>
      <w:r>
        <w:t>Deemed Measures Priority List.</w:t>
      </w:r>
    </w:p>
    <w:p w14:paraId="07BC566C" w14:textId="77777777" w:rsidR="003D173C" w:rsidRPr="009F4D0F" w:rsidRDefault="003D173C" w:rsidP="00A67C32">
      <w:pPr>
        <w:numPr>
          <w:ilvl w:val="1"/>
          <w:numId w:val="604"/>
        </w:numPr>
      </w:pPr>
      <w:r>
        <w:t>DMPL</w:t>
      </w:r>
      <w:r w:rsidRPr="008F0536">
        <w:t xml:space="preserve"> WxM include ancillary items and their costs.  See </w:t>
      </w:r>
      <w:r w:rsidRPr="0020047B">
        <w:rPr>
          <w:b/>
        </w:rPr>
        <w:t xml:space="preserve">Exhibit 5.1B, </w:t>
      </w:r>
      <w:r w:rsidRPr="0020047B">
        <w:rPr>
          <w:b/>
          <w:i/>
        </w:rPr>
        <w:t>WxM Ancillary Items, WRR, and H&amp;S</w:t>
      </w:r>
    </w:p>
    <w:p w14:paraId="5F4C1B63" w14:textId="77777777" w:rsidR="003D173C" w:rsidRPr="003719BF" w:rsidRDefault="003D173C" w:rsidP="00A67C32">
      <w:pPr>
        <w:numPr>
          <w:ilvl w:val="1"/>
          <w:numId w:val="604"/>
        </w:numPr>
      </w:pPr>
      <w:r>
        <w:t xml:space="preserve">Local Agencies shall only expend BPA funds on </w:t>
      </w:r>
      <w:r w:rsidRPr="009F4D0F">
        <w:t xml:space="preserve">electrically heated </w:t>
      </w:r>
      <w:r>
        <w:t>u</w:t>
      </w:r>
      <w:r w:rsidRPr="009F4D0F">
        <w:t>nits in BPA service territory</w:t>
      </w:r>
      <w:r>
        <w:t>.</w:t>
      </w:r>
    </w:p>
    <w:p w14:paraId="05C3A0FA" w14:textId="77777777" w:rsidR="003D173C" w:rsidRPr="00812D4F" w:rsidRDefault="003D173C" w:rsidP="00A67C32">
      <w:pPr>
        <w:numPr>
          <w:ilvl w:val="0"/>
          <w:numId w:val="604"/>
        </w:numPr>
        <w:spacing w:after="120"/>
      </w:pPr>
      <w:r w:rsidRPr="003F614D">
        <w:rPr>
          <w:b/>
        </w:rPr>
        <w:t>Cost Caps:</w:t>
      </w:r>
    </w:p>
    <w:p w14:paraId="3D033B89" w14:textId="77777777" w:rsidR="003D173C" w:rsidRDefault="003D173C" w:rsidP="00A67C32">
      <w:pPr>
        <w:spacing w:after="120"/>
        <w:ind w:left="720"/>
      </w:pPr>
      <w:r w:rsidRPr="00B73ABF">
        <w:t>Some</w:t>
      </w:r>
      <w:r>
        <w:t xml:space="preserve"> measures on the DMPL have an associated BPA Cost Cap with a Not to Exceed (NTE) amount.  Local Agencies shall not exceed the measure cap with BPA funding.</w:t>
      </w:r>
    </w:p>
    <w:p w14:paraId="400FD0C2" w14:textId="77777777" w:rsidR="003D173C" w:rsidRPr="00B73ABF" w:rsidRDefault="003D173C" w:rsidP="00A67C32">
      <w:pPr>
        <w:ind w:left="720"/>
      </w:pPr>
      <w:r w:rsidRPr="00B73ABF">
        <w:rPr>
          <w:b/>
          <w:i/>
        </w:rPr>
        <w:t>Exception:</w:t>
      </w:r>
      <w:r>
        <w:t xml:space="preserve">  If actual costs exceed the NTE cost cap, Local Agencies may use a second fund source to supplement the amount.  Exceeding twice the cap amount </w:t>
      </w:r>
      <w:r w:rsidRPr="007E1215">
        <w:t xml:space="preserve">using Commerce administered </w:t>
      </w:r>
      <w:r w:rsidRPr="005459BA">
        <w:t xml:space="preserve">Wx </w:t>
      </w:r>
      <w:r w:rsidRPr="007E1215">
        <w:t>funding</w:t>
      </w:r>
      <w:r>
        <w:t xml:space="preserve"> is prohibited.  Local Agencies shall contact Commerce for prior approval, if costs exceed 1-1/2 times the cap.</w:t>
      </w:r>
    </w:p>
    <w:p w14:paraId="39C88216" w14:textId="77777777" w:rsidR="003D173C" w:rsidRDefault="003D173C" w:rsidP="00A67C32">
      <w:pPr>
        <w:pStyle w:val="ListParagraph"/>
        <w:numPr>
          <w:ilvl w:val="0"/>
          <w:numId w:val="604"/>
        </w:numPr>
        <w:spacing w:after="120"/>
      </w:pPr>
      <w:r w:rsidRPr="006A52C3">
        <w:rPr>
          <w:b/>
        </w:rPr>
        <w:t>Determining Repair Allowance:</w:t>
      </w:r>
    </w:p>
    <w:p w14:paraId="5C335723" w14:textId="77777777" w:rsidR="003D173C" w:rsidRDefault="003D173C" w:rsidP="00A67C32">
      <w:pPr>
        <w:pStyle w:val="ListParagraph"/>
        <w:spacing w:after="120"/>
      </w:pPr>
      <w:r w:rsidRPr="008F0536">
        <w:t xml:space="preserve">The total Weatherization-Related Repairs (WRR) costs of a Wx project </w:t>
      </w:r>
      <w:r>
        <w:t>shall</w:t>
      </w:r>
      <w:r w:rsidRPr="008F0536">
        <w:t xml:space="preserve"> not exceed the</w:t>
      </w:r>
      <w:r>
        <w:t xml:space="preserve"> amount per fund source, allowed without an SIR:</w:t>
      </w:r>
    </w:p>
    <w:p w14:paraId="38A2CF0E" w14:textId="77777777" w:rsidR="003D173C" w:rsidRDefault="003D173C" w:rsidP="00A67C32">
      <w:pPr>
        <w:numPr>
          <w:ilvl w:val="1"/>
          <w:numId w:val="604"/>
        </w:numPr>
        <w:spacing w:after="120"/>
      </w:pPr>
      <w:r>
        <w:t>Matchmaker funds total IMCs shall not exceed $10,000;</w:t>
      </w:r>
    </w:p>
    <w:p w14:paraId="58EE10CB" w14:textId="77777777" w:rsidR="003D173C" w:rsidRDefault="003D173C" w:rsidP="00A67C32">
      <w:pPr>
        <w:numPr>
          <w:ilvl w:val="1"/>
          <w:numId w:val="604"/>
        </w:numPr>
        <w:spacing w:after="120"/>
      </w:pPr>
      <w:r>
        <w:t>LIHEAP funds for WRR without a SIR shall not exceed $5,000.</w:t>
      </w:r>
    </w:p>
    <w:p w14:paraId="40072B3D" w14:textId="77777777" w:rsidR="003D173C" w:rsidRPr="008F0536" w:rsidRDefault="003D173C" w:rsidP="00A67C32">
      <w:pPr>
        <w:numPr>
          <w:ilvl w:val="1"/>
          <w:numId w:val="604"/>
        </w:numPr>
      </w:pPr>
      <w:r>
        <w:t>BPA funds shall not exceed a BPA cost cap, on</w:t>
      </w:r>
      <w:r w:rsidRPr="009F4D0F">
        <w:t xml:space="preserve"> </w:t>
      </w:r>
      <w:r>
        <w:t>any specific measure.</w:t>
      </w:r>
    </w:p>
    <w:p w14:paraId="5CBBC80C" w14:textId="77777777" w:rsidR="003D173C" w:rsidRPr="00607888" w:rsidRDefault="003D173C" w:rsidP="00A67C32">
      <w:pPr>
        <w:numPr>
          <w:ilvl w:val="0"/>
          <w:numId w:val="604"/>
        </w:numPr>
        <w:spacing w:after="120"/>
        <w:rPr>
          <w:b/>
        </w:rPr>
      </w:pPr>
      <w:r w:rsidRPr="00607888">
        <w:rPr>
          <w:b/>
        </w:rPr>
        <w:t xml:space="preserve">Skipping </w:t>
      </w:r>
      <w:r>
        <w:rPr>
          <w:b/>
        </w:rPr>
        <w:t>DMPL</w:t>
      </w:r>
      <w:r w:rsidRPr="00607888">
        <w:rPr>
          <w:b/>
        </w:rPr>
        <w:t xml:space="preserve"> WxM is </w:t>
      </w:r>
      <w:r>
        <w:rPr>
          <w:b/>
        </w:rPr>
        <w:t>Allowed:</w:t>
      </w:r>
      <w:r w:rsidRPr="00897B00">
        <w:t xml:space="preserve">  </w:t>
      </w:r>
      <w:r>
        <w:t>The expectation is all available measures shall be implemented.  Local Agencies shall justify the reason any eligible WxM is skipped</w:t>
      </w:r>
      <w:r w:rsidRPr="00191304">
        <w:t xml:space="preserve"> </w:t>
      </w:r>
      <w:r>
        <w:t xml:space="preserve">and document in project file.  Local Agencies may </w:t>
      </w:r>
      <w:r w:rsidRPr="008F0536">
        <w:t xml:space="preserve">skip </w:t>
      </w:r>
      <w:r>
        <w:t xml:space="preserve">a </w:t>
      </w:r>
      <w:r w:rsidRPr="008F0536">
        <w:t>WxM</w:t>
      </w:r>
      <w:r>
        <w:t xml:space="preserve"> on the DMPL for good cause, including but not limited to:</w:t>
      </w:r>
    </w:p>
    <w:p w14:paraId="2AF66248" w14:textId="77777777" w:rsidR="003D173C" w:rsidRDefault="003D173C" w:rsidP="00A67C32">
      <w:pPr>
        <w:numPr>
          <w:ilvl w:val="1"/>
          <w:numId w:val="604"/>
        </w:numPr>
        <w:spacing w:after="120"/>
      </w:pPr>
      <w:r w:rsidRPr="003263AE">
        <w:rPr>
          <w:b/>
        </w:rPr>
        <w:t>Inaccessible WxM:</w:t>
      </w:r>
      <w:r>
        <w:t xml:space="preserve">  A local agency is unable to install a measure because it is not accessible.</w:t>
      </w:r>
    </w:p>
    <w:p w14:paraId="6C606353" w14:textId="77777777" w:rsidR="00A67C32" w:rsidRPr="00334471" w:rsidRDefault="00A67C32"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334471">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334471">
        <w:rPr>
          <w:rFonts w:ascii="Arial" w:eastAsiaTheme="minorHAnsi" w:hAnsi="Arial" w:cs="Arial"/>
          <w:sz w:val="18"/>
          <w:szCs w:val="18"/>
        </w:rPr>
        <w:tab/>
        <w:t>Page 3 of 3</w:t>
      </w:r>
    </w:p>
    <w:p w14:paraId="4925298A" w14:textId="77777777" w:rsidR="003D173C" w:rsidRPr="00A36F7B" w:rsidRDefault="003D173C" w:rsidP="00A67C32">
      <w:pPr>
        <w:numPr>
          <w:ilvl w:val="1"/>
          <w:numId w:val="604"/>
        </w:numPr>
        <w:spacing w:after="120"/>
      </w:pPr>
      <w:r w:rsidRPr="008F0536">
        <w:rPr>
          <w:b/>
        </w:rPr>
        <w:t>Client Refusal:</w:t>
      </w:r>
      <w:r>
        <w:t xml:space="preserve">  A</w:t>
      </w:r>
      <w:r w:rsidRPr="008F0536">
        <w:t xml:space="preserve"> client declines a WxM.</w:t>
      </w:r>
      <w:r w:rsidRPr="00A36F7B">
        <w:rPr>
          <w:b/>
        </w:rPr>
        <w:t xml:space="preserve"> </w:t>
      </w:r>
    </w:p>
    <w:p w14:paraId="31B7749E" w14:textId="77777777" w:rsidR="003D173C" w:rsidRDefault="003D173C" w:rsidP="00A67C32">
      <w:pPr>
        <w:numPr>
          <w:ilvl w:val="1"/>
          <w:numId w:val="604"/>
        </w:numPr>
      </w:pPr>
      <w:r w:rsidRPr="00A36F7B">
        <w:rPr>
          <w:b/>
        </w:rPr>
        <w:t>Existing Conditions:</w:t>
      </w:r>
      <w:r>
        <w:t xml:space="preserve">  The existing condition</w:t>
      </w:r>
      <w:r w:rsidRPr="008F0536">
        <w:t xml:space="preserve"> in the h</w:t>
      </w:r>
      <w:r>
        <w:t>ome does not meet the existing threshold requirements on the DMPL table.</w:t>
      </w:r>
    </w:p>
    <w:p w14:paraId="65222239" w14:textId="77777777" w:rsidR="003D173C" w:rsidRPr="005D7AA2" w:rsidRDefault="003D173C" w:rsidP="00A67C32">
      <w:pPr>
        <w:numPr>
          <w:ilvl w:val="0"/>
          <w:numId w:val="604"/>
        </w:numPr>
        <w:rPr>
          <w:rFonts w:ascii="Calibri" w:hAnsi="Calibri"/>
        </w:rPr>
      </w:pPr>
      <w:r w:rsidRPr="005C45CB">
        <w:rPr>
          <w:b/>
        </w:rPr>
        <w:t>Requiring the Alternative Energy Audit - TREAT:</w:t>
      </w:r>
      <w:r w:rsidRPr="008F0536">
        <w:t xml:space="preserve">  </w:t>
      </w:r>
      <w:r>
        <w:t>Local Agen</w:t>
      </w:r>
      <w:r w:rsidRPr="008F0536">
        <w:t xml:space="preserve">cies </w:t>
      </w:r>
      <w:r>
        <w:t>shall</w:t>
      </w:r>
      <w:r w:rsidRPr="008F0536">
        <w:t xml:space="preserve"> use TREAT instead of the </w:t>
      </w:r>
      <w:r>
        <w:t>DMPL</w:t>
      </w:r>
      <w:r w:rsidRPr="008F0536">
        <w:t xml:space="preserve"> if any of the following apply:</w:t>
      </w:r>
    </w:p>
    <w:p w14:paraId="6987D925" w14:textId="77777777" w:rsidR="003D173C" w:rsidRDefault="003D173C" w:rsidP="00A67C32">
      <w:pPr>
        <w:numPr>
          <w:ilvl w:val="1"/>
          <w:numId w:val="604"/>
        </w:numPr>
        <w:spacing w:after="120"/>
      </w:pPr>
      <w:r w:rsidRPr="00705FB2">
        <w:rPr>
          <w:b/>
        </w:rPr>
        <w:t xml:space="preserve">Non </w:t>
      </w:r>
      <w:r>
        <w:rPr>
          <w:b/>
        </w:rPr>
        <w:t>DMPL</w:t>
      </w:r>
      <w:r w:rsidRPr="00705FB2">
        <w:rPr>
          <w:b/>
        </w:rPr>
        <w:t xml:space="preserve"> WxM:</w:t>
      </w:r>
      <w:r>
        <w:t xml:space="preserve">  </w:t>
      </w:r>
      <w:r w:rsidRPr="008F0536">
        <w:t xml:space="preserve">To install </w:t>
      </w:r>
      <w:r>
        <w:t>Weatherization M</w:t>
      </w:r>
      <w:r w:rsidRPr="008F0536">
        <w:t>easures</w:t>
      </w:r>
      <w:r>
        <w:t xml:space="preserve"> (WxM)</w:t>
      </w:r>
      <w:r w:rsidRPr="008F0536">
        <w:t xml:space="preserve"> not included in the </w:t>
      </w:r>
      <w:r>
        <w:t xml:space="preserve">DMPL </w:t>
      </w:r>
      <w:r w:rsidRPr="008F0536">
        <w:t xml:space="preserve">requires the use of TREAT to justify a Wx project and the investment by the </w:t>
      </w:r>
      <w:r>
        <w:t>Wx</w:t>
      </w:r>
      <w:r w:rsidRPr="008F0536">
        <w:t xml:space="preserve"> program.  Failure to use TREAT to justify a Wx project that includes measures not included in the </w:t>
      </w:r>
      <w:r>
        <w:t>DMPL</w:t>
      </w:r>
      <w:r w:rsidRPr="008F0536">
        <w:t xml:space="preserve"> will result in disallowed costs.</w:t>
      </w:r>
    </w:p>
    <w:p w14:paraId="1BA244A0" w14:textId="77777777" w:rsidR="003D173C" w:rsidRPr="008F0536" w:rsidRDefault="003D173C" w:rsidP="00A67C32">
      <w:pPr>
        <w:ind w:left="1080"/>
      </w:pPr>
      <w:r w:rsidRPr="004C21D3">
        <w:rPr>
          <w:b/>
          <w:i/>
        </w:rPr>
        <w:t>Exception:</w:t>
      </w:r>
      <w:r>
        <w:t xml:space="preserve">  Health and Safety measures</w:t>
      </w:r>
      <w:r w:rsidRPr="006B4EE4">
        <w:t>, including Plus Health measures</w:t>
      </w:r>
      <w:r>
        <w:t xml:space="preserve"> do not require SIR </w:t>
      </w:r>
      <w:r w:rsidRPr="006B4EE4">
        <w:rPr>
          <w:u w:val="single"/>
        </w:rPr>
        <w:t>&gt;</w:t>
      </w:r>
      <w:r>
        <w:t xml:space="preserve"> 1 TREAT justification</w:t>
      </w:r>
    </w:p>
    <w:p w14:paraId="3B2F5BFB" w14:textId="77777777" w:rsidR="003D173C" w:rsidRDefault="003D173C" w:rsidP="00A67C32">
      <w:pPr>
        <w:numPr>
          <w:ilvl w:val="1"/>
          <w:numId w:val="604"/>
        </w:numPr>
      </w:pPr>
      <w:r w:rsidRPr="004C21D3">
        <w:rPr>
          <w:b/>
        </w:rPr>
        <w:t>Other WxM:</w:t>
      </w:r>
      <w:r w:rsidRPr="008F0536">
        <w:t xml:space="preserve">  </w:t>
      </w:r>
      <w:r>
        <w:t xml:space="preserve">To install measures not specifically permitted on the DMPL list or by Wx policy requires the use of TREAT to justify a Wx project and the investment by the Wx Program.  Failure to use TREAT to justify a Wx project that includes measures not included in the Wx policy will result in disallowed costs.  </w:t>
      </w:r>
      <w:r w:rsidRPr="007E6A81">
        <w:t xml:space="preserve">See </w:t>
      </w:r>
      <w:r w:rsidRPr="004C21D3">
        <w:rPr>
          <w:b/>
        </w:rPr>
        <w:t xml:space="preserve">Policy 5.2.5, </w:t>
      </w:r>
      <w:r w:rsidRPr="004C21D3">
        <w:rPr>
          <w:b/>
          <w:i/>
        </w:rPr>
        <w:t>TREAT</w:t>
      </w:r>
      <w:r>
        <w:t>, for requirements</w:t>
      </w:r>
    </w:p>
    <w:p w14:paraId="22E88C52" w14:textId="77777777" w:rsidR="003D173C" w:rsidRPr="008F0536" w:rsidRDefault="003D173C" w:rsidP="00A67C32">
      <w:pPr>
        <w:numPr>
          <w:ilvl w:val="0"/>
          <w:numId w:val="604"/>
        </w:numPr>
        <w:spacing w:after="120"/>
      </w:pPr>
      <w:r w:rsidRPr="003F614D">
        <w:rPr>
          <w:b/>
        </w:rPr>
        <w:t>Documentation</w:t>
      </w:r>
      <w:r>
        <w:rPr>
          <w:b/>
        </w:rPr>
        <w:t xml:space="preserve">:  </w:t>
      </w:r>
      <w:r>
        <w:t>Local Agen</w:t>
      </w:r>
      <w:r w:rsidRPr="008F0536">
        <w:t xml:space="preserve">cies </w:t>
      </w:r>
      <w:r>
        <w:t>shall</w:t>
      </w:r>
      <w:r w:rsidRPr="008F0536">
        <w:t xml:space="preserve"> document </w:t>
      </w:r>
      <w:r>
        <w:t>all</w:t>
      </w:r>
      <w:r w:rsidRPr="008F0536">
        <w:t xml:space="preserve"> </w:t>
      </w:r>
      <w:r>
        <w:t xml:space="preserve">DMPL requirements, all measures completed, and any eligible WxM (especially a Major Measure) not installed, including the justification. </w:t>
      </w:r>
      <w:r w:rsidRPr="003F614D">
        <w:t xml:space="preserve"> </w:t>
      </w:r>
      <w:r w:rsidRPr="00F52BC2">
        <w:t xml:space="preserve">See </w:t>
      </w:r>
      <w:r w:rsidRPr="00F52BC2">
        <w:rPr>
          <w:b/>
        </w:rPr>
        <w:t xml:space="preserve">Policy 5.1.2, </w:t>
      </w:r>
      <w:r w:rsidRPr="00F52BC2">
        <w:rPr>
          <w:b/>
          <w:i/>
        </w:rPr>
        <w:t>Weatherization Project Documentation</w:t>
      </w:r>
      <w:r w:rsidRPr="00F52BC2">
        <w:rPr>
          <w:b/>
        </w:rPr>
        <w:t xml:space="preserve"> </w:t>
      </w:r>
      <w:r w:rsidRPr="00F52BC2">
        <w:t>for requirements.</w:t>
      </w:r>
    </w:p>
    <w:p w14:paraId="4E5BDAFD" w14:textId="46F71BAF" w:rsidR="003D173C" w:rsidRPr="00320892" w:rsidRDefault="003D173C" w:rsidP="00A67C32">
      <w:pPr>
        <w:numPr>
          <w:ilvl w:val="0"/>
          <w:numId w:val="604"/>
        </w:numPr>
        <w:spacing w:after="120"/>
        <w:rPr>
          <w:rFonts w:ascii="Calibri" w:hAnsi="Calibri"/>
        </w:rPr>
      </w:pPr>
      <w:r w:rsidRPr="00320892">
        <w:rPr>
          <w:b/>
        </w:rPr>
        <w:t xml:space="preserve">Installing WxM:  </w:t>
      </w:r>
      <w:r>
        <w:t>Local Agen</w:t>
      </w:r>
      <w:r w:rsidRPr="008F0536">
        <w:t xml:space="preserve">cies </w:t>
      </w:r>
      <w:r>
        <w:t>shall</w:t>
      </w:r>
      <w:r w:rsidRPr="008F0536">
        <w:t xml:space="preserve"> </w:t>
      </w:r>
      <w:r>
        <w:t xml:space="preserve">physically </w:t>
      </w:r>
      <w:r w:rsidRPr="008F0536">
        <w:t xml:space="preserve">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o" w:history="1">
        <w:r w:rsidRPr="00A67C32">
          <w:rPr>
            <w:rStyle w:val="Hyperlink"/>
            <w:i/>
          </w:rPr>
          <w:t>workflow</w:t>
        </w:r>
      </w:hyperlink>
      <w:r w:rsidRPr="008F0536">
        <w:t>.</w:t>
      </w:r>
    </w:p>
    <w:p w14:paraId="50151233" w14:textId="77777777" w:rsidR="00C85505" w:rsidRPr="00EA2BDD" w:rsidRDefault="00C85505" w:rsidP="00C85505">
      <w:pPr>
        <w:ind w:left="1080"/>
      </w:pPr>
    </w:p>
    <w:p w14:paraId="2CEC6599" w14:textId="77777777" w:rsidR="0020047B" w:rsidRPr="00EA2BDD" w:rsidRDefault="0020047B" w:rsidP="00C85505">
      <w:pPr>
        <w:numPr>
          <w:ilvl w:val="0"/>
          <w:numId w:val="428"/>
        </w:numPr>
        <w:spacing w:after="200" w:line="276" w:lineRule="auto"/>
        <w:ind w:left="721"/>
        <w:sectPr w:rsidR="0020047B" w:rsidRPr="00EA2BDD" w:rsidSect="00F408FD">
          <w:headerReference w:type="default" r:id="rId295"/>
          <w:footerReference w:type="default" r:id="rId296"/>
          <w:headerReference w:type="first" r:id="rId297"/>
          <w:footerReference w:type="first" r:id="rId298"/>
          <w:pgSz w:w="12240" w:h="15840" w:code="1"/>
          <w:pgMar w:top="1440" w:right="1440" w:bottom="1440" w:left="1440" w:header="720" w:footer="720" w:gutter="0"/>
          <w:cols w:space="720"/>
          <w:titlePg/>
          <w:docGrid w:linePitch="360"/>
        </w:sectPr>
      </w:pPr>
    </w:p>
    <w:p w14:paraId="04047324" w14:textId="49ECE179"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10" w:name="Policy5_3_1"/>
      <w:bookmarkEnd w:id="110"/>
      <w:r w:rsidRPr="00F52BC2">
        <w:rPr>
          <w:rFonts w:ascii="Arial" w:hAnsi="Arial" w:cs="Arial"/>
          <w:sz w:val="18"/>
          <w:szCs w:val="18"/>
        </w:rPr>
        <w:lastRenderedPageBreak/>
        <w:t xml:space="preserve">Effective Date:  </w:t>
      </w:r>
      <w:r w:rsidR="00080A6E">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277C2C2C" w:rsid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1A78C2B3" w14:textId="35B22267" w:rsidR="00080A6E" w:rsidRPr="002530C7" w:rsidRDefault="00736D0B" w:rsidP="00080A6E">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8"/>
          <w:szCs w:val="18"/>
        </w:rPr>
      </w:pPr>
      <w:hyperlink w:anchor="Exhibit5_S9" w:history="1">
        <w:r w:rsidR="00080A6E" w:rsidRPr="00080A6E">
          <w:rPr>
            <w:rStyle w:val="Hyperlink"/>
            <w:rFonts w:ascii="Arial" w:hAnsi="Arial" w:cs="Arial"/>
            <w:sz w:val="18"/>
            <w:szCs w:val="18"/>
          </w:rPr>
          <w:t>Exhibit 5.S9,</w:t>
        </w:r>
        <w:r w:rsidR="00080A6E" w:rsidRPr="00080A6E">
          <w:rPr>
            <w:rStyle w:val="Hyperlink"/>
            <w:rFonts w:ascii="Arial" w:hAnsi="Arial" w:cs="Arial"/>
            <w:i/>
            <w:sz w:val="18"/>
            <w:szCs w:val="18"/>
          </w:rPr>
          <w:t xml:space="preserve"> Cost Effective Guidelines Worksheet</w:t>
        </w:r>
      </w:hyperlink>
    </w:p>
    <w:p w14:paraId="5013190B" w14:textId="5B1F59B2"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w:t>
      </w:r>
      <w:r w:rsidR="00080A6E">
        <w:rPr>
          <w:rFonts w:ascii="Arial" w:hAnsi="Arial" w:cs="Arial"/>
          <w:sz w:val="16"/>
          <w:szCs w:val="16"/>
        </w:rPr>
        <w:t>8</w:t>
      </w:r>
      <w:r w:rsidRPr="00F52BC2">
        <w:rPr>
          <w:rFonts w:ascii="Arial" w:hAnsi="Arial" w:cs="Arial"/>
          <w:sz w:val="16"/>
          <w:szCs w:val="16"/>
        </w:rPr>
        <w:tab/>
      </w:r>
      <w:hyperlink r:id="rId299" w:history="1">
        <w:r w:rsidRPr="00F52BC2">
          <w:rPr>
            <w:rFonts w:ascii="Arial" w:hAnsi="Arial" w:cs="Arial"/>
            <w:color w:val="0067B7"/>
            <w:sz w:val="16"/>
            <w:szCs w:val="16"/>
            <w:u w:val="single"/>
          </w:rPr>
          <w:t>Standard Work Specifications (SWS)</w:t>
        </w:r>
      </w:hyperlink>
    </w:p>
    <w:p w14:paraId="07B493F1" w14:textId="0025248B"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5148B7E3" w14:textId="77777777" w:rsidR="00822F1D" w:rsidRDefault="00822F1D" w:rsidP="00822F1D">
      <w:pPr>
        <w:numPr>
          <w:ilvl w:val="0"/>
          <w:numId w:val="172"/>
        </w:numPr>
        <w:pBdr>
          <w:right w:val="single" w:sz="18" w:space="4" w:color="auto"/>
        </w:pBdr>
        <w:spacing w:after="120"/>
      </w:pPr>
      <w:bookmarkStart w:id="111" w:name="MS_Section05_0_1"/>
      <w:r w:rsidRPr="00F52BC2">
        <w:rPr>
          <w:b/>
        </w:rPr>
        <w:t>Effective Air Sealing:</w:t>
      </w:r>
      <w:r w:rsidRPr="00F52BC2">
        <w:t xml:space="preserve">  </w:t>
      </w:r>
      <w:r>
        <w:t>Local Agen</w:t>
      </w:r>
      <w:r w:rsidRPr="00F52BC2">
        <w:t xml:space="preserve">cies shall perform air sealing </w:t>
      </w:r>
      <w:r>
        <w:t>on all weatherization projects.  Both priority air sealing and blower door guided air sealing are required.</w:t>
      </w:r>
    </w:p>
    <w:p w14:paraId="6DC35555" w14:textId="77777777" w:rsidR="00822F1D" w:rsidRPr="002530C7" w:rsidRDefault="00822F1D" w:rsidP="00822F1D">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9AD7DDC" w14:textId="77777777" w:rsidR="00822F1D" w:rsidRPr="002530C7" w:rsidRDefault="00822F1D" w:rsidP="00822F1D">
      <w:pPr>
        <w:pStyle w:val="ListParagraph"/>
        <w:numPr>
          <w:ilvl w:val="0"/>
          <w:numId w:val="608"/>
        </w:numPr>
        <w:pBdr>
          <w:right w:val="single" w:sz="18" w:space="4" w:color="auto"/>
        </w:pBdr>
        <w:spacing w:after="120"/>
        <w:contextualSpacing/>
      </w:pPr>
      <w:r>
        <w:t>I</w:t>
      </w:r>
      <w:r w:rsidRPr="002530C7">
        <w:t>t creates a CAZ issue</w:t>
      </w:r>
      <w:r>
        <w:t>, or</w:t>
      </w:r>
    </w:p>
    <w:p w14:paraId="0FC254FD" w14:textId="77777777" w:rsidR="00822F1D" w:rsidRPr="00DB0034" w:rsidRDefault="00822F1D" w:rsidP="00822F1D">
      <w:pPr>
        <w:pStyle w:val="ListParagraph"/>
        <w:numPr>
          <w:ilvl w:val="0"/>
          <w:numId w:val="608"/>
        </w:numPr>
        <w:pBdr>
          <w:right w:val="single" w:sz="18" w:space="4" w:color="auto"/>
        </w:pBdr>
        <w:spacing w:after="120"/>
        <w:contextualSpacing/>
      </w:pPr>
      <w:r>
        <w:t>T</w:t>
      </w:r>
      <w:r w:rsidRPr="002530C7">
        <w:t xml:space="preserve">here is </w:t>
      </w:r>
      <w:r>
        <w:t xml:space="preserve">ACM or </w:t>
      </w:r>
      <w:r w:rsidRPr="002530C7">
        <w:t>assumed ACM issues</w:t>
      </w:r>
      <w:r>
        <w:t>.</w:t>
      </w:r>
      <w:r w:rsidRPr="00DB0034">
        <w:t xml:space="preserve"> </w:t>
      </w:r>
    </w:p>
    <w:p w14:paraId="3B986F4B" w14:textId="77777777" w:rsidR="00F52BC2" w:rsidRPr="00F52BC2" w:rsidRDefault="00F52BC2" w:rsidP="00822F1D">
      <w:pPr>
        <w:numPr>
          <w:ilvl w:val="0"/>
          <w:numId w:val="172"/>
        </w:numPr>
        <w:spacing w:after="0" w:line="276" w:lineRule="auto"/>
        <w:ind w:left="722"/>
        <w:rPr>
          <w:b/>
        </w:rPr>
      </w:pPr>
      <w:r w:rsidRPr="00F52BC2">
        <w:rPr>
          <w:b/>
        </w:rPr>
        <w:t>Air sealing locations</w:t>
      </w:r>
    </w:p>
    <w:bookmarkEnd w:id="111"/>
    <w:p w14:paraId="61F251E2" w14:textId="77777777" w:rsidR="00F52BC2" w:rsidRPr="00F52BC2" w:rsidRDefault="00F52BC2" w:rsidP="00822F1D">
      <w:pPr>
        <w:ind w:left="722"/>
      </w:pPr>
      <w:r w:rsidRPr="00F52BC2">
        <w:t>Air seal the building envelope including the heating or cooling duct system, at the pressure boundary and align it with the thermal boundary as defined by a competent energy auditor.</w:t>
      </w:r>
    </w:p>
    <w:p w14:paraId="19243D2B" w14:textId="77777777" w:rsidR="00822F1D" w:rsidRPr="00F52BC2" w:rsidRDefault="00822F1D" w:rsidP="00822F1D">
      <w:pPr>
        <w:numPr>
          <w:ilvl w:val="0"/>
          <w:numId w:val="172"/>
        </w:numPr>
        <w:spacing w:after="0" w:line="276" w:lineRule="auto"/>
        <w:ind w:left="722"/>
        <w:rPr>
          <w:b/>
        </w:rPr>
      </w:pPr>
      <w:bookmarkStart w:id="112" w:name="MS_Section05_0_2"/>
      <w:bookmarkStart w:id="113" w:name="MS_Section05_0_3"/>
      <w:r w:rsidRPr="00F52BC2">
        <w:rPr>
          <w:b/>
        </w:rPr>
        <w:t xml:space="preserve">Priority </w:t>
      </w:r>
      <w:r>
        <w:rPr>
          <w:b/>
        </w:rPr>
        <w:t>A</w:t>
      </w:r>
      <w:r w:rsidRPr="00F52BC2">
        <w:rPr>
          <w:b/>
        </w:rPr>
        <w:t xml:space="preserve">ir </w:t>
      </w:r>
      <w:r>
        <w:rPr>
          <w:b/>
        </w:rPr>
        <w:t>S</w:t>
      </w:r>
      <w:r w:rsidRPr="00F52BC2">
        <w:rPr>
          <w:b/>
        </w:rPr>
        <w:t>ealing</w:t>
      </w:r>
    </w:p>
    <w:bookmarkEnd w:id="112"/>
    <w:p w14:paraId="1E4B53B8" w14:textId="77777777" w:rsidR="00822F1D" w:rsidRDefault="00822F1D" w:rsidP="00822F1D">
      <w:pPr>
        <w:pBdr>
          <w:right w:val="single" w:sz="18" w:space="4" w:color="auto"/>
        </w:pBdr>
        <w:ind w:left="722"/>
      </w:pPr>
      <w:r>
        <w:t xml:space="preserve">All weatherization projects </w:t>
      </w:r>
      <w:r w:rsidRPr="007622EA">
        <w:t xml:space="preserve">shall </w:t>
      </w:r>
      <w:r>
        <w:t>include</w:t>
      </w:r>
      <w:r w:rsidRPr="007622EA">
        <w:t xml:space="preserve"> Priority air sealing. </w:t>
      </w:r>
      <w:r>
        <w:t xml:space="preserve"> </w:t>
      </w:r>
      <w:r w:rsidRPr="007622EA">
        <w:t>Priority a</w:t>
      </w:r>
      <w:r>
        <w:t>ir seal all seams</w:t>
      </w:r>
      <w:r w:rsidRPr="007622EA">
        <w:t xml:space="preserve">, cracks, joints, and holes </w:t>
      </w:r>
      <w:r>
        <w:t>in locations including, but not limited to</w:t>
      </w:r>
      <w:r w:rsidRPr="007622EA">
        <w:t>:</w:t>
      </w:r>
    </w:p>
    <w:tbl>
      <w:tblPr>
        <w:tblStyle w:val="TableGrid"/>
        <w:tblW w:w="0" w:type="auto"/>
        <w:tblInd w:w="720" w:type="dxa"/>
        <w:tblBorders>
          <w:right w:val="single" w:sz="18" w:space="0" w:color="auto"/>
        </w:tblBorders>
        <w:tblLook w:val="04A0" w:firstRow="1" w:lastRow="0" w:firstColumn="1" w:lastColumn="0" w:noHBand="0" w:noVBand="1"/>
      </w:tblPr>
      <w:tblGrid>
        <w:gridCol w:w="2870"/>
        <w:gridCol w:w="2871"/>
        <w:gridCol w:w="2871"/>
      </w:tblGrid>
      <w:tr w:rsidR="00822F1D" w:rsidRPr="002530C7" w14:paraId="47E5594D" w14:textId="77777777" w:rsidTr="00822F1D">
        <w:trPr>
          <w:trHeight w:val="260"/>
        </w:trPr>
        <w:tc>
          <w:tcPr>
            <w:tcW w:w="8630" w:type="dxa"/>
            <w:gridSpan w:val="3"/>
            <w:shd w:val="clear" w:color="auto" w:fill="00B0F0"/>
          </w:tcPr>
          <w:p w14:paraId="4AD77D0E"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Attic</w:t>
            </w:r>
          </w:p>
        </w:tc>
      </w:tr>
      <w:tr w:rsidR="00822F1D" w:rsidRPr="00822F1D" w14:paraId="5EB34445" w14:textId="77777777" w:rsidTr="00822F1D">
        <w:tc>
          <w:tcPr>
            <w:tcW w:w="2876" w:type="dxa"/>
          </w:tcPr>
          <w:p w14:paraId="449FC94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Top plates of all walls</w:t>
            </w:r>
          </w:p>
        </w:tc>
        <w:tc>
          <w:tcPr>
            <w:tcW w:w="2877" w:type="dxa"/>
          </w:tcPr>
          <w:p w14:paraId="40FA38C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Plumbing vent pipes</w:t>
            </w:r>
          </w:p>
        </w:tc>
        <w:tc>
          <w:tcPr>
            <w:tcW w:w="2877" w:type="dxa"/>
          </w:tcPr>
          <w:p w14:paraId="5A6138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Stairwells</w:t>
            </w:r>
          </w:p>
        </w:tc>
      </w:tr>
      <w:tr w:rsidR="00822F1D" w:rsidRPr="00822F1D" w14:paraId="7E8B218C" w14:textId="77777777" w:rsidTr="00822F1D">
        <w:tc>
          <w:tcPr>
            <w:tcW w:w="2876" w:type="dxa"/>
            <w:shd w:val="clear" w:color="auto" w:fill="auto"/>
          </w:tcPr>
          <w:p w14:paraId="1E4EF5B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Tongue &amp; Groove ceilings</w:t>
            </w:r>
          </w:p>
        </w:tc>
        <w:tc>
          <w:tcPr>
            <w:tcW w:w="2877" w:type="dxa"/>
            <w:shd w:val="clear" w:color="auto" w:fill="auto"/>
          </w:tcPr>
          <w:p w14:paraId="56344CF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Chases</w:t>
            </w:r>
          </w:p>
        </w:tc>
        <w:tc>
          <w:tcPr>
            <w:tcW w:w="2877" w:type="dxa"/>
            <w:shd w:val="clear" w:color="auto" w:fill="auto"/>
          </w:tcPr>
          <w:p w14:paraId="2F7A368A"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Exhaust fans</w:t>
            </w:r>
          </w:p>
        </w:tc>
      </w:tr>
      <w:tr w:rsidR="00822F1D" w:rsidRPr="00822F1D" w14:paraId="670A451A" w14:textId="77777777" w:rsidTr="00822F1D">
        <w:tc>
          <w:tcPr>
            <w:tcW w:w="2876" w:type="dxa"/>
          </w:tcPr>
          <w:p w14:paraId="3A92FAC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Chimney/Flue</w:t>
            </w:r>
          </w:p>
        </w:tc>
        <w:tc>
          <w:tcPr>
            <w:tcW w:w="2877" w:type="dxa"/>
          </w:tcPr>
          <w:p w14:paraId="33AACAE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Soffits</w:t>
            </w:r>
          </w:p>
        </w:tc>
        <w:tc>
          <w:tcPr>
            <w:tcW w:w="2877" w:type="dxa"/>
          </w:tcPr>
          <w:p w14:paraId="3A36E55F"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Missing wall cavity top plates</w:t>
            </w:r>
          </w:p>
        </w:tc>
      </w:tr>
      <w:tr w:rsidR="00822F1D" w:rsidRPr="00822F1D" w14:paraId="23D4881B" w14:textId="77777777" w:rsidTr="00822F1D">
        <w:tc>
          <w:tcPr>
            <w:tcW w:w="2876" w:type="dxa"/>
            <w:shd w:val="clear" w:color="auto" w:fill="auto"/>
          </w:tcPr>
          <w:p w14:paraId="1009DD40"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Ductwork</w:t>
            </w:r>
          </w:p>
        </w:tc>
        <w:tc>
          <w:tcPr>
            <w:tcW w:w="2877" w:type="dxa"/>
            <w:shd w:val="clear" w:color="auto" w:fill="auto"/>
          </w:tcPr>
          <w:p w14:paraId="65799BD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Attic hatches</w:t>
            </w:r>
          </w:p>
        </w:tc>
        <w:tc>
          <w:tcPr>
            <w:tcW w:w="2877" w:type="dxa"/>
            <w:shd w:val="clear" w:color="auto" w:fill="auto"/>
          </w:tcPr>
          <w:p w14:paraId="055B8A47"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Drop Ceilings</w:t>
            </w:r>
          </w:p>
        </w:tc>
      </w:tr>
      <w:tr w:rsidR="00822F1D" w:rsidRPr="002530C7" w14:paraId="411CA63E" w14:textId="77777777" w:rsidTr="00822F1D">
        <w:tc>
          <w:tcPr>
            <w:tcW w:w="2876" w:type="dxa"/>
          </w:tcPr>
          <w:p w14:paraId="2B7644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Can Lights</w:t>
            </w:r>
          </w:p>
        </w:tc>
        <w:tc>
          <w:tcPr>
            <w:tcW w:w="2877" w:type="dxa"/>
          </w:tcPr>
          <w:p w14:paraId="73209B66" w14:textId="77777777" w:rsidR="00822F1D" w:rsidRPr="002530C7" w:rsidRDefault="00822F1D" w:rsidP="00822F1D">
            <w:pPr>
              <w:spacing w:after="60"/>
              <w:ind w:left="0"/>
              <w:jc w:val="center"/>
              <w:rPr>
                <w:rFonts w:ascii="Arial Narrow" w:hAnsi="Arial Narrow" w:cs="Arial"/>
              </w:rPr>
            </w:pPr>
            <w:r w:rsidRPr="00822F1D">
              <w:rPr>
                <w:rFonts w:ascii="Arial Narrow" w:hAnsi="Arial Narrow" w:cs="Arial"/>
              </w:rPr>
              <w:t>Skylight wells</w:t>
            </w:r>
          </w:p>
        </w:tc>
        <w:tc>
          <w:tcPr>
            <w:tcW w:w="2877" w:type="dxa"/>
          </w:tcPr>
          <w:p w14:paraId="44F68A18" w14:textId="77777777" w:rsidR="00822F1D" w:rsidRPr="002530C7" w:rsidRDefault="00822F1D" w:rsidP="00822F1D">
            <w:pPr>
              <w:spacing w:after="60"/>
              <w:ind w:left="722"/>
              <w:jc w:val="center"/>
              <w:rPr>
                <w:rFonts w:ascii="Arial Narrow" w:hAnsi="Arial Narrow" w:cs="Arial"/>
              </w:rPr>
            </w:pPr>
          </w:p>
        </w:tc>
      </w:tr>
      <w:tr w:rsidR="00822F1D" w:rsidRPr="002530C7" w14:paraId="598D6259" w14:textId="77777777" w:rsidTr="00822F1D">
        <w:tc>
          <w:tcPr>
            <w:tcW w:w="8630" w:type="dxa"/>
            <w:gridSpan w:val="3"/>
            <w:shd w:val="clear" w:color="auto" w:fill="00B0F0"/>
          </w:tcPr>
          <w:p w14:paraId="0322651B"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Floor</w:t>
            </w:r>
          </w:p>
        </w:tc>
      </w:tr>
      <w:tr w:rsidR="00822F1D" w:rsidRPr="002530C7" w14:paraId="182EDB19" w14:textId="77777777" w:rsidTr="00822F1D">
        <w:tc>
          <w:tcPr>
            <w:tcW w:w="2876" w:type="dxa"/>
            <w:shd w:val="clear" w:color="auto" w:fill="auto"/>
          </w:tcPr>
          <w:p w14:paraId="2002CA40"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Chases</w:t>
            </w:r>
          </w:p>
        </w:tc>
        <w:tc>
          <w:tcPr>
            <w:tcW w:w="2877" w:type="dxa"/>
            <w:shd w:val="clear" w:color="auto" w:fill="auto"/>
          </w:tcPr>
          <w:p w14:paraId="2615C288"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Plumbing</w:t>
            </w:r>
          </w:p>
        </w:tc>
        <w:tc>
          <w:tcPr>
            <w:tcW w:w="2877" w:type="dxa"/>
            <w:shd w:val="clear" w:color="auto" w:fill="auto"/>
          </w:tcPr>
          <w:p w14:paraId="2BD4A79C"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w:t>
            </w:r>
          </w:p>
        </w:tc>
      </w:tr>
      <w:tr w:rsidR="00822F1D" w:rsidRPr="002530C7" w14:paraId="5D80735B" w14:textId="77777777" w:rsidTr="00822F1D">
        <w:tc>
          <w:tcPr>
            <w:tcW w:w="2876" w:type="dxa"/>
          </w:tcPr>
          <w:p w14:paraId="5898163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Blocking all floor cavities</w:t>
            </w:r>
          </w:p>
        </w:tc>
        <w:tc>
          <w:tcPr>
            <w:tcW w:w="2877" w:type="dxa"/>
          </w:tcPr>
          <w:p w14:paraId="5D99F8ED" w14:textId="77777777" w:rsidR="00822F1D" w:rsidRPr="002530C7" w:rsidRDefault="00822F1D" w:rsidP="00822F1D">
            <w:pPr>
              <w:spacing w:after="60"/>
              <w:ind w:left="0"/>
              <w:jc w:val="center"/>
              <w:rPr>
                <w:rFonts w:ascii="Arial Narrow" w:hAnsi="Arial Narrow" w:cs="Arial"/>
              </w:rPr>
            </w:pPr>
            <w:r>
              <w:rPr>
                <w:rFonts w:ascii="Arial Narrow" w:hAnsi="Arial Narrow" w:cs="Arial"/>
              </w:rPr>
              <w:t>Ductwork</w:t>
            </w:r>
          </w:p>
        </w:tc>
        <w:tc>
          <w:tcPr>
            <w:tcW w:w="2877" w:type="dxa"/>
          </w:tcPr>
          <w:p w14:paraId="76EF82F9" w14:textId="77777777" w:rsidR="00822F1D" w:rsidRPr="002530C7" w:rsidRDefault="00822F1D" w:rsidP="00822F1D">
            <w:pPr>
              <w:spacing w:after="60"/>
              <w:ind w:left="0"/>
              <w:jc w:val="center"/>
              <w:rPr>
                <w:rFonts w:ascii="Arial Narrow" w:hAnsi="Arial Narrow" w:cs="Arial"/>
              </w:rPr>
            </w:pPr>
            <w:r>
              <w:rPr>
                <w:rFonts w:ascii="Arial Narrow" w:hAnsi="Arial Narrow" w:cs="Arial"/>
              </w:rPr>
              <w:t>Mobile home marriage lines</w:t>
            </w:r>
          </w:p>
        </w:tc>
      </w:tr>
      <w:tr w:rsidR="00822F1D" w:rsidRPr="002530C7" w14:paraId="6FAC8C91" w14:textId="77777777" w:rsidTr="00822F1D">
        <w:tc>
          <w:tcPr>
            <w:tcW w:w="8630" w:type="dxa"/>
            <w:gridSpan w:val="3"/>
            <w:shd w:val="clear" w:color="auto" w:fill="00B0F0"/>
          </w:tcPr>
          <w:p w14:paraId="23D64F4A"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Wall</w:t>
            </w:r>
          </w:p>
        </w:tc>
      </w:tr>
      <w:tr w:rsidR="00822F1D" w:rsidRPr="002530C7" w14:paraId="5BE7DC9A" w14:textId="77777777" w:rsidTr="00822F1D">
        <w:tc>
          <w:tcPr>
            <w:tcW w:w="2876" w:type="dxa"/>
            <w:shd w:val="clear" w:color="auto" w:fill="auto"/>
          </w:tcPr>
          <w:p w14:paraId="499989D7"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 wire</w:t>
            </w:r>
          </w:p>
        </w:tc>
        <w:tc>
          <w:tcPr>
            <w:tcW w:w="2877" w:type="dxa"/>
            <w:shd w:val="clear" w:color="auto" w:fill="auto"/>
          </w:tcPr>
          <w:p w14:paraId="2249DDF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knee wall cavity bottom plates</w:t>
            </w:r>
          </w:p>
        </w:tc>
        <w:tc>
          <w:tcPr>
            <w:tcW w:w="2877" w:type="dxa"/>
            <w:shd w:val="clear" w:color="auto" w:fill="auto"/>
          </w:tcPr>
          <w:p w14:paraId="06D6076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Bottom plates of knee walls</w:t>
            </w:r>
          </w:p>
        </w:tc>
      </w:tr>
      <w:tr w:rsidR="00822F1D" w:rsidRPr="002530C7" w14:paraId="39063466" w14:textId="77777777" w:rsidTr="00822F1D">
        <w:tc>
          <w:tcPr>
            <w:tcW w:w="2876" w:type="dxa"/>
            <w:shd w:val="clear" w:color="auto" w:fill="FFFFFF" w:themeFill="background1"/>
          </w:tcPr>
          <w:p w14:paraId="6906F162"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wall cavity top plates</w:t>
            </w:r>
          </w:p>
        </w:tc>
        <w:tc>
          <w:tcPr>
            <w:tcW w:w="2877" w:type="dxa"/>
            <w:shd w:val="clear" w:color="auto" w:fill="FFFFFF" w:themeFill="background1"/>
          </w:tcPr>
          <w:p w14:paraId="4A673CF4"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CMU Hollow cones</w:t>
            </w:r>
          </w:p>
        </w:tc>
        <w:tc>
          <w:tcPr>
            <w:tcW w:w="2877" w:type="dxa"/>
            <w:shd w:val="clear" w:color="auto" w:fill="FFFFFF" w:themeFill="background1"/>
          </w:tcPr>
          <w:p w14:paraId="759A3C3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Holes in walls</w:t>
            </w:r>
          </w:p>
        </w:tc>
      </w:tr>
    </w:tbl>
    <w:p w14:paraId="3E14FC1B" w14:textId="77777777" w:rsidR="00822F1D" w:rsidRPr="00F52BC2" w:rsidRDefault="00822F1D" w:rsidP="00822F1D">
      <w:pPr>
        <w:ind w:left="722"/>
      </w:pPr>
    </w:p>
    <w:p w14:paraId="2A9DB60F" w14:textId="77777777" w:rsidR="00822F1D" w:rsidRPr="00F52BC2" w:rsidRDefault="00822F1D"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5.3.1-SF Air Sealing – Stand</w:t>
      </w:r>
      <w:r>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29BE4AB9" w14:textId="77777777" w:rsidR="00822F1D" w:rsidRDefault="00822F1D" w:rsidP="00822F1D">
      <w:pPr>
        <w:numPr>
          <w:ilvl w:val="0"/>
          <w:numId w:val="172"/>
        </w:numPr>
        <w:pBdr>
          <w:right w:val="single" w:sz="18" w:space="4" w:color="auto"/>
        </w:pBdr>
        <w:spacing w:after="0" w:line="276" w:lineRule="auto"/>
        <w:rPr>
          <w:b/>
        </w:rPr>
      </w:pPr>
      <w:bookmarkStart w:id="114" w:name="MS_Section05_1"/>
      <w:bookmarkEnd w:id="113"/>
      <w:r w:rsidRPr="00A1084D">
        <w:rPr>
          <w:b/>
        </w:rPr>
        <w:t>Blower Door Guided Air</w:t>
      </w:r>
      <w:r>
        <w:rPr>
          <w:b/>
        </w:rPr>
        <w:t xml:space="preserve"> </w:t>
      </w:r>
      <w:r w:rsidRPr="00A1084D">
        <w:rPr>
          <w:b/>
        </w:rPr>
        <w:t>Sealing</w:t>
      </w:r>
    </w:p>
    <w:p w14:paraId="04455C2D" w14:textId="77777777" w:rsidR="00822F1D" w:rsidRDefault="00822F1D" w:rsidP="00822F1D">
      <w:pPr>
        <w:pBdr>
          <w:right w:val="single" w:sz="18" w:space="4" w:color="auto"/>
        </w:pBdr>
        <w:ind w:left="722"/>
      </w:pPr>
      <w:r>
        <w:t xml:space="preserve">Blower door diagnostics known as </w:t>
      </w:r>
      <w:r w:rsidRPr="00932B8D">
        <w:rPr>
          <w:i/>
        </w:rPr>
        <w:t>Blower</w:t>
      </w:r>
      <w:r>
        <w:rPr>
          <w:i/>
        </w:rPr>
        <w:t xml:space="preserve"> D</w:t>
      </w:r>
      <w:r w:rsidRPr="00932B8D">
        <w:rPr>
          <w:i/>
        </w:rPr>
        <w:t xml:space="preserve">oor </w:t>
      </w:r>
      <w:r>
        <w:rPr>
          <w:i/>
        </w:rPr>
        <w:t>G</w:t>
      </w:r>
      <w:r w:rsidRPr="00932B8D">
        <w:rPr>
          <w:i/>
        </w:rPr>
        <w:t xml:space="preserve">uided </w:t>
      </w:r>
      <w:r>
        <w:rPr>
          <w:i/>
        </w:rPr>
        <w:t>A</w:t>
      </w:r>
      <w:r w:rsidRPr="00932B8D">
        <w:rPr>
          <w:i/>
        </w:rPr>
        <w:t xml:space="preserve">ir </w:t>
      </w:r>
      <w:r>
        <w:rPr>
          <w:i/>
        </w:rPr>
        <w:t>S</w:t>
      </w:r>
      <w:r w:rsidRPr="00932B8D">
        <w:rPr>
          <w:i/>
        </w:rPr>
        <w:t>ealing</w:t>
      </w:r>
      <w:r w:rsidRPr="00F52BC2">
        <w:t xml:space="preserve"> shall be used to assist in determining appropriate air sealing measures.</w:t>
      </w:r>
    </w:p>
    <w:p w14:paraId="73EDC9F7" w14:textId="77777777" w:rsidR="00822F1D" w:rsidRDefault="00822F1D" w:rsidP="00822F1D">
      <w:pPr>
        <w:pBdr>
          <w:right w:val="single" w:sz="18" w:space="4" w:color="auto"/>
        </w:pBdr>
        <w:spacing w:after="0"/>
        <w:ind w:left="720"/>
        <w:rPr>
          <w:i/>
        </w:rPr>
      </w:pPr>
      <w:r>
        <w:t xml:space="preserve">Once the contractor or the crew finishes all priority air sealing, proceed with blower door guided air sealing under the cost effective guideline of 100 CFM per-hour, per-person to identify any additional cost effective air sealing.  Check CFM reading at least each person-hour to ensure work is still cost effective.  When 100 CFM per person-hour can no longer be achieved, blower door guided air sealing is complete.  Document all </w:t>
      </w:r>
      <w:r w:rsidRPr="003E0802">
        <w:t>blower door guided air sealing</w:t>
      </w:r>
      <w:r>
        <w:t xml:space="preserve"> on </w:t>
      </w:r>
      <w:r w:rsidRPr="00932B8D">
        <w:rPr>
          <w:b/>
        </w:rPr>
        <w:t>Exhibit 5.S9</w:t>
      </w:r>
      <w:r>
        <w:rPr>
          <w:b/>
        </w:rPr>
        <w:t>,</w:t>
      </w:r>
      <w:r w:rsidRPr="00932B8D">
        <w:rPr>
          <w:b/>
        </w:rPr>
        <w:t xml:space="preserve"> </w:t>
      </w:r>
      <w:r w:rsidRPr="00932B8D">
        <w:rPr>
          <w:b/>
          <w:i/>
        </w:rPr>
        <w:t>Cost Effective Guidelines Worksheet</w:t>
      </w:r>
      <w:r w:rsidRPr="00932B8D">
        <w:t>.</w:t>
      </w:r>
      <w:r>
        <w:t xml:space="preserve">  </w:t>
      </w:r>
      <w:r w:rsidRPr="00F52BC2">
        <w:t xml:space="preserve">Documentation of the </w:t>
      </w:r>
      <w:r>
        <w:t>p</w:t>
      </w:r>
      <w:r w:rsidRPr="00F52BC2">
        <w:t xml:space="preserve">re- and post-blower door test results (CFM50) </w:t>
      </w:r>
      <w:r>
        <w:t xml:space="preserve">and the </w:t>
      </w:r>
      <w:r w:rsidRPr="00F52BC2">
        <w:t xml:space="preserve">air sealing time and efforts must be present in the </w:t>
      </w:r>
      <w:r>
        <w:t>project</w:t>
      </w:r>
      <w:r w:rsidRPr="00F52BC2">
        <w:t xml:space="preserve"> file</w:t>
      </w:r>
      <w:r>
        <w:t xml:space="preserve"> (client file).</w:t>
      </w:r>
    </w:p>
    <w:p w14:paraId="0469FB99" w14:textId="77777777" w:rsidR="00822F1D" w:rsidRPr="00932B8D" w:rsidRDefault="00822F1D" w:rsidP="00822F1D">
      <w:pPr>
        <w:spacing w:after="0"/>
        <w:ind w:left="720"/>
        <w:rPr>
          <w:i/>
          <w:sz w:val="16"/>
          <w:szCs w:val="16"/>
        </w:rPr>
      </w:pPr>
    </w:p>
    <w:p w14:paraId="70E5E197" w14:textId="77777777" w:rsidR="00822F1D" w:rsidRPr="00F52BC2" w:rsidRDefault="00822F1D" w:rsidP="00822F1D">
      <w:pPr>
        <w:pBdr>
          <w:right w:val="single" w:sz="18" w:space="4" w:color="auto"/>
        </w:pBdr>
        <w:spacing w:after="0"/>
        <w:ind w:left="720"/>
        <w:rPr>
          <w:i/>
        </w:rPr>
      </w:pPr>
    </w:p>
    <w:p w14:paraId="5F721B8F" w14:textId="77777777" w:rsidR="00F52BC2" w:rsidRPr="00F52BC2" w:rsidRDefault="00F52BC2" w:rsidP="00822F1D">
      <w:pPr>
        <w:numPr>
          <w:ilvl w:val="0"/>
          <w:numId w:val="172"/>
        </w:numPr>
        <w:spacing w:after="0" w:line="276" w:lineRule="auto"/>
        <w:ind w:left="722"/>
        <w:rPr>
          <w:b/>
        </w:rPr>
      </w:pPr>
      <w:r w:rsidRPr="00F52BC2">
        <w:rPr>
          <w:b/>
        </w:rPr>
        <w:t>Preferred installation method</w:t>
      </w:r>
      <w:bookmarkEnd w:id="114"/>
    </w:p>
    <w:p w14:paraId="379833DC" w14:textId="77777777" w:rsidR="00F52BC2" w:rsidRPr="00F52BC2" w:rsidRDefault="00F52BC2" w:rsidP="00822F1D">
      <w:pPr>
        <w:ind w:left="722"/>
      </w:pPr>
      <w:r w:rsidRPr="00F52BC2">
        <w:t>The preferred method for installing air sealing materials is from the attic side, not living space side, of ceilings and attics, from the inside surface of walls, and from the underside of floors.</w:t>
      </w:r>
    </w:p>
    <w:p w14:paraId="650A62E0" w14:textId="77777777" w:rsidR="00F52BC2" w:rsidRPr="00F52BC2" w:rsidRDefault="00F52BC2" w:rsidP="00822F1D">
      <w:pPr>
        <w:numPr>
          <w:ilvl w:val="0"/>
          <w:numId w:val="357"/>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822F1D">
      <w:pPr>
        <w:ind w:left="722"/>
      </w:pPr>
    </w:p>
    <w:p w14:paraId="7E1B0C37" w14:textId="77777777" w:rsidR="00F52BC2" w:rsidRPr="00F52BC2" w:rsidRDefault="00F52BC2" w:rsidP="00822F1D">
      <w:pPr>
        <w:ind w:left="362"/>
        <w:rPr>
          <w:u w:val="single"/>
        </w:rPr>
      </w:pPr>
      <w:r w:rsidRPr="00F52BC2">
        <w:rPr>
          <w:u w:val="single"/>
        </w:rPr>
        <w:t>Allowable Costs</w:t>
      </w:r>
    </w:p>
    <w:p w14:paraId="6EB09AC8" w14:textId="77777777" w:rsidR="00F52BC2" w:rsidRPr="00F52BC2" w:rsidRDefault="00F52BC2" w:rsidP="00822F1D">
      <w:pPr>
        <w:ind w:left="362"/>
        <w:rPr>
          <w:bCs/>
        </w:rPr>
      </w:pPr>
      <w:r w:rsidRPr="00F52BC2">
        <w:rPr>
          <w:bCs/>
        </w:rPr>
        <w:t xml:space="preserve">Air sealing is an allowable cost under DOE, HHS, BPA, and MM funds.  Air sealing must be included in the SIR calculation for all fund sources and in the DOE per home expenditure average.  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822F1D">
      <w:pPr>
        <w:ind w:left="362"/>
        <w:rPr>
          <w:bCs/>
        </w:rPr>
      </w:pPr>
      <w:r w:rsidRPr="00F52BC2">
        <w:rPr>
          <w:bCs/>
        </w:rPr>
        <w:t>Specific fund source limitations or allowances are as follows:</w:t>
      </w:r>
    </w:p>
    <w:p w14:paraId="06997DDA" w14:textId="77777777" w:rsidR="00F52BC2" w:rsidRPr="00F52BC2" w:rsidRDefault="00F52BC2" w:rsidP="00822F1D">
      <w:pPr>
        <w:ind w:left="362"/>
        <w:rPr>
          <w:bCs/>
        </w:rPr>
      </w:pPr>
      <w:r w:rsidRPr="00F52BC2">
        <w:rPr>
          <w:bCs/>
          <w:u w:val="single"/>
        </w:rPr>
        <w:t>BPA</w:t>
      </w:r>
      <w:r w:rsidRPr="00F52BC2">
        <w:rPr>
          <w:bCs/>
        </w:rPr>
        <w:t>:  Units must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681282">
      <w:pPr>
        <w:numPr>
          <w:ilvl w:val="0"/>
          <w:numId w:val="427"/>
        </w:numPr>
        <w:spacing w:after="200" w:line="276" w:lineRule="auto"/>
        <w:sectPr w:rsidR="00F52BC2" w:rsidRPr="00EA2BDD" w:rsidSect="00F408FD">
          <w:headerReference w:type="default" r:id="rId300"/>
          <w:footerReference w:type="default" r:id="rId301"/>
          <w:headerReference w:type="first" r:id="rId302"/>
          <w:footerReference w:type="first" r:id="rId303"/>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61CD9CA2"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 xml:space="preserve">Effective Date:  </w:t>
      </w:r>
      <w:r w:rsidR="00822F1D">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272DAE3B" w:rsidR="00F52BC2" w:rsidRPr="00F52BC2" w:rsidRDefault="00736D0B"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 xml:space="preserve">Policy 1.4.2, </w:t>
        </w:r>
        <w:r w:rsidR="00F52BC2" w:rsidRPr="00F52BC2">
          <w:rPr>
            <w:rStyle w:val="Hyperlink"/>
            <w:rFonts w:ascii="Arial" w:eastAsia="Calibri" w:hAnsi="Arial" w:cs="Arial"/>
            <w:i/>
            <w:sz w:val="16"/>
            <w:szCs w:val="16"/>
          </w:rPr>
          <w:t>Leveraging Owner Contributions</w:t>
        </w:r>
      </w:hyperlink>
    </w:p>
    <w:p w14:paraId="040E2F80" w14:textId="666A4D9D" w:rsidR="00F52BC2" w:rsidRPr="00F52BC2" w:rsidRDefault="00736D0B"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0071ADBE"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w:t>
      </w:r>
      <w:r w:rsidR="00822F1D">
        <w:rPr>
          <w:rFonts w:ascii="Arial" w:hAnsi="Arial" w:cs="Arial"/>
          <w:sz w:val="16"/>
          <w:szCs w:val="16"/>
        </w:rPr>
        <w:t>8</w:t>
      </w:r>
      <w:r w:rsidRPr="00F52BC2">
        <w:rPr>
          <w:rFonts w:ascii="Arial" w:hAnsi="Arial" w:cs="Arial"/>
          <w:sz w:val="16"/>
          <w:szCs w:val="16"/>
        </w:rPr>
        <w:tab/>
      </w:r>
      <w:hyperlink r:id="rId304" w:history="1">
        <w:r w:rsidRPr="00F52BC2">
          <w:rPr>
            <w:rFonts w:ascii="Arial" w:hAnsi="Arial" w:cs="Arial"/>
            <w:color w:val="0067B7"/>
            <w:sz w:val="16"/>
            <w:szCs w:val="16"/>
            <w:u w:val="single"/>
          </w:rPr>
          <w:t>Standard Work Specifications (SWS)</w:t>
        </w:r>
      </w:hyperlink>
    </w:p>
    <w:p w14:paraId="670C0EA2" w14:textId="5B534574"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bookmarkStart w:id="115" w:name="Policy5_3_1_MF"/>
      <w:bookmarkEnd w:id="115"/>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6B0EC478" w:rsidR="00F52BC2" w:rsidRPr="00F52BC2" w:rsidRDefault="00F52BC2" w:rsidP="00822F1D">
      <w:pPr>
        <w:numPr>
          <w:ilvl w:val="0"/>
          <w:numId w:val="437"/>
        </w:numPr>
        <w:pBdr>
          <w:right w:val="single" w:sz="18" w:space="4" w:color="auto"/>
        </w:pBdr>
        <w:spacing w:after="120"/>
        <w:rPr>
          <w:rFonts w:eastAsia="Calibri"/>
        </w:rPr>
      </w:pPr>
      <w:r w:rsidRPr="00F52BC2">
        <w:rPr>
          <w:rFonts w:eastAsia="Calibri"/>
          <w:b/>
        </w:rPr>
        <w:t>Effective Air Sealing:</w:t>
      </w:r>
      <w:r w:rsidRPr="00F52BC2">
        <w:rPr>
          <w:rFonts w:eastAsia="Calibri"/>
        </w:rPr>
        <w:t xml:space="preserve">  </w:t>
      </w:r>
      <w:r w:rsidR="006D7274">
        <w:rPr>
          <w:rFonts w:eastAsia="Calibri"/>
        </w:rPr>
        <w:t>Local Agen</w:t>
      </w:r>
      <w:r w:rsidRPr="00F52BC2">
        <w:rPr>
          <w:rFonts w:eastAsia="Calibri"/>
        </w:rPr>
        <w:t xml:space="preserve">cies shall perform air sealing </w:t>
      </w:r>
      <w:r w:rsidR="00822F1D">
        <w:rPr>
          <w:rFonts w:eastAsia="Calibri"/>
        </w:rPr>
        <w:t xml:space="preserve">on all Multifamily </w:t>
      </w:r>
      <w:r w:rsidRPr="00F52BC2">
        <w:rPr>
          <w:rFonts w:eastAsia="Calibri"/>
        </w:rPr>
        <w:t xml:space="preserve">weatherization </w:t>
      </w:r>
      <w:r w:rsidR="00822F1D">
        <w:rPr>
          <w:rFonts w:eastAsia="Calibri"/>
        </w:rPr>
        <w:t>projects</w:t>
      </w:r>
      <w:r w:rsidRPr="00F52BC2">
        <w:rPr>
          <w:rFonts w:eastAsia="Calibri"/>
        </w:rPr>
        <w:t>:</w:t>
      </w:r>
    </w:p>
    <w:p w14:paraId="6ED4F874" w14:textId="77777777" w:rsidR="00597F83" w:rsidRPr="002530C7" w:rsidRDefault="00597F83" w:rsidP="00597F83">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B4C7971" w14:textId="77777777" w:rsidR="00597F83" w:rsidRPr="002530C7" w:rsidRDefault="00597F83" w:rsidP="00597F83">
      <w:pPr>
        <w:pStyle w:val="ListParagraph"/>
        <w:numPr>
          <w:ilvl w:val="0"/>
          <w:numId w:val="610"/>
        </w:numPr>
        <w:pBdr>
          <w:right w:val="single" w:sz="18" w:space="4" w:color="auto"/>
        </w:pBdr>
        <w:spacing w:after="120"/>
      </w:pPr>
      <w:r>
        <w:t>I</w:t>
      </w:r>
      <w:r w:rsidRPr="002530C7">
        <w:t>t creates a CAZ issue</w:t>
      </w:r>
      <w:r>
        <w:t>, or</w:t>
      </w:r>
    </w:p>
    <w:p w14:paraId="3FDBD545" w14:textId="77777777" w:rsidR="00597F83" w:rsidRPr="00DB0034" w:rsidRDefault="00597F83" w:rsidP="00597F83">
      <w:pPr>
        <w:pStyle w:val="ListParagraph"/>
        <w:numPr>
          <w:ilvl w:val="0"/>
          <w:numId w:val="610"/>
        </w:numPr>
        <w:pBdr>
          <w:right w:val="single" w:sz="18" w:space="4" w:color="auto"/>
        </w:pBdr>
        <w:spacing w:after="240"/>
        <w:contextualSpacing/>
      </w:pPr>
      <w:r>
        <w:t>T</w:t>
      </w:r>
      <w:r w:rsidRPr="002530C7">
        <w:t xml:space="preserve">here is </w:t>
      </w:r>
      <w:r>
        <w:t xml:space="preserve">ACM or </w:t>
      </w:r>
      <w:r w:rsidRPr="002530C7">
        <w:t>assumed ACM issues</w:t>
      </w:r>
      <w:r>
        <w:t>.</w:t>
      </w:r>
      <w:r w:rsidRPr="00DB0034">
        <w:t xml:space="preserve"> </w:t>
      </w:r>
    </w:p>
    <w:p w14:paraId="64B31836" w14:textId="77777777" w:rsidR="00F52BC2" w:rsidRPr="00F52BC2" w:rsidRDefault="00F52BC2" w:rsidP="00822F1D">
      <w:pPr>
        <w:numPr>
          <w:ilvl w:val="0"/>
          <w:numId w:val="437"/>
        </w:numPr>
        <w:spacing w:after="160" w:line="259" w:lineRule="auto"/>
        <w:contextualSpacing/>
        <w:rPr>
          <w:rFonts w:eastAsia="Calibri"/>
          <w:b/>
          <w:bCs/>
        </w:rPr>
      </w:pPr>
      <w:r w:rsidRPr="00F52BC2">
        <w:rPr>
          <w:rFonts w:eastAsia="Calibri"/>
          <w:b/>
          <w:bCs/>
        </w:rPr>
        <w:t>Air Sealing Locations</w:t>
      </w:r>
      <w:r w:rsidRPr="00F52BC2">
        <w:rPr>
          <w:rFonts w:eastAsia="Calibri"/>
        </w:rPr>
        <w:t xml:space="preserve">:  Air sealing shall be performed at the following locations: </w:t>
      </w:r>
    </w:p>
    <w:p w14:paraId="45B4CB06"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Conditioned and Unconditioned Spaces:  </w:t>
      </w:r>
      <w:r w:rsidRPr="00F52BC2">
        <w:rPr>
          <w:rFonts w:eastAsia="Calibri"/>
        </w:rPr>
        <w:t xml:space="preserve">Air seal the building envelope including the heating or cooling duct system, at the pressure boundary and align it with the thermal boundary as defined by a competent energy auditor.  </w:t>
      </w:r>
      <w:r w:rsidRPr="00F52BC2">
        <w:rPr>
          <w:rFonts w:eastAsia="Calibri"/>
          <w:i/>
        </w:rPr>
        <w:t>For more information, refer to MF SWS 3.1001.5 through 3.1502.2 for best practice techniques.</w:t>
      </w:r>
    </w:p>
    <w:p w14:paraId="43DD853D" w14:textId="5835075D" w:rsidR="00F52BC2" w:rsidRPr="00F52BC2" w:rsidRDefault="00F52BC2" w:rsidP="00822F1D">
      <w:pPr>
        <w:spacing w:after="200" w:line="276" w:lineRule="auto"/>
        <w:ind w:left="1080"/>
        <w:rPr>
          <w:rFonts w:eastAsia="Calibri"/>
          <w:bCs/>
        </w:rPr>
      </w:pPr>
      <w:r w:rsidRPr="00F52BC2">
        <w:rPr>
          <w:rFonts w:eastAsia="Calibri"/>
          <w:b/>
          <w:bCs/>
          <w:i/>
        </w:rPr>
        <w:t>Exception</w:t>
      </w:r>
      <w:r w:rsidRPr="00F52BC2">
        <w:rPr>
          <w:rFonts w:eastAsia="Calibri"/>
          <w:bCs/>
        </w:rPr>
        <w:t>:</w:t>
      </w:r>
      <w:r w:rsidRPr="00F52BC2">
        <w:rPr>
          <w:rFonts w:eastAsia="Calibri"/>
          <w:sz w:val="23"/>
          <w:szCs w:val="23"/>
        </w:rPr>
        <w:t xml:space="preserve">  In attached buildings, where air sealing building components disrupts the combustion safety protocol.  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Pr="00F52BC2">
        <w:rPr>
          <w:rFonts w:eastAsia="Calibri"/>
          <w:i/>
        </w:rPr>
        <w:t xml:space="preserve">  For more information, refer to MF SWS 2.0204.2 for best practice techniques</w:t>
      </w:r>
      <w:r w:rsidRPr="00F52BC2">
        <w:rPr>
          <w:rFonts w:eastAsia="Calibri"/>
          <w:sz w:val="23"/>
          <w:szCs w:val="23"/>
        </w:rPr>
        <w:t>.</w:t>
      </w:r>
    </w:p>
    <w:p w14:paraId="244D49C2"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Units: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3182B7A6" w14:textId="77777777" w:rsidR="00597F83" w:rsidRPr="00F52BC2" w:rsidRDefault="00597F83" w:rsidP="00597F83">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2 of 5</w:t>
      </w:r>
    </w:p>
    <w:p w14:paraId="33999F8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Between Units and Common areas:  </w:t>
      </w:r>
      <w:r w:rsidRPr="00F52BC2">
        <w:rPr>
          <w:rFonts w:eastAsia="Calibri"/>
        </w:rPr>
        <w:t>All doors between dwelling units and common hallways shall be gasketed or made substantially airtight.</w:t>
      </w:r>
    </w:p>
    <w:p w14:paraId="2789D869" w14:textId="77777777" w:rsidR="00F52BC2" w:rsidRPr="00F52BC2" w:rsidRDefault="00F52BC2" w:rsidP="00822F1D">
      <w:pP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77777777" w:rsidR="00F52BC2" w:rsidRPr="00F52BC2" w:rsidRDefault="00F52BC2" w:rsidP="00822F1D">
      <w:pPr>
        <w:numPr>
          <w:ilvl w:val="0"/>
          <w:numId w:val="438"/>
        </w:numPr>
        <w:spacing w:after="200" w:line="276" w:lineRule="auto"/>
        <w:ind w:left="1440"/>
        <w:rPr>
          <w:rFonts w:eastAsia="Calibri"/>
          <w:bCs/>
        </w:rPr>
      </w:pPr>
      <w:r w:rsidRPr="00F52BC2">
        <w:rPr>
          <w:rFonts w:eastAsia="Calibri"/>
          <w:bCs/>
        </w:rPr>
        <w:t xml:space="preserve">Original building design and ventilation system design will not allow this.  Work will preserve existing ventilation system, including apartment door undercuts, to allow a pathway for ventilation from hallways to apartments.  </w:t>
      </w:r>
      <w:r w:rsidRPr="00F52BC2">
        <w:rPr>
          <w:rFonts w:eastAsia="Calibri"/>
          <w:i/>
        </w:rPr>
        <w:t>For more information, refer to MF SWS 3.1901.2d for best practice techniques.</w:t>
      </w:r>
    </w:p>
    <w:p w14:paraId="24FBCC8E" w14:textId="77777777" w:rsidR="00F52BC2" w:rsidRPr="00F52BC2" w:rsidRDefault="00F52BC2" w:rsidP="00822F1D">
      <w:pPr>
        <w:numPr>
          <w:ilvl w:val="0"/>
          <w:numId w:val="438"/>
        </w:numP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Firewalls and Draft Stops in Unconditioned Attics: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  Any holes or penetrations that can be sealed as part of air sealing shall be included in the weatherization project.  However, the auditor shall use sound judgement to determine the severity of the needed repairs and determine when the repairs are too expansive for the weatherization program.</w:t>
      </w:r>
      <w:r w:rsidRPr="00F52BC2">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822F1D">
      <w:pPr>
        <w:numPr>
          <w:ilvl w:val="0"/>
          <w:numId w:val="441"/>
        </w:numPr>
        <w:spacing w:after="200" w:line="276" w:lineRule="auto"/>
        <w:rPr>
          <w:rFonts w:eastAsia="Calibri"/>
          <w:b/>
          <w:bCs/>
        </w:rPr>
      </w:pPr>
      <w:r w:rsidRPr="00F52BC2">
        <w:rPr>
          <w:rFonts w:eastAsia="Calibri"/>
          <w:b/>
          <w:bCs/>
        </w:rPr>
        <w:t>Determining Repair Responsibility:</w:t>
      </w:r>
    </w:p>
    <w:p w14:paraId="4AEA9DBA" w14:textId="77777777" w:rsidR="00F52BC2" w:rsidRPr="00F52BC2" w:rsidRDefault="00F52BC2" w:rsidP="00822F1D">
      <w:pPr>
        <w:numPr>
          <w:ilvl w:val="0"/>
          <w:numId w:val="442"/>
        </w:numPr>
        <w:suppressAutoHyphens/>
        <w:spacing w:after="200" w:line="276" w:lineRule="auto"/>
      </w:pPr>
      <w:r w:rsidRPr="00F52BC2">
        <w:rPr>
          <w:b/>
        </w:rPr>
        <w:t>Owner:</w:t>
      </w:r>
      <w:r w:rsidRPr="00F52BC2">
        <w:t xml:space="preserve">  Any pre-existing damage beyond the scope of the weatherization program is the owner’s responsibility to repair. The owner, owner’s representative, or both shall be informed of the need for repairs to the firewalls and draft stops.  See </w:t>
      </w:r>
      <w:r w:rsidRPr="00F52BC2">
        <w:rPr>
          <w:b/>
        </w:rPr>
        <w:t xml:space="preserve">Policy 1.4.2, </w:t>
      </w:r>
      <w:r w:rsidRPr="00F52BC2">
        <w:rPr>
          <w:b/>
          <w:i/>
        </w:rPr>
        <w:t>Leveraging Owner</w:t>
      </w:r>
      <w:r w:rsidRPr="00F52BC2">
        <w:rPr>
          <w:b/>
        </w:rPr>
        <w:t xml:space="preserve"> </w:t>
      </w:r>
      <w:r w:rsidRPr="00F52BC2">
        <w:rPr>
          <w:b/>
          <w:i/>
        </w:rPr>
        <w:t>Contributions</w:t>
      </w:r>
      <w:r w:rsidRPr="00F52BC2">
        <w:rPr>
          <w:i/>
        </w:rPr>
        <w:t xml:space="preserve"> </w:t>
      </w:r>
      <w:r w:rsidRPr="00F52BC2">
        <w:t xml:space="preserve">for more information. </w:t>
      </w:r>
    </w:p>
    <w:p w14:paraId="25B1BE24" w14:textId="77777777" w:rsidR="00F52BC2" w:rsidRPr="00F52BC2" w:rsidRDefault="00F52BC2" w:rsidP="00822F1D">
      <w:pPr>
        <w:numPr>
          <w:ilvl w:val="0"/>
          <w:numId w:val="442"/>
        </w:numPr>
        <w:spacing w:after="160" w:line="259" w:lineRule="auto"/>
        <w:contextualSpacing/>
        <w:rPr>
          <w:rFonts w:eastAsia="Calibri"/>
        </w:rPr>
      </w:pPr>
      <w:r w:rsidRPr="00F52BC2">
        <w:rPr>
          <w:rFonts w:eastAsia="Calibri"/>
          <w:b/>
        </w:rPr>
        <w:t>Local Agency:</w:t>
      </w:r>
      <w:r w:rsidRPr="00F52BC2">
        <w:rPr>
          <w:rFonts w:eastAsia="Calibri"/>
        </w:rPr>
        <w:t xml:space="preserve">  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822F1D">
      <w:pPr>
        <w:spacing w:after="160" w:line="259" w:lineRule="auto"/>
        <w:ind w:left="2160"/>
        <w:contextualSpacing/>
        <w:rPr>
          <w:rFonts w:eastAsia="Calibri"/>
        </w:rPr>
      </w:pPr>
    </w:p>
    <w:p w14:paraId="3697228C" w14:textId="38801B4F" w:rsidR="00F52BC2" w:rsidRPr="00F52BC2" w:rsidRDefault="00F52BC2" w:rsidP="00822F1D">
      <w:pPr>
        <w:numPr>
          <w:ilvl w:val="0"/>
          <w:numId w:val="441"/>
        </w:numPr>
        <w:spacing w:after="200" w:line="276" w:lineRule="auto"/>
        <w:rPr>
          <w:rFonts w:eastAsia="Calibri"/>
          <w:bCs/>
        </w:rPr>
      </w:pPr>
      <w:r w:rsidRPr="00F52BC2">
        <w:rPr>
          <w:rFonts w:eastAsia="Calibri"/>
          <w:b/>
          <w:bCs/>
        </w:rPr>
        <w:t>Determining Fire-resistance Ratings:</w:t>
      </w:r>
      <w:r w:rsidRPr="00F52BC2">
        <w:rPr>
          <w:rFonts w:eastAsia="Calibri"/>
          <w:bCs/>
        </w:rPr>
        <w:t xml:space="preserve"> </w:t>
      </w:r>
    </w:p>
    <w:p w14:paraId="5F153417" w14:textId="77777777" w:rsidR="00F52BC2" w:rsidRPr="00F52BC2" w:rsidRDefault="00F52BC2" w:rsidP="00822F1D">
      <w:pPr>
        <w:numPr>
          <w:ilvl w:val="0"/>
          <w:numId w:val="443"/>
        </w:numPr>
        <w:suppressAutoHyphens/>
        <w:spacing w:after="200" w:line="276" w:lineRule="auto"/>
      </w:pPr>
      <w:r w:rsidRPr="00F52BC2">
        <w:rPr>
          <w:b/>
        </w:rPr>
        <w:t>Drawings available:</w:t>
      </w:r>
      <w:r w:rsidRPr="00F52BC2">
        <w:t xml:space="preserve">  Where drawings are available that identify specific fire-resistance ratings (i.e.1 hour, 2 hour), material and methods will be employed to preserve or restore such ratings.</w:t>
      </w:r>
    </w:p>
    <w:p w14:paraId="4B7C5163" w14:textId="77777777" w:rsidR="00F52BC2" w:rsidRPr="00F52BC2" w:rsidRDefault="00F52BC2" w:rsidP="00822F1D">
      <w:pPr>
        <w:numPr>
          <w:ilvl w:val="0"/>
          <w:numId w:val="443"/>
        </w:numPr>
        <w:suppressAutoHyphens/>
        <w:spacing w:after="200" w:line="276" w:lineRule="auto"/>
      </w:pPr>
      <w:r w:rsidRPr="00F52BC2">
        <w:rPr>
          <w:b/>
        </w:rPr>
        <w:t>Drawings unavailable:</w:t>
      </w:r>
      <w:r w:rsidRPr="00F52BC2">
        <w:t xml:space="preserve">  Where drawings are unavailable or do not specify fire-resistance ratings, the fire resistance rating of the assembly may be inferred from the current construction.</w:t>
      </w:r>
    </w:p>
    <w:p w14:paraId="7B4B268B"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822F1D">
      <w:pPr>
        <w:numPr>
          <w:ilvl w:val="1"/>
          <w:numId w:val="437"/>
        </w:numP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822F1D">
      <w:pPr>
        <w:numPr>
          <w:ilvl w:val="0"/>
          <w:numId w:val="446"/>
        </w:numP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77777777" w:rsidR="00F52BC2" w:rsidRPr="00F52BC2" w:rsidRDefault="00F52BC2" w:rsidP="00822F1D">
      <w:pPr>
        <w:numPr>
          <w:ilvl w:val="0"/>
          <w:numId w:val="446"/>
        </w:numPr>
        <w:spacing w:after="200" w:line="276" w:lineRule="auto"/>
        <w:rPr>
          <w:rFonts w:eastAsia="Calibri"/>
          <w:bCs/>
        </w:rPr>
      </w:pPr>
      <w:r w:rsidRPr="00F52BC2">
        <w:rPr>
          <w:rFonts w:eastAsia="Calibri"/>
          <w:bCs/>
        </w:rPr>
        <w:t xml:space="preserve">Covers for Sump Pumps, Drains, Pits and other Intentional Slab Penetrations.  </w:t>
      </w:r>
      <w:r w:rsidRPr="00F52BC2">
        <w:rPr>
          <w:rFonts w:eastAsia="Calibri"/>
          <w:bCs/>
          <w:i/>
        </w:rPr>
        <w:t>For more information, refer to MF SWS 3.1488 for best practice techniques.</w:t>
      </w:r>
    </w:p>
    <w:p w14:paraId="2FAB12D9" w14:textId="77777777" w:rsidR="00F52BC2" w:rsidRPr="00F52BC2" w:rsidRDefault="00F52BC2" w:rsidP="00822F1D">
      <w:pPr>
        <w:numPr>
          <w:ilvl w:val="0"/>
          <w:numId w:val="437"/>
        </w:numPr>
        <w:spacing w:after="160" w:line="259" w:lineRule="auto"/>
        <w:contextualSpacing/>
        <w:rPr>
          <w:rFonts w:eastAsia="Calibri"/>
          <w:bCs/>
        </w:rPr>
      </w:pPr>
      <w:r w:rsidRPr="00F52BC2">
        <w:rPr>
          <w:rFonts w:eastAsia="Calibri"/>
          <w:b/>
          <w:bCs/>
        </w:rPr>
        <w:t xml:space="preserve">Compartmentalization: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  Depending on the building design, current condition, retrofit cost and auditor’s evaluation compartmentalization is allowable.  When using compartmentalization follow these guidelines.</w:t>
      </w:r>
    </w:p>
    <w:p w14:paraId="50FEE1A1"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Verify Leakage Rate: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  The test shall be conducted with the dwelling unit as if it were exposed to outdoor air on all sides, top, and bottom by opening doors and windows of adjacent dwelling units.</w:t>
      </w:r>
    </w:p>
    <w:p w14:paraId="5D22AC50" w14:textId="52C28774" w:rsidR="00F52BC2" w:rsidRPr="00F52BC2" w:rsidRDefault="00F52BC2" w:rsidP="00822F1D">
      <w:pPr>
        <w:numPr>
          <w:ilvl w:val="1"/>
          <w:numId w:val="437"/>
        </w:numPr>
        <w:spacing w:after="200" w:line="276" w:lineRule="auto"/>
        <w:ind w:left="1080"/>
        <w:rPr>
          <w:rFonts w:eastAsia="Calibri"/>
        </w:rPr>
      </w:pPr>
      <w:r w:rsidRPr="00F52BC2">
        <w:rPr>
          <w:rFonts w:eastAsia="Calibri"/>
          <w:b/>
        </w:rPr>
        <w:t xml:space="preserve">Visual Inspection:  </w:t>
      </w:r>
      <w:r w:rsidRPr="00F52BC2">
        <w:rPr>
          <w:rFonts w:eastAsia="Calibri"/>
        </w:rPr>
        <w:t xml:space="preserve">Another method of compliance with the Transfer Air requirements above is visual inspection and documentation.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822F1D">
      <w:pPr>
        <w:numPr>
          <w:ilvl w:val="0"/>
          <w:numId w:val="437"/>
        </w:numP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Indoor sealants are encouraged to be low volatile organic compound (low-</w:t>
      </w:r>
      <w:hyperlink r:id="rId305"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822F1D">
      <w:pPr>
        <w:numPr>
          <w:ilvl w:val="0"/>
          <w:numId w:val="439"/>
        </w:numP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822F1D">
      <w:pPr>
        <w:numPr>
          <w:ilvl w:val="1"/>
          <w:numId w:val="437"/>
        </w:numP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Two Part Form</w:t>
      </w:r>
    </w:p>
    <w:p w14:paraId="046CE004"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Caulking</w:t>
      </w:r>
    </w:p>
    <w:p w14:paraId="5FDAB804" w14:textId="77777777" w:rsidR="00F52BC2" w:rsidRPr="00F52BC2" w:rsidRDefault="00F52BC2" w:rsidP="00822F1D">
      <w:pPr>
        <w:numPr>
          <w:ilvl w:val="0"/>
          <w:numId w:val="440"/>
        </w:numP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822F1D">
      <w:pPr>
        <w:numPr>
          <w:ilvl w:val="0"/>
          <w:numId w:val="444"/>
        </w:numP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822F1D">
      <w:pPr>
        <w:numPr>
          <w:ilvl w:val="0"/>
          <w:numId w:val="445"/>
        </w:numPr>
        <w:spacing w:after="200" w:line="276" w:lineRule="auto"/>
        <w:rPr>
          <w:rFonts w:eastAsia="Calibri"/>
          <w:bCs/>
        </w:rPr>
      </w:pPr>
      <w:r w:rsidRPr="00F52BC2">
        <w:rPr>
          <w:rFonts w:eastAsia="Calibri"/>
          <w:bCs/>
        </w:rPr>
        <w:t>Good ventilation</w:t>
      </w:r>
    </w:p>
    <w:p w14:paraId="24D4EA43" w14:textId="77777777" w:rsidR="00F52BC2" w:rsidRPr="00F52BC2" w:rsidRDefault="00F52BC2" w:rsidP="00822F1D">
      <w:pPr>
        <w:numPr>
          <w:ilvl w:val="0"/>
          <w:numId w:val="445"/>
        </w:numPr>
        <w:spacing w:after="200" w:line="276" w:lineRule="auto"/>
        <w:rPr>
          <w:rFonts w:eastAsia="Calibri"/>
          <w:bCs/>
        </w:rPr>
      </w:pPr>
      <w:r w:rsidRPr="00F52BC2">
        <w:rPr>
          <w:rFonts w:eastAsia="Calibri"/>
          <w:bCs/>
        </w:rPr>
        <w:t>Air seal from crawl or attic, if possible</w:t>
      </w:r>
    </w:p>
    <w:p w14:paraId="172BC19E" w14:textId="0283BBFC" w:rsidR="00F52BC2" w:rsidRPr="00F52BC2" w:rsidRDefault="00F52BC2" w:rsidP="00822F1D">
      <w:pPr>
        <w:numPr>
          <w:ilvl w:val="0"/>
          <w:numId w:val="437"/>
        </w:numPr>
        <w:spacing w:after="120" w:line="259" w:lineRule="auto"/>
        <w:contextualSpacing/>
        <w:rPr>
          <w:rFonts w:eastAsia="Calibri"/>
          <w:b/>
          <w:bCs/>
        </w:rPr>
      </w:pPr>
      <w:r w:rsidRPr="00F52BC2">
        <w:rPr>
          <w:rFonts w:eastAsia="Calibri"/>
          <w:b/>
          <w:bCs/>
        </w:rPr>
        <w:t xml:space="preserve">Air Sealing Attached Buildings using Dense Packing: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 xml:space="preserve">effective if performed by a competent installer.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If the auditor suspects the building is too tight, a blower door test shall confirm this condition.  The blower door test result below 0.6 ACH50 to be considered too tight.</w:t>
      </w:r>
    </w:p>
    <w:p w14:paraId="2C4DC78D"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 xml:space="preserve">A representative sample of buildings types shall be tested by a competent technician.  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822F1D">
      <w:pPr>
        <w:numPr>
          <w:ilvl w:val="0"/>
          <w:numId w:val="447"/>
        </w:numP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5 of 5</w:t>
      </w:r>
    </w:p>
    <w:p w14:paraId="3879975D" w14:textId="77777777" w:rsidR="00F52BC2" w:rsidRPr="00F52BC2" w:rsidRDefault="00F52BC2" w:rsidP="00822F1D">
      <w:pPr>
        <w:numPr>
          <w:ilvl w:val="0"/>
          <w:numId w:val="447"/>
        </w:numPr>
        <w:spacing w:after="120" w:line="259" w:lineRule="auto"/>
        <w:rPr>
          <w:rFonts w:eastAsia="Calibri"/>
        </w:rPr>
      </w:pPr>
      <w:r w:rsidRPr="00F52BC2">
        <w:rPr>
          <w:rFonts w:eastAsia="Calibri"/>
          <w:bCs/>
        </w:rPr>
        <w:t xml:space="preserve">An equal number of buildings shall be tested at the end of air sealing work.  It is the choice of the agency which buildings shall be tested.  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822F1D">
      <w:pPr>
        <w:numPr>
          <w:ilvl w:val="0"/>
          <w:numId w:val="448"/>
        </w:numP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Air seal materials will be consistent with existing or intended fire-resistance assemblies.  Seals will be used that prevent visible air movement using chemical smoke at 50 Pascal’s of pressure difference.</w:t>
      </w:r>
    </w:p>
    <w:p w14:paraId="5C90B2B5"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rPr>
        <w:t>The finish of the wall drilled through for dense pack insulation shall match the finish condition of the wall.  Approval of the finish of the wall plugs is required by the Building Owner or Owner representative.  Documentation of this approval shall be in the project file.</w:t>
      </w:r>
    </w:p>
    <w:p w14:paraId="6FD4398E" w14:textId="4270DE3E" w:rsidR="00F52BC2" w:rsidRPr="00F52BC2" w:rsidRDefault="00F52BC2" w:rsidP="00822F1D">
      <w:pPr>
        <w:numPr>
          <w:ilvl w:val="0"/>
          <w:numId w:val="437"/>
        </w:numP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 xml:space="preserve">Rise Buildings (4-stories or more):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Top of Building:</w:t>
      </w:r>
      <w:r w:rsidRPr="00F52BC2">
        <w:rPr>
          <w:rFonts w:eastAsia="Calibri"/>
        </w:rPr>
        <w:t xml:space="preserve">  Seal the Top of the building, including attic floors, mechanical rooms and elevator shafts.</w:t>
      </w:r>
    </w:p>
    <w:p w14:paraId="109F3A8B"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Bottom of Building:</w:t>
      </w:r>
      <w:r w:rsidRPr="00F52BC2">
        <w:rPr>
          <w:rFonts w:eastAsia="Calibri"/>
        </w:rPr>
        <w:t xml:space="preserve">  Seal the bottom of the building including building entrances, leakage between bottom floor apartment and outdoors and the lower grade core of the building and the parking garage.</w:t>
      </w:r>
    </w:p>
    <w:p w14:paraId="47959FE4"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Vertical Shafts:</w:t>
      </w:r>
      <w:r w:rsidRPr="00F52BC2">
        <w:rPr>
          <w:rFonts w:eastAsia="Calibri"/>
        </w:rPr>
        <w:t xml:space="preserve">  Seal the vertical shafts; this will prevent air movement through and eventually out of the building.  These are should have been sealed to ensure the integrity of fire separations, but renovations and repairs often open up gaps.</w:t>
      </w:r>
    </w:p>
    <w:p w14:paraId="5223CCE9"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Outside Walls and Openings:</w:t>
      </w:r>
      <w:r w:rsidRPr="00F52BC2">
        <w:rPr>
          <w:rFonts w:eastAsia="Calibri"/>
        </w:rPr>
        <w:t xml:space="preserve">  Seal outside walls and openings.</w:t>
      </w:r>
    </w:p>
    <w:p w14:paraId="4278F3BE" w14:textId="77777777" w:rsidR="00F52BC2" w:rsidRPr="00F52BC2" w:rsidRDefault="00F52BC2" w:rsidP="00822F1D">
      <w:pPr>
        <w:numPr>
          <w:ilvl w:val="1"/>
          <w:numId w:val="437"/>
        </w:numP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7777777" w:rsidR="00F52BC2" w:rsidRPr="00F52BC2" w:rsidRDefault="00F52BC2" w:rsidP="00822F1D">
      <w:pPr>
        <w:numPr>
          <w:ilvl w:val="0"/>
          <w:numId w:val="556"/>
        </w:numP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06"/>
          <w:headerReference w:type="default" r:id="rId307"/>
          <w:footerReference w:type="default" r:id="rId308"/>
          <w:headerReference w:type="first" r:id="rId309"/>
          <w:footerReference w:type="first" r:id="rId310"/>
          <w:pgSz w:w="12240" w:h="15840" w:code="1"/>
          <w:pgMar w:top="1440" w:right="1440" w:bottom="1440" w:left="1440" w:header="720" w:footer="720" w:gutter="0"/>
          <w:cols w:space="720"/>
          <w:titlePg/>
          <w:docGrid w:linePitch="360"/>
        </w:sectPr>
      </w:pPr>
    </w:p>
    <w:p w14:paraId="6F97C4C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lastRenderedPageBreak/>
        <w:t xml:space="preserve">Effective Date:  </w:t>
      </w:r>
      <w:r>
        <w:rPr>
          <w:rFonts w:ascii="Arial" w:hAnsi="Arial" w:cs="Arial"/>
          <w:sz w:val="18"/>
          <w:szCs w:val="18"/>
        </w:rPr>
        <w:t>February 21, 2020</w:t>
      </w:r>
      <w:r w:rsidRPr="00400E8F">
        <w:rPr>
          <w:rFonts w:ascii="Arial" w:hAnsi="Arial" w:cs="Arial"/>
          <w:b/>
          <w:sz w:val="18"/>
          <w:szCs w:val="18"/>
        </w:rPr>
        <w:tab/>
      </w:r>
      <w:r w:rsidRPr="00400E8F">
        <w:rPr>
          <w:rFonts w:ascii="Arial" w:hAnsi="Arial" w:cs="Arial"/>
          <w:sz w:val="18"/>
          <w:szCs w:val="18"/>
        </w:rPr>
        <w:t>Page 1 of 2</w:t>
      </w:r>
    </w:p>
    <w:p w14:paraId="2C65AA7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3486CEB"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1C87523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0E6A79A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5C8C0F3"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19EEB3E"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 xml:space="preserve">Policy 5.4.1 - </w:t>
      </w:r>
      <w:r>
        <w:rPr>
          <w:rFonts w:ascii="Arial" w:hAnsi="Arial" w:cs="Arial"/>
          <w:sz w:val="16"/>
          <w:szCs w:val="16"/>
        </w:rPr>
        <w:t>July 2017</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68B36F81" w14:textId="77777777" w:rsidR="00BC5F1D" w:rsidRPr="00400E8F" w:rsidRDefault="00BC5F1D" w:rsidP="00BC5F1D">
      <w:pPr>
        <w:keepNext/>
        <w:tabs>
          <w:tab w:val="left" w:pos="1800"/>
        </w:tabs>
        <w:suppressAutoHyphens/>
        <w:spacing w:before="480" w:after="360"/>
        <w:ind w:left="1800" w:hanging="1800"/>
        <w:outlineLvl w:val="1"/>
        <w:rPr>
          <w:rFonts w:ascii="Arial" w:hAnsi="Arial" w:cs="Arial"/>
          <w:b/>
          <w:iCs/>
          <w:caps/>
        </w:rPr>
      </w:pPr>
      <w:bookmarkStart w:id="116" w:name="Policy5_4_1"/>
      <w:r w:rsidRPr="00400E8F">
        <w:rPr>
          <w:rFonts w:ascii="Arial" w:hAnsi="Arial" w:cs="Arial"/>
          <w:b/>
          <w:iCs/>
          <w:caps/>
        </w:rPr>
        <w:t>POLICY 5.4.1</w:t>
      </w:r>
      <w:r w:rsidRPr="00400E8F">
        <w:rPr>
          <w:rFonts w:ascii="Arial" w:hAnsi="Arial" w:cs="Arial"/>
          <w:b/>
          <w:iCs/>
          <w:caps/>
        </w:rPr>
        <w:tab/>
        <w:t>GENERAL INSULATION REQUIREMENTS</w:t>
      </w:r>
      <w:bookmarkEnd w:id="116"/>
    </w:p>
    <w:p w14:paraId="46C99ABA" w14:textId="77777777" w:rsidR="00BC5F1D" w:rsidRPr="00400E8F" w:rsidRDefault="00BC5F1D" w:rsidP="00BC5F1D">
      <w:pPr>
        <w:numPr>
          <w:ilvl w:val="0"/>
          <w:numId w:val="173"/>
        </w:numPr>
        <w:spacing w:after="200" w:line="276" w:lineRule="auto"/>
        <w:ind w:left="722"/>
      </w:pPr>
      <w:r w:rsidRPr="00400E8F">
        <w:rPr>
          <w:b/>
        </w:rPr>
        <w:t>Insulation:</w:t>
      </w:r>
      <w:r w:rsidRPr="00400E8F">
        <w:t xml:space="preserve">  Insulation must be installed in accordance with manufacturer specifications to prescribed R-values. </w:t>
      </w:r>
    </w:p>
    <w:p w14:paraId="3F41BCDE" w14:textId="77777777" w:rsidR="00BC5F1D" w:rsidRPr="00400E8F" w:rsidRDefault="00BC5F1D" w:rsidP="00BC5F1D">
      <w:pPr>
        <w:numPr>
          <w:ilvl w:val="0"/>
          <w:numId w:val="173"/>
        </w:numPr>
        <w:spacing w:after="200" w:line="276" w:lineRule="auto"/>
        <w:ind w:left="722"/>
        <w:rPr>
          <w:b/>
        </w:rPr>
      </w:pPr>
      <w:r w:rsidRPr="00400E8F">
        <w:rPr>
          <w:b/>
        </w:rPr>
        <w:t>Installation standard:</w:t>
      </w:r>
    </w:p>
    <w:p w14:paraId="57F76EAF" w14:textId="77777777" w:rsidR="00BC5F1D" w:rsidRPr="00400E8F" w:rsidRDefault="00BC5F1D" w:rsidP="00BC5F1D">
      <w:pPr>
        <w:numPr>
          <w:ilvl w:val="1"/>
          <w:numId w:val="175"/>
        </w:numPr>
        <w:spacing w:after="200" w:line="276" w:lineRule="auto"/>
        <w:ind w:left="1082"/>
      </w:pPr>
      <w:r w:rsidRPr="00400E8F">
        <w:t>Dense pack insulation must be installed as follows:</w:t>
      </w:r>
    </w:p>
    <w:p w14:paraId="4A5E07D7" w14:textId="77777777" w:rsidR="00BC5F1D" w:rsidRPr="00400E8F" w:rsidRDefault="00BC5F1D" w:rsidP="00BC5F1D">
      <w:pPr>
        <w:numPr>
          <w:ilvl w:val="2"/>
          <w:numId w:val="285"/>
        </w:numPr>
        <w:spacing w:after="200" w:line="276" w:lineRule="auto"/>
        <w:ind w:left="1442"/>
        <w:rPr>
          <w:iCs/>
          <w:color w:val="000000"/>
        </w:rPr>
      </w:pPr>
      <w:r w:rsidRPr="00400E8F">
        <w:t xml:space="preserve">Cellulose insulation used in an enclosed cavity must be installed at 3.5 pounds per cubic foot or greater density.  </w:t>
      </w:r>
    </w:p>
    <w:p w14:paraId="145F9BE6" w14:textId="77777777" w:rsidR="00BC5F1D" w:rsidRPr="00400E8F" w:rsidRDefault="00BC5F1D" w:rsidP="00BC5F1D">
      <w:pPr>
        <w:numPr>
          <w:ilvl w:val="2"/>
          <w:numId w:val="285"/>
        </w:numPr>
        <w:spacing w:after="200" w:line="276" w:lineRule="auto"/>
        <w:ind w:left="1442"/>
        <w:rPr>
          <w:iCs/>
          <w:color w:val="000000"/>
        </w:rPr>
      </w:pPr>
      <w:r w:rsidRPr="00400E8F">
        <w:t>Blown fiber</w:t>
      </w:r>
      <w:r w:rsidRPr="00400E8F">
        <w:rPr>
          <w:iCs/>
          <w:color w:val="000000"/>
        </w:rPr>
        <w:t>glass, mineral fiber, rock and slag wool, or spray foam used in an enclosed cavity must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32EC8366" w14:textId="77777777" w:rsidR="00BC5F1D" w:rsidRPr="00400E8F" w:rsidRDefault="00BC5F1D" w:rsidP="00BC5F1D">
      <w:pPr>
        <w:numPr>
          <w:ilvl w:val="1"/>
          <w:numId w:val="175"/>
        </w:numPr>
        <w:spacing w:after="200" w:line="276" w:lineRule="auto"/>
        <w:ind w:left="1082"/>
      </w:pPr>
      <w:r w:rsidRPr="00400E8F">
        <w:t>Fiberglass batt insulation must be installed as follows:</w:t>
      </w:r>
    </w:p>
    <w:p w14:paraId="3679A66A" w14:textId="77777777" w:rsidR="00BC5F1D" w:rsidRPr="00400E8F" w:rsidRDefault="00BC5F1D" w:rsidP="00BC5F1D">
      <w:pPr>
        <w:numPr>
          <w:ilvl w:val="2"/>
          <w:numId w:val="175"/>
        </w:numPr>
        <w:spacing w:after="200" w:line="276" w:lineRule="auto"/>
        <w:ind w:left="1442"/>
      </w:pPr>
      <w:r w:rsidRPr="00400E8F">
        <w:t>In contact with the sheathing with no voids or gaps.</w:t>
      </w:r>
    </w:p>
    <w:p w14:paraId="73F1F97C" w14:textId="77777777" w:rsidR="00BC5F1D" w:rsidRPr="00400E8F" w:rsidRDefault="00BC5F1D" w:rsidP="00BC5F1D">
      <w:pPr>
        <w:numPr>
          <w:ilvl w:val="2"/>
          <w:numId w:val="175"/>
        </w:numPr>
        <w:spacing w:after="200" w:line="276" w:lineRule="auto"/>
        <w:ind w:left="1442"/>
      </w:pPr>
      <w:r w:rsidRPr="00400E8F">
        <w:t>Insulation batts must not be overly compressed.</w:t>
      </w:r>
    </w:p>
    <w:p w14:paraId="24FD071B" w14:textId="77777777" w:rsidR="00BC5F1D" w:rsidRPr="00400E8F" w:rsidRDefault="00BC5F1D" w:rsidP="00BC5F1D">
      <w:pPr>
        <w:spacing w:after="200" w:line="276" w:lineRule="auto"/>
        <w:ind w:left="1440"/>
        <w:rPr>
          <w:rFonts w:eastAsiaTheme="minorHAnsi"/>
          <w:b/>
          <w:i/>
        </w:rPr>
      </w:pPr>
      <w:r w:rsidRPr="00400E8F">
        <w:rPr>
          <w:rFonts w:eastAsiaTheme="minorHAnsi"/>
          <w:b/>
          <w:i/>
        </w:rPr>
        <w:t>Exceptions:</w:t>
      </w:r>
    </w:p>
    <w:p w14:paraId="1A06506E" w14:textId="77777777" w:rsidR="00BC5F1D" w:rsidRPr="00400E8F" w:rsidRDefault="00BC5F1D" w:rsidP="00BC5F1D">
      <w:pPr>
        <w:numPr>
          <w:ilvl w:val="3"/>
          <w:numId w:val="175"/>
        </w:numPr>
        <w:pBdr>
          <w:right w:val="single" w:sz="18" w:space="4" w:color="auto"/>
        </w:pBdr>
        <w:spacing w:after="120" w:line="276" w:lineRule="auto"/>
        <w:rPr>
          <w:rFonts w:eastAsiaTheme="minorHAnsi"/>
        </w:rPr>
      </w:pPr>
      <w:r w:rsidRPr="00400E8F">
        <w:rPr>
          <w:rFonts w:eastAsiaTheme="minorHAnsi"/>
        </w:rPr>
        <w:t xml:space="preserve">For use in the </w:t>
      </w:r>
      <w:r>
        <w:rPr>
          <w:rFonts w:eastAsiaTheme="minorHAnsi"/>
        </w:rPr>
        <w:t xml:space="preserve">Deemed Measures </w:t>
      </w:r>
      <w:r w:rsidRPr="00400E8F">
        <w:rPr>
          <w:rFonts w:eastAsiaTheme="minorHAnsi"/>
        </w:rPr>
        <w:t>Priority List for a deemed equivalent floor</w:t>
      </w:r>
      <w:r>
        <w:rPr>
          <w:rFonts w:eastAsiaTheme="minorHAnsi"/>
        </w:rPr>
        <w:t xml:space="preserve"> insulation to R-30 in a 2x10:</w:t>
      </w:r>
    </w:p>
    <w:p w14:paraId="7F485995" w14:textId="77777777" w:rsidR="00BC5F1D" w:rsidRPr="00400E8F" w:rsidRDefault="00BC5F1D" w:rsidP="00BC5F1D">
      <w:pPr>
        <w:numPr>
          <w:ilvl w:val="4"/>
          <w:numId w:val="368"/>
        </w:numPr>
        <w:suppressAutoHyphens/>
        <w:spacing w:after="200" w:line="276" w:lineRule="auto"/>
      </w:pPr>
      <w:r w:rsidRPr="00400E8F">
        <w:t>Use a R-30HD in a 2x8 floor joist.</w:t>
      </w:r>
    </w:p>
    <w:p w14:paraId="15A1B03A" w14:textId="77777777" w:rsidR="00BC5F1D" w:rsidRPr="00400E8F" w:rsidRDefault="00BC5F1D" w:rsidP="00BC5F1D">
      <w:pPr>
        <w:numPr>
          <w:ilvl w:val="3"/>
          <w:numId w:val="175"/>
        </w:numPr>
        <w:spacing w:after="120" w:line="276" w:lineRule="auto"/>
        <w:rPr>
          <w:rFonts w:eastAsiaTheme="minorHAnsi"/>
        </w:rPr>
      </w:pPr>
      <w:r w:rsidRPr="00400E8F">
        <w:rPr>
          <w:rFonts w:eastAsiaTheme="minorHAnsi"/>
        </w:rPr>
        <w:t>For use in TREAT for a floor insulation alternat</w:t>
      </w:r>
      <w:r>
        <w:rPr>
          <w:rFonts w:eastAsiaTheme="minorHAnsi"/>
        </w:rPr>
        <w:t>ive:</w:t>
      </w:r>
    </w:p>
    <w:p w14:paraId="76F267BA" w14:textId="77777777" w:rsidR="00BC5F1D" w:rsidRPr="00400E8F" w:rsidRDefault="00BC5F1D" w:rsidP="00BC5F1D">
      <w:pPr>
        <w:numPr>
          <w:ilvl w:val="4"/>
          <w:numId w:val="367"/>
        </w:numPr>
        <w:suppressAutoHyphens/>
        <w:spacing w:after="200" w:line="276" w:lineRule="auto"/>
      </w:pPr>
      <w:r w:rsidRPr="00400E8F">
        <w:t>Use a R-30 in a 2x8 floor joist for an effective R-value of 25, or</w:t>
      </w:r>
    </w:p>
    <w:p w14:paraId="4C822F6C" w14:textId="77777777" w:rsidR="00BC5F1D" w:rsidRPr="00400E8F" w:rsidRDefault="00BC5F1D" w:rsidP="00BC5F1D">
      <w:pPr>
        <w:numPr>
          <w:ilvl w:val="4"/>
          <w:numId w:val="367"/>
        </w:numPr>
        <w:suppressAutoHyphens/>
        <w:spacing w:after="200" w:line="276" w:lineRule="auto"/>
      </w:pPr>
      <w:r w:rsidRPr="00400E8F">
        <w:t>Use a R-25 in a 2x8 floor joist for an effective R-value of 24.</w:t>
      </w:r>
    </w:p>
    <w:p w14:paraId="39622EF5" w14:textId="77777777" w:rsidR="00BC5F1D" w:rsidRPr="00400E8F" w:rsidRDefault="00BC5F1D" w:rsidP="00BC5F1D">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lastRenderedPageBreak/>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06B035FD" w14:textId="77777777" w:rsidR="00BC5F1D" w:rsidRPr="00400E8F" w:rsidRDefault="00BC5F1D" w:rsidP="00BC5F1D">
      <w:pPr>
        <w:numPr>
          <w:ilvl w:val="2"/>
          <w:numId w:val="175"/>
        </w:numPr>
        <w:spacing w:after="200" w:line="276" w:lineRule="auto"/>
        <w:ind w:left="1442"/>
      </w:pPr>
      <w:r w:rsidRPr="00400E8F">
        <w:t>Insulation must be cut to fit each joist space.</w:t>
      </w:r>
    </w:p>
    <w:p w14:paraId="3113DB3D" w14:textId="77777777" w:rsidR="00BC5F1D" w:rsidRPr="00400E8F" w:rsidRDefault="00BC5F1D" w:rsidP="00BC5F1D">
      <w:pPr>
        <w:numPr>
          <w:ilvl w:val="2"/>
          <w:numId w:val="175"/>
        </w:numPr>
        <w:spacing w:after="200" w:line="276" w:lineRule="auto"/>
        <w:ind w:left="1442"/>
      </w:pPr>
      <w:r w:rsidRPr="00400E8F">
        <w:t>All ends must fit tight without overlapping.</w:t>
      </w:r>
    </w:p>
    <w:p w14:paraId="61CE9311" w14:textId="77777777" w:rsidR="00BC5F1D" w:rsidRPr="00400E8F" w:rsidRDefault="00BC5F1D" w:rsidP="00BC5F1D">
      <w:pPr>
        <w:numPr>
          <w:ilvl w:val="2"/>
          <w:numId w:val="175"/>
        </w:numPr>
        <w:spacing w:after="200" w:line="276" w:lineRule="auto"/>
        <w:ind w:left="1442"/>
      </w:pPr>
      <w:r w:rsidRPr="00400E8F">
        <w:t>Insulation must fit tight against structural members, rim joist, foundation walls and pipes.</w:t>
      </w:r>
    </w:p>
    <w:p w14:paraId="4CECE032" w14:textId="77777777" w:rsidR="00BC5F1D" w:rsidRPr="00400E8F" w:rsidRDefault="00BC5F1D" w:rsidP="00BC5F1D">
      <w:pPr>
        <w:numPr>
          <w:ilvl w:val="2"/>
          <w:numId w:val="175"/>
        </w:numPr>
        <w:spacing w:after="200" w:line="276" w:lineRule="auto"/>
      </w:pPr>
      <w:r w:rsidRPr="00400E8F">
        <w:t>Insulation in open cavities, such as knee walls, must be supported by stringing, housewrap, or other approved material.</w:t>
      </w:r>
    </w:p>
    <w:p w14:paraId="3661C305" w14:textId="77777777" w:rsidR="00BC5F1D" w:rsidRPr="00400E8F" w:rsidRDefault="00BC5F1D" w:rsidP="00BC5F1D">
      <w:pPr>
        <w:numPr>
          <w:ilvl w:val="0"/>
          <w:numId w:val="173"/>
        </w:numPr>
        <w:tabs>
          <w:tab w:val="left" w:pos="1080"/>
        </w:tabs>
        <w:spacing w:before="360" w:after="200" w:line="276" w:lineRule="auto"/>
        <w:ind w:left="721"/>
      </w:pPr>
      <w:r w:rsidRPr="00400E8F">
        <w:rPr>
          <w:b/>
        </w:rPr>
        <w:t>Vapor barrier:</w:t>
      </w:r>
      <w:r w:rsidRPr="00400E8F">
        <w:t xml:space="preserve">  Any vapor barrier that is installed in the building envelope must be located on the warm side of the insulation.</w:t>
      </w:r>
    </w:p>
    <w:p w14:paraId="5F835D06" w14:textId="77777777" w:rsidR="00BC5F1D" w:rsidRPr="00400E8F" w:rsidRDefault="00BC5F1D" w:rsidP="00BC5F1D">
      <w:pPr>
        <w:numPr>
          <w:ilvl w:val="0"/>
          <w:numId w:val="173"/>
        </w:numPr>
        <w:tabs>
          <w:tab w:val="left" w:pos="1080"/>
        </w:tabs>
        <w:spacing w:before="360" w:after="200" w:line="276" w:lineRule="auto"/>
        <w:ind w:left="722"/>
        <w:rPr>
          <w:b/>
        </w:rPr>
      </w:pPr>
      <w:r w:rsidRPr="00400E8F">
        <w:rPr>
          <w:b/>
        </w:rPr>
        <w:t>Potential human contact / Fire rating / Open Cavity:</w:t>
      </w:r>
    </w:p>
    <w:p w14:paraId="4D949096" w14:textId="77777777" w:rsidR="00BC5F1D" w:rsidRPr="00400E8F" w:rsidRDefault="00BC5F1D" w:rsidP="00BC5F1D">
      <w:pPr>
        <w:numPr>
          <w:ilvl w:val="1"/>
          <w:numId w:val="174"/>
        </w:numPr>
        <w:spacing w:after="200" w:line="276" w:lineRule="auto"/>
        <w:ind w:left="1082"/>
        <w:rPr>
          <w:rFonts w:ascii="Calibri" w:eastAsia="Calibri" w:hAnsi="Calibri"/>
          <w:sz w:val="22"/>
          <w:szCs w:val="22"/>
        </w:rPr>
      </w:pPr>
      <w:r w:rsidRPr="00400E8F">
        <w:t>Fiberglass insulation installed that is subject to routine human contact must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577BA96D" w14:textId="77777777" w:rsidR="00BC5F1D" w:rsidRPr="00400E8F" w:rsidRDefault="00BC5F1D" w:rsidP="00BC5F1D">
      <w:pPr>
        <w:numPr>
          <w:ilvl w:val="1"/>
          <w:numId w:val="174"/>
        </w:numPr>
        <w:spacing w:after="200" w:line="276" w:lineRule="auto"/>
        <w:ind w:left="1082"/>
        <w:rPr>
          <w:color w:val="7030A0"/>
        </w:rPr>
      </w:pPr>
      <w:r w:rsidRPr="00400E8F">
        <w:rPr>
          <w:rFonts w:eastAsia="Calibri"/>
          <w:color w:val="000000"/>
        </w:rPr>
        <w:t xml:space="preserve">Foam insulation flame spread index must be 75 or less and a smoke developed index of not greater than 450 when tested in the maximum thickness intended for use in accordance with </w:t>
      </w:r>
      <w:hyperlink r:id="rId311" w:anchor="ASTM" w:history="1">
        <w:r w:rsidRPr="00400E8F">
          <w:rPr>
            <w:rFonts w:eastAsia="Calibri"/>
            <w:color w:val="000000"/>
          </w:rPr>
          <w:t>ASTM</w:t>
        </w:r>
      </w:hyperlink>
      <w:r w:rsidRPr="00400E8F">
        <w:rPr>
          <w:rFonts w:eastAsia="Calibri"/>
          <w:color w:val="000000"/>
        </w:rPr>
        <w:t xml:space="preserve"> E 84 or </w:t>
      </w:r>
      <w:hyperlink r:id="rId312" w:anchor="UL" w:history="1">
        <w:r w:rsidRPr="00400E8F">
          <w:rPr>
            <w:rFonts w:eastAsia="Calibri"/>
            <w:color w:val="000000"/>
          </w:rPr>
          <w:t>UL</w:t>
        </w:r>
      </w:hyperlink>
      <w:r w:rsidRPr="00400E8F">
        <w:rPr>
          <w:rFonts w:eastAsia="Calibri"/>
          <w:color w:val="000000"/>
        </w:rPr>
        <w:t xml:space="preserve"> 723.</w:t>
      </w:r>
    </w:p>
    <w:p w14:paraId="3E1F99C2" w14:textId="77777777" w:rsidR="00BC5F1D" w:rsidRPr="00400E8F" w:rsidRDefault="00BC5F1D" w:rsidP="00BC5F1D">
      <w:pPr>
        <w:numPr>
          <w:ilvl w:val="1"/>
          <w:numId w:val="174"/>
        </w:numPr>
        <w:spacing w:after="200" w:line="276" w:lineRule="auto"/>
        <w:ind w:left="1082"/>
        <w:rPr>
          <w:color w:val="7030A0"/>
        </w:rPr>
      </w:pPr>
      <w:r w:rsidRPr="00400E8F">
        <w:rPr>
          <w:rFonts w:eastAsia="Calibri"/>
          <w:color w:val="000000"/>
        </w:rPr>
        <w:t>Foam insulation must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5D5A752D" w14:textId="77777777" w:rsidR="00BC5F1D" w:rsidRPr="00400E8F" w:rsidRDefault="00BC5F1D" w:rsidP="00BC5F1D">
      <w:pPr>
        <w:numPr>
          <w:ilvl w:val="0"/>
          <w:numId w:val="173"/>
        </w:numPr>
        <w:spacing w:after="200" w:line="276" w:lineRule="auto"/>
        <w:ind w:left="722"/>
      </w:pPr>
      <w:r w:rsidRPr="00400E8F">
        <w:rPr>
          <w:b/>
        </w:rPr>
        <w:t xml:space="preserve">Access:  </w:t>
      </w:r>
      <w:r w:rsidRPr="00400E8F">
        <w:t>Access must be provided into attic spaces and crawl spaces.  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724E270C" w14:textId="77777777" w:rsidR="00BC5F1D" w:rsidRPr="00400E8F" w:rsidRDefault="00BC5F1D" w:rsidP="00BC5F1D">
      <w:pPr>
        <w:numPr>
          <w:ilvl w:val="0"/>
          <w:numId w:val="286"/>
        </w:numPr>
        <w:tabs>
          <w:tab w:val="left" w:pos="1080"/>
        </w:tabs>
        <w:spacing w:before="360" w:after="200" w:line="276" w:lineRule="auto"/>
        <w:ind w:left="721"/>
      </w:pPr>
      <w:r w:rsidRPr="00400E8F">
        <w:rPr>
          <w:b/>
        </w:rPr>
        <w:t xml:space="preserve">Certificate of insulation: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681282">
      <w:pPr>
        <w:numPr>
          <w:ilvl w:val="0"/>
          <w:numId w:val="427"/>
        </w:numPr>
        <w:ind w:left="721"/>
        <w:sectPr w:rsidR="00AE684E" w:rsidRPr="00F73650" w:rsidSect="00AA4BD2">
          <w:headerReference w:type="default" r:id="rId313"/>
          <w:footerReference w:type="default" r:id="rId314"/>
          <w:headerReference w:type="first" r:id="rId315"/>
          <w:footerReference w:type="first" r:id="rId316"/>
          <w:pgSz w:w="12240" w:h="15840" w:code="1"/>
          <w:pgMar w:top="1440" w:right="1440" w:bottom="1440" w:left="1440" w:header="720" w:footer="720" w:gutter="0"/>
          <w:cols w:space="720"/>
          <w:titlePg/>
          <w:docGrid w:linePitch="360"/>
        </w:sectPr>
      </w:pPr>
    </w:p>
    <w:p w14:paraId="2CEC65E8" w14:textId="51428F4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lastRenderedPageBreak/>
        <w:t>Effective Date:  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EB"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7" w:history="1">
        <w:r w:rsidRPr="00CC569D">
          <w:rPr>
            <w:rFonts w:ascii="Arial" w:eastAsia="Calibri" w:hAnsi="Arial" w:cs="Arial"/>
            <w:color w:val="0000FF"/>
            <w:sz w:val="16"/>
            <w:szCs w:val="16"/>
            <w:u w:val="single"/>
          </w:rPr>
          <w:t xml:space="preserve">Variance #8 – </w:t>
        </w:r>
        <w:r w:rsidRPr="00CC569D">
          <w:rPr>
            <w:rFonts w:ascii="Arial" w:eastAsia="Calibri" w:hAnsi="Arial" w:cs="Arial"/>
            <w:i/>
            <w:color w:val="0000FF"/>
            <w:sz w:val="16"/>
            <w:szCs w:val="16"/>
            <w:u w:val="single"/>
          </w:rPr>
          <w:t>SWS 2.0601.1c &amp; d and 4.1001.2</w:t>
        </w:r>
      </w:hyperlink>
      <w:r w:rsidRPr="00CC569D">
        <w:rPr>
          <w:rFonts w:ascii="Arial" w:eastAsia="Calibri" w:hAnsi="Arial" w:cs="Arial"/>
          <w:i/>
          <w:color w:val="0000FF"/>
          <w:sz w:val="16"/>
          <w:szCs w:val="16"/>
          <w:u w:val="single"/>
        </w:rPr>
        <w:t>c</w:t>
      </w:r>
    </w:p>
    <w:p w14:paraId="2CEC65EC"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8" w:history="1">
        <w:r w:rsidRPr="00CC569D">
          <w:rPr>
            <w:rFonts w:ascii="Arial" w:eastAsia="Calibri" w:hAnsi="Arial" w:cs="Arial"/>
            <w:color w:val="0000FF"/>
            <w:sz w:val="16"/>
            <w:szCs w:val="16"/>
            <w:u w:val="single"/>
          </w:rPr>
          <w:t xml:space="preserve">Variance #9 – </w:t>
        </w:r>
        <w:r w:rsidRPr="00CC569D">
          <w:rPr>
            <w:rFonts w:ascii="Arial" w:eastAsia="Calibri" w:hAnsi="Arial" w:cs="Arial"/>
            <w:i/>
            <w:color w:val="0000FF"/>
            <w:sz w:val="16"/>
            <w:szCs w:val="16"/>
            <w:u w:val="single"/>
          </w:rPr>
          <w:t>SWS 2.0602.2d</w:t>
        </w:r>
      </w:hyperlink>
    </w:p>
    <w:p w14:paraId="2CEC65ED"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Calibri" w:eastAsia="Calibri" w:hAnsi="Calibri"/>
          <w:sz w:val="22"/>
          <w:szCs w:val="22"/>
        </w:rPr>
        <w:tab/>
      </w:r>
      <w:r w:rsidRPr="00CC569D">
        <w:rPr>
          <w:rFonts w:ascii="Calibri" w:eastAsia="Calibri" w:hAnsi="Calibri"/>
          <w:sz w:val="22"/>
          <w:szCs w:val="22"/>
        </w:rPr>
        <w:tab/>
      </w:r>
      <w:r w:rsidRPr="00CC569D">
        <w:rPr>
          <w:rFonts w:ascii="Calibri" w:eastAsia="Calibri" w:hAnsi="Calibri"/>
          <w:sz w:val="22"/>
          <w:szCs w:val="22"/>
        </w:rPr>
        <w:tab/>
      </w:r>
      <w:hyperlink r:id="rId319" w:history="1">
        <w:r w:rsidRPr="00CC569D">
          <w:rPr>
            <w:rFonts w:ascii="Arial" w:eastAsia="Calibri" w:hAnsi="Arial" w:cs="Arial"/>
            <w:color w:val="0000FF"/>
            <w:sz w:val="16"/>
            <w:szCs w:val="16"/>
            <w:u w:val="single"/>
          </w:rPr>
          <w:t xml:space="preserve">Variance #12 – </w:t>
        </w:r>
        <w:r w:rsidRPr="00CC569D">
          <w:rPr>
            <w:rFonts w:ascii="Arial" w:eastAsia="Calibri" w:hAnsi="Arial" w:cs="Arial"/>
            <w:i/>
            <w:color w:val="0000FF"/>
            <w:sz w:val="16"/>
            <w:szCs w:val="16"/>
            <w:u w:val="single"/>
          </w:rPr>
          <w:t>SWS 3.1001.9h, 3.1201.7h, and 3.12018h</w:t>
        </w:r>
      </w:hyperlink>
    </w:p>
    <w:p w14:paraId="2CEC65F0" w14:textId="46520C68"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20" w:history="1">
        <w:r w:rsidRPr="00CC569D">
          <w:rPr>
            <w:rFonts w:ascii="Arial" w:eastAsia="Calibri" w:hAnsi="Arial" w:cs="Arial"/>
            <w:color w:val="0000FF"/>
            <w:sz w:val="16"/>
            <w:szCs w:val="16"/>
            <w:u w:val="single"/>
          </w:rPr>
          <w:t xml:space="preserve">Variance #23 – </w:t>
        </w:r>
        <w:r w:rsidRPr="00CC569D">
          <w:rPr>
            <w:rFonts w:ascii="Arial" w:eastAsia="Calibri" w:hAnsi="Arial" w:cs="Arial"/>
            <w:i/>
            <w:color w:val="0000FF"/>
            <w:sz w:val="16"/>
            <w:szCs w:val="16"/>
            <w:u w:val="single"/>
          </w:rPr>
          <w:t>SWS 7.8003.14b</w:t>
        </w:r>
      </w:hyperlink>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17" w:name="Policy5_4_2"/>
      <w:r w:rsidRPr="0063522E">
        <w:rPr>
          <w:rFonts w:ascii="Arial" w:hAnsi="Arial" w:cs="Arial"/>
          <w:b/>
          <w:iCs/>
          <w:caps/>
        </w:rPr>
        <w:t>POLICY 5.4.2</w:t>
      </w:r>
      <w:r w:rsidRPr="0063522E">
        <w:rPr>
          <w:rFonts w:ascii="Arial" w:hAnsi="Arial" w:cs="Arial"/>
          <w:b/>
          <w:iCs/>
          <w:caps/>
        </w:rPr>
        <w:tab/>
        <w:t>Attic Insulation</w:t>
      </w:r>
      <w:bookmarkEnd w:id="117"/>
    </w:p>
    <w:p w14:paraId="2CEC65F2" w14:textId="5BEBA5DE" w:rsidR="00CC569D" w:rsidRPr="00CC569D" w:rsidRDefault="00CC569D" w:rsidP="00681282">
      <w:pPr>
        <w:numPr>
          <w:ilvl w:val="0"/>
          <w:numId w:val="315"/>
        </w:numPr>
        <w:spacing w:after="200"/>
        <w:ind w:left="721"/>
      </w:pPr>
      <w:r w:rsidRPr="00CC569D">
        <w:rPr>
          <w:b/>
        </w:rPr>
        <w:t xml:space="preserve">Insulate Attics/Ceilings:  </w:t>
      </w:r>
      <w:r w:rsidR="006D7274">
        <w:t>Local Agen</w:t>
      </w:r>
      <w:r w:rsidRPr="00CC569D">
        <w:t>cies must insulate Attics/Ceilings if the cost to insulate is justified using an evaluation of cost-</w:t>
      </w:r>
      <w:r w:rsidR="008449E7">
        <w:t>effectiveness where the Savings-to-</w:t>
      </w:r>
      <w:r w:rsidRPr="00CC569D">
        <w:t xml:space="preserve">Investment Ratio (SIR) is 1or greater. </w:t>
      </w:r>
    </w:p>
    <w:p w14:paraId="2CEC65F3" w14:textId="208D8F1E" w:rsidR="00CC569D" w:rsidRPr="00CC569D" w:rsidRDefault="00CC569D" w:rsidP="00681282">
      <w:pPr>
        <w:numPr>
          <w:ilvl w:val="0"/>
          <w:numId w:val="315"/>
        </w:numPr>
        <w:spacing w:after="200"/>
        <w:ind w:left="721"/>
      </w:pPr>
      <w:r w:rsidRPr="00CC569D">
        <w:rPr>
          <w:b/>
        </w:rPr>
        <w:t xml:space="preserve">Mark Insulation Depth:  </w:t>
      </w:r>
      <w:r w:rsidR="006D7274">
        <w:t>Local Agen</w:t>
      </w:r>
      <w:r w:rsidRPr="00CC569D">
        <w:t>cies must adequately mark insulation depth a minimum of every 300 square feet of attic area, with measurement beginning at the air barrier.</w:t>
      </w:r>
    </w:p>
    <w:p w14:paraId="2CEC65F4" w14:textId="0F3746A2" w:rsidR="00CC569D" w:rsidRDefault="00CC569D" w:rsidP="00681282">
      <w:pPr>
        <w:numPr>
          <w:ilvl w:val="0"/>
          <w:numId w:val="315"/>
        </w:numPr>
        <w:spacing w:after="0"/>
      </w:pPr>
      <w:r w:rsidRPr="00CC569D">
        <w:rPr>
          <w:b/>
        </w:rPr>
        <w:t xml:space="preserve">Ceiling loading: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19688A2B" w:rsidR="00CC569D" w:rsidRPr="00CC569D" w:rsidRDefault="00CC569D" w:rsidP="00681282">
      <w:pPr>
        <w:numPr>
          <w:ilvl w:val="0"/>
          <w:numId w:val="316"/>
        </w:numPr>
        <w:tabs>
          <w:tab w:val="left" w:pos="1080"/>
        </w:tabs>
        <w:spacing w:after="200"/>
      </w:pPr>
      <w:r w:rsidRPr="00CC569D">
        <w:rPr>
          <w:b/>
        </w:rPr>
        <w:t xml:space="preserve">Recessed lighting fixtures:  </w:t>
      </w:r>
      <w:r w:rsidRPr="00CC569D">
        <w:t>If insulation is installed, existing non IC-rated recessed lighting fixtures must be replaced with E</w:t>
      </w:r>
      <w:r w:rsidR="002A1140">
        <w:t>nergy Star</w:t>
      </w:r>
      <w:r w:rsidRPr="00CC569D">
        <w:t xml:space="preserve"> compliant or fixtures comparable in energy use and cost that are also:</w:t>
      </w:r>
    </w:p>
    <w:p w14:paraId="2CEC65F7" w14:textId="77777777" w:rsidR="00CC569D" w:rsidRPr="00CC569D" w:rsidRDefault="00CC569D" w:rsidP="00681282">
      <w:pPr>
        <w:numPr>
          <w:ilvl w:val="1"/>
          <w:numId w:val="316"/>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681282">
      <w:pPr>
        <w:numPr>
          <w:ilvl w:val="1"/>
          <w:numId w:val="316"/>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47175562" w:rsidR="00CC569D" w:rsidRPr="007C29FE" w:rsidRDefault="00CC569D" w:rsidP="00875970">
      <w:pPr>
        <w:tabs>
          <w:tab w:val="left" w:pos="1080"/>
        </w:tabs>
        <w:ind w:left="718"/>
        <w:rPr>
          <w:i/>
          <w:sz w:val="20"/>
          <w:szCs w:val="20"/>
        </w:rPr>
      </w:pPr>
      <w:r w:rsidRPr="007C29FE">
        <w:rPr>
          <w:b/>
          <w:i/>
          <w:sz w:val="20"/>
          <w:szCs w:val="20"/>
        </w:rPr>
        <w:t xml:space="preserve">Variance #23:  </w:t>
      </w:r>
      <w:r w:rsidRPr="007C29FE">
        <w:rPr>
          <w:i/>
          <w:sz w:val="20"/>
          <w:szCs w:val="20"/>
        </w:rPr>
        <w:t>DOE granted a variance from SWS Section 7.8003.14b Fixture Replacement allowing:  WA to install E</w:t>
      </w:r>
      <w:r w:rsidR="002A1140">
        <w:rPr>
          <w:i/>
          <w:sz w:val="20"/>
          <w:szCs w:val="20"/>
        </w:rPr>
        <w:t>nergy Star</w:t>
      </w:r>
      <w:r w:rsidRPr="007C29FE">
        <w:rPr>
          <w:i/>
          <w:sz w:val="20"/>
          <w:szCs w:val="20"/>
        </w:rPr>
        <w:t xml:space="preserve"> compliant or replacement lighting fixtures comparable in energy use and cost.</w:t>
      </w:r>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681282">
      <w:pPr>
        <w:numPr>
          <w:ilvl w:val="1"/>
          <w:numId w:val="314"/>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57DC867E" w:rsidR="0089313B" w:rsidRDefault="00CC569D" w:rsidP="00681282">
      <w:pPr>
        <w:numPr>
          <w:ilvl w:val="1"/>
          <w:numId w:val="314"/>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  The top of the enclosure shall be left free of insulation.</w:t>
      </w:r>
    </w:p>
    <w:p w14:paraId="42206724" w14:textId="554F6CB2" w:rsidR="0089313B" w:rsidRPr="0089313B" w:rsidRDefault="0089313B" w:rsidP="00681282">
      <w:pPr>
        <w:numPr>
          <w:ilvl w:val="0"/>
          <w:numId w:val="316"/>
        </w:numPr>
        <w:tabs>
          <w:tab w:val="left" w:pos="1080"/>
        </w:tabs>
        <w:spacing w:after="200"/>
      </w:pPr>
      <w:r w:rsidRPr="00CC569D">
        <w:rPr>
          <w:rFonts w:eastAsia="Calibri"/>
        </w:rPr>
        <w:t>Doorbell transformers must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77777777" w:rsidR="00CC569D" w:rsidRPr="00CC569D" w:rsidRDefault="00CC569D" w:rsidP="00681282">
      <w:pPr>
        <w:numPr>
          <w:ilvl w:val="0"/>
          <w:numId w:val="316"/>
        </w:numPr>
        <w:spacing w:after="200" w:line="276" w:lineRule="auto"/>
        <w:ind w:left="722"/>
      </w:pPr>
      <w:r w:rsidRPr="00CC569D">
        <w:rPr>
          <w:rFonts w:eastAsia="Calibri"/>
          <w:b/>
        </w:rPr>
        <w:t>Soffits and dropped ceilings:</w:t>
      </w:r>
      <w:r w:rsidRPr="00CC569D">
        <w:rPr>
          <w:rFonts w:eastAsia="Calibri"/>
        </w:rPr>
        <w:t xml:space="preserve">  An airtight seal shall be provided around perimeter between light box and interior ceiling.  All enclosure seams and penetrations shall be sealed.  A sealed rigid barrier enclosure shall be installed in soffits with heat-producing, non IC-rated fixtures prior to installation of insulation to maintain a 3 inch clearance on all sides.  </w:t>
      </w:r>
    </w:p>
    <w:p w14:paraId="2CEC6600" w14:textId="33E29E19" w:rsidR="00CC569D" w:rsidRPr="00CC569D" w:rsidRDefault="00CC569D" w:rsidP="00681282">
      <w:pPr>
        <w:numPr>
          <w:ilvl w:val="0"/>
          <w:numId w:val="316"/>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 xml:space="preserve">tube wiring in ceilings/attics: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Inspection</w:t>
      </w:r>
    </w:p>
    <w:p w14:paraId="2CEC6602" w14:textId="77777777"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  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21" w:history="1">
        <w:r w:rsidRPr="00CC569D">
          <w:rPr>
            <w:rFonts w:eastAsia="Calibri"/>
          </w:rPr>
          <w:t>http://apps.leg.wa.gov/WAC/default.aspx?cite=296-46B-394</w:t>
        </w:r>
      </w:hyperlink>
      <w:r w:rsidRPr="00CC569D">
        <w:rPr>
          <w:rFonts w:eastAsia="Calibri"/>
        </w:rPr>
        <w:t>). A copy of the electrician's certification shall be present in the client file.</w:t>
      </w:r>
    </w:p>
    <w:p w14:paraId="2CEC6603" w14:textId="2C4E972A" w:rsidR="00CC569D" w:rsidRPr="007C29FE" w:rsidRDefault="00CC569D" w:rsidP="00875970">
      <w:pPr>
        <w:tabs>
          <w:tab w:val="left" w:pos="1080"/>
        </w:tabs>
        <w:ind w:left="720"/>
        <w:rPr>
          <w:i/>
          <w:sz w:val="20"/>
          <w:szCs w:val="20"/>
        </w:rPr>
      </w:pPr>
      <w:r w:rsidRPr="00CC569D">
        <w:rPr>
          <w:b/>
          <w:i/>
          <w:sz w:val="20"/>
          <w:szCs w:val="20"/>
        </w:rPr>
        <w:t xml:space="preserve">Variance #8: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  WA to cover K&amp;T wiring with insulation if LA has licensed electrician inspection and written certification, overcurrent protection.</w:t>
      </w:r>
    </w:p>
    <w:p w14:paraId="2CEC6604"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Overcurrent protection</w:t>
      </w:r>
    </w:p>
    <w:p w14:paraId="2CEC6605" w14:textId="3F65AFC9"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  Overcurrent protection shall be either circuit breakers or Type S fuses.  Type S fuse adaptors shall not accept a fuse of an ampacity greater than is permitted in the above-referenced National Electric Code.</w:t>
      </w:r>
    </w:p>
    <w:p w14:paraId="2CEC6606"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Insulation</w:t>
      </w:r>
    </w:p>
    <w:p w14:paraId="2CEC6607" w14:textId="1BDD0A7F"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  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 xml:space="preserve">84.  See </w:t>
      </w:r>
      <w:hyperlink w:anchor="Exhibit5_S5" w:history="1">
        <w:r w:rsidRPr="00CC569D">
          <w:rPr>
            <w:rFonts w:eastAsia="Calibri"/>
          </w:rPr>
          <w:t>Exhibit 5.S5, ASTM E 84, Flame Spread and Smoke Development</w:t>
        </w:r>
      </w:hyperlink>
      <w:r w:rsidRPr="00CC569D">
        <w:rPr>
          <w:rFonts w:eastAsia="Calibri"/>
        </w:rPr>
        <w:t>.  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 xml:space="preserve">tube wiring.  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0CBE1D07" w:rsidR="00CC569D" w:rsidRPr="00CC569D" w:rsidRDefault="00CC569D" w:rsidP="00681282">
      <w:pPr>
        <w:numPr>
          <w:ilvl w:val="0"/>
          <w:numId w:val="316"/>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 xml:space="preserve">tube):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77777777" w:rsidR="007C29FE" w:rsidRPr="007C29FE" w:rsidRDefault="007C29FE" w:rsidP="00875970">
      <w:pPr>
        <w:tabs>
          <w:tab w:val="left" w:pos="1080"/>
        </w:tabs>
        <w:ind w:left="720"/>
        <w:rPr>
          <w:i/>
          <w:sz w:val="20"/>
          <w:szCs w:val="20"/>
        </w:rPr>
      </w:pPr>
      <w:r w:rsidRPr="007C29FE">
        <w:rPr>
          <w:b/>
          <w:i/>
          <w:sz w:val="20"/>
          <w:szCs w:val="20"/>
        </w:rPr>
        <w:t>Variance #9:</w:t>
      </w:r>
      <w:r w:rsidRPr="007C29FE">
        <w:rPr>
          <w:i/>
          <w:sz w:val="20"/>
          <w:szCs w:val="20"/>
        </w:rPr>
        <w:t xml:space="preserve">  DOE granted a variance from SWS Section 2.0602.2d Aluminum Wiring allowing:  WA requires the safety inspection of the Aluminum wiring system prior to the start of work but not after work is completed.</w:t>
      </w:r>
    </w:p>
    <w:p w14:paraId="2CEC6614" w14:textId="77777777" w:rsidR="00CC569D" w:rsidRPr="00CC569D" w:rsidRDefault="00CC569D" w:rsidP="00681282">
      <w:pPr>
        <w:numPr>
          <w:ilvl w:val="0"/>
          <w:numId w:val="316"/>
        </w:numPr>
        <w:tabs>
          <w:tab w:val="left" w:pos="1080"/>
        </w:tabs>
        <w:spacing w:before="360" w:after="200" w:line="276" w:lineRule="auto"/>
        <w:ind w:left="722"/>
      </w:pPr>
      <w:r w:rsidRPr="00CC569D">
        <w:rPr>
          <w:b/>
        </w:rPr>
        <w:t xml:space="preserve">Attic Access:  </w:t>
      </w:r>
      <w:r w:rsidRPr="00CC569D">
        <w:t>Access shall be provided into attic spaces wherever it is practical for a person to reasonably work.  Access shall be from the dwelling interior.  Attic access covers and doors from conditioned to unconditioned spaces (attics and crawlspaces) shall be tight fitting or weather-stripped to prevent air leakage.  All installed attic access shall be easily movable, such as on hinges or screwed.  No nails can be used to secure attic access covers.</w:t>
      </w:r>
    </w:p>
    <w:p w14:paraId="2CEC6615" w14:textId="24E691CB" w:rsidR="00CC569D" w:rsidRDefault="00CC569D" w:rsidP="00875970">
      <w:pPr>
        <w:ind w:left="722"/>
        <w:rPr>
          <w:rFonts w:eastAsia="Calibri"/>
        </w:rPr>
      </w:pPr>
      <w:r w:rsidRPr="00CC569D">
        <w:rPr>
          <w:rFonts w:eastAsia="Calibri"/>
          <w:b/>
          <w:i/>
        </w:rPr>
        <w:t>Exception</w:t>
      </w:r>
      <w:r w:rsidRPr="00CC569D">
        <w:rPr>
          <w:rFonts w:eastAsia="Calibri"/>
          <w:b/>
        </w:rPr>
        <w:t>:</w:t>
      </w:r>
      <w:r w:rsidRPr="00CC569D">
        <w:rPr>
          <w:rFonts w:eastAsia="Calibri"/>
        </w:rPr>
        <w:t xml:space="preserve">  If no interior access is practical, access shall be provided through the exterior of the dwelling.  Exterior access shall be sized to allow for entry into the attic.  All installed attic access shall be easily movable, such as on hinges or screwed.  Nails shall not be used to secure attic access covers.</w:t>
      </w:r>
    </w:p>
    <w:p w14:paraId="6FCB51BB" w14:textId="77777777" w:rsidR="0089313B" w:rsidRDefault="0089313B" w:rsidP="0089313B">
      <w:pPr>
        <w:tabs>
          <w:tab w:val="left" w:pos="1080"/>
        </w:tabs>
        <w:ind w:left="721"/>
        <w:rPr>
          <w:i/>
          <w:sz w:val="20"/>
          <w:szCs w:val="20"/>
        </w:rPr>
      </w:pPr>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681282">
      <w:pPr>
        <w:numPr>
          <w:ilvl w:val="0"/>
          <w:numId w:val="427"/>
        </w:numPr>
        <w:ind w:left="721"/>
        <w:sectPr w:rsidR="000D2C5F" w:rsidRPr="00F73650" w:rsidSect="00AA4BD2">
          <w:headerReference w:type="default" r:id="rId322"/>
          <w:footerReference w:type="default" r:id="rId323"/>
          <w:headerReference w:type="first" r:id="rId324"/>
          <w:footerReference w:type="first" r:id="rId325"/>
          <w:pgSz w:w="12240" w:h="15840" w:code="1"/>
          <w:pgMar w:top="1440" w:right="1440" w:bottom="1440" w:left="1440" w:header="720" w:footer="720" w:gutter="0"/>
          <w:cols w:space="720"/>
          <w:titlePg/>
          <w:docGrid w:linePitch="360"/>
        </w:sectPr>
      </w:pPr>
    </w:p>
    <w:p w14:paraId="3A8D82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18" w:name="_SECTION_5.4_WEATHERIZATION-RELATED"/>
      <w:bookmarkStart w:id="119" w:name="Policy5_4_3"/>
      <w:bookmarkEnd w:id="118"/>
      <w:bookmarkEnd w:id="119"/>
      <w:r w:rsidRPr="00C60B0E">
        <w:rPr>
          <w:rFonts w:ascii="Arial" w:hAnsi="Arial" w:cs="Arial"/>
          <w:sz w:val="18"/>
          <w:szCs w:val="18"/>
        </w:rPr>
        <w:lastRenderedPageBreak/>
        <w:t xml:space="preserve">Effective Date:  </w:t>
      </w:r>
      <w:r>
        <w:rPr>
          <w:rFonts w:ascii="Arial" w:hAnsi="Arial" w:cs="Arial"/>
          <w:sz w:val="18"/>
          <w:szCs w:val="18"/>
        </w:rPr>
        <w:t>February 21, 2020</w:t>
      </w:r>
      <w:r w:rsidRPr="00C60B0E">
        <w:rPr>
          <w:rFonts w:ascii="Arial" w:hAnsi="Arial" w:cs="Arial"/>
          <w:b/>
          <w:sz w:val="18"/>
          <w:szCs w:val="18"/>
        </w:rPr>
        <w:tab/>
      </w:r>
      <w:r w:rsidRPr="00C60B0E">
        <w:rPr>
          <w:rFonts w:ascii="Arial" w:hAnsi="Arial" w:cs="Arial"/>
          <w:sz w:val="18"/>
          <w:szCs w:val="18"/>
        </w:rPr>
        <w:t xml:space="preserve">Page </w:t>
      </w:r>
      <w:r>
        <w:rPr>
          <w:rFonts w:ascii="Arial" w:hAnsi="Arial" w:cs="Arial"/>
          <w:sz w:val="18"/>
          <w:szCs w:val="18"/>
        </w:rPr>
        <w:t>1</w:t>
      </w:r>
      <w:r w:rsidRPr="00C60B0E">
        <w:rPr>
          <w:rFonts w:ascii="Arial" w:hAnsi="Arial" w:cs="Arial"/>
          <w:sz w:val="18"/>
          <w:szCs w:val="18"/>
        </w:rPr>
        <w:t xml:space="preserve"> of </w:t>
      </w:r>
      <w:r>
        <w:rPr>
          <w:rFonts w:ascii="Arial" w:hAnsi="Arial" w:cs="Arial"/>
          <w:sz w:val="18"/>
          <w:szCs w:val="18"/>
        </w:rPr>
        <w:t>4</w:t>
      </w:r>
    </w:p>
    <w:p w14:paraId="61D8A4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4F30043C" w14:textId="77777777" w:rsidR="00BC5F1D" w:rsidRPr="00583DAA"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83DAA">
        <w:rPr>
          <w:rFonts w:ascii="Arial" w:hAnsi="Arial" w:cs="Arial"/>
          <w:iCs/>
          <w:sz w:val="16"/>
          <w:szCs w:val="16"/>
        </w:rPr>
        <w:t>See also:</w:t>
      </w:r>
      <w:r w:rsidRPr="00583DAA">
        <w:rPr>
          <w:rFonts w:ascii="Arial" w:eastAsia="Calibri" w:hAnsi="Arial" w:cs="Arial"/>
          <w:sz w:val="16"/>
          <w:szCs w:val="16"/>
        </w:rPr>
        <w:t xml:space="preserve"> </w:t>
      </w:r>
    </w:p>
    <w:p w14:paraId="001F4C8A" w14:textId="77777777"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eastAsia="Calibri" w:hAnsi="Arial" w:cs="Arial"/>
          <w:i/>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r:id="rId326" w:history="1">
        <w:r w:rsidRPr="00583DAA">
          <w:rPr>
            <w:rStyle w:val="Hyperlink"/>
            <w:rFonts w:ascii="Arial" w:eastAsia="Calibri" w:hAnsi="Arial" w:cs="Arial"/>
            <w:sz w:val="16"/>
            <w:szCs w:val="16"/>
          </w:rPr>
          <w:t xml:space="preserve">Variance #12 – </w:t>
        </w:r>
        <w:r w:rsidRPr="00583DAA">
          <w:rPr>
            <w:rStyle w:val="Hyperlink"/>
            <w:rFonts w:ascii="Arial" w:eastAsia="Calibri" w:hAnsi="Arial" w:cs="Arial"/>
            <w:i/>
            <w:sz w:val="16"/>
            <w:szCs w:val="16"/>
          </w:rPr>
          <w:t>SWS 3.1001.9h-3.1201.7h-and-3.1201.8h</w:t>
        </w:r>
      </w:hyperlink>
    </w:p>
    <w:p w14:paraId="4BC7FC56" w14:textId="045E0BF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2_7A" w:history="1">
        <w:r w:rsidRPr="00583DAA">
          <w:rPr>
            <w:rStyle w:val="Hyperlink"/>
            <w:rFonts w:ascii="Arial" w:hAnsi="Arial" w:cs="Arial"/>
            <w:sz w:val="16"/>
            <w:szCs w:val="16"/>
          </w:rPr>
          <w:t xml:space="preserve">Exhibit 5.2.7A, </w:t>
        </w:r>
        <w:r w:rsidRPr="00583DAA">
          <w:rPr>
            <w:rStyle w:val="Hyperlink"/>
            <w:rFonts w:ascii="Arial" w:hAnsi="Arial" w:cs="Arial"/>
            <w:i/>
            <w:sz w:val="16"/>
            <w:szCs w:val="16"/>
          </w:rPr>
          <w:t>Deemed Measures Priority List</w:t>
        </w:r>
      </w:hyperlink>
    </w:p>
    <w:p w14:paraId="52283D8B" w14:textId="0303377B"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Policy5_1_2_1" w:history="1">
        <w:r w:rsidRPr="00583DAA">
          <w:rPr>
            <w:rStyle w:val="Hyperlink"/>
            <w:rFonts w:ascii="Arial" w:hAnsi="Arial" w:cs="Arial"/>
            <w:sz w:val="16"/>
            <w:szCs w:val="16"/>
          </w:rPr>
          <w:t xml:space="preserve">Policy 5.1.2.1, </w:t>
        </w:r>
        <w:r w:rsidRPr="00583DAA">
          <w:rPr>
            <w:rStyle w:val="Hyperlink"/>
            <w:rFonts w:ascii="Arial" w:hAnsi="Arial" w:cs="Arial"/>
            <w:i/>
            <w:sz w:val="16"/>
            <w:szCs w:val="16"/>
          </w:rPr>
          <w:t>Certification of Insulation</w:t>
        </w:r>
      </w:hyperlink>
    </w:p>
    <w:p w14:paraId="6CCDDE9A" w14:textId="5B80599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1_8A" w:history="1">
        <w:r w:rsidRPr="00583DAA">
          <w:rPr>
            <w:rStyle w:val="Hyperlink"/>
            <w:rFonts w:ascii="Arial" w:hAnsi="Arial" w:cs="Arial"/>
            <w:sz w:val="16"/>
            <w:szCs w:val="16"/>
          </w:rPr>
          <w:t xml:space="preserve">Exhibit 5.1.8A, </w:t>
        </w:r>
        <w:r w:rsidRPr="00583DAA">
          <w:rPr>
            <w:rStyle w:val="Hyperlink"/>
            <w:rFonts w:ascii="Arial" w:hAnsi="Arial" w:cs="Arial"/>
            <w:i/>
            <w:sz w:val="16"/>
            <w:szCs w:val="16"/>
          </w:rPr>
          <w:t>Certification of Insulation</w:t>
        </w:r>
      </w:hyperlink>
    </w:p>
    <w:p w14:paraId="30E1A35F" w14:textId="2DAACAEE"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583DAA">
        <w:rPr>
          <w:rFonts w:ascii="Arial" w:eastAsia="Calibri" w:hAnsi="Arial" w:cs="Arial"/>
          <w:sz w:val="16"/>
          <w:szCs w:val="16"/>
        </w:rPr>
        <w:tab/>
      </w:r>
      <w:r w:rsidRPr="00583DAA">
        <w:rPr>
          <w:rFonts w:ascii="Arial" w:eastAsia="Calibri" w:hAnsi="Arial" w:cs="Arial"/>
          <w:sz w:val="16"/>
          <w:szCs w:val="16"/>
        </w:rPr>
        <w:tab/>
      </w:r>
      <w:r w:rsidRPr="00583DAA">
        <w:rPr>
          <w:rFonts w:ascii="Arial" w:eastAsia="Calibri" w:hAnsi="Arial" w:cs="Arial"/>
          <w:sz w:val="16"/>
          <w:szCs w:val="16"/>
        </w:rPr>
        <w:tab/>
      </w:r>
      <w:hyperlink w:anchor="Section9_9" w:history="1">
        <w:r w:rsidRPr="00583DAA">
          <w:rPr>
            <w:rStyle w:val="Hyperlink"/>
            <w:rFonts w:ascii="Arial" w:hAnsi="Arial" w:cs="Arial"/>
            <w:sz w:val="16"/>
            <w:szCs w:val="16"/>
          </w:rPr>
          <w:t xml:space="preserve">Policy 9.9, </w:t>
        </w:r>
        <w:r w:rsidRPr="00583DAA">
          <w:rPr>
            <w:rStyle w:val="Hyperlink"/>
            <w:rFonts w:ascii="Arial" w:hAnsi="Arial" w:cs="Arial"/>
            <w:i/>
            <w:sz w:val="16"/>
            <w:szCs w:val="16"/>
          </w:rPr>
          <w:t>Asbestos</w:t>
        </w:r>
      </w:hyperlink>
    </w:p>
    <w:p w14:paraId="0C37E182" w14:textId="4403CDF8" w:rsidR="00583DAA" w:rsidRPr="00583DAA" w:rsidRDefault="00583DAA"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Section9_8" w:history="1">
        <w:r w:rsidRPr="00583DAA">
          <w:rPr>
            <w:rStyle w:val="Hyperlink"/>
            <w:rFonts w:ascii="Arial" w:hAnsi="Arial" w:cs="Arial"/>
            <w:sz w:val="16"/>
            <w:szCs w:val="16"/>
          </w:rPr>
          <w:t xml:space="preserve">Policy 9.8, </w:t>
        </w:r>
        <w:r w:rsidRPr="00583DAA">
          <w:rPr>
            <w:rStyle w:val="Hyperlink"/>
            <w:rFonts w:ascii="Arial" w:hAnsi="Arial" w:cs="Arial"/>
            <w:i/>
            <w:sz w:val="16"/>
            <w:szCs w:val="16"/>
          </w:rPr>
          <w:t>Lead-Based Paint</w:t>
        </w:r>
      </w:hyperlink>
    </w:p>
    <w:p w14:paraId="5B453CDD" w14:textId="18601458"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583DAA">
        <w:rPr>
          <w:rFonts w:ascii="Arial" w:hAnsi="Arial" w:cs="Arial"/>
          <w:sz w:val="16"/>
          <w:szCs w:val="16"/>
        </w:rPr>
        <w:t>Replaces:</w:t>
      </w:r>
      <w:r w:rsidRPr="00583DAA">
        <w:rPr>
          <w:rFonts w:ascii="Arial" w:hAnsi="Arial" w:cs="Arial"/>
          <w:sz w:val="16"/>
          <w:szCs w:val="16"/>
        </w:rPr>
        <w:tab/>
        <w:t>Policy 5.4.3 - July 2016</w:t>
      </w:r>
      <w:r w:rsidRPr="00583DAA">
        <w:rPr>
          <w:rFonts w:ascii="Arial" w:hAnsi="Arial" w:cs="Arial"/>
          <w:sz w:val="16"/>
          <w:szCs w:val="16"/>
        </w:rPr>
        <w:tab/>
      </w:r>
      <w:hyperlink w:anchor="Chapter6" w:history="1">
        <w:r w:rsidR="00583DAA" w:rsidRPr="00583DAA">
          <w:rPr>
            <w:rFonts w:ascii="Arial" w:hAnsi="Arial" w:cs="Arial"/>
            <w:bCs/>
            <w:color w:val="0000FF"/>
            <w:sz w:val="16"/>
            <w:szCs w:val="16"/>
            <w:u w:val="single"/>
          </w:rPr>
          <w:t xml:space="preserve">Chapter 6, </w:t>
        </w:r>
        <w:r w:rsidR="00583DAA" w:rsidRPr="00583DAA">
          <w:rPr>
            <w:rFonts w:ascii="Arial" w:hAnsi="Arial" w:cs="Arial"/>
            <w:bCs/>
            <w:i/>
            <w:iCs/>
            <w:color w:val="0000FF"/>
            <w:sz w:val="16"/>
            <w:szCs w:val="16"/>
            <w:u w:val="single"/>
          </w:rPr>
          <w:t>Allowable Costs</w:t>
        </w:r>
      </w:hyperlink>
    </w:p>
    <w:p w14:paraId="0A3CE3D3" w14:textId="77777777" w:rsidR="00BC5F1D" w:rsidRPr="0063522E" w:rsidRDefault="00BC5F1D" w:rsidP="00BC5F1D">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5CFCBA97" w14:textId="77777777" w:rsidR="00BC5F1D" w:rsidRPr="002C2B1D" w:rsidRDefault="00BC5F1D" w:rsidP="00BC5F1D">
      <w:pPr>
        <w:numPr>
          <w:ilvl w:val="0"/>
          <w:numId w:val="29"/>
        </w:numPr>
        <w:spacing w:after="200" w:line="276" w:lineRule="auto"/>
        <w:ind w:left="722"/>
      </w:pPr>
      <w:r w:rsidRPr="002C2B1D">
        <w:t>Walls shall be insulated if the cost to insulate is justified using an evaluation of cost-</w:t>
      </w:r>
      <w:r>
        <w:t>effectiveness where the Savings-to-</w:t>
      </w:r>
      <w:r w:rsidRPr="002C2B1D">
        <w:t>Investment Ratio (SIR) is 1 or greater.</w:t>
      </w:r>
    </w:p>
    <w:p w14:paraId="668F21BF" w14:textId="77777777" w:rsidR="00BC5F1D" w:rsidRPr="002C2B1D" w:rsidRDefault="00BC5F1D" w:rsidP="00BC5F1D">
      <w:pPr>
        <w:ind w:left="722"/>
        <w:rPr>
          <w:b/>
        </w:rPr>
      </w:pPr>
      <w:r w:rsidRPr="002C2B1D">
        <w:rPr>
          <w:b/>
          <w:i/>
        </w:rPr>
        <w:t>Exceptions</w:t>
      </w:r>
      <w:r w:rsidRPr="002C2B1D">
        <w:rPr>
          <w:b/>
        </w:rPr>
        <w:t xml:space="preserve">:  </w:t>
      </w:r>
      <w:r w:rsidRPr="002C2B1D">
        <w:t>If any of the following conditions exist, then the wall cavity should not be insulated:</w:t>
      </w:r>
    </w:p>
    <w:p w14:paraId="1C0E95FF" w14:textId="77777777" w:rsidR="00BC5F1D" w:rsidRPr="002C2B1D" w:rsidRDefault="00BC5F1D" w:rsidP="00BC5F1D">
      <w:pPr>
        <w:numPr>
          <w:ilvl w:val="1"/>
          <w:numId w:val="29"/>
        </w:numPr>
        <w:spacing w:after="200" w:line="276" w:lineRule="auto"/>
        <w:ind w:left="1082"/>
      </w:pPr>
      <w:r w:rsidRPr="002C2B1D">
        <w:t>Knob</w:t>
      </w:r>
      <w:r>
        <w:t>-</w:t>
      </w:r>
      <w:r w:rsidRPr="002C2B1D">
        <w:t>and</w:t>
      </w:r>
      <w:r>
        <w:t>-</w:t>
      </w:r>
      <w:r w:rsidRPr="002C2B1D">
        <w:t>tube wiring:  Wall cavities that contain knob</w:t>
      </w:r>
      <w:r>
        <w:t>-and-</w:t>
      </w:r>
      <w:r w:rsidRPr="002C2B1D">
        <w:t>tube wiring that cannot be certified.</w:t>
      </w:r>
    </w:p>
    <w:p w14:paraId="769D29E8" w14:textId="77777777" w:rsidR="00BC5F1D" w:rsidRPr="002C2B1D" w:rsidRDefault="00BC5F1D" w:rsidP="00BC5F1D">
      <w:pPr>
        <w:numPr>
          <w:ilvl w:val="1"/>
          <w:numId w:val="29"/>
        </w:numPr>
        <w:spacing w:after="200" w:line="276" w:lineRule="auto"/>
        <w:ind w:left="1082"/>
      </w:pPr>
      <w:r w:rsidRPr="002C2B1D">
        <w:t>Insulated cavity:  Cavities that are fully insulated.</w:t>
      </w:r>
    </w:p>
    <w:p w14:paraId="065D940F" w14:textId="77777777" w:rsidR="00BC5F1D" w:rsidRPr="002C2B1D" w:rsidRDefault="00BC5F1D" w:rsidP="00BC5F1D">
      <w:pPr>
        <w:numPr>
          <w:ilvl w:val="1"/>
          <w:numId w:val="29"/>
        </w:numPr>
        <w:spacing w:after="200" w:line="276" w:lineRule="auto"/>
        <w:ind w:left="1082"/>
      </w:pPr>
      <w:r w:rsidRPr="002C2B1D">
        <w:t>Cavities containing ducts/heaters:  Any part of the cavity that is used as, or contains, an HVAC duct, contains a gas wall furnace, or contains an electric wall heater or other heat-producing device.</w:t>
      </w:r>
    </w:p>
    <w:p w14:paraId="4F05B0C8" w14:textId="77777777" w:rsidR="00BC5F1D" w:rsidRPr="002C2B1D" w:rsidRDefault="00BC5F1D" w:rsidP="00BC5F1D">
      <w:pPr>
        <w:numPr>
          <w:ilvl w:val="1"/>
          <w:numId w:val="29"/>
        </w:numPr>
        <w:spacing w:after="200" w:line="276" w:lineRule="auto"/>
        <w:ind w:left="1082"/>
      </w:pPr>
      <w:r w:rsidRPr="002C2B1D">
        <w:t>Uninsulated soffit next to cavity:  Cavity is open to an uninsulated soffit with a recessed light fixture or other heat-producing device that cannot be properly dammed.</w:t>
      </w:r>
    </w:p>
    <w:p w14:paraId="285BBE60" w14:textId="77777777" w:rsidR="00BC5F1D" w:rsidRPr="002C2B1D" w:rsidRDefault="00BC5F1D" w:rsidP="00BC5F1D">
      <w:pPr>
        <w:numPr>
          <w:ilvl w:val="1"/>
          <w:numId w:val="29"/>
        </w:numPr>
        <w:spacing w:after="200" w:line="276" w:lineRule="auto"/>
        <w:ind w:left="1082"/>
      </w:pPr>
      <w:r w:rsidRPr="002C2B1D">
        <w:t>Cavities next to fireplace or chimney:  Cavity is next to a masonry fireplace or chimney with less than three-inch clearance between cellulose and masonry.</w:t>
      </w:r>
    </w:p>
    <w:p w14:paraId="62A33AEB" w14:textId="77777777" w:rsidR="00BC5F1D" w:rsidRPr="002C2B1D" w:rsidRDefault="00BC5F1D" w:rsidP="00BC5F1D">
      <w:pPr>
        <w:numPr>
          <w:ilvl w:val="1"/>
          <w:numId w:val="29"/>
        </w:numPr>
        <w:spacing w:after="200" w:line="276" w:lineRule="auto"/>
        <w:ind w:left="1082"/>
      </w:pPr>
      <w:r w:rsidRPr="002C2B1D">
        <w:t>Cavity next to pocket door:  Wall cavity is connected to an unprotected pocket door cavity.</w:t>
      </w:r>
    </w:p>
    <w:p w14:paraId="2B18459B" w14:textId="77777777" w:rsidR="00BC5F1D" w:rsidRPr="002C2B1D" w:rsidRDefault="00BC5F1D" w:rsidP="00BC5F1D">
      <w:pPr>
        <w:numPr>
          <w:ilvl w:val="1"/>
          <w:numId w:val="29"/>
        </w:numPr>
        <w:spacing w:after="200" w:line="276" w:lineRule="auto"/>
        <w:ind w:left="1082"/>
      </w:pPr>
      <w:r w:rsidRPr="002C2B1D">
        <w:t>Repairs needed:  Interior or exterior repair is needed and will not be performed as part of the weatherization package of the dwelling, water leaks are present, or substandard interior or exterior sheathing is present.</w:t>
      </w:r>
    </w:p>
    <w:p w14:paraId="5D3304ED" w14:textId="77777777" w:rsidR="00BC5F1D" w:rsidRPr="002C2B1D" w:rsidRDefault="00BC5F1D" w:rsidP="00BC5F1D">
      <w:pPr>
        <w:numPr>
          <w:ilvl w:val="1"/>
          <w:numId w:val="29"/>
        </w:numPr>
        <w:spacing w:after="200" w:line="276" w:lineRule="auto"/>
        <w:ind w:left="1082"/>
      </w:pPr>
      <w:r w:rsidRPr="002C2B1D">
        <w:t>Solid walls:  Walls are solid masonry, concrete, concrete block, wood, or adobe.</w:t>
      </w:r>
    </w:p>
    <w:p w14:paraId="0950EC17"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007DE8BB" w14:textId="77777777" w:rsidR="00BC5F1D" w:rsidRPr="002C2B1D" w:rsidRDefault="00BC5F1D" w:rsidP="00BC5F1D">
      <w:pPr>
        <w:numPr>
          <w:ilvl w:val="0"/>
          <w:numId w:val="29"/>
        </w:numPr>
        <w:spacing w:after="200" w:line="276" w:lineRule="auto"/>
        <w:ind w:left="722"/>
      </w:pPr>
      <w:r w:rsidRPr="002C2B1D">
        <w:rPr>
          <w:b/>
        </w:rPr>
        <w:t>Timing of wall insulation:</w:t>
      </w:r>
      <w:r w:rsidRPr="002C2B1D">
        <w:t xml:space="preserve">  Wall insulation shall be installed after the following activities have taken place:</w:t>
      </w:r>
    </w:p>
    <w:p w14:paraId="7955EE26" w14:textId="77777777" w:rsidR="00BC5F1D" w:rsidRPr="002C2B1D" w:rsidRDefault="00BC5F1D" w:rsidP="00BC5F1D">
      <w:pPr>
        <w:numPr>
          <w:ilvl w:val="1"/>
          <w:numId w:val="29"/>
        </w:numPr>
        <w:spacing w:after="200" w:line="276" w:lineRule="auto"/>
        <w:ind w:left="1082"/>
      </w:pPr>
      <w:r>
        <w:t>Knob-and-</w:t>
      </w:r>
      <w:r w:rsidRPr="002C2B1D">
        <w:t>tube wiring inspection.</w:t>
      </w:r>
    </w:p>
    <w:p w14:paraId="709E2C0D" w14:textId="77777777" w:rsidR="00BC5F1D" w:rsidRPr="002C2B1D" w:rsidRDefault="00BC5F1D" w:rsidP="00BC5F1D">
      <w:pPr>
        <w:numPr>
          <w:ilvl w:val="1"/>
          <w:numId w:val="29"/>
        </w:numPr>
        <w:spacing w:after="200" w:line="276" w:lineRule="auto"/>
        <w:ind w:left="1082"/>
      </w:pPr>
      <w:r w:rsidRPr="002C2B1D">
        <w:t>Minor electrical repairs in walls done by weatherization program.</w:t>
      </w:r>
    </w:p>
    <w:p w14:paraId="7F0CEB06" w14:textId="77777777" w:rsidR="00BC5F1D" w:rsidRPr="002C2B1D" w:rsidRDefault="00BC5F1D" w:rsidP="00BC5F1D">
      <w:pPr>
        <w:numPr>
          <w:ilvl w:val="1"/>
          <w:numId w:val="29"/>
        </w:numPr>
        <w:spacing w:after="200" w:line="276" w:lineRule="auto"/>
        <w:ind w:left="1082"/>
      </w:pPr>
      <w:r w:rsidRPr="002C2B1D">
        <w:t>Required damming and/or blocking is installed.</w:t>
      </w:r>
    </w:p>
    <w:p w14:paraId="2DA15292" w14:textId="77777777" w:rsidR="00BC5F1D" w:rsidRPr="00301270" w:rsidRDefault="00BC5F1D" w:rsidP="00BC5F1D">
      <w:pPr>
        <w:numPr>
          <w:ilvl w:val="0"/>
          <w:numId w:val="29"/>
        </w:numPr>
        <w:spacing w:after="200" w:line="276" w:lineRule="auto"/>
        <w:ind w:left="722"/>
      </w:pPr>
      <w:r w:rsidRPr="002C2B1D">
        <w:rPr>
          <w:b/>
        </w:rPr>
        <w:t>Dense pack wall insulation:</w:t>
      </w:r>
      <w:r w:rsidRPr="002C2B1D">
        <w:t xml:space="preserve">  All closed wall cavities that can be insulated by dense</w:t>
      </w:r>
      <w:r w:rsidRPr="00301270">
        <w:t xml:space="preserve"> packing, shall be insulated with a loose fill insulation product designed specifically for dense pack applications.</w:t>
      </w:r>
    </w:p>
    <w:p w14:paraId="20E97B97" w14:textId="77777777" w:rsidR="00BC5F1D" w:rsidRPr="00301270" w:rsidRDefault="00BC5F1D" w:rsidP="00BC5F1D">
      <w:pPr>
        <w:ind w:left="722"/>
        <w:rPr>
          <w:b/>
          <w:i/>
        </w:rPr>
      </w:pPr>
      <w:r w:rsidRPr="00301270">
        <w:rPr>
          <w:b/>
          <w:i/>
        </w:rPr>
        <w:t>Exceptions:</w:t>
      </w:r>
    </w:p>
    <w:p w14:paraId="38370D73" w14:textId="77777777" w:rsidR="00BC5F1D" w:rsidRPr="002C2B1D" w:rsidRDefault="00BC5F1D" w:rsidP="00BC5F1D">
      <w:pPr>
        <w:numPr>
          <w:ilvl w:val="0"/>
          <w:numId w:val="179"/>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330BB418" w14:textId="77777777" w:rsidR="00BC5F1D" w:rsidRPr="002C2B1D" w:rsidRDefault="00BC5F1D" w:rsidP="00BC5F1D">
      <w:pPr>
        <w:numPr>
          <w:ilvl w:val="1"/>
          <w:numId w:val="180"/>
        </w:numPr>
        <w:spacing w:after="200" w:line="276" w:lineRule="auto"/>
        <w:ind w:left="1082"/>
      </w:pPr>
      <w:r w:rsidRPr="002C2B1D">
        <w:t>On a project-by-project basis, products other than cellulose may be used, with reasons documented in client file.</w:t>
      </w:r>
    </w:p>
    <w:p w14:paraId="6308C2DA" w14:textId="77777777" w:rsidR="00BC5F1D" w:rsidRPr="002C2B1D" w:rsidRDefault="00BC5F1D" w:rsidP="00BC5F1D">
      <w:pPr>
        <w:numPr>
          <w:ilvl w:val="1"/>
          <w:numId w:val="180"/>
        </w:numPr>
        <w:spacing w:after="200" w:line="276" w:lineRule="auto"/>
        <w:ind w:left="1082"/>
      </w:pPr>
      <w:r w:rsidRPr="002C2B1D">
        <w:t>If one or more sides of the wall cavity are formed by concrete or masonry, the wall cavities do not have to be insulated using the dense pack method, or</w:t>
      </w:r>
    </w:p>
    <w:p w14:paraId="6227FFA2" w14:textId="77777777" w:rsidR="00BC5F1D" w:rsidRPr="00301270" w:rsidRDefault="00BC5F1D" w:rsidP="00BC5F1D">
      <w:pPr>
        <w:numPr>
          <w:ilvl w:val="1"/>
          <w:numId w:val="180"/>
        </w:numPr>
        <w:spacing w:after="200" w:line="276" w:lineRule="auto"/>
        <w:ind w:left="1082"/>
      </w:pPr>
      <w:r w:rsidRPr="00301270">
        <w:t>Other situations exist that are documented and approved in advance by Commerce.</w:t>
      </w:r>
    </w:p>
    <w:p w14:paraId="3386CCE8" w14:textId="77777777" w:rsidR="00BC5F1D" w:rsidRPr="00F73650" w:rsidRDefault="00BC5F1D" w:rsidP="00BC5F1D">
      <w:pPr>
        <w:tabs>
          <w:tab w:val="left" w:pos="1080"/>
        </w:tabs>
        <w:ind w:left="720"/>
      </w:pPr>
      <w:bookmarkStart w:id="120" w:name="MS_Section07_2_1"/>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556FBF11" w14:textId="77777777" w:rsidR="00BC5F1D" w:rsidRPr="00E00C9D" w:rsidRDefault="00BC5F1D" w:rsidP="00BC5F1D">
      <w:pPr>
        <w:numPr>
          <w:ilvl w:val="0"/>
          <w:numId w:val="180"/>
        </w:numPr>
        <w:spacing w:after="200" w:line="276" w:lineRule="auto"/>
        <w:ind w:left="722"/>
        <w:rPr>
          <w:b/>
        </w:rPr>
      </w:pPr>
      <w:r w:rsidRPr="00E00C9D">
        <w:rPr>
          <w:b/>
        </w:rPr>
        <w:t>Dense pack walls shall be insulated as follows:</w:t>
      </w:r>
    </w:p>
    <w:p w14:paraId="3B01C066" w14:textId="77777777" w:rsidR="00BC5F1D" w:rsidRPr="002C2B1D" w:rsidRDefault="00BC5F1D" w:rsidP="00BC5F1D">
      <w:pPr>
        <w:numPr>
          <w:ilvl w:val="1"/>
          <w:numId w:val="181"/>
        </w:numPr>
        <w:spacing w:after="200" w:line="276" w:lineRule="auto"/>
        <w:ind w:left="1082"/>
      </w:pPr>
      <w:r w:rsidRPr="002C2B1D">
        <w:t>Fill tube method</w:t>
      </w:r>
      <w:r>
        <w:t xml:space="preserve">:  </w:t>
      </w:r>
    </w:p>
    <w:bookmarkEnd w:id="120"/>
    <w:p w14:paraId="4D3EDEFF" w14:textId="77777777" w:rsidR="00BC5F1D" w:rsidRPr="002C2B1D" w:rsidRDefault="00BC5F1D" w:rsidP="00BC5F1D">
      <w:pPr>
        <w:ind w:left="1082"/>
      </w:pPr>
      <w:r w:rsidRPr="002C2B1D">
        <w:t>Insulation will be installed using the fill-tube method.</w:t>
      </w:r>
    </w:p>
    <w:p w14:paraId="7FFDC396" w14:textId="77777777" w:rsidR="00BC5F1D" w:rsidRPr="002C2B1D" w:rsidRDefault="00BC5F1D" w:rsidP="00BC5F1D">
      <w:pPr>
        <w:numPr>
          <w:ilvl w:val="1"/>
          <w:numId w:val="181"/>
        </w:numPr>
        <w:spacing w:after="200" w:line="276" w:lineRule="auto"/>
        <w:ind w:left="1082"/>
      </w:pPr>
      <w:bookmarkStart w:id="121" w:name="MS_Section07_2_2"/>
      <w:r>
        <w:t xml:space="preserve">Wall Blow Authorization - </w:t>
      </w:r>
      <w:r w:rsidRPr="002C2B1D">
        <w:t>Interior/exterior installation</w:t>
      </w:r>
      <w:r>
        <w:t xml:space="preserve"> </w:t>
      </w:r>
    </w:p>
    <w:bookmarkEnd w:id="121"/>
    <w:p w14:paraId="4545415C" w14:textId="77777777" w:rsidR="00BC5F1D" w:rsidRPr="002C2B1D" w:rsidRDefault="00BC5F1D" w:rsidP="00BC5F1D">
      <w:pPr>
        <w:ind w:left="1082"/>
      </w:pPr>
      <w:r w:rsidRPr="002C2B1D">
        <w:t>Contractors shall get a signed authorization prior to drilling from the homeowner or landlord allowing the contractor to drill holes in the home.  Dense pack insulation may be installed from the exterior or interior.</w:t>
      </w:r>
    </w:p>
    <w:p w14:paraId="0CE9479B" w14:textId="77777777" w:rsidR="00BC5F1D" w:rsidRPr="002C2B1D" w:rsidRDefault="00BC5F1D" w:rsidP="00BC5F1D">
      <w:pPr>
        <w:numPr>
          <w:ilvl w:val="1"/>
          <w:numId w:val="181"/>
        </w:numPr>
        <w:spacing w:after="200" w:line="276" w:lineRule="auto"/>
        <w:ind w:left="1082"/>
      </w:pPr>
      <w:bookmarkStart w:id="122" w:name="MS_Section07_2_3"/>
      <w:r w:rsidRPr="002C2B1D">
        <w:t>Water column (WC) pressure</w:t>
      </w:r>
    </w:p>
    <w:bookmarkEnd w:id="122"/>
    <w:p w14:paraId="6C6CCF56" w14:textId="77777777" w:rsidR="00BC5F1D" w:rsidRPr="002C2B1D" w:rsidRDefault="00BC5F1D" w:rsidP="00BC5F1D">
      <w:pPr>
        <w:ind w:left="1082"/>
      </w:pPr>
      <w:r w:rsidRPr="002C2B1D">
        <w:t>Insulation blowing machines shall be tested and perform at a minimum of 80 inches W</w:t>
      </w:r>
      <w:r>
        <w:t>C on the date of installation.</w:t>
      </w:r>
    </w:p>
    <w:p w14:paraId="255B01C4" w14:textId="77777777" w:rsidR="00BC5F1D" w:rsidRPr="00F73650" w:rsidRDefault="00BC5F1D" w:rsidP="00BC5F1D">
      <w:pPr>
        <w:keepNext/>
        <w:pageBreakBefore/>
        <w:tabs>
          <w:tab w:val="left" w:pos="1800"/>
          <w:tab w:val="right" w:pos="9360"/>
        </w:tabs>
        <w:suppressAutoHyphens/>
        <w:outlineLvl w:val="1"/>
        <w:rPr>
          <w:rFonts w:ascii="Arial" w:hAnsi="Arial" w:cs="Arial"/>
          <w:sz w:val="18"/>
          <w:szCs w:val="18"/>
        </w:rPr>
      </w:pPr>
      <w:bookmarkStart w:id="123" w:name="MS_Section07_2_4"/>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F5F88DB" w14:textId="77777777" w:rsidR="00BC5F1D" w:rsidRPr="002C2B1D" w:rsidRDefault="00BC5F1D" w:rsidP="00BC5F1D">
      <w:pPr>
        <w:numPr>
          <w:ilvl w:val="1"/>
          <w:numId w:val="181"/>
        </w:numPr>
        <w:spacing w:after="200" w:line="276" w:lineRule="auto"/>
        <w:ind w:left="1082"/>
      </w:pPr>
      <w:r w:rsidRPr="002C2B1D">
        <w:t>Balloon-framed walls</w:t>
      </w:r>
    </w:p>
    <w:bookmarkEnd w:id="123"/>
    <w:p w14:paraId="7F120C6D" w14:textId="77777777" w:rsidR="00BC5F1D" w:rsidRPr="002C2B1D" w:rsidRDefault="00BC5F1D" w:rsidP="00BC5F1D">
      <w:pPr>
        <w:ind w:left="1082"/>
      </w:pPr>
      <w:r w:rsidRPr="002C2B1D">
        <w:t>Walls that do not have a top and/or bottom plate (balloon-framed) shall have stops installed in the top and/or bottom of the cavity before insulating.  The stops shall be installed in a manner that will withstand dense-pack insulation installation.</w:t>
      </w:r>
    </w:p>
    <w:p w14:paraId="7273ADC0" w14:textId="77777777" w:rsidR="00BC5F1D" w:rsidRPr="002C2B1D" w:rsidRDefault="00BC5F1D" w:rsidP="00BC5F1D">
      <w:pPr>
        <w:numPr>
          <w:ilvl w:val="0"/>
          <w:numId w:val="182"/>
        </w:numPr>
        <w:tabs>
          <w:tab w:val="left" w:pos="1080"/>
        </w:tabs>
        <w:spacing w:before="360" w:after="200" w:line="276" w:lineRule="auto"/>
        <w:ind w:left="722"/>
      </w:pPr>
      <w:bookmarkStart w:id="124" w:name="MS_Section07_3"/>
      <w:r w:rsidRPr="002C2B1D">
        <w:rPr>
          <w:b/>
        </w:rPr>
        <w:t xml:space="preserve">Treatment of interior and exterior surfaces:  </w:t>
      </w:r>
      <w:r w:rsidRPr="002C2B1D">
        <w:t>The following procedures should be followed when treating exterior or interior surfaces for insulation purposes.</w:t>
      </w:r>
    </w:p>
    <w:p w14:paraId="5ADD9E34" w14:textId="77777777" w:rsidR="00BC5F1D" w:rsidRPr="002C2B1D" w:rsidRDefault="00BC5F1D" w:rsidP="00BC5F1D">
      <w:pPr>
        <w:numPr>
          <w:ilvl w:val="1"/>
          <w:numId w:val="182"/>
        </w:numPr>
        <w:spacing w:after="200" w:line="276" w:lineRule="auto"/>
        <w:ind w:left="1082"/>
      </w:pPr>
      <w:bookmarkStart w:id="125" w:name="MS_Section07_3_1"/>
      <w:bookmarkEnd w:id="124"/>
      <w:r w:rsidRPr="002C2B1D">
        <w:t xml:space="preserve">Exterior and interior siding shall be inspected prior to any work.  </w:t>
      </w:r>
    </w:p>
    <w:p w14:paraId="030B09AF" w14:textId="77777777" w:rsidR="00BC5F1D" w:rsidRPr="00726A5D" w:rsidRDefault="00BC5F1D" w:rsidP="00BC5F1D">
      <w:pPr>
        <w:numPr>
          <w:ilvl w:val="2"/>
          <w:numId w:val="182"/>
        </w:numPr>
        <w:spacing w:after="200" w:line="276" w:lineRule="auto"/>
        <w:ind w:left="1442"/>
      </w:pPr>
      <w:r w:rsidRPr="002C2B1D">
        <w:rPr>
          <w:b/>
        </w:rPr>
        <w:t>Asbestos:</w:t>
      </w:r>
      <w:r w:rsidRPr="002C2B1D">
        <w:t xml:space="preserve">  Siding that may contain asbestos shall be deferred, presumed to contain asbestos, or tested.  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597F3B6A" w14:textId="77777777" w:rsidR="00BC5F1D" w:rsidRPr="00690514" w:rsidRDefault="00BC5F1D" w:rsidP="00BC5F1D">
      <w:pPr>
        <w:numPr>
          <w:ilvl w:val="2"/>
          <w:numId w:val="182"/>
        </w:numPr>
        <w:spacing w:after="200" w:line="276" w:lineRule="auto"/>
        <w:ind w:left="1442"/>
      </w:pPr>
      <w:bookmarkStart w:id="126" w:name="MS_Section07_3_2"/>
      <w:bookmarkEnd w:id="125"/>
      <w:r>
        <w:rPr>
          <w:b/>
        </w:rPr>
        <w:t>Lead-</w:t>
      </w:r>
      <w:r w:rsidRPr="002C2B1D">
        <w:rPr>
          <w:b/>
        </w:rPr>
        <w:t>based paint:</w:t>
      </w:r>
      <w:r w:rsidRPr="002C2B1D">
        <w:t xml:space="preserve">  Siding surfac</w:t>
      </w:r>
      <w:r>
        <w:t>es that may be coated with lead-</w:t>
      </w:r>
      <w:r w:rsidRPr="002C2B1D">
        <w:t xml:space="preserve">based paint shall be tested or </w:t>
      </w:r>
      <w:r>
        <w:t>presumed to be coated with lead-</w:t>
      </w:r>
      <w:r w:rsidRPr="002C2B1D">
        <w:t xml:space="preserve">based paint.  For surfaces that either test positive for lead or are presumed lead, work shall follow procedures in </w:t>
      </w:r>
      <w:r>
        <w:br/>
      </w:r>
      <w:r w:rsidRPr="00690514">
        <w:rPr>
          <w:b/>
        </w:rPr>
        <w:t xml:space="preserve">Policy 9.8, </w:t>
      </w:r>
      <w:r>
        <w:rPr>
          <w:b/>
          <w:i/>
        </w:rPr>
        <w:t>Lead-</w:t>
      </w:r>
      <w:r w:rsidRPr="00690514">
        <w:rPr>
          <w:b/>
          <w:i/>
        </w:rPr>
        <w:t>Based Paint</w:t>
      </w:r>
      <w:r w:rsidRPr="00690514">
        <w:rPr>
          <w:b/>
        </w:rPr>
        <w:t>.</w:t>
      </w:r>
    </w:p>
    <w:p w14:paraId="01173E3C" w14:textId="77777777" w:rsidR="00BC5F1D" w:rsidRPr="002C2B1D" w:rsidRDefault="00BC5F1D" w:rsidP="00BC5F1D">
      <w:pPr>
        <w:numPr>
          <w:ilvl w:val="1"/>
          <w:numId w:val="182"/>
        </w:numPr>
        <w:spacing w:after="200" w:line="276" w:lineRule="auto"/>
        <w:ind w:left="1082"/>
      </w:pPr>
      <w:bookmarkStart w:id="127" w:name="MS_Section07_3_3"/>
      <w:bookmarkEnd w:id="126"/>
      <w:r w:rsidRPr="002C2B1D">
        <w:t>Removing exterior siding</w:t>
      </w:r>
    </w:p>
    <w:bookmarkEnd w:id="127"/>
    <w:p w14:paraId="73BB3D6A" w14:textId="77777777" w:rsidR="00BC5F1D" w:rsidRPr="002C2B1D" w:rsidRDefault="00BC5F1D" w:rsidP="00BC5F1D">
      <w:pPr>
        <w:ind w:left="1082"/>
      </w:pPr>
      <w:r w:rsidRPr="002C2B1D">
        <w:t>Exterior siding shall be removed or lifted to gain access to the exterior wall for drilling.  Siding shall be replaced after insulation is installed. Any siding that is damaged shall be repaired or replaced with matching siding that is primed and painted to match existing siding.</w:t>
      </w:r>
    </w:p>
    <w:p w14:paraId="712FFF7F" w14:textId="77777777" w:rsidR="00BC5F1D" w:rsidRPr="002C2B1D" w:rsidRDefault="00BC5F1D" w:rsidP="00BC5F1D">
      <w:pPr>
        <w:ind w:left="1082"/>
      </w:pPr>
      <w:bookmarkStart w:id="128" w:name="MS_Section07_3_4"/>
      <w:r w:rsidRPr="002C2B1D">
        <w:rPr>
          <w:b/>
          <w:i/>
        </w:rPr>
        <w:t>Exception:</w:t>
      </w:r>
      <w:r w:rsidRPr="002C2B1D">
        <w:t xml:space="preserve">  Drilling exterior siding-</w:t>
      </w:r>
      <w:bookmarkEnd w:id="128"/>
      <w:r w:rsidRPr="002C2B1D">
        <w:t>Exterior siding not containing asbestos that cannot be removed or lifted before drilling walls may be drilled through with the owner's permission.  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59699768" w14:textId="77777777" w:rsidR="00BC5F1D" w:rsidRPr="002C2B1D" w:rsidRDefault="00BC5F1D" w:rsidP="00BC5F1D">
      <w:pPr>
        <w:numPr>
          <w:ilvl w:val="0"/>
          <w:numId w:val="182"/>
        </w:numPr>
        <w:tabs>
          <w:tab w:val="left" w:pos="1080"/>
        </w:tabs>
        <w:spacing w:before="360" w:after="200" w:line="276" w:lineRule="auto"/>
        <w:ind w:left="722"/>
      </w:pPr>
      <w:bookmarkStart w:id="129" w:name="MS_Section07_5"/>
      <w:r w:rsidRPr="002C2B1D">
        <w:rPr>
          <w:b/>
        </w:rPr>
        <w:t>Cavities containing chimney/flue:</w:t>
      </w:r>
      <w:r w:rsidRPr="002C2B1D">
        <w:t xml:space="preserve">  A cavity containing a metal chimney or flue without a solid barrier and a three-inch clearance zone shall not be blown with insulation.</w:t>
      </w:r>
    </w:p>
    <w:bookmarkEnd w:id="129"/>
    <w:p w14:paraId="42E25CC1"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010D2824" w14:textId="77777777" w:rsidR="00BC5F1D" w:rsidRPr="00301270" w:rsidRDefault="00BC5F1D" w:rsidP="00BC5F1D">
      <w:pPr>
        <w:ind w:left="362"/>
        <w:rPr>
          <w:u w:val="single"/>
        </w:rPr>
      </w:pPr>
      <w:r w:rsidRPr="00301270">
        <w:rPr>
          <w:u w:val="single"/>
        </w:rPr>
        <w:t>Allowable Costs</w:t>
      </w:r>
    </w:p>
    <w:p w14:paraId="70C9A040" w14:textId="0862C5D4" w:rsidR="00BC5F1D" w:rsidRPr="00301270" w:rsidRDefault="00BC5F1D" w:rsidP="00BC5F1D">
      <w:pPr>
        <w:ind w:left="362"/>
      </w:pPr>
      <w:r>
        <w:t>W</w:t>
      </w:r>
      <w:r w:rsidRPr="00301270">
        <w:t xml:space="preserve">all insulation is an allowable cost under DOE, HHS, BPA and MM funds. The measure must be included in the SIR calculation for all fund sources and in the DOE per home expenditure average.  See </w:t>
      </w:r>
      <w:r w:rsidRPr="00BC5F1D">
        <w:rPr>
          <w:b/>
          <w:bCs/>
        </w:rPr>
        <w:t xml:space="preserve">Chapter 6, </w:t>
      </w:r>
      <w:r w:rsidRPr="00BC5F1D">
        <w:rPr>
          <w:b/>
          <w:bCs/>
          <w:i/>
          <w:iCs/>
        </w:rPr>
        <w:t>Allowable Costs</w:t>
      </w:r>
      <w:r w:rsidRPr="00301270">
        <w:t xml:space="preserve">, for allowable expenditures.  </w:t>
      </w:r>
    </w:p>
    <w:p w14:paraId="0215B9C8" w14:textId="77777777" w:rsidR="00BC5F1D" w:rsidRPr="00301270" w:rsidRDefault="00BC5F1D" w:rsidP="00BC5F1D">
      <w:pPr>
        <w:ind w:left="362"/>
      </w:pPr>
      <w:r w:rsidRPr="00301270">
        <w:rPr>
          <w:bCs/>
        </w:rPr>
        <w:t>Specific fund source limitations or allowances are as follows:</w:t>
      </w:r>
    </w:p>
    <w:p w14:paraId="1684D658" w14:textId="77777777" w:rsidR="00BC5F1D" w:rsidRPr="00301270" w:rsidRDefault="00BC5F1D" w:rsidP="00BC5F1D">
      <w:pPr>
        <w:ind w:left="362"/>
      </w:pPr>
      <w:r w:rsidRPr="00301270">
        <w:rPr>
          <w:u w:val="single"/>
        </w:rPr>
        <w:t>BPA</w:t>
      </w:r>
      <w:r w:rsidRPr="00301270">
        <w:t xml:space="preserve">:  Units must be electrically heated in BPA service territory.  </w:t>
      </w:r>
    </w:p>
    <w:p w14:paraId="011FB9A7" w14:textId="77777777" w:rsidR="00BC5F1D" w:rsidRPr="00301270" w:rsidRDefault="00BC5F1D" w:rsidP="00BC5F1D">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3921F151" w14:textId="77777777" w:rsidR="00BC5F1D" w:rsidRPr="00301270" w:rsidRDefault="00BC5F1D" w:rsidP="00BC5F1D">
      <w:pPr>
        <w:numPr>
          <w:ilvl w:val="0"/>
          <w:numId w:val="30"/>
        </w:numPr>
        <w:spacing w:after="200" w:line="276" w:lineRule="auto"/>
        <w:ind w:left="722"/>
        <w:rPr>
          <w:u w:val="single"/>
        </w:rPr>
      </w:pPr>
      <w:r w:rsidRPr="00301270">
        <w:rPr>
          <w:u w:val="single"/>
        </w:rPr>
        <w:t>Programmatic</w:t>
      </w:r>
    </w:p>
    <w:p w14:paraId="66338C5D" w14:textId="77777777" w:rsidR="00BC5F1D" w:rsidRPr="00301270" w:rsidRDefault="00BC5F1D" w:rsidP="00BC5F1D">
      <w:pPr>
        <w:numPr>
          <w:ilvl w:val="1"/>
          <w:numId w:val="30"/>
        </w:numPr>
        <w:spacing w:after="200" w:line="276" w:lineRule="auto"/>
        <w:ind w:left="1082"/>
      </w:pPr>
      <w:r w:rsidRPr="00301270">
        <w:t>Client files must include the following documentation:</w:t>
      </w:r>
    </w:p>
    <w:p w14:paraId="629CAC37" w14:textId="77777777" w:rsidR="00BC5F1D" w:rsidRPr="00301270" w:rsidRDefault="00BC5F1D" w:rsidP="00BC5F1D">
      <w:pPr>
        <w:numPr>
          <w:ilvl w:val="2"/>
          <w:numId w:val="30"/>
        </w:numPr>
        <w:spacing w:after="200" w:line="276" w:lineRule="auto"/>
        <w:ind w:left="1442"/>
      </w:pPr>
      <w:r w:rsidRPr="00301270">
        <w:t>Copy of the certificate of insulation.</w:t>
      </w:r>
    </w:p>
    <w:p w14:paraId="2F87B16B" w14:textId="77777777" w:rsidR="00BC5F1D" w:rsidRPr="00301270" w:rsidRDefault="00BC5F1D" w:rsidP="00BC5F1D">
      <w:pPr>
        <w:numPr>
          <w:ilvl w:val="2"/>
          <w:numId w:val="30"/>
        </w:numPr>
        <w:spacing w:after="200" w:line="276" w:lineRule="auto"/>
        <w:ind w:left="1442"/>
      </w:pPr>
      <w:r w:rsidRPr="00301270">
        <w:t>Verification the installed measure has an SIR of 1.0 or greater.</w:t>
      </w:r>
    </w:p>
    <w:p w14:paraId="03AE1DE2" w14:textId="77777777" w:rsidR="00BC5F1D" w:rsidRPr="00301270" w:rsidRDefault="00BC5F1D" w:rsidP="00BC5F1D">
      <w:pPr>
        <w:numPr>
          <w:ilvl w:val="2"/>
          <w:numId w:val="30"/>
        </w:numPr>
        <w:spacing w:after="200" w:line="276" w:lineRule="auto"/>
        <w:ind w:left="1442"/>
      </w:pPr>
      <w:r w:rsidRPr="00301270">
        <w:t>All necessary measure-specific documentation.</w:t>
      </w:r>
    </w:p>
    <w:p w14:paraId="49BD0991" w14:textId="77777777" w:rsidR="00BC5F1D" w:rsidRPr="00301270" w:rsidRDefault="00BC5F1D" w:rsidP="00BC5F1D">
      <w:pPr>
        <w:numPr>
          <w:ilvl w:val="1"/>
          <w:numId w:val="30"/>
        </w:numPr>
        <w:spacing w:after="200" w:line="276" w:lineRule="auto"/>
        <w:ind w:left="1082"/>
      </w:pPr>
      <w:r>
        <w:t>Local Agen</w:t>
      </w:r>
      <w:r w:rsidRPr="00301270">
        <w:t>cies must give the homeowner the original certificate of insulation and post a copy in the attic or crawl space of the dwelling unit as appropriate.</w:t>
      </w:r>
    </w:p>
    <w:p w14:paraId="7424EECB" w14:textId="77777777" w:rsidR="00BC5F1D" w:rsidRDefault="00BC5F1D" w:rsidP="00BC5F1D">
      <w:pPr>
        <w:pBdr>
          <w:right w:val="single" w:sz="18" w:space="4" w:color="auto"/>
        </w:pBdr>
      </w:pPr>
    </w:p>
    <w:p w14:paraId="2CEC665C" w14:textId="77777777" w:rsidR="00E00C9D" w:rsidRPr="00E00C9D" w:rsidRDefault="00E00C9D" w:rsidP="00E00C9D">
      <w:pPr>
        <w:ind w:left="720"/>
      </w:pPr>
    </w:p>
    <w:p w14:paraId="2CEC665D" w14:textId="77777777" w:rsidR="00E00C9D" w:rsidRPr="00E00C9D" w:rsidRDefault="00E00C9D" w:rsidP="00681282">
      <w:pPr>
        <w:numPr>
          <w:ilvl w:val="0"/>
          <w:numId w:val="427"/>
        </w:numPr>
        <w:spacing w:after="200" w:line="276" w:lineRule="auto"/>
        <w:sectPr w:rsidR="00E00C9D" w:rsidRPr="00E00C9D" w:rsidSect="00AA4BD2">
          <w:headerReference w:type="even" r:id="rId327"/>
          <w:headerReference w:type="default" r:id="rId328"/>
          <w:footerReference w:type="even" r:id="rId329"/>
          <w:footerReference w:type="default" r:id="rId330"/>
          <w:headerReference w:type="first" r:id="rId331"/>
          <w:footerReference w:type="first" r:id="rId332"/>
          <w:pgSz w:w="12240" w:h="15840" w:code="1"/>
          <w:pgMar w:top="1440" w:right="1440" w:bottom="1440" w:left="1440" w:header="720" w:footer="720" w:gutter="0"/>
          <w:cols w:space="720"/>
          <w:titlePg/>
          <w:docGrid w:linePitch="360"/>
        </w:sectPr>
      </w:pPr>
    </w:p>
    <w:p w14:paraId="28195C8B"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lastRenderedPageBreak/>
        <w:t>Effective Date:  July 2018</w:t>
      </w:r>
      <w:r w:rsidRPr="00A051BE">
        <w:rPr>
          <w:rFonts w:ascii="Arial" w:hAnsi="Arial" w:cs="Arial"/>
          <w:b/>
          <w:sz w:val="18"/>
          <w:szCs w:val="18"/>
        </w:rPr>
        <w:tab/>
      </w:r>
      <w:r w:rsidRPr="00A051BE">
        <w:rPr>
          <w:rFonts w:ascii="Arial" w:hAnsi="Arial" w:cs="Arial"/>
          <w:sz w:val="18"/>
          <w:szCs w:val="18"/>
        </w:rPr>
        <w:t>Page 1 of 7</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849C54D"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w:anchor="Exhibit5_4_4" w:history="1">
        <w:r w:rsidRPr="00A051BE">
          <w:rPr>
            <w:rFonts w:ascii="Arial" w:hAnsi="Arial" w:cs="Arial"/>
            <w:color w:val="0000FF"/>
            <w:sz w:val="16"/>
            <w:szCs w:val="16"/>
            <w:u w:val="single"/>
          </w:rPr>
          <w:t xml:space="preserve">Exhibit 5.4.4, </w:t>
        </w:r>
        <w:r w:rsidRPr="00A051BE">
          <w:rPr>
            <w:rFonts w:ascii="Arial" w:hAnsi="Arial" w:cs="Arial"/>
            <w:i/>
            <w:color w:val="0000FF"/>
            <w:sz w:val="16"/>
            <w:szCs w:val="16"/>
            <w:u w:val="single"/>
          </w:rPr>
          <w:t>Floor Support Matrix</w:t>
        </w:r>
      </w:hyperlink>
    </w:p>
    <w:p w14:paraId="1122CB14"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2016</w:t>
      </w:r>
      <w:r w:rsidRPr="00A051BE">
        <w:rPr>
          <w:rFonts w:ascii="Arial" w:hAnsi="Arial" w:cs="Arial"/>
          <w:sz w:val="16"/>
          <w:szCs w:val="16"/>
        </w:rPr>
        <w:tab/>
      </w:r>
      <w:hyperlink r:id="rId333" w:history="1">
        <w:r w:rsidRPr="00A051BE">
          <w:rPr>
            <w:rFonts w:ascii="Arial" w:eastAsia="Calibri" w:hAnsi="Arial" w:cs="Arial"/>
            <w:color w:val="0000FF"/>
            <w:sz w:val="16"/>
            <w:szCs w:val="16"/>
            <w:u w:val="single"/>
          </w:rPr>
          <w:t xml:space="preserve">Variance #12 – </w:t>
        </w:r>
        <w:r w:rsidRPr="00A051BE">
          <w:rPr>
            <w:rFonts w:ascii="Arial" w:eastAsia="Calibri" w:hAnsi="Arial" w:cs="Arial"/>
            <w:i/>
            <w:color w:val="0000FF"/>
            <w:sz w:val="16"/>
            <w:szCs w:val="16"/>
            <w:u w:val="single"/>
          </w:rPr>
          <w:t>SWS 3.1001.9h, 3.1201.7h, and 3.12018h</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0" w:name="Policy5_4_4"/>
      <w:r w:rsidRPr="00A051BE">
        <w:rPr>
          <w:rFonts w:ascii="Arial" w:hAnsi="Arial" w:cs="Arial"/>
          <w:b/>
          <w:iCs/>
          <w:caps/>
        </w:rPr>
        <w:t>POLICY 5.4.4</w:t>
      </w:r>
      <w:r w:rsidRPr="00A051BE">
        <w:rPr>
          <w:rFonts w:ascii="Arial" w:hAnsi="Arial" w:cs="Arial"/>
          <w:b/>
          <w:iCs/>
          <w:caps/>
        </w:rPr>
        <w:tab/>
        <w:t>FLOOR INSULATION</w:t>
      </w:r>
      <w:bookmarkEnd w:id="130"/>
    </w:p>
    <w:p w14:paraId="60FFEF16" w14:textId="42A829DD" w:rsidR="00A051BE" w:rsidRPr="00A051BE" w:rsidRDefault="00A051BE" w:rsidP="00681282">
      <w:pPr>
        <w:numPr>
          <w:ilvl w:val="0"/>
          <w:numId w:val="183"/>
        </w:numPr>
        <w:tabs>
          <w:tab w:val="left" w:pos="1080"/>
        </w:tabs>
        <w:spacing w:before="360" w:after="200" w:line="276" w:lineRule="auto"/>
        <w:ind w:left="722"/>
      </w:pPr>
      <w:r w:rsidRPr="00A051BE">
        <w:rPr>
          <w:b/>
        </w:rPr>
        <w:t>Insulating Floors for Energy Efficiency:</w:t>
      </w:r>
      <w:r w:rsidRPr="00A051BE">
        <w:t xml:space="preserve">  Floors over unconditioned crawlspaces and basements must be insulated if the cost to insulate is justified using an evaluation of cost-</w:t>
      </w:r>
      <w:r w:rsidR="008449E7">
        <w:t>effectiveness where the Savings-to-</w:t>
      </w:r>
      <w:r w:rsidRPr="00A051BE">
        <w:t>Investment Ratio (SIR) is 1.0 or greater.</w:t>
      </w:r>
    </w:p>
    <w:p w14:paraId="558402B9" w14:textId="77777777" w:rsidR="00A051BE" w:rsidRPr="00A051BE" w:rsidRDefault="00A051BE" w:rsidP="00A051BE">
      <w:pPr>
        <w:ind w:left="722"/>
      </w:pPr>
      <w:r w:rsidRPr="00A051BE">
        <w:rPr>
          <w:b/>
          <w:i/>
        </w:rPr>
        <w:t>Exceptions</w:t>
      </w:r>
      <w:r w:rsidRPr="00A051BE">
        <w:t>:</w:t>
      </w:r>
    </w:p>
    <w:p w14:paraId="446943FB" w14:textId="77777777" w:rsidR="00A051BE" w:rsidRPr="00A051BE" w:rsidRDefault="00A051BE" w:rsidP="00736F24">
      <w:pPr>
        <w:numPr>
          <w:ilvl w:val="1"/>
          <w:numId w:val="30"/>
        </w:numPr>
        <w:spacing w:after="200" w:line="276" w:lineRule="auto"/>
        <w:ind w:left="1082"/>
      </w:pPr>
      <w:r w:rsidRPr="00A051BE">
        <w:t>Work in areas with less than 18-inch clearance may be waived.</w:t>
      </w:r>
    </w:p>
    <w:p w14:paraId="1561C6AF" w14:textId="0D2DDF1E" w:rsidR="00A051BE" w:rsidRPr="00A051BE" w:rsidRDefault="00A9216A" w:rsidP="00736F24">
      <w:pPr>
        <w:numPr>
          <w:ilvl w:val="1"/>
          <w:numId w:val="30"/>
        </w:numPr>
        <w:spacing w:after="200" w:line="276" w:lineRule="auto"/>
        <w:ind w:left="1082"/>
      </w:pPr>
      <w:r>
        <w:t>Floor contains knob-and-</w:t>
      </w:r>
      <w:r w:rsidR="00A051BE" w:rsidRPr="00A051BE">
        <w:t>tube wiring that cannot be certified safe by a licensed electrician or inspector as defined in RCW 19.28.070.</w:t>
      </w:r>
    </w:p>
    <w:p w14:paraId="630FDA86" w14:textId="77777777" w:rsidR="00A051BE" w:rsidRPr="00A051BE" w:rsidRDefault="00A051BE" w:rsidP="00736F24">
      <w:pPr>
        <w:numPr>
          <w:ilvl w:val="1"/>
          <w:numId w:val="30"/>
        </w:numPr>
        <w:spacing w:after="200" w:line="276" w:lineRule="auto"/>
        <w:ind w:left="1082"/>
      </w:pPr>
      <w:r w:rsidRPr="00A051BE">
        <w:t>There is sewage waste on the ground, or any other condition is present that poses a health or safety hazard that cannot be corrected with available repair funds.</w:t>
      </w:r>
    </w:p>
    <w:p w14:paraId="723F344C" w14:textId="77777777" w:rsidR="00A051BE" w:rsidRPr="00A051BE" w:rsidRDefault="00A051BE" w:rsidP="00736F24">
      <w:pPr>
        <w:numPr>
          <w:ilvl w:val="1"/>
          <w:numId w:val="30"/>
        </w:numPr>
        <w:spacing w:after="200" w:line="276" w:lineRule="auto"/>
        <w:ind w:left="1082"/>
      </w:pPr>
      <w:r w:rsidRPr="00A051BE">
        <w:t xml:space="preserve">The sub-floor, floor or structural members are wet, rotten or unsound and the problem cannot be corrected with available repair funds. </w:t>
      </w:r>
    </w:p>
    <w:p w14:paraId="7DC63DD8" w14:textId="77777777" w:rsidR="00A051BE" w:rsidRPr="00A051BE" w:rsidRDefault="00A051BE" w:rsidP="00736F24">
      <w:pPr>
        <w:numPr>
          <w:ilvl w:val="1"/>
          <w:numId w:val="30"/>
        </w:numPr>
        <w:spacing w:after="200" w:line="276" w:lineRule="auto"/>
        <w:ind w:left="1082"/>
      </w:pPr>
      <w:r w:rsidRPr="00A051BE">
        <w:t>Insect or rodent infestation is present that cannot be eliminated prior to insulating.</w:t>
      </w:r>
    </w:p>
    <w:p w14:paraId="393F7996" w14:textId="77777777" w:rsidR="00A051BE" w:rsidRPr="00A051BE" w:rsidRDefault="00A051BE" w:rsidP="00736F24">
      <w:pPr>
        <w:numPr>
          <w:ilvl w:val="1"/>
          <w:numId w:val="30"/>
        </w:numPr>
        <w:spacing w:after="200" w:line="276" w:lineRule="auto"/>
        <w:ind w:left="1082"/>
      </w:pPr>
      <w:r w:rsidRPr="00A051BE">
        <w:t>Extensive debris or household goods or personal belongings are present.</w:t>
      </w:r>
    </w:p>
    <w:p w14:paraId="53283B8B"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Insulation support systems:</w:t>
      </w:r>
    </w:p>
    <w:p w14:paraId="49812B59" w14:textId="77777777" w:rsidR="00A051BE" w:rsidRPr="00A051BE" w:rsidRDefault="00A051BE" w:rsidP="00681282">
      <w:pPr>
        <w:numPr>
          <w:ilvl w:val="1"/>
          <w:numId w:val="184"/>
        </w:numPr>
        <w:spacing w:after="200" w:line="276" w:lineRule="auto"/>
        <w:ind w:left="1082"/>
      </w:pPr>
      <w:r w:rsidRPr="00A051BE">
        <w:t>Floor Support Matrix:</w:t>
      </w:r>
    </w:p>
    <w:p w14:paraId="7B68C5BA" w14:textId="77777777" w:rsidR="00A051BE" w:rsidRPr="00A051BE" w:rsidRDefault="00A051BE" w:rsidP="00A051BE">
      <w:pPr>
        <w:spacing w:after="200" w:line="276" w:lineRule="auto"/>
        <w:ind w:left="1082"/>
      </w:pPr>
      <w:r w:rsidRPr="00A051BE">
        <w:t>The floor support matrix must be used to determine insulation support systems.</w:t>
      </w:r>
      <w:r w:rsidRPr="00A051BE">
        <w:rPr>
          <w:color w:val="7030A0"/>
        </w:rPr>
        <w:t xml:space="preserve">  </w:t>
      </w:r>
      <w:r w:rsidRPr="00A051BE">
        <w:rPr>
          <w:b/>
        </w:rPr>
        <w:t xml:space="preserve">Exhibit 5.4.4, </w:t>
      </w:r>
      <w:r w:rsidRPr="00A051BE">
        <w:rPr>
          <w:b/>
          <w:i/>
        </w:rPr>
        <w:t>Floor Support Matrix</w:t>
      </w:r>
    </w:p>
    <w:p w14:paraId="7D766CF3" w14:textId="77777777" w:rsidR="00A051BE" w:rsidRPr="00A051BE" w:rsidRDefault="00A051BE" w:rsidP="00681282">
      <w:pPr>
        <w:numPr>
          <w:ilvl w:val="1"/>
          <w:numId w:val="184"/>
        </w:numPr>
        <w:spacing w:after="200" w:line="276" w:lineRule="auto"/>
        <w:ind w:left="1082"/>
      </w:pPr>
      <w:r w:rsidRPr="00A051BE">
        <w:t>Wire Hanger Method Prohibited:</w:t>
      </w:r>
    </w:p>
    <w:p w14:paraId="433E9433" w14:textId="77777777" w:rsidR="00A051BE" w:rsidRPr="00A051BE" w:rsidRDefault="00A051BE" w:rsidP="00A051BE">
      <w:pPr>
        <w:spacing w:after="200" w:line="276" w:lineRule="auto"/>
        <w:ind w:left="1082"/>
      </w:pPr>
      <w:r w:rsidRPr="00A051BE">
        <w:t>The use of wire hangers or “tiger teeth” is not considered an acceptable method of support for underfloor insulation.</w:t>
      </w:r>
    </w:p>
    <w:p w14:paraId="52C82DFC"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2 of 7</w:t>
      </w:r>
    </w:p>
    <w:p w14:paraId="649904FF" w14:textId="77777777" w:rsidR="00A051BE" w:rsidRPr="00A051BE" w:rsidRDefault="00A051BE" w:rsidP="00681282">
      <w:pPr>
        <w:numPr>
          <w:ilvl w:val="1"/>
          <w:numId w:val="184"/>
        </w:numPr>
        <w:spacing w:after="200" w:line="276" w:lineRule="auto"/>
        <w:ind w:left="1082"/>
      </w:pPr>
      <w:r w:rsidRPr="00A051BE">
        <w:t>Alternative insulation and methods of support for underfloor insulation:</w:t>
      </w:r>
    </w:p>
    <w:p w14:paraId="5D618C6B" w14:textId="77777777" w:rsidR="00A051BE" w:rsidRPr="00A051BE" w:rsidRDefault="00A051BE" w:rsidP="00A051BE">
      <w:pPr>
        <w:spacing w:after="200" w:line="276" w:lineRule="auto"/>
        <w:ind w:left="1082"/>
      </w:pPr>
      <w:r w:rsidRPr="00A051BE">
        <w:t>Other insulation or support methods may be acceptable.  They must be installed according to the manufacturer's recommendations and meet the SIR of 1.0 or greater.  The Local Agency must notify Commerce field monitor prior to installation.</w:t>
      </w:r>
    </w:p>
    <w:p w14:paraId="0254C04A"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 xml:space="preserve">Ground cover:  </w:t>
      </w:r>
      <w:r w:rsidRPr="00A051BE">
        <w:t>Ground cover moisture barrier must be installed in accordance with the following:</w:t>
      </w:r>
    </w:p>
    <w:p w14:paraId="08617B14" w14:textId="77777777" w:rsidR="00A051BE" w:rsidRPr="00A051BE" w:rsidRDefault="00A051BE" w:rsidP="00681282">
      <w:pPr>
        <w:numPr>
          <w:ilvl w:val="1"/>
          <w:numId w:val="185"/>
        </w:numPr>
        <w:spacing w:after="200" w:line="276" w:lineRule="auto"/>
        <w:ind w:left="1082"/>
      </w:pPr>
      <w:r w:rsidRPr="00A051BE">
        <w:t>Must be installed in a crawlspace when no ground cover exists or when an existing ground cover has been extensively damaged.</w:t>
      </w:r>
    </w:p>
    <w:p w14:paraId="1EBB577B" w14:textId="77777777" w:rsidR="00A051BE" w:rsidRPr="00A051BE" w:rsidRDefault="00A051BE" w:rsidP="00681282">
      <w:pPr>
        <w:numPr>
          <w:ilvl w:val="1"/>
          <w:numId w:val="185"/>
        </w:numPr>
        <w:spacing w:after="200" w:line="276" w:lineRule="auto"/>
        <w:ind w:left="1082"/>
      </w:pPr>
      <w:r w:rsidRPr="00A051BE">
        <w:t>All wood or other cellulose fiber-based debris, where practical, must be removed before new ground cover is put in place.</w:t>
      </w:r>
    </w:p>
    <w:p w14:paraId="1417D069" w14:textId="77777777" w:rsidR="00A051BE" w:rsidRPr="00A051BE" w:rsidRDefault="00A051BE" w:rsidP="00681282">
      <w:pPr>
        <w:numPr>
          <w:ilvl w:val="1"/>
          <w:numId w:val="185"/>
        </w:numPr>
        <w:spacing w:after="200" w:line="276" w:lineRule="auto"/>
        <w:ind w:left="1082"/>
      </w:pPr>
      <w:r w:rsidRPr="00A051BE">
        <w:t>The ground cover must be 6 mil black polyethylene, or its equivalent in perm</w:t>
      </w:r>
      <w:r w:rsidRPr="00A051BE">
        <w:noBreakHyphen/>
        <w:t>rating, strength, and resistance to soil-chemical degradation.</w:t>
      </w:r>
    </w:p>
    <w:p w14:paraId="70A3025A" w14:textId="77777777" w:rsidR="00A051BE" w:rsidRPr="00A051BE" w:rsidRDefault="00A051BE" w:rsidP="00681282">
      <w:pPr>
        <w:numPr>
          <w:ilvl w:val="1"/>
          <w:numId w:val="185"/>
        </w:numPr>
        <w:spacing w:after="200" w:line="276" w:lineRule="auto"/>
        <w:ind w:left="1082"/>
      </w:pPr>
      <w:r w:rsidRPr="00A051BE">
        <w:t>All joints must be lapped a minimum of 12 inches.</w:t>
      </w:r>
    </w:p>
    <w:p w14:paraId="389E33B7" w14:textId="77777777" w:rsidR="00A051BE" w:rsidRPr="00A051BE" w:rsidRDefault="00A051BE" w:rsidP="00681282">
      <w:pPr>
        <w:numPr>
          <w:ilvl w:val="1"/>
          <w:numId w:val="185"/>
        </w:numPr>
        <w:spacing w:after="200" w:line="276" w:lineRule="auto"/>
        <w:ind w:left="1082"/>
      </w:pPr>
      <w:r w:rsidRPr="00A051BE">
        <w:t>The poly cover must extend at least 6 inches up the foundation wall or pier blocks, but must not contact any wood members.</w:t>
      </w:r>
    </w:p>
    <w:p w14:paraId="2832BCD6" w14:textId="77777777" w:rsidR="00A051BE" w:rsidRPr="00A051BE" w:rsidRDefault="00A051BE" w:rsidP="00681282">
      <w:pPr>
        <w:numPr>
          <w:ilvl w:val="1"/>
          <w:numId w:val="185"/>
        </w:numPr>
        <w:spacing w:after="200" w:line="276" w:lineRule="auto"/>
        <w:ind w:left="1082"/>
      </w:pPr>
      <w:r w:rsidRPr="00A051BE">
        <w:t>New ground cover may be installed over existing ground cover that is deteriorated or incomplete.</w:t>
      </w:r>
    </w:p>
    <w:p w14:paraId="3D8330EA" w14:textId="77777777" w:rsidR="00A051BE" w:rsidRPr="00A051BE" w:rsidRDefault="00A051BE" w:rsidP="00681282">
      <w:pPr>
        <w:numPr>
          <w:ilvl w:val="1"/>
          <w:numId w:val="185"/>
        </w:numPr>
        <w:spacing w:after="200" w:line="276" w:lineRule="auto"/>
        <w:ind w:left="1082"/>
      </w:pPr>
      <w:r w:rsidRPr="00A051BE">
        <w:t>When existing ground cover is clear it must be covered with black.</w:t>
      </w:r>
    </w:p>
    <w:p w14:paraId="6CF84C4F" w14:textId="77777777" w:rsidR="00A051BE" w:rsidRPr="00A051BE" w:rsidRDefault="00A051BE" w:rsidP="00A051BE">
      <w:pPr>
        <w:ind w:left="1082"/>
      </w:pPr>
      <w:r w:rsidRPr="00A051BE">
        <w:rPr>
          <w:b/>
          <w:i/>
        </w:rPr>
        <w:t>Exception</w:t>
      </w:r>
      <w:r w:rsidRPr="00A051BE">
        <w:rPr>
          <w:b/>
        </w:rPr>
        <w:t xml:space="preserve">: </w:t>
      </w:r>
      <w:r w:rsidRPr="00A051BE">
        <w:t>When underfloor insulation is installed over an unconditioned basement and the basement has no exposed soil (has a concrete floor and walls), ground cover is not required.</w:t>
      </w:r>
    </w:p>
    <w:p w14:paraId="0C946199" w14:textId="77777777" w:rsidR="00A051BE" w:rsidRPr="00A051BE" w:rsidRDefault="00A051BE" w:rsidP="00681282">
      <w:pPr>
        <w:numPr>
          <w:ilvl w:val="1"/>
          <w:numId w:val="186"/>
        </w:numPr>
        <w:spacing w:after="200" w:line="276" w:lineRule="auto"/>
        <w:ind w:left="1082"/>
      </w:pPr>
      <w:r w:rsidRPr="00A051BE">
        <w:t>Ground moisture barrier will be fastened to ground with durable fasteners or ballast(s) to keep it in place.</w:t>
      </w:r>
    </w:p>
    <w:p w14:paraId="3370D777" w14:textId="06EA5733" w:rsidR="00A051BE" w:rsidRPr="00A051BE" w:rsidRDefault="00A051BE" w:rsidP="00681282">
      <w:pPr>
        <w:numPr>
          <w:ilvl w:val="1"/>
          <w:numId w:val="186"/>
        </w:numPr>
        <w:pBdr>
          <w:right w:val="single" w:sz="18" w:space="4" w:color="auto"/>
        </w:pBdr>
        <w:spacing w:after="200" w:line="276" w:lineRule="auto"/>
      </w:pPr>
      <w:r w:rsidRPr="00A051BE">
        <w:t>Whenever radon is present and crawlspace is sealed or heated, cover exposed dirt floors within the pressure/thermal boundary with 6 mil (or greater) polyethylene sheeting, lapped at least 12” and sealed with appropriate sealant at all seams, walls</w:t>
      </w:r>
      <w:r w:rsidR="00B6509B">
        <w:t>,</w:t>
      </w:r>
      <w:r w:rsidRPr="00A051BE">
        <w:t xml:space="preserve"> and penetrations.</w:t>
      </w:r>
    </w:p>
    <w:p w14:paraId="0B06C281" w14:textId="77777777"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3 of 7</w:t>
      </w:r>
    </w:p>
    <w:p w14:paraId="1D609346" w14:textId="77777777" w:rsidR="00A051BE" w:rsidRPr="00A051BE" w:rsidRDefault="00A051BE" w:rsidP="00681282">
      <w:pPr>
        <w:numPr>
          <w:ilvl w:val="0"/>
          <w:numId w:val="195"/>
        </w:numPr>
        <w:tabs>
          <w:tab w:val="left" w:pos="1080"/>
        </w:tabs>
        <w:spacing w:before="360" w:after="200" w:line="276" w:lineRule="auto"/>
        <w:ind w:left="722"/>
        <w:rPr>
          <w:b/>
        </w:rPr>
      </w:pPr>
      <w:r w:rsidRPr="00A051BE">
        <w:rPr>
          <w:b/>
        </w:rPr>
        <w:t>Crawlspace access</w:t>
      </w:r>
    </w:p>
    <w:p w14:paraId="1CFEB80D" w14:textId="77777777" w:rsidR="00A051BE" w:rsidRPr="00A051BE" w:rsidRDefault="00A051BE" w:rsidP="00681282">
      <w:pPr>
        <w:numPr>
          <w:ilvl w:val="1"/>
          <w:numId w:val="187"/>
        </w:numPr>
        <w:spacing w:after="120"/>
      </w:pPr>
      <w:r w:rsidRPr="00A051BE">
        <w:t xml:space="preserve">All crawlspaces must have an access.  The minimum access opening size must be </w:t>
      </w:r>
      <w:r w:rsidRPr="00A051BE">
        <w:br/>
        <w:t>18 x 24 inches.</w:t>
      </w:r>
    </w:p>
    <w:p w14:paraId="72E79978" w14:textId="77777777" w:rsidR="00A051BE" w:rsidRPr="00A051BE" w:rsidRDefault="00A051BE" w:rsidP="00A051BE">
      <w:pPr>
        <w:ind w:left="1082"/>
      </w:pPr>
      <w:r w:rsidRPr="00A051BE">
        <w:rPr>
          <w:b/>
          <w:i/>
        </w:rPr>
        <w:t>Exception</w:t>
      </w:r>
      <w:r w:rsidRPr="00A051BE">
        <w:rPr>
          <w:b/>
        </w:rPr>
        <w:t xml:space="preserve">:  </w:t>
      </w:r>
      <w:r w:rsidRPr="00A051BE">
        <w:t>Smaller access is allowable when dictated by existing framing.</w:t>
      </w:r>
    </w:p>
    <w:p w14:paraId="39F78D20" w14:textId="77777777" w:rsidR="00A051BE" w:rsidRPr="00A051BE" w:rsidRDefault="00A051BE" w:rsidP="00681282">
      <w:pPr>
        <w:numPr>
          <w:ilvl w:val="1"/>
          <w:numId w:val="317"/>
        </w:numPr>
        <w:spacing w:after="200" w:line="276" w:lineRule="auto"/>
        <w:ind w:left="1081"/>
      </w:pPr>
      <w:r w:rsidRPr="00A051BE">
        <w:t>Exterior access</w:t>
      </w:r>
    </w:p>
    <w:p w14:paraId="68EDDA44" w14:textId="77777777" w:rsidR="00A051BE" w:rsidRPr="00A051BE" w:rsidRDefault="00A051BE" w:rsidP="00A051BE">
      <w:pPr>
        <w:ind w:left="1082"/>
      </w:pPr>
      <w:r w:rsidRPr="00A051BE">
        <w:t>Exterior access to the crawlspace must have a cover or door that fills the opening, is tight fitting, and can be securely attached using hand-operable mechanical fasteners.  Hand tightening fasteners, butterfly clips, or screws are acceptable.  Nails must not be used to secure access covers to framing.  Cover and framing material exposed to</w:t>
      </w:r>
      <w:r w:rsidRPr="00A051BE">
        <w:rPr>
          <w:color w:val="7030A0"/>
        </w:rPr>
        <w:t xml:space="preserve"> </w:t>
      </w:r>
      <w:r w:rsidRPr="00A051BE">
        <w:t>weather, or in contact with soil or concrete, must be pressure treated or cedar.  Other types of wood may be used if they are primed and painted with exterior grade paint.  Nails, screws, fasteners or other hardware used must be made of galvanized metal, stainless steel, or similar corrosion resistant material.</w:t>
      </w:r>
    </w:p>
    <w:p w14:paraId="07DB5426" w14:textId="77777777" w:rsidR="00A051BE" w:rsidRPr="00A051BE" w:rsidRDefault="00A051BE" w:rsidP="00A051BE">
      <w:pPr>
        <w:ind w:left="1082"/>
      </w:pPr>
      <w:r w:rsidRPr="00A051BE">
        <w:rPr>
          <w:b/>
          <w:i/>
        </w:rPr>
        <w:t>Recommendation:</w:t>
      </w:r>
      <w:r w:rsidRPr="00A051BE">
        <w:t xml:space="preserve">  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0437E96F" w14:textId="77777777" w:rsidR="00A051BE" w:rsidRPr="00A051BE" w:rsidRDefault="00A051BE" w:rsidP="00681282">
      <w:pPr>
        <w:numPr>
          <w:ilvl w:val="1"/>
          <w:numId w:val="317"/>
        </w:numPr>
        <w:spacing w:after="200" w:line="276" w:lineRule="auto"/>
        <w:ind w:left="1082"/>
      </w:pPr>
      <w:r w:rsidRPr="00A051BE">
        <w:t>Interior access</w:t>
      </w:r>
    </w:p>
    <w:p w14:paraId="70030091" w14:textId="77777777" w:rsidR="00A051BE" w:rsidRPr="00A051BE" w:rsidRDefault="00A051BE" w:rsidP="00A051BE">
      <w:pPr>
        <w:ind w:left="1082"/>
      </w:pPr>
      <w:r w:rsidRPr="00A051BE">
        <w:t>Interior access to the crawlspace must have a cover or door that fills the opening and is reasonably tight fitting.  Horizontal access covers must provide structural support equivalent to that of ¾ inch plywood.  Access covers adjacent to a conditioned space must be insulated to a minimum of R-19 for horizontal openings and to a minimum of R-11 for vertical openings.  The insulation must be permanently attached to access covers.  Interior access covers must be weather-stripped.</w:t>
      </w:r>
    </w:p>
    <w:p w14:paraId="3E39B230" w14:textId="77777777" w:rsidR="00A051BE" w:rsidRPr="00A051BE" w:rsidRDefault="00A051BE" w:rsidP="00A051BE">
      <w:pPr>
        <w:tabs>
          <w:tab w:val="left" w:pos="1080"/>
        </w:tabs>
        <w:ind w:left="1081"/>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675AA7D" w14:textId="77777777" w:rsidR="00A051BE" w:rsidRPr="00A051BE" w:rsidRDefault="00A051BE" w:rsidP="00681282">
      <w:pPr>
        <w:numPr>
          <w:ilvl w:val="0"/>
          <w:numId w:val="195"/>
        </w:numPr>
        <w:tabs>
          <w:tab w:val="left" w:pos="1080"/>
        </w:tabs>
        <w:spacing w:after="200"/>
        <w:rPr>
          <w:b/>
        </w:rPr>
      </w:pPr>
      <w:r w:rsidRPr="00A051BE">
        <w:rPr>
          <w:b/>
        </w:rPr>
        <w:t xml:space="preserve">Installation of passive ventilation:  </w:t>
      </w:r>
      <w:r w:rsidRPr="00A051BE">
        <w:t>Installation of passive ventilation is allowable.  The installation of additional ventilation is not required.  If ventilation is installed, the code minimum must not be exceeded.</w:t>
      </w:r>
    </w:p>
    <w:p w14:paraId="2B1A4917" w14:textId="77777777" w:rsidR="00A051BE" w:rsidRPr="00A051BE" w:rsidRDefault="00A051BE" w:rsidP="00681282">
      <w:pPr>
        <w:numPr>
          <w:ilvl w:val="1"/>
          <w:numId w:val="189"/>
        </w:numPr>
        <w:spacing w:after="200" w:line="276" w:lineRule="auto"/>
        <w:ind w:left="1082"/>
      </w:pPr>
      <w:r w:rsidRPr="00A051BE">
        <w:t>Closeable vents</w:t>
      </w:r>
    </w:p>
    <w:p w14:paraId="2A72BC5E" w14:textId="77777777" w:rsidR="00A051BE" w:rsidRPr="00A051BE" w:rsidRDefault="00A051BE" w:rsidP="00A051BE">
      <w:pPr>
        <w:ind w:left="1082"/>
      </w:pPr>
      <w:r w:rsidRPr="00A051BE">
        <w:t>Closeable vents are allowable.</w:t>
      </w:r>
    </w:p>
    <w:p w14:paraId="0EB120CB" w14:textId="209E41F1"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 xml:space="preserve">Page </w:t>
      </w:r>
      <w:r w:rsidR="00DD6385">
        <w:rPr>
          <w:rFonts w:ascii="Arial" w:hAnsi="Arial" w:cs="Arial"/>
          <w:sz w:val="18"/>
          <w:szCs w:val="18"/>
        </w:rPr>
        <w:t>4</w:t>
      </w:r>
      <w:r w:rsidRPr="00A051BE">
        <w:rPr>
          <w:rFonts w:ascii="Arial" w:hAnsi="Arial" w:cs="Arial"/>
          <w:sz w:val="18"/>
          <w:szCs w:val="18"/>
        </w:rPr>
        <w:t xml:space="preserve"> of 7</w:t>
      </w:r>
    </w:p>
    <w:p w14:paraId="3C43B987" w14:textId="77777777" w:rsidR="00A051BE" w:rsidRPr="00A051BE" w:rsidRDefault="00A051BE" w:rsidP="00681282">
      <w:pPr>
        <w:numPr>
          <w:ilvl w:val="1"/>
          <w:numId w:val="189"/>
        </w:numPr>
        <w:spacing w:after="200" w:line="276" w:lineRule="auto"/>
      </w:pPr>
      <w:r w:rsidRPr="00A051BE">
        <w:t xml:space="preserve"> Vent opening location</w:t>
      </w:r>
    </w:p>
    <w:p w14:paraId="0D314936" w14:textId="77777777" w:rsidR="00A051BE" w:rsidRPr="00A051BE" w:rsidRDefault="00A051BE" w:rsidP="00A051BE">
      <w:pPr>
        <w:ind w:left="1082"/>
      </w:pPr>
      <w:r w:rsidRPr="00A051BE">
        <w:t>New vent openings must not be located within 12 inches of existing water pipes.</w:t>
      </w:r>
    </w:p>
    <w:p w14:paraId="36D255F0" w14:textId="77777777" w:rsidR="00A051BE" w:rsidRPr="00A051BE" w:rsidRDefault="00A051BE" w:rsidP="00681282">
      <w:pPr>
        <w:numPr>
          <w:ilvl w:val="1"/>
          <w:numId w:val="189"/>
        </w:numPr>
        <w:spacing w:after="200" w:line="276" w:lineRule="auto"/>
        <w:ind w:left="1082"/>
      </w:pPr>
      <w:r w:rsidRPr="00A051BE">
        <w:t>Vent screening and framing</w:t>
      </w:r>
    </w:p>
    <w:p w14:paraId="3E37B04E" w14:textId="77777777" w:rsidR="00A051BE" w:rsidRPr="00A051BE" w:rsidRDefault="00A051BE" w:rsidP="00A051BE">
      <w:pPr>
        <w:ind w:left="1082"/>
      </w:pPr>
      <w:r w:rsidRPr="00A051BE">
        <w:t>All new and existing vents must be screened with ¼ inch corrosion resistant wire mesh, secured on all four sides, and trimmed so that no exposed edges of the wire mesh are showing from the outside.  Expanded metal covers may be used.  Wood framing in contact with concrete or ground must be pressure treated or cedar.</w:t>
      </w:r>
    </w:p>
    <w:p w14:paraId="79736B30" w14:textId="77777777" w:rsidR="00A051BE" w:rsidRPr="00A051BE" w:rsidRDefault="00A051BE" w:rsidP="00681282">
      <w:pPr>
        <w:numPr>
          <w:ilvl w:val="0"/>
          <w:numId w:val="369"/>
        </w:numPr>
        <w:pBdr>
          <w:right w:val="single" w:sz="18" w:space="4" w:color="auto"/>
        </w:pBdr>
        <w:tabs>
          <w:tab w:val="left" w:pos="1080"/>
        </w:tabs>
        <w:spacing w:after="200"/>
      </w:pPr>
      <w:r w:rsidRPr="00A051BE">
        <w:rPr>
          <w:b/>
        </w:rPr>
        <w:t xml:space="preserve">Sealed crawlspace:  </w:t>
      </w:r>
      <w:r w:rsidRPr="00A051BE">
        <w:t>Converting a crawlspace with ventilation openings to a sealed crawlspace or “unvented crawlspace” is allowed if it meets all of the following:</w:t>
      </w:r>
    </w:p>
    <w:p w14:paraId="5BE3FBE2" w14:textId="77777777" w:rsidR="00A051BE" w:rsidRPr="00A051BE" w:rsidRDefault="00A051BE" w:rsidP="00681282">
      <w:pPr>
        <w:numPr>
          <w:ilvl w:val="0"/>
          <w:numId w:val="188"/>
        </w:numPr>
        <w:tabs>
          <w:tab w:val="num" w:pos="1440"/>
        </w:tabs>
        <w:spacing w:after="200" w:line="276" w:lineRule="auto"/>
        <w:ind w:left="1082"/>
      </w:pPr>
      <w:r w:rsidRPr="00A051BE">
        <w:t xml:space="preserve">Allowed by the local authority having jurisdiction (i.e. building department), </w:t>
      </w:r>
    </w:p>
    <w:p w14:paraId="5442F939" w14:textId="77777777" w:rsidR="00A051BE" w:rsidRPr="00A051BE" w:rsidRDefault="00A051BE" w:rsidP="00681282">
      <w:pPr>
        <w:numPr>
          <w:ilvl w:val="0"/>
          <w:numId w:val="188"/>
        </w:numPr>
        <w:pBdr>
          <w:right w:val="single" w:sz="18" w:space="4" w:color="auto"/>
        </w:pBdr>
        <w:tabs>
          <w:tab w:val="num" w:pos="1440"/>
        </w:tabs>
        <w:spacing w:after="200" w:line="276" w:lineRule="auto"/>
        <w:ind w:left="1082"/>
      </w:pPr>
      <w:r w:rsidRPr="00A051BE">
        <w:t xml:space="preserve">Meets all applicable codes, and (including, but not limited to </w:t>
      </w:r>
      <w:r w:rsidRPr="00A051BE">
        <w:rPr>
          <w:i/>
        </w:rPr>
        <w:t>SWS</w:t>
      </w:r>
      <w:r w:rsidRPr="00A051BE">
        <w:t xml:space="preserve"> and </w:t>
      </w:r>
      <w:r w:rsidRPr="00A051BE">
        <w:rPr>
          <w:i/>
        </w:rPr>
        <w:t>IRC R408.3</w:t>
      </w:r>
      <w:r w:rsidRPr="00A051BE">
        <w:t>)</w:t>
      </w:r>
    </w:p>
    <w:p w14:paraId="285FDDAB" w14:textId="77777777" w:rsidR="00A051BE" w:rsidRPr="00A051BE" w:rsidRDefault="00A051BE" w:rsidP="00681282">
      <w:pPr>
        <w:numPr>
          <w:ilvl w:val="0"/>
          <w:numId w:val="188"/>
        </w:numPr>
        <w:tabs>
          <w:tab w:val="num" w:pos="1440"/>
        </w:tabs>
        <w:spacing w:after="200" w:line="276" w:lineRule="auto"/>
        <w:ind w:left="1082"/>
      </w:pPr>
      <w:r w:rsidRPr="00A051BE">
        <w:t>SIR of 1 or greater, other than allowable Health and Safety components.</w:t>
      </w:r>
    </w:p>
    <w:p w14:paraId="00C7BA6C"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Combustion appliances in sealed crawlspaces:  </w:t>
      </w:r>
      <w:r w:rsidRPr="00A051BE">
        <w:t>Combustion appliances must not be located in sealed crawlspaces.</w:t>
      </w:r>
    </w:p>
    <w:p w14:paraId="094777C9" w14:textId="18D2D966" w:rsidR="00A051BE" w:rsidRPr="00A051BE" w:rsidRDefault="00A051BE" w:rsidP="00A051BE">
      <w:pPr>
        <w:ind w:left="722"/>
        <w:rPr>
          <w:b/>
        </w:rPr>
      </w:pPr>
      <w:r w:rsidRPr="00A051BE">
        <w:rPr>
          <w:b/>
          <w:i/>
        </w:rPr>
        <w:t>Exception:</w:t>
      </w:r>
      <w:r w:rsidRPr="00A051BE">
        <w:rPr>
          <w:b/>
        </w:rPr>
        <w:t xml:space="preserve">  </w:t>
      </w:r>
      <w:r w:rsidRPr="00A051BE">
        <w:t>Direct</w:t>
      </w:r>
      <w:r w:rsidR="00D52B4F">
        <w:t>-</w:t>
      </w:r>
      <w:r w:rsidR="00614949">
        <w:t>vent, sealed-</w:t>
      </w:r>
      <w:r w:rsidRPr="00A051BE">
        <w:t>combustion appliances with powered exhaust may be located in a sealed crawlspace.</w:t>
      </w:r>
    </w:p>
    <w:p w14:paraId="15CB167E" w14:textId="77777777" w:rsidR="00A051BE" w:rsidRPr="00A051BE" w:rsidRDefault="00A051BE" w:rsidP="00681282">
      <w:pPr>
        <w:numPr>
          <w:ilvl w:val="0"/>
          <w:numId w:val="369"/>
        </w:numPr>
        <w:pBdr>
          <w:right w:val="single" w:sz="18" w:space="4" w:color="auto"/>
        </w:pBdr>
        <w:tabs>
          <w:tab w:val="left" w:pos="1080"/>
        </w:tabs>
        <w:spacing w:before="360" w:after="200" w:line="276" w:lineRule="auto"/>
        <w:ind w:left="722"/>
      </w:pPr>
      <w:r w:rsidRPr="00A051BE">
        <w:rPr>
          <w:b/>
        </w:rPr>
        <w:t>Unconditioned basement/Crawlspace combination:</w:t>
      </w:r>
      <w:r w:rsidRPr="00A051BE">
        <w:t xml:space="preserve"> Unconditioned basement will be treated as an extension of a closed crawl space.</w:t>
      </w:r>
    </w:p>
    <w:p w14:paraId="2B2A8ECB" w14:textId="77777777" w:rsidR="00A051BE" w:rsidRPr="00A051BE" w:rsidRDefault="00A051BE" w:rsidP="00681282">
      <w:pPr>
        <w:numPr>
          <w:ilvl w:val="0"/>
          <w:numId w:val="369"/>
        </w:numPr>
        <w:tabs>
          <w:tab w:val="left" w:pos="1080"/>
        </w:tabs>
        <w:spacing w:before="360" w:after="200" w:line="276" w:lineRule="auto"/>
        <w:ind w:left="722"/>
      </w:pPr>
      <w:r w:rsidRPr="00A051BE">
        <w:rPr>
          <w:b/>
        </w:rPr>
        <w:t>Conditioned basement/Crawlspace combination:</w:t>
      </w:r>
    </w:p>
    <w:p w14:paraId="1AB4C79F" w14:textId="77777777" w:rsidR="00A051BE" w:rsidRPr="00A051BE" w:rsidRDefault="00A051BE" w:rsidP="00681282">
      <w:pPr>
        <w:numPr>
          <w:ilvl w:val="0"/>
          <w:numId w:val="293"/>
        </w:numPr>
        <w:tabs>
          <w:tab w:val="num" w:pos="1440"/>
        </w:tabs>
        <w:spacing w:after="200"/>
      </w:pPr>
      <w:r w:rsidRPr="00A051BE">
        <w:t>Conditioned basement will be separated from a vented crawl space with a continuous air barrier, ground moisture barrier, and thermal boundary.</w:t>
      </w:r>
    </w:p>
    <w:p w14:paraId="245ACDA2" w14:textId="77777777" w:rsidR="00A051BE" w:rsidRPr="00A051BE" w:rsidRDefault="00A051BE" w:rsidP="00681282">
      <w:pPr>
        <w:numPr>
          <w:ilvl w:val="0"/>
          <w:numId w:val="293"/>
        </w:numPr>
        <w:tabs>
          <w:tab w:val="num" w:pos="1440"/>
        </w:tabs>
        <w:spacing w:after="200"/>
      </w:pPr>
      <w:r w:rsidRPr="00A051BE">
        <w:t>Conditioned basement will be separated from a closed crawl space with a continuous air barrier and ground moisture barrier.</w:t>
      </w:r>
    </w:p>
    <w:p w14:paraId="4A8F77C9" w14:textId="77777777" w:rsidR="00A051BE" w:rsidRPr="00A051BE" w:rsidRDefault="00A051BE" w:rsidP="00681282">
      <w:pPr>
        <w:numPr>
          <w:ilvl w:val="0"/>
          <w:numId w:val="293"/>
        </w:numPr>
        <w:pBdr>
          <w:right w:val="single" w:sz="18" w:space="4" w:color="auto"/>
        </w:pBdr>
        <w:tabs>
          <w:tab w:val="num" w:pos="1440"/>
        </w:tabs>
        <w:spacing w:after="200"/>
      </w:pPr>
      <w:r w:rsidRPr="00A051BE">
        <w:t>Whenever site conditions permit, cover exposed dirt floors within the pressure/thermal boundary with 6 mil (or greater) polyethylene sheeting, lapped at least 12” and sealed with appropriate sealant at all seams, walls and penetrations.</w:t>
      </w:r>
    </w:p>
    <w:p w14:paraId="7CF3377D" w14:textId="77777777" w:rsidR="00A051BE" w:rsidRPr="00A051BE" w:rsidRDefault="00A051BE" w:rsidP="00681282">
      <w:pPr>
        <w:numPr>
          <w:ilvl w:val="0"/>
          <w:numId w:val="369"/>
        </w:numPr>
        <w:tabs>
          <w:tab w:val="left" w:pos="1080"/>
        </w:tabs>
        <w:spacing w:before="360" w:after="200" w:line="276" w:lineRule="auto"/>
        <w:ind w:left="722"/>
      </w:pPr>
      <w:r w:rsidRPr="00A051BE">
        <w:rPr>
          <w:b/>
        </w:rPr>
        <w:t>Rim joist area:</w:t>
      </w:r>
      <w:r w:rsidRPr="00A051BE">
        <w:t xml:space="preserve">  Rim Joist areas must be air sealed and insulated to R-11 or the highest level practical</w:t>
      </w:r>
    </w:p>
    <w:p w14:paraId="19A4BA49"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5 of 7</w:t>
      </w:r>
    </w:p>
    <w:p w14:paraId="5F8B505E"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Exterior perimeter insulation:  </w:t>
      </w:r>
      <w:r w:rsidRPr="00A051BE">
        <w:t>When exterior perimeter insulation is installed the Local Agency or Subcontractor must follow the specifications detailed below.</w:t>
      </w:r>
    </w:p>
    <w:p w14:paraId="7E971BC8" w14:textId="77777777" w:rsidR="00A051BE" w:rsidRPr="00A051BE" w:rsidRDefault="00A051BE" w:rsidP="00681282">
      <w:pPr>
        <w:numPr>
          <w:ilvl w:val="0"/>
          <w:numId w:val="190"/>
        </w:numPr>
        <w:spacing w:after="200" w:line="276" w:lineRule="auto"/>
        <w:ind w:left="1082"/>
      </w:pPr>
      <w:r w:rsidRPr="00A051BE">
        <w:t>Minimum R-Value for walls</w:t>
      </w:r>
    </w:p>
    <w:p w14:paraId="0611CE9B" w14:textId="77777777" w:rsidR="00A051BE" w:rsidRPr="00A051BE" w:rsidRDefault="00A051BE" w:rsidP="00A051BE">
      <w:pPr>
        <w:ind w:left="1082"/>
      </w:pPr>
      <w:r w:rsidRPr="00A051BE">
        <w:t>Insulation installed must have a minimum thermal resistance of R-10.</w:t>
      </w:r>
    </w:p>
    <w:p w14:paraId="742FC907" w14:textId="77777777" w:rsidR="00A051BE" w:rsidRPr="00A051BE" w:rsidRDefault="00A051BE" w:rsidP="00681282">
      <w:pPr>
        <w:numPr>
          <w:ilvl w:val="0"/>
          <w:numId w:val="190"/>
        </w:numPr>
        <w:tabs>
          <w:tab w:val="num" w:pos="1440"/>
        </w:tabs>
        <w:spacing w:after="200" w:line="276" w:lineRule="auto"/>
        <w:ind w:left="1082"/>
      </w:pPr>
      <w:r w:rsidRPr="00A051BE">
        <w:t>Insulation installation</w:t>
      </w:r>
    </w:p>
    <w:p w14:paraId="683FFEA3" w14:textId="77777777" w:rsidR="00A051BE" w:rsidRPr="00A051BE" w:rsidRDefault="00A051BE" w:rsidP="00A051BE">
      <w:pPr>
        <w:ind w:left="1082"/>
      </w:pPr>
      <w:r w:rsidRPr="00A051BE">
        <w:t>Insulation must be installed from the bottom edge of the siding to a depth equal to the local "frost line" (as determined from local building or water utility officials) or two feet below grade, whichever is greater.</w:t>
      </w:r>
    </w:p>
    <w:p w14:paraId="7A189F09" w14:textId="77777777" w:rsidR="00A051BE" w:rsidRPr="00A051BE" w:rsidRDefault="00A051BE" w:rsidP="00A051BE">
      <w:pPr>
        <w:ind w:left="1082"/>
      </w:pPr>
      <w:r w:rsidRPr="00A051BE">
        <w:rPr>
          <w:b/>
          <w:i/>
        </w:rPr>
        <w:t>Exception:</w:t>
      </w:r>
      <w:r w:rsidRPr="00A051BE">
        <w:t xml:space="preserve">  Insulation must not be installed, nor excavation take place, below the level of any foundation footing.</w:t>
      </w:r>
    </w:p>
    <w:p w14:paraId="1D9A04B9" w14:textId="77777777" w:rsidR="00A051BE" w:rsidRPr="00A051BE" w:rsidRDefault="00A051BE" w:rsidP="00681282">
      <w:pPr>
        <w:numPr>
          <w:ilvl w:val="0"/>
          <w:numId w:val="190"/>
        </w:numPr>
        <w:tabs>
          <w:tab w:val="num" w:pos="1440"/>
        </w:tabs>
        <w:spacing w:after="200" w:line="276" w:lineRule="auto"/>
        <w:ind w:left="1082"/>
      </w:pPr>
      <w:r w:rsidRPr="00A051BE">
        <w:t>Excavation in preparation for insulation</w:t>
      </w:r>
    </w:p>
    <w:p w14:paraId="38B3E8C7" w14:textId="77777777" w:rsidR="00A051BE" w:rsidRPr="00A051BE" w:rsidRDefault="00A051BE" w:rsidP="00A051BE">
      <w:pPr>
        <w:ind w:left="1082"/>
      </w:pPr>
      <w:r w:rsidRPr="00A051BE">
        <w:t>Prior to any excavation, the Local Agency or Subcontractor must reach an agreement with the client regarding protection or removal and replacement of any plants or other items which will be disturbed and damaged by the excavation.  Any required excavations must be promptly backfilled after work is completed, and all plants or other items replaced in their original locations, unless released, in writing, from this obligation by the client.</w:t>
      </w:r>
    </w:p>
    <w:p w14:paraId="68F5DD47" w14:textId="77777777" w:rsidR="00A051BE" w:rsidRPr="00A051BE" w:rsidRDefault="00A051BE" w:rsidP="00681282">
      <w:pPr>
        <w:numPr>
          <w:ilvl w:val="0"/>
          <w:numId w:val="190"/>
        </w:numPr>
        <w:tabs>
          <w:tab w:val="num" w:pos="1440"/>
        </w:tabs>
        <w:spacing w:after="200" w:line="276" w:lineRule="auto"/>
        <w:ind w:left="1082"/>
      </w:pPr>
      <w:r w:rsidRPr="00A051BE">
        <w:t>Utility locating</w:t>
      </w:r>
    </w:p>
    <w:p w14:paraId="3B36D578" w14:textId="77777777" w:rsidR="00A051BE" w:rsidRPr="00A051BE" w:rsidRDefault="00A051BE" w:rsidP="00A051BE">
      <w:pPr>
        <w:ind w:left="1082"/>
      </w:pPr>
      <w:r w:rsidRPr="00A051BE">
        <w:t>The Contractor/installer must be responsible to locate, protect, and if damaged, repair any underground cables, pipes, utility lines or other obstructions during excavation.</w:t>
      </w:r>
    </w:p>
    <w:p w14:paraId="41A82CEB" w14:textId="77777777" w:rsidR="00A051BE" w:rsidRPr="00A051BE" w:rsidRDefault="00A051BE" w:rsidP="00681282">
      <w:pPr>
        <w:numPr>
          <w:ilvl w:val="0"/>
          <w:numId w:val="190"/>
        </w:numPr>
        <w:tabs>
          <w:tab w:val="num" w:pos="1440"/>
        </w:tabs>
        <w:spacing w:after="200" w:line="276" w:lineRule="auto"/>
        <w:ind w:left="1082"/>
      </w:pPr>
      <w:r w:rsidRPr="00A051BE">
        <w:t>Surface preparation and attachment of insulation</w:t>
      </w:r>
    </w:p>
    <w:p w14:paraId="6BD0026B" w14:textId="77777777" w:rsidR="00A051BE" w:rsidRPr="00A051BE" w:rsidRDefault="00A051BE" w:rsidP="00A051BE">
      <w:pPr>
        <w:ind w:left="1082"/>
      </w:pPr>
      <w:r w:rsidRPr="00A051BE">
        <w:t>The foundation surface must be cleaned and prepared in accordance with the insulation manufacturer’s recommendation.  Insulation must be attached to the foundation according to manufacturer’s specifications.</w:t>
      </w:r>
    </w:p>
    <w:p w14:paraId="25F9B4EA" w14:textId="77777777" w:rsidR="00A051BE" w:rsidRPr="00A051BE" w:rsidRDefault="00A051BE" w:rsidP="00681282">
      <w:pPr>
        <w:numPr>
          <w:ilvl w:val="0"/>
          <w:numId w:val="190"/>
        </w:numPr>
        <w:tabs>
          <w:tab w:val="num" w:pos="1440"/>
        </w:tabs>
        <w:spacing w:after="200" w:line="276" w:lineRule="auto"/>
        <w:ind w:left="1082"/>
      </w:pPr>
      <w:r w:rsidRPr="00A051BE">
        <w:t>Protection and flashing of insulation</w:t>
      </w:r>
    </w:p>
    <w:p w14:paraId="779E3A2A" w14:textId="77777777" w:rsidR="00A051BE" w:rsidRPr="00A051BE" w:rsidRDefault="00A051BE" w:rsidP="00A051BE">
      <w:pPr>
        <w:ind w:left="1082"/>
      </w:pPr>
      <w:r w:rsidRPr="00A051BE">
        <w:t>Insulation material must be protected and flashed to prevent water intrusion, rated for ground contact where required, and be acceptable to the owner.  Above grade, the insulation must be covered with a suitable coating that matches adjacent walls (or previous foundation surface) in color and general surface appearance.</w:t>
      </w:r>
    </w:p>
    <w:p w14:paraId="0C2A5034"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6 of 7</w:t>
      </w:r>
    </w:p>
    <w:p w14:paraId="4E538094"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Interior perimeter insulation:  </w:t>
      </w:r>
      <w:r w:rsidRPr="00A051BE">
        <w:t>When interior perimeter insulation is installed the Contractor/Installer must follow the specifications as detailed below.</w:t>
      </w:r>
    </w:p>
    <w:p w14:paraId="7478959D" w14:textId="77777777" w:rsidR="00A051BE" w:rsidRPr="00A051BE" w:rsidRDefault="00A051BE" w:rsidP="00681282">
      <w:pPr>
        <w:numPr>
          <w:ilvl w:val="0"/>
          <w:numId w:val="191"/>
        </w:numPr>
        <w:spacing w:after="200" w:line="276" w:lineRule="auto"/>
        <w:ind w:left="1082"/>
      </w:pPr>
      <w:r w:rsidRPr="00A051BE">
        <w:t>Minimum R-Value</w:t>
      </w:r>
    </w:p>
    <w:p w14:paraId="51109ECC" w14:textId="77777777" w:rsidR="00A051BE" w:rsidRPr="00A051BE" w:rsidRDefault="00A051BE" w:rsidP="00A051BE">
      <w:pPr>
        <w:ind w:left="1082"/>
      </w:pPr>
      <w:r w:rsidRPr="00A051BE">
        <w:t>Insulation installed in existing unvented crawlspaces must fill existing cavity or have a minimum thermal resistance of R-10.  Building alterations, including converted a</w:t>
      </w:r>
      <w:r w:rsidRPr="00A051BE">
        <w:rPr>
          <w:color w:val="7030A0"/>
        </w:rPr>
        <w:t xml:space="preserve"> </w:t>
      </w:r>
      <w:r w:rsidRPr="00A051BE">
        <w:t>vented crawlspace into an unvented crawlspace, must meet requirements of section 8.6 Sealed Crawlspaces and be insulated to R 21.</w:t>
      </w:r>
    </w:p>
    <w:p w14:paraId="05A8CE35" w14:textId="77777777" w:rsidR="00A051BE" w:rsidRPr="00A051BE" w:rsidRDefault="00A051BE" w:rsidP="00681282">
      <w:pPr>
        <w:numPr>
          <w:ilvl w:val="0"/>
          <w:numId w:val="191"/>
        </w:numPr>
        <w:tabs>
          <w:tab w:val="num" w:pos="1440"/>
        </w:tabs>
        <w:spacing w:after="200" w:line="276" w:lineRule="auto"/>
        <w:ind w:left="1082"/>
      </w:pPr>
      <w:r w:rsidRPr="00A051BE">
        <w:t>Insulation installation</w:t>
      </w:r>
    </w:p>
    <w:p w14:paraId="37FB6F6B" w14:textId="77777777" w:rsidR="00A051BE" w:rsidRPr="00A051BE" w:rsidRDefault="00A051BE" w:rsidP="00A051BE">
      <w:pPr>
        <w:ind w:left="1082"/>
      </w:pPr>
      <w:r w:rsidRPr="00A051BE">
        <w:t>Insulation must extend from the bottom surface of the subfloor to the top of the below-grade floor/ground and be installed to all manufacturer’s specifications.</w:t>
      </w:r>
    </w:p>
    <w:p w14:paraId="43EE1D22"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Cantilevered floors:  </w:t>
      </w:r>
      <w:r w:rsidRPr="00A051BE">
        <w:t>Cantilevered floors must be insulated using one of the following methods.</w:t>
      </w:r>
    </w:p>
    <w:p w14:paraId="20E08336" w14:textId="77777777" w:rsidR="00A051BE" w:rsidRPr="00A051BE" w:rsidRDefault="00A051BE" w:rsidP="00681282">
      <w:pPr>
        <w:numPr>
          <w:ilvl w:val="0"/>
          <w:numId w:val="192"/>
        </w:numPr>
        <w:spacing w:after="200" w:line="276" w:lineRule="auto"/>
        <w:ind w:left="1082"/>
      </w:pPr>
      <w:r w:rsidRPr="00A051BE">
        <w:t>Insulate cantilever open through rim</w:t>
      </w:r>
    </w:p>
    <w:p w14:paraId="60166AA2" w14:textId="77777777" w:rsidR="00A051BE" w:rsidRPr="00A051BE" w:rsidRDefault="00A051BE" w:rsidP="00A051BE">
      <w:pPr>
        <w:ind w:left="1082"/>
      </w:pPr>
      <w:r w:rsidRPr="00A051BE">
        <w:t>When the floor joists extend beyond the foundation wall and the rim area is open, extend the insulation batt into the cantilevered area from the crawlspace.  The thickness of the batt insulation must be thick enough to satisfy the requirement that insulation be in substantial contact with the underfloor.  Air seal penetrations through sheathing or sub floor.</w:t>
      </w:r>
    </w:p>
    <w:p w14:paraId="5705B5A5" w14:textId="77777777" w:rsidR="00A051BE" w:rsidRPr="00A051BE" w:rsidRDefault="00A051BE" w:rsidP="00681282">
      <w:pPr>
        <w:numPr>
          <w:ilvl w:val="0"/>
          <w:numId w:val="192"/>
        </w:numPr>
        <w:tabs>
          <w:tab w:val="num" w:pos="1440"/>
        </w:tabs>
        <w:spacing w:after="200" w:line="276" w:lineRule="auto"/>
        <w:ind w:left="1082"/>
      </w:pPr>
      <w:r w:rsidRPr="00A051BE">
        <w:t>Insulate cantilever open under floor</w:t>
      </w:r>
    </w:p>
    <w:p w14:paraId="11167142" w14:textId="77777777" w:rsidR="00A051BE" w:rsidRPr="00A051BE" w:rsidRDefault="00A051BE" w:rsidP="00A051BE">
      <w:pPr>
        <w:ind w:left="1082"/>
      </w:pPr>
      <w:r w:rsidRPr="00A051BE">
        <w:t>Installer/Contractor must install insulation batt that is the full thickness of the floor joist from the exterior.  A cover of 3/8 inch exterior grade sheathing or similar material must protect the insulation installed.  If subjected to intermittent moisture (i.e. splashback, etc.), wood sheathing must be primed on all exposed sides or pressure treated plywood used. Air seal penetrations through sheathing or sub floor.</w:t>
      </w:r>
    </w:p>
    <w:p w14:paraId="25039D30" w14:textId="77777777" w:rsidR="00A051BE" w:rsidRPr="00A051BE" w:rsidRDefault="00A051BE" w:rsidP="00681282">
      <w:pPr>
        <w:numPr>
          <w:ilvl w:val="0"/>
          <w:numId w:val="192"/>
        </w:numPr>
        <w:tabs>
          <w:tab w:val="num" w:pos="1440"/>
        </w:tabs>
        <w:spacing w:after="200" w:line="276" w:lineRule="auto"/>
        <w:ind w:left="1082"/>
      </w:pPr>
      <w:r w:rsidRPr="00A051BE">
        <w:t>Insulate cantilever no access</w:t>
      </w:r>
    </w:p>
    <w:p w14:paraId="16B1F45C" w14:textId="77777777" w:rsidR="00A051BE" w:rsidRPr="00A051BE" w:rsidRDefault="00A051BE" w:rsidP="00A051BE">
      <w:pPr>
        <w:tabs>
          <w:tab w:val="num" w:pos="1440"/>
        </w:tabs>
        <w:spacing w:after="200" w:line="276" w:lineRule="auto"/>
        <w:ind w:left="1082"/>
      </w:pPr>
      <w:r w:rsidRPr="00A051BE">
        <w:t>Installer/Contractor must drill through existing interior or exterior cover, blow insulation into all joist cavities until full, plug holes using plugs and glue recommended for the surfaces being glued.  Fiberglass insulation must be blown at a density of 1.5 pounds per cubic foot and cellulose insulation must be blown at a density of 3.5 pounds per cubic foot. Air seal penetrations through sheathing or sub floor.</w:t>
      </w:r>
    </w:p>
    <w:p w14:paraId="43F8308F"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7 of 7</w:t>
      </w:r>
    </w:p>
    <w:p w14:paraId="236BAE33" w14:textId="77777777" w:rsidR="00A051BE" w:rsidRPr="00A051BE" w:rsidRDefault="00A051BE" w:rsidP="00681282">
      <w:pPr>
        <w:numPr>
          <w:ilvl w:val="0"/>
          <w:numId w:val="369"/>
        </w:numPr>
        <w:tabs>
          <w:tab w:val="left" w:pos="1080"/>
        </w:tabs>
        <w:spacing w:before="360" w:after="200" w:line="276" w:lineRule="auto"/>
        <w:ind w:left="722"/>
      </w:pPr>
      <w:r w:rsidRPr="00A051BE">
        <w:rPr>
          <w:b/>
        </w:rPr>
        <w:t>Floor over attached garage:</w:t>
      </w:r>
    </w:p>
    <w:p w14:paraId="7506A29B" w14:textId="77777777" w:rsidR="00A051BE" w:rsidRPr="00A051BE" w:rsidRDefault="00A051BE" w:rsidP="00681282">
      <w:pPr>
        <w:numPr>
          <w:ilvl w:val="0"/>
          <w:numId w:val="193"/>
        </w:numPr>
        <w:spacing w:after="200" w:line="276" w:lineRule="auto"/>
        <w:ind w:left="1082"/>
      </w:pPr>
      <w:r w:rsidRPr="00A051BE">
        <w:t>No access</w:t>
      </w:r>
    </w:p>
    <w:p w14:paraId="1A990A79" w14:textId="77777777" w:rsidR="00A051BE" w:rsidRPr="00A051BE" w:rsidRDefault="00A051BE" w:rsidP="00A051BE">
      <w:pPr>
        <w:ind w:left="1082"/>
      </w:pPr>
      <w:r w:rsidRPr="00A051BE">
        <w:t>Installer/Contractor must drill through existing interior or exterior cover, blow insulation into all joist cavities until full, plug holes using plugs and glue</w:t>
      </w:r>
      <w:r w:rsidRPr="00A051BE">
        <w:rPr>
          <w:color w:val="7030A0"/>
        </w:rPr>
        <w:t xml:space="preserve"> </w:t>
      </w:r>
      <w:r w:rsidRPr="00A051BE">
        <w:t>recommended for the surfaces being glued. Cellulose insulation must be blown at a density of 3.5 pounds per cubic foot. If the ceiling being drilled for access is drywall or plaster, the holes must be plugged and skim coated with joint compound ready for light sand.</w:t>
      </w:r>
    </w:p>
    <w:p w14:paraId="7C3388AA" w14:textId="77777777" w:rsidR="00A051BE" w:rsidRPr="00A051BE" w:rsidRDefault="00A051BE" w:rsidP="00681282">
      <w:pPr>
        <w:numPr>
          <w:ilvl w:val="0"/>
          <w:numId w:val="193"/>
        </w:numPr>
        <w:spacing w:after="200" w:line="276" w:lineRule="auto"/>
        <w:ind w:left="1082"/>
      </w:pPr>
      <w:r w:rsidRPr="00A051BE">
        <w:t>Open joists</w:t>
      </w:r>
    </w:p>
    <w:p w14:paraId="600ED140" w14:textId="77777777" w:rsidR="00A051BE" w:rsidRPr="00A051BE" w:rsidRDefault="00A051BE" w:rsidP="00A051BE">
      <w:pPr>
        <w:ind w:left="1082"/>
        <w:rPr>
          <w:b/>
        </w:rPr>
      </w:pPr>
      <w:r w:rsidRPr="00A051BE">
        <w:t xml:space="preserve">Underfloor insulation installed in open floor joists over a garage must be covered with material having a flame spread index of 25 or less, and a smoke developed index of not greater than 450 when tested in accordance with ASTM E84-01.  See </w:t>
      </w:r>
      <w:r w:rsidRPr="00A051BE">
        <w:rPr>
          <w:b/>
        </w:rPr>
        <w:t xml:space="preserve">Exhibit 5.S5, </w:t>
      </w:r>
      <w:r w:rsidRPr="00A051BE">
        <w:rPr>
          <w:b/>
          <w:i/>
        </w:rPr>
        <w:t>ASTM E 84, Flame Spread and Smoke Development</w:t>
      </w:r>
      <w:r w:rsidRPr="00A051BE">
        <w:rPr>
          <w:b/>
        </w:rPr>
        <w:t>.</w:t>
      </w:r>
    </w:p>
    <w:p w14:paraId="2CEC66C7" w14:textId="77777777" w:rsidR="00331FB2" w:rsidRPr="00F73650" w:rsidRDefault="00331FB2" w:rsidP="00E43BA0">
      <w:pPr>
        <w:ind w:left="721"/>
      </w:pPr>
    </w:p>
    <w:p w14:paraId="2CEC66C8" w14:textId="77777777" w:rsidR="00331FB2" w:rsidRPr="00F73650" w:rsidRDefault="00331FB2" w:rsidP="00681282">
      <w:pPr>
        <w:numPr>
          <w:ilvl w:val="0"/>
          <w:numId w:val="427"/>
        </w:numPr>
        <w:ind w:left="721"/>
        <w:sectPr w:rsidR="00331FB2" w:rsidRPr="00F73650" w:rsidSect="00AA4BD2">
          <w:headerReference w:type="default" r:id="rId334"/>
          <w:footerReference w:type="default" r:id="rId335"/>
          <w:headerReference w:type="first" r:id="rId336"/>
          <w:footerReference w:type="first" r:id="rId337"/>
          <w:pgSz w:w="12240" w:h="15840" w:code="1"/>
          <w:pgMar w:top="1440" w:right="1440" w:bottom="1440" w:left="1440" w:header="720" w:footer="720" w:gutter="0"/>
          <w:cols w:space="720"/>
          <w:titlePg/>
          <w:docGrid w:linePitch="360"/>
        </w:sectPr>
      </w:pPr>
    </w:p>
    <w:p w14:paraId="6758DD34"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1" w:name="_SECTION_5.5_DEFERRAL"/>
      <w:bookmarkStart w:id="132" w:name="Policy5_4_5"/>
      <w:bookmarkEnd w:id="131"/>
      <w:bookmarkEnd w:id="132"/>
      <w:r w:rsidRPr="00A051BE">
        <w:rPr>
          <w:rFonts w:ascii="Arial" w:hAnsi="Arial" w:cs="Arial"/>
          <w:sz w:val="18"/>
          <w:szCs w:val="18"/>
        </w:rPr>
        <w:lastRenderedPageBreak/>
        <w:t xml:space="preserve">Effective Date:  </w:t>
      </w:r>
      <w:r>
        <w:rPr>
          <w:rFonts w:ascii="Arial" w:hAnsi="Arial" w:cs="Arial"/>
          <w:sz w:val="18"/>
          <w:szCs w:val="18"/>
        </w:rPr>
        <w:t>October 1, 2020</w:t>
      </w:r>
      <w:r w:rsidRPr="00A051BE">
        <w:rPr>
          <w:rFonts w:ascii="Arial" w:hAnsi="Arial" w:cs="Arial"/>
          <w:sz w:val="18"/>
          <w:szCs w:val="18"/>
        </w:rPr>
        <w:tab/>
        <w:t xml:space="preserve">Page 1 of </w:t>
      </w:r>
      <w:r>
        <w:rPr>
          <w:rFonts w:ascii="Arial" w:hAnsi="Arial" w:cs="Arial"/>
          <w:sz w:val="18"/>
          <w:szCs w:val="18"/>
        </w:rPr>
        <w:t>6</w:t>
      </w:r>
    </w:p>
    <w:p w14:paraId="572B0DDF"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9C01920"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4990B6CB" w14:textId="77777777" w:rsidR="005149FB" w:rsidRPr="00107E76" w:rsidRDefault="00736D0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38" w:history="1">
        <w:r w:rsidR="005149FB" w:rsidRPr="00107E76">
          <w:rPr>
            <w:rStyle w:val="Hyperlink"/>
            <w:rFonts w:ascii="Arial" w:eastAsia="Calibri" w:hAnsi="Arial" w:cs="Arial"/>
            <w:b/>
            <w:sz w:val="16"/>
            <w:szCs w:val="16"/>
          </w:rPr>
          <w:t>WPN 19-5,</w:t>
        </w:r>
        <w:r w:rsidR="005149FB" w:rsidRPr="00107E76">
          <w:rPr>
            <w:rStyle w:val="Hyperlink"/>
            <w:rFonts w:ascii="Arial" w:eastAsia="Calibri" w:hAnsi="Arial" w:cs="Arial"/>
            <w:sz w:val="16"/>
            <w:szCs w:val="16"/>
          </w:rPr>
          <w:t xml:space="preserve"> </w:t>
        </w:r>
        <w:r w:rsidR="005149FB" w:rsidRPr="003001E2">
          <w:rPr>
            <w:rStyle w:val="Hyperlink"/>
            <w:rFonts w:ascii="Arial" w:eastAsia="Calibri" w:hAnsi="Arial" w:cs="Arial"/>
            <w:i/>
            <w:sz w:val="16"/>
            <w:szCs w:val="16"/>
          </w:rPr>
          <w:t>WAP Incidental Repair Measure Guidance, Including Windows, Doors, and Roofs</w:t>
        </w:r>
      </w:hyperlink>
    </w:p>
    <w:p w14:paraId="4FC15F3D" w14:textId="77777777" w:rsidR="005149FB" w:rsidRPr="00A051BE" w:rsidRDefault="00736D0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39" w:history="1">
        <w:r w:rsidR="005149FB" w:rsidRPr="00A051BE">
          <w:rPr>
            <w:rFonts w:ascii="Arial" w:eastAsia="Calibri" w:hAnsi="Arial" w:cs="Arial"/>
            <w:color w:val="0000FF"/>
            <w:sz w:val="16"/>
            <w:szCs w:val="16"/>
            <w:u w:val="single"/>
          </w:rPr>
          <w:t xml:space="preserve">Variance #12 – </w:t>
        </w:r>
        <w:r w:rsidR="005149FB" w:rsidRPr="00A051BE">
          <w:rPr>
            <w:rFonts w:ascii="Arial" w:eastAsia="Calibri" w:hAnsi="Arial" w:cs="Arial"/>
            <w:i/>
            <w:color w:val="0000FF"/>
            <w:sz w:val="16"/>
            <w:szCs w:val="16"/>
            <w:u w:val="single"/>
          </w:rPr>
          <w:t>SWS 3.1001.9h-3.1201.7h-and-3.1201.8h</w:t>
        </w:r>
      </w:hyperlink>
    </w:p>
    <w:p w14:paraId="486F8AAA" w14:textId="77777777" w:rsidR="005149FB" w:rsidRPr="00A051BE" w:rsidRDefault="00736D0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40" w:history="1">
        <w:hyperlink w:anchor="Section9_8" w:history="1">
          <w:r w:rsidR="005149FB" w:rsidRPr="00A051BE">
            <w:rPr>
              <w:rFonts w:ascii="Arial" w:hAnsi="Arial" w:cs="Arial"/>
              <w:color w:val="0000FF"/>
              <w:sz w:val="16"/>
              <w:szCs w:val="16"/>
              <w:u w:val="single"/>
            </w:rPr>
            <w:t>Policy 9.8,</w:t>
          </w:r>
          <w:r w:rsidR="005149FB">
            <w:rPr>
              <w:rFonts w:ascii="Arial" w:hAnsi="Arial" w:cs="Arial"/>
              <w:i/>
              <w:color w:val="0000FF"/>
              <w:sz w:val="16"/>
              <w:szCs w:val="16"/>
              <w:u w:val="single"/>
            </w:rPr>
            <w:t xml:space="preserve"> Lead-</w:t>
          </w:r>
          <w:r w:rsidR="005149FB" w:rsidRPr="00A051BE">
            <w:rPr>
              <w:rFonts w:ascii="Arial" w:hAnsi="Arial" w:cs="Arial"/>
              <w:i/>
              <w:color w:val="0000FF"/>
              <w:sz w:val="16"/>
              <w:szCs w:val="16"/>
              <w:u w:val="single"/>
            </w:rPr>
            <w:t>Based Paint</w:t>
          </w:r>
        </w:hyperlink>
      </w:hyperlink>
    </w:p>
    <w:p w14:paraId="7A277DFC"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41" w:anchor="tabs-nfrclabels|0" w:history="1">
        <w:r w:rsidRPr="00A051BE">
          <w:rPr>
            <w:rFonts w:ascii="Arial" w:hAnsi="Arial" w:cs="Arial"/>
            <w:color w:val="0000FF"/>
            <w:sz w:val="16"/>
            <w:szCs w:val="16"/>
            <w:u w:val="single"/>
          </w:rPr>
          <w:t>http://www.nfrc.org/#tabs-nfrclabels|0</w:t>
        </w:r>
      </w:hyperlink>
    </w:p>
    <w:p w14:paraId="581931C5"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 xml:space="preserve">Policy 5.4.5 – </w:t>
      </w:r>
      <w:r>
        <w:rPr>
          <w:rFonts w:ascii="Arial" w:hAnsi="Arial" w:cs="Arial"/>
          <w:sz w:val="16"/>
          <w:szCs w:val="16"/>
        </w:rPr>
        <w:t>July 2018</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59972AE8" w14:textId="77777777" w:rsidR="005149FB" w:rsidRPr="00A051BE" w:rsidRDefault="005149FB" w:rsidP="005149FB">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1755E60B" w14:textId="77777777" w:rsidR="005149FB" w:rsidRPr="00A051BE" w:rsidRDefault="005149FB" w:rsidP="005149FB">
      <w:pPr>
        <w:numPr>
          <w:ilvl w:val="0"/>
          <w:numId w:val="17"/>
        </w:numPr>
        <w:pBdr>
          <w:right w:val="single" w:sz="18" w:space="4" w:color="auto"/>
        </w:pBdr>
        <w:spacing w:after="200"/>
      </w:pPr>
      <w:r w:rsidRPr="005C2CBA">
        <w:rPr>
          <w:b/>
        </w:rPr>
        <w:t>Determining Budget Categories:</w:t>
      </w:r>
      <w:r>
        <w:t xml:space="preserve">  Local Agen</w:t>
      </w:r>
      <w:r w:rsidRPr="00A051BE">
        <w:t xml:space="preserve">cies may repair or replace exterior windows and doors when the cost can be justified </w:t>
      </w:r>
      <w:r>
        <w:t>in</w:t>
      </w:r>
      <w:r w:rsidRPr="00A051BE">
        <w:t xml:space="preserve"> any of the following </w:t>
      </w:r>
      <w:r>
        <w:t>budget categories</w:t>
      </w:r>
      <w:r w:rsidRPr="00A051BE">
        <w:t>:</w:t>
      </w:r>
    </w:p>
    <w:p w14:paraId="5566ECB7" w14:textId="77777777" w:rsidR="005149FB" w:rsidRPr="00935714" w:rsidRDefault="005149FB" w:rsidP="005149FB">
      <w:pPr>
        <w:numPr>
          <w:ilvl w:val="1"/>
          <w:numId w:val="17"/>
        </w:numPr>
        <w:pBdr>
          <w:right w:val="single" w:sz="18" w:space="4" w:color="auto"/>
        </w:pBdr>
        <w:spacing w:after="200" w:line="276" w:lineRule="auto"/>
        <w:ind w:left="1082"/>
        <w:rPr>
          <w:b/>
        </w:rPr>
      </w:pPr>
      <w:r>
        <w:rPr>
          <w:b/>
        </w:rPr>
        <w:t>Weatherization Measure (WxM)</w:t>
      </w:r>
      <w:r w:rsidRPr="003E543B">
        <w:rPr>
          <w:b/>
        </w:rPr>
        <w:t xml:space="preserve"> </w:t>
      </w:r>
      <w:r>
        <w:rPr>
          <w:b/>
        </w:rPr>
        <w:t xml:space="preserve">– </w:t>
      </w:r>
      <w:r w:rsidRPr="00935714">
        <w:rPr>
          <w:b/>
        </w:rPr>
        <w:t>Energy efficiency</w:t>
      </w:r>
      <w:r>
        <w:rPr>
          <w:b/>
        </w:rPr>
        <w:t>:</w:t>
      </w:r>
    </w:p>
    <w:p w14:paraId="68941593" w14:textId="77777777" w:rsidR="005149FB" w:rsidRDefault="005149FB" w:rsidP="005149FB">
      <w:pPr>
        <w:ind w:left="1082"/>
      </w:pPr>
      <w:r w:rsidRPr="00A051BE">
        <w:t>The investment of Commerce administered weatherization funds (DOE, HHS, BPA, and MM) is justified using an evaluation of cost-</w:t>
      </w:r>
      <w:r>
        <w:t>effectiveness where the Savings-to-</w:t>
      </w:r>
      <w:r w:rsidRPr="00A051BE">
        <w:t xml:space="preserve">Investment </w:t>
      </w:r>
      <w:r>
        <w:t>Ratio (SIR) is 1.0 or greater.</w:t>
      </w:r>
    </w:p>
    <w:p w14:paraId="140C943A" w14:textId="77777777" w:rsidR="005149FB" w:rsidRPr="00031F86" w:rsidRDefault="005149FB" w:rsidP="005149FB">
      <w:pPr>
        <w:numPr>
          <w:ilvl w:val="2"/>
          <w:numId w:val="17"/>
        </w:numPr>
        <w:pBdr>
          <w:right w:val="single" w:sz="18" w:space="4" w:color="auto"/>
        </w:pBdr>
        <w:spacing w:after="120"/>
      </w:pPr>
      <w:r w:rsidRPr="00031F86">
        <w:rPr>
          <w:b/>
        </w:rPr>
        <w:t>For DOE funding</w:t>
      </w:r>
      <w:r>
        <w:rPr>
          <w:b/>
        </w:rPr>
        <w:t>:</w:t>
      </w:r>
      <w:r w:rsidRPr="00347824">
        <w:t xml:space="preserve">  </w:t>
      </w:r>
      <w:r w:rsidRPr="00031F86">
        <w:t xml:space="preserve">Energy Efficiency is the only allowable option </w:t>
      </w:r>
      <w:r>
        <w:t xml:space="preserve">for </w:t>
      </w:r>
      <w:r w:rsidRPr="00031F86">
        <w:t>window or door repair or replacement.  (See Allowable Costs below)</w:t>
      </w:r>
      <w:r>
        <w:t>.  DOE w</w:t>
      </w:r>
      <w:r>
        <w:rPr>
          <w:sz w:val="23"/>
          <w:szCs w:val="23"/>
        </w:rPr>
        <w:t>indow and door replacements shall not be included in the Air Sealing WxM.</w:t>
      </w:r>
    </w:p>
    <w:p w14:paraId="419F3728" w14:textId="77777777" w:rsidR="005149FB" w:rsidRPr="00C46930" w:rsidRDefault="005149FB" w:rsidP="005149FB">
      <w:pPr>
        <w:numPr>
          <w:ilvl w:val="2"/>
          <w:numId w:val="17"/>
        </w:numPr>
        <w:pBdr>
          <w:right w:val="single" w:sz="18" w:space="4" w:color="auto"/>
        </w:pBdr>
        <w:spacing w:after="120"/>
      </w:pPr>
      <w:r w:rsidRPr="00C46930">
        <w:rPr>
          <w:b/>
        </w:rPr>
        <w:t xml:space="preserve">For other than DOE funding, </w:t>
      </w:r>
      <w:r w:rsidRPr="00C46930">
        <w:t xml:space="preserve">if repair or replacement meets criteria of the </w:t>
      </w:r>
      <w:r w:rsidRPr="00B5154A">
        <w:rPr>
          <w:b/>
        </w:rPr>
        <w:t xml:space="preserve">Exhibit 5.2.7A, </w:t>
      </w:r>
      <w:r w:rsidRPr="00B5154A">
        <w:rPr>
          <w:b/>
          <w:i/>
        </w:rPr>
        <w:t>Deemed Measures Priority List</w:t>
      </w:r>
      <w:r w:rsidRPr="00C46930">
        <w:t xml:space="preserve"> the energy efficiency is deemed cost-effective.</w:t>
      </w:r>
    </w:p>
    <w:p w14:paraId="1413DB51" w14:textId="77777777" w:rsidR="005149FB" w:rsidRPr="00A42C7C" w:rsidRDefault="005149FB" w:rsidP="005149FB">
      <w:pPr>
        <w:numPr>
          <w:ilvl w:val="2"/>
          <w:numId w:val="17"/>
        </w:numPr>
        <w:pBdr>
          <w:right w:val="single" w:sz="18" w:space="4" w:color="auto"/>
        </w:pBdr>
      </w:pPr>
      <w:r w:rsidRPr="00A42C7C">
        <w:rPr>
          <w:b/>
        </w:rPr>
        <w:t>Leveraged funds:</w:t>
      </w:r>
      <w:r w:rsidRPr="00A42C7C">
        <w:t xml:space="preserve">  Local Agencies may use </w:t>
      </w:r>
      <w:hyperlink w:anchor="MS_Section17_2" w:tooltip="Funds that are not from the following sources: Bonneville Power Administration (BPA), United States Department of Energy (DOE), Matchmaker (MM), or United States Department of Health and Human Services (HHS).  Examples of leveraged funds include, but are n" w:history="1">
        <w:r w:rsidRPr="00A42C7C">
          <w:rPr>
            <w:rStyle w:val="Hyperlink"/>
            <w:i/>
          </w:rPr>
          <w:t>leveraged funds</w:t>
        </w:r>
      </w:hyperlink>
      <w:r w:rsidRPr="00A42C7C">
        <w:t xml:space="preserve"> to reduce weatherization fund source investments in order to bring the SIR </w:t>
      </w:r>
      <w:r w:rsidRPr="00A42C7C">
        <w:rPr>
          <w:u w:val="single"/>
        </w:rPr>
        <w:t>&gt;</w:t>
      </w:r>
      <w:r w:rsidRPr="00A42C7C">
        <w:t xml:space="preserve"> 1.  Or, if using the </w:t>
      </w:r>
      <w:r w:rsidRPr="00A42C7C">
        <w:rPr>
          <w:i/>
        </w:rPr>
        <w:t>Deemed Measures Priority List</w:t>
      </w:r>
      <w:r w:rsidRPr="00A42C7C">
        <w:t xml:space="preserve"> leveraged funds covering at least 75 percent of the cost of the windows and doors and their installation address criteria or funding limitations.</w:t>
      </w:r>
    </w:p>
    <w:p w14:paraId="58D16779" w14:textId="77777777" w:rsidR="005149FB" w:rsidRPr="00935714" w:rsidRDefault="005149FB" w:rsidP="005149FB">
      <w:pPr>
        <w:numPr>
          <w:ilvl w:val="1"/>
          <w:numId w:val="17"/>
        </w:numPr>
        <w:pBdr>
          <w:right w:val="single" w:sz="18" w:space="4" w:color="auto"/>
        </w:pBdr>
        <w:spacing w:after="200" w:line="276" w:lineRule="auto"/>
        <w:ind w:left="1082"/>
        <w:rPr>
          <w:b/>
        </w:rPr>
      </w:pPr>
      <w:r>
        <w:rPr>
          <w:b/>
        </w:rPr>
        <w:t>Health and Sa</w:t>
      </w:r>
      <w:r w:rsidRPr="00935714">
        <w:rPr>
          <w:b/>
        </w:rPr>
        <w:t>fety</w:t>
      </w:r>
      <w:r>
        <w:rPr>
          <w:b/>
        </w:rPr>
        <w:t xml:space="preserve"> (H&amp;S) Measure:</w:t>
      </w:r>
    </w:p>
    <w:p w14:paraId="747B7DDF" w14:textId="77777777" w:rsidR="005149FB" w:rsidRDefault="005149FB" w:rsidP="005149FB">
      <w:pPr>
        <w:pBdr>
          <w:right w:val="single" w:sz="18" w:space="4" w:color="auto"/>
        </w:pBdr>
        <w:ind w:left="1082"/>
      </w:pPr>
      <w:r w:rsidRPr="00A051BE">
        <w:rPr>
          <w:rFonts w:eastAsia="Calibri"/>
        </w:rPr>
        <w:t xml:space="preserve">The condition is compromising the health and safety of the dwelling unit occupants.  </w:t>
      </w:r>
      <w:r>
        <w:rPr>
          <w:bCs/>
        </w:rPr>
        <w:t>Health and safety r</w:t>
      </w:r>
      <w:r w:rsidRPr="00BE1A45">
        <w:rPr>
          <w:bCs/>
        </w:rPr>
        <w:t xml:space="preserve">epairs </w:t>
      </w:r>
      <w:r>
        <w:rPr>
          <w:bCs/>
        </w:rPr>
        <w:t xml:space="preserve">are </w:t>
      </w:r>
      <w:r w:rsidRPr="00BE1A45">
        <w:rPr>
          <w:bCs/>
        </w:rPr>
        <w:t xml:space="preserve">necessary to eliminate hazards within a structure, which by their remedy, allow for the installation of weatherization materials.  </w:t>
      </w:r>
    </w:p>
    <w:p w14:paraId="4098C9F3" w14:textId="77777777" w:rsidR="005149FB" w:rsidRPr="00A929E4" w:rsidRDefault="005149FB" w:rsidP="005149FB">
      <w:pPr>
        <w:pBdr>
          <w:right w:val="single" w:sz="18" w:space="4" w:color="auto"/>
        </w:pBdr>
        <w:ind w:left="1082"/>
        <w:rPr>
          <w:b/>
          <w:i/>
        </w:rPr>
      </w:pPr>
      <w:r w:rsidRPr="00A929E4">
        <w:rPr>
          <w:b/>
          <w:i/>
        </w:rPr>
        <w:t>Examples:</w:t>
      </w:r>
    </w:p>
    <w:p w14:paraId="40884585" w14:textId="77777777" w:rsidR="005149FB" w:rsidRPr="00107E76" w:rsidRDefault="005149FB" w:rsidP="005149FB">
      <w:pPr>
        <w:numPr>
          <w:ilvl w:val="2"/>
          <w:numId w:val="17"/>
        </w:numPr>
        <w:spacing w:after="120"/>
        <w:rPr>
          <w:b/>
        </w:rPr>
      </w:pPr>
      <w:r w:rsidRPr="00107E76">
        <w:rPr>
          <w:b/>
        </w:rPr>
        <w:t>Security</w:t>
      </w:r>
      <w:r>
        <w:rPr>
          <w:b/>
        </w:rPr>
        <w:t xml:space="preserve">:  </w:t>
      </w:r>
      <w:r w:rsidRPr="00A051BE">
        <w:rPr>
          <w:rFonts w:eastAsia="Calibri"/>
        </w:rPr>
        <w:t>The conditi</w:t>
      </w:r>
      <w:r>
        <w:rPr>
          <w:rFonts w:eastAsia="Calibri"/>
        </w:rPr>
        <w:t xml:space="preserve">on is compromising the security </w:t>
      </w:r>
      <w:r w:rsidRPr="00A051BE">
        <w:rPr>
          <w:rFonts w:eastAsia="Calibri"/>
        </w:rPr>
        <w:t xml:space="preserve">of the dwelling unit occupants.  </w:t>
      </w:r>
      <w:r w:rsidRPr="00A051BE">
        <w:t>If the cost to replace windows and doors is less than the cost to repair or replace components that will reasonably ensure security, then they shall be replaced</w:t>
      </w:r>
      <w:r>
        <w:t>.</w:t>
      </w:r>
    </w:p>
    <w:p w14:paraId="46DFDBC7"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2 of </w:t>
      </w:r>
      <w:r>
        <w:rPr>
          <w:rFonts w:ascii="Arial" w:hAnsi="Arial" w:cs="Arial"/>
          <w:sz w:val="18"/>
          <w:szCs w:val="18"/>
        </w:rPr>
        <w:t>6</w:t>
      </w:r>
    </w:p>
    <w:p w14:paraId="14FF40AE" w14:textId="77777777" w:rsidR="005149FB" w:rsidRPr="00C23305" w:rsidRDefault="005149FB" w:rsidP="005149FB">
      <w:pPr>
        <w:numPr>
          <w:ilvl w:val="2"/>
          <w:numId w:val="17"/>
        </w:numPr>
        <w:pBdr>
          <w:right w:val="single" w:sz="18" w:space="4" w:color="auto"/>
        </w:pBdr>
      </w:pPr>
      <w:r w:rsidRPr="00C23305">
        <w:rPr>
          <w:b/>
        </w:rPr>
        <w:t xml:space="preserve">Client comfort </w:t>
      </w:r>
      <w:r w:rsidRPr="00C23305">
        <w:t>(window replacement only)</w:t>
      </w:r>
      <w:r>
        <w:t xml:space="preserve">:  </w:t>
      </w:r>
      <w:r w:rsidRPr="00C23305">
        <w:t>Specific windows that effect client comfort may be replaced.  Written justification of need for each window must be in the client file.  No more than two (2) windows may be replaced in a home for client comfort reasons.</w:t>
      </w:r>
      <w:r>
        <w:t xml:space="preserve">  An example of client comfort need is an elderly person with mobility issues that regularly sits at a specific window and has difficulty maintaining body heat where a window replacement can remedy an existing draft or thermal heat loss issue.</w:t>
      </w:r>
    </w:p>
    <w:p w14:paraId="1F610F75" w14:textId="77777777" w:rsidR="005149FB" w:rsidRPr="00935714" w:rsidRDefault="005149FB" w:rsidP="005149FB">
      <w:pPr>
        <w:numPr>
          <w:ilvl w:val="1"/>
          <w:numId w:val="17"/>
        </w:numPr>
        <w:pBdr>
          <w:right w:val="single" w:sz="18" w:space="4" w:color="auto"/>
        </w:pBdr>
        <w:spacing w:after="200" w:line="276" w:lineRule="auto"/>
        <w:ind w:left="1082"/>
        <w:rPr>
          <w:b/>
        </w:rPr>
      </w:pPr>
      <w:r w:rsidRPr="00935714">
        <w:rPr>
          <w:b/>
        </w:rPr>
        <w:t>Weatherization Related Repair</w:t>
      </w:r>
      <w:r>
        <w:rPr>
          <w:b/>
        </w:rPr>
        <w:t xml:space="preserve"> (WRR) Measure:</w:t>
      </w:r>
    </w:p>
    <w:p w14:paraId="699AB07A" w14:textId="77777777" w:rsidR="005149FB" w:rsidRDefault="005149FB" w:rsidP="005149FB">
      <w:pPr>
        <w:pBdr>
          <w:right w:val="single" w:sz="18" w:space="4" w:color="auto"/>
        </w:pBdr>
        <w:spacing w:after="120"/>
        <w:ind w:left="1080"/>
        <w:rPr>
          <w:bCs/>
        </w:rPr>
      </w:pPr>
      <w:r>
        <w:t>The condition is poor and in need of repair</w:t>
      </w:r>
      <w:r>
        <w:rPr>
          <w:bCs/>
        </w:rPr>
        <w:t>.  Weatherization-related r</w:t>
      </w:r>
      <w:r w:rsidRPr="009F6FC1">
        <w:rPr>
          <w:bCs/>
        </w:rPr>
        <w:t xml:space="preserve">epairs </w:t>
      </w:r>
      <w:r>
        <w:rPr>
          <w:bCs/>
        </w:rPr>
        <w:t xml:space="preserve">are </w:t>
      </w:r>
      <w:r w:rsidRPr="009F6FC1">
        <w:rPr>
          <w:bCs/>
        </w:rPr>
        <w:t>necessary for the effective performance or preservation of weatherization materials.  The cost of WRR (incidental repairs) must be included in the cost of the package of measures installed in a dwelling</w:t>
      </w:r>
      <w:r w:rsidRPr="00DF3CD7">
        <w:rPr>
          <w:bCs/>
        </w:rPr>
        <w:t>.</w:t>
      </w:r>
    </w:p>
    <w:p w14:paraId="6E712244" w14:textId="77777777" w:rsidR="005149FB" w:rsidRDefault="005149FB" w:rsidP="005149FB">
      <w:pPr>
        <w:pBdr>
          <w:right w:val="single" w:sz="18" w:space="4" w:color="auto"/>
        </w:pBdr>
        <w:ind w:left="1082"/>
      </w:pPr>
      <w:r w:rsidRPr="00DE0802">
        <w:rPr>
          <w:b/>
          <w:i/>
        </w:rPr>
        <w:t>Exception:</w:t>
      </w:r>
      <w:r>
        <w:t xml:space="preserve">  For other than DOE funding, if the window replacement or repair meets the </w:t>
      </w:r>
      <w:r w:rsidRPr="00347824">
        <w:rPr>
          <w:i/>
        </w:rPr>
        <w:t>Deemed Measures Priority List</w:t>
      </w:r>
      <w:r>
        <w:t xml:space="preserve"> criteria the cost-effectiveness is deemed.</w:t>
      </w:r>
    </w:p>
    <w:p w14:paraId="053C84C4" w14:textId="77777777" w:rsidR="005149FB" w:rsidRPr="00D139E8" w:rsidRDefault="005149FB" w:rsidP="005149FB">
      <w:pPr>
        <w:pStyle w:val="ListParagraph"/>
        <w:pBdr>
          <w:right w:val="single" w:sz="18" w:space="4" w:color="auto"/>
        </w:pBdr>
        <w:ind w:left="1080"/>
        <w:rPr>
          <w:b/>
          <w:i/>
        </w:rPr>
      </w:pPr>
      <w:r>
        <w:rPr>
          <w:b/>
          <w:i/>
        </w:rPr>
        <w:t>Example</w:t>
      </w:r>
      <w:r w:rsidRPr="00D139E8">
        <w:rPr>
          <w:b/>
          <w:i/>
        </w:rPr>
        <w:t>:</w:t>
      </w:r>
    </w:p>
    <w:p w14:paraId="7DBE02A1" w14:textId="77777777" w:rsidR="005149FB" w:rsidRPr="00A929E4" w:rsidRDefault="005149FB" w:rsidP="005149FB">
      <w:pPr>
        <w:numPr>
          <w:ilvl w:val="2"/>
          <w:numId w:val="17"/>
        </w:numPr>
        <w:rPr>
          <w:b/>
        </w:rPr>
      </w:pPr>
      <w:r w:rsidRPr="00107E76">
        <w:rPr>
          <w:b/>
        </w:rPr>
        <w:t>Durability</w:t>
      </w:r>
      <w:r>
        <w:rPr>
          <w:b/>
        </w:rPr>
        <w:t xml:space="preserve">:  </w:t>
      </w:r>
      <w:r w:rsidRPr="00A051BE">
        <w:rPr>
          <w:rFonts w:eastAsia="Calibri"/>
        </w:rPr>
        <w:t>For durability reasons if any components have failed or are deteriorated and they have compromised the structural integrity of the fenestration or of the surrounding framing</w:t>
      </w:r>
      <w:r>
        <w:rPr>
          <w:rFonts w:eastAsia="Calibri"/>
        </w:rPr>
        <w:t>, the window or door may be repaired</w:t>
      </w:r>
      <w:r w:rsidRPr="00A051BE">
        <w:rPr>
          <w:rFonts w:eastAsia="Calibri"/>
        </w:rPr>
        <w:t xml:space="preserve">.  </w:t>
      </w:r>
      <w:r w:rsidRPr="00A051BE">
        <w:t>If the cost to replace windows and doors is less than the cost to repair, then they shall be replaced.</w:t>
      </w:r>
    </w:p>
    <w:p w14:paraId="7D77D9DD" w14:textId="77777777" w:rsidR="005149FB" w:rsidRDefault="005149FB" w:rsidP="005149FB">
      <w:pPr>
        <w:numPr>
          <w:ilvl w:val="0"/>
          <w:numId w:val="17"/>
        </w:numPr>
        <w:pBdr>
          <w:right w:val="single" w:sz="18" w:space="1" w:color="auto"/>
        </w:pBdr>
        <w:spacing w:after="200"/>
      </w:pPr>
      <w:r w:rsidRPr="005C2CBA">
        <w:rPr>
          <w:b/>
        </w:rPr>
        <w:t>Justifying Repair and Replacement:</w:t>
      </w:r>
      <w:r>
        <w:t xml:space="preserve">  Local Agencies shall classify all repairs and replacements in the Budget Categories above.  The specific justification for each measure will depend on the reason you are repairing or replacing the window or door.  </w:t>
      </w:r>
    </w:p>
    <w:p w14:paraId="79EDEB64" w14:textId="77777777" w:rsidR="005149FB" w:rsidRDefault="005149FB" w:rsidP="005149FB">
      <w:pPr>
        <w:pBdr>
          <w:right w:val="single" w:sz="18" w:space="1" w:color="auto"/>
        </w:pBdr>
        <w:spacing w:after="200"/>
        <w:ind w:left="720"/>
      </w:pPr>
      <w:r w:rsidRPr="002664AF">
        <w:rPr>
          <w:i/>
        </w:rPr>
        <w:t>For example,</w:t>
      </w:r>
      <w:r>
        <w:t xml:space="preserve"> </w:t>
      </w:r>
      <w:r w:rsidRPr="00587AEA">
        <w:t>repairing or replacing j</w:t>
      </w:r>
      <w:r w:rsidRPr="00587AEA">
        <w:rPr>
          <w:color w:val="000000"/>
        </w:rPr>
        <w:t>alousie windows is an example</w:t>
      </w:r>
      <w:r>
        <w:rPr>
          <w:color w:val="000000"/>
        </w:rPr>
        <w:t xml:space="preserve"> of a measure that can be justified as any of the above budget categories (</w:t>
      </w:r>
      <w:r>
        <w:t>WxM, H&amp;S, or WRR measure):</w:t>
      </w:r>
    </w:p>
    <w:p w14:paraId="376C6220" w14:textId="77777777" w:rsidR="005149FB" w:rsidRPr="00A929E4" w:rsidRDefault="005149FB" w:rsidP="005149FB">
      <w:pPr>
        <w:pBdr>
          <w:right w:val="single" w:sz="18" w:space="1" w:color="auto"/>
        </w:pBdr>
        <w:ind w:left="720"/>
        <w:rPr>
          <w:b/>
          <w:i/>
        </w:rPr>
      </w:pPr>
      <w:r w:rsidRPr="00A929E4">
        <w:rPr>
          <w:b/>
          <w:i/>
        </w:rPr>
        <w:t>Examples:</w:t>
      </w:r>
    </w:p>
    <w:p w14:paraId="53FD36C5" w14:textId="3D88EC26" w:rsidR="005149FB" w:rsidRPr="00587AEA" w:rsidRDefault="005149FB" w:rsidP="005149FB">
      <w:pPr>
        <w:numPr>
          <w:ilvl w:val="1"/>
          <w:numId w:val="17"/>
        </w:numPr>
        <w:pBdr>
          <w:right w:val="single" w:sz="18" w:space="1" w:color="auto"/>
        </w:pBdr>
        <w:spacing w:after="120"/>
        <w:rPr>
          <w:b/>
        </w:rPr>
      </w:pPr>
      <w:r w:rsidRPr="00107E76">
        <w:rPr>
          <w:b/>
          <w:color w:val="000000"/>
        </w:rPr>
        <w:t>Jalousie windows</w:t>
      </w:r>
      <w:r>
        <w:rPr>
          <w:b/>
          <w:color w:val="000000"/>
        </w:rPr>
        <w:t xml:space="preserve"> as WxM:</w:t>
      </w:r>
      <w:r>
        <w:rPr>
          <w:color w:val="000000"/>
        </w:rPr>
        <w:t xml:space="preserve">  In fund sources other than DOE, replacing a jalousie window can improve infiltration by reducing a</w:t>
      </w:r>
      <w:r w:rsidRPr="00A051BE">
        <w:rPr>
          <w:color w:val="000000"/>
        </w:rPr>
        <w:t xml:space="preserve">ir leakage to </w:t>
      </w:r>
      <w:r>
        <w:rPr>
          <w:color w:val="000000"/>
        </w:rPr>
        <w:t xml:space="preserve">meet </w:t>
      </w:r>
      <w:r w:rsidR="009A37E5">
        <w:rPr>
          <w:color w:val="000000"/>
        </w:rPr>
        <w:t xml:space="preserve">the blower </w:t>
      </w:r>
      <w:r w:rsidRPr="00A051BE">
        <w:rPr>
          <w:color w:val="000000"/>
        </w:rPr>
        <w:t>door directed air</w:t>
      </w:r>
      <w:r>
        <w:rPr>
          <w:color w:val="000000"/>
        </w:rPr>
        <w:t>-</w:t>
      </w:r>
      <w:r w:rsidRPr="00A051BE">
        <w:rPr>
          <w:color w:val="000000"/>
        </w:rPr>
        <w:t>sealing target</w:t>
      </w:r>
      <w:r>
        <w:rPr>
          <w:color w:val="000000"/>
        </w:rPr>
        <w:t>.</w:t>
      </w:r>
      <w:r w:rsidRPr="00A051BE">
        <w:rPr>
          <w:color w:val="000000"/>
        </w:rPr>
        <w:t xml:space="preserve">  Do not automatically replace windows in bedrooms where the leakage around the window may be needed to provide proper ventilation.</w:t>
      </w:r>
    </w:p>
    <w:p w14:paraId="342B18E8" w14:textId="77777777" w:rsidR="005149FB" w:rsidRPr="00587AEA" w:rsidRDefault="005149FB" w:rsidP="005149FB">
      <w:pPr>
        <w:numPr>
          <w:ilvl w:val="1"/>
          <w:numId w:val="17"/>
        </w:numPr>
        <w:pBdr>
          <w:right w:val="single" w:sz="18" w:space="1" w:color="auto"/>
        </w:pBdr>
        <w:spacing w:after="120"/>
        <w:rPr>
          <w:b/>
        </w:rPr>
      </w:pPr>
      <w:r w:rsidRPr="00107E76">
        <w:rPr>
          <w:b/>
          <w:color w:val="000000"/>
        </w:rPr>
        <w:t>Jalousie windows</w:t>
      </w:r>
      <w:r>
        <w:rPr>
          <w:b/>
          <w:color w:val="000000"/>
        </w:rPr>
        <w:t xml:space="preserve"> as H&amp;S:</w:t>
      </w:r>
      <w:r>
        <w:rPr>
          <w:color w:val="000000"/>
        </w:rPr>
        <w:t xml:space="preserve">  </w:t>
      </w:r>
      <w:r w:rsidRPr="00A051BE">
        <w:rPr>
          <w:rFonts w:eastAsia="Calibri"/>
        </w:rPr>
        <w:t xml:space="preserve">The </w:t>
      </w:r>
      <w:r>
        <w:rPr>
          <w:rFonts w:eastAsia="Calibri"/>
        </w:rPr>
        <w:t xml:space="preserve">jalousie window is openable from outside and the glass slats are removable, compromising the security </w:t>
      </w:r>
      <w:r w:rsidRPr="00A051BE">
        <w:rPr>
          <w:rFonts w:eastAsia="Calibri"/>
        </w:rPr>
        <w:t>of the dwelling unit occupants.</w:t>
      </w:r>
    </w:p>
    <w:p w14:paraId="746740FD" w14:textId="77777777" w:rsidR="005149FB" w:rsidRPr="00C30C82" w:rsidRDefault="005149FB" w:rsidP="005149FB">
      <w:pPr>
        <w:numPr>
          <w:ilvl w:val="1"/>
          <w:numId w:val="17"/>
        </w:numPr>
        <w:pBdr>
          <w:right w:val="single" w:sz="18" w:space="1" w:color="auto"/>
        </w:pBdr>
        <w:rPr>
          <w:b/>
        </w:rPr>
      </w:pPr>
      <w:r w:rsidRPr="00C30C82">
        <w:rPr>
          <w:b/>
          <w:color w:val="000000"/>
        </w:rPr>
        <w:t>Jalousie windows as WRR:</w:t>
      </w:r>
      <w:r w:rsidRPr="00C30C82">
        <w:rPr>
          <w:color w:val="000000"/>
        </w:rPr>
        <w:t xml:space="preserve">  The jalousie window has a few broken slats that </w:t>
      </w:r>
      <w:r>
        <w:rPr>
          <w:color w:val="000000"/>
        </w:rPr>
        <w:t xml:space="preserve">to repair need replacement slats or to remedy </w:t>
      </w:r>
      <w:r w:rsidRPr="00C30C82">
        <w:rPr>
          <w:color w:val="000000"/>
        </w:rPr>
        <w:t xml:space="preserve">the whole window </w:t>
      </w:r>
      <w:r>
        <w:rPr>
          <w:color w:val="000000"/>
        </w:rPr>
        <w:t xml:space="preserve">needs to be </w:t>
      </w:r>
      <w:r w:rsidRPr="00C30C82">
        <w:rPr>
          <w:color w:val="000000"/>
        </w:rPr>
        <w:t>replaced.</w:t>
      </w:r>
    </w:p>
    <w:p w14:paraId="38351967"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33" w:name="MS_Section17_2_1"/>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3 of </w:t>
      </w:r>
      <w:r>
        <w:rPr>
          <w:rFonts w:ascii="Arial" w:hAnsi="Arial" w:cs="Arial"/>
          <w:sz w:val="18"/>
          <w:szCs w:val="18"/>
        </w:rPr>
        <w:t>6</w:t>
      </w:r>
    </w:p>
    <w:bookmarkEnd w:id="133"/>
    <w:p w14:paraId="681C690B" w14:textId="77777777" w:rsidR="005149FB" w:rsidRPr="00C30C82" w:rsidRDefault="005149FB" w:rsidP="005149FB">
      <w:pPr>
        <w:numPr>
          <w:ilvl w:val="0"/>
          <w:numId w:val="17"/>
        </w:numPr>
        <w:pBdr>
          <w:right w:val="single" w:sz="18" w:space="1" w:color="auto"/>
        </w:pBdr>
        <w:spacing w:after="200" w:line="276" w:lineRule="auto"/>
        <w:rPr>
          <w:b/>
        </w:rPr>
      </w:pPr>
      <w:r w:rsidRPr="00C30C82">
        <w:rPr>
          <w:b/>
        </w:rPr>
        <w:t>Cost Considerations:</w:t>
      </w:r>
    </w:p>
    <w:p w14:paraId="24F6C907" w14:textId="77777777" w:rsidR="005149FB" w:rsidRPr="00C30C82" w:rsidRDefault="005149FB" w:rsidP="005149FB">
      <w:pPr>
        <w:numPr>
          <w:ilvl w:val="1"/>
          <w:numId w:val="17"/>
        </w:numPr>
        <w:pBdr>
          <w:right w:val="single" w:sz="18" w:space="1" w:color="auto"/>
        </w:pBdr>
        <w:spacing w:after="200"/>
        <w:rPr>
          <w:color w:val="000000"/>
        </w:rPr>
      </w:pPr>
      <w:r w:rsidRPr="00C30C82">
        <w:rPr>
          <w:b/>
          <w:color w:val="000000"/>
        </w:rPr>
        <w:t xml:space="preserve">Determining </w:t>
      </w:r>
      <w:r>
        <w:rPr>
          <w:b/>
          <w:color w:val="000000"/>
        </w:rPr>
        <w:t xml:space="preserve">to </w:t>
      </w:r>
      <w:r w:rsidRPr="00C30C82">
        <w:rPr>
          <w:b/>
          <w:color w:val="000000"/>
        </w:rPr>
        <w:t>Repair or Replace:</w:t>
      </w:r>
      <w:r>
        <w:rPr>
          <w:color w:val="000000"/>
        </w:rPr>
        <w:t xml:space="preserve">  </w:t>
      </w:r>
      <w:r w:rsidRPr="00C30C82">
        <w:rPr>
          <w:color w:val="000000"/>
        </w:rPr>
        <w:t>If the cost to replace windows and doors is less than the cost to repai</w:t>
      </w:r>
      <w:r>
        <w:rPr>
          <w:color w:val="000000"/>
        </w:rPr>
        <w:t>r, then they shall be replaced.</w:t>
      </w:r>
    </w:p>
    <w:p w14:paraId="2A8AD8F4" w14:textId="77777777" w:rsidR="005149FB" w:rsidRPr="00C30C82" w:rsidRDefault="005149FB" w:rsidP="005149FB">
      <w:pPr>
        <w:numPr>
          <w:ilvl w:val="1"/>
          <w:numId w:val="17"/>
        </w:numPr>
        <w:pBdr>
          <w:right w:val="single" w:sz="18" w:space="1" w:color="auto"/>
        </w:pBdr>
        <w:spacing w:after="200"/>
        <w:rPr>
          <w:color w:val="000000"/>
        </w:rPr>
      </w:pPr>
      <w:r w:rsidRPr="00C30C82">
        <w:rPr>
          <w:b/>
        </w:rPr>
        <w:t>Air-Sealing Cost Splitting:</w:t>
      </w:r>
      <w:r w:rsidRPr="00C30C82">
        <w:t xml:space="preserve">  </w:t>
      </w:r>
      <w:r>
        <w:t xml:space="preserve">If improving infiltration, </w:t>
      </w:r>
      <w:r w:rsidRPr="00C30C82">
        <w:t>Local Agencies may split the cost for replacement between air leakage reduction and an increase in thermal efficiency when running the calculations through TREAT.</w:t>
      </w:r>
    </w:p>
    <w:p w14:paraId="2BB1C017" w14:textId="77777777" w:rsidR="005149FB" w:rsidRPr="00A051BE" w:rsidRDefault="005149FB" w:rsidP="005149FB">
      <w:pPr>
        <w:pBdr>
          <w:right w:val="single" w:sz="18" w:space="1" w:color="auto"/>
        </w:pBdr>
        <w:ind w:left="1082"/>
      </w:pPr>
      <w:r w:rsidRPr="003001E2">
        <w:rPr>
          <w:b/>
          <w:i/>
        </w:rPr>
        <w:t>Exception:</w:t>
      </w:r>
      <w:r>
        <w:t xml:space="preserve">  If using DOE funds, the window and door replacements shall not be included in the air-sealing WxM.</w:t>
      </w:r>
    </w:p>
    <w:p w14:paraId="5D22F5B7" w14:textId="77777777" w:rsidR="005149FB" w:rsidRPr="00A051BE" w:rsidRDefault="005149FB" w:rsidP="005149FB">
      <w:pPr>
        <w:tabs>
          <w:tab w:val="left" w:pos="1080"/>
        </w:tabs>
        <w:ind w:left="1080"/>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13952A3" w14:textId="77777777" w:rsidR="005149FB" w:rsidRPr="00A051BE" w:rsidRDefault="005149FB" w:rsidP="005149FB">
      <w:pPr>
        <w:numPr>
          <w:ilvl w:val="0"/>
          <w:numId w:val="17"/>
        </w:numPr>
        <w:pBdr>
          <w:right w:val="single" w:sz="18" w:space="4" w:color="auto"/>
        </w:pBdr>
        <w:spacing w:after="200"/>
      </w:pPr>
      <w:r w:rsidRPr="00A051BE">
        <w:rPr>
          <w:b/>
        </w:rPr>
        <w:t>Owner contributions:</w:t>
      </w:r>
      <w:r w:rsidRPr="00A051BE">
        <w:t xml:space="preserve">  </w:t>
      </w:r>
      <w:r>
        <w:t>Local Agen</w:t>
      </w:r>
      <w:r w:rsidRPr="00A051BE">
        <w:t>cies shall make an attempt to secure owner contributions if window and door repair and replacement are for rental units.</w:t>
      </w:r>
      <w:r>
        <w:br/>
        <w:t xml:space="preserve">See </w:t>
      </w:r>
      <w:r w:rsidRPr="00935714">
        <w:rPr>
          <w:b/>
        </w:rPr>
        <w:t>Policy 1.4.2</w:t>
      </w:r>
      <w:r>
        <w:rPr>
          <w:b/>
        </w:rPr>
        <w:t>,</w:t>
      </w:r>
      <w:r w:rsidRPr="00935714">
        <w:rPr>
          <w:b/>
        </w:rPr>
        <w:t xml:space="preserve"> </w:t>
      </w:r>
      <w:r w:rsidRPr="00935714">
        <w:rPr>
          <w:b/>
          <w:i/>
        </w:rPr>
        <w:t>Leveraging Owner Contributions</w:t>
      </w:r>
      <w:r>
        <w:t xml:space="preserve"> for more information.</w:t>
      </w:r>
    </w:p>
    <w:p w14:paraId="2F23F2EF" w14:textId="77777777" w:rsidR="005149FB" w:rsidRPr="00A051BE" w:rsidRDefault="005149FB" w:rsidP="005149FB">
      <w:pPr>
        <w:numPr>
          <w:ilvl w:val="0"/>
          <w:numId w:val="17"/>
        </w:numPr>
        <w:tabs>
          <w:tab w:val="left" w:pos="1080"/>
        </w:tabs>
        <w:spacing w:before="360" w:after="200"/>
        <w:ind w:left="722"/>
        <w:rPr>
          <w:b/>
        </w:rPr>
      </w:pPr>
      <w:r>
        <w:rPr>
          <w:b/>
        </w:rPr>
        <w:t>Lead-</w:t>
      </w:r>
      <w:r w:rsidRPr="00A051BE">
        <w:rPr>
          <w:b/>
        </w:rPr>
        <w:t xml:space="preserve">based paint:  </w:t>
      </w:r>
      <w:r w:rsidRPr="00A051BE">
        <w:t>The Local Agency shall address painted window or door components in hous</w:t>
      </w:r>
      <w:r>
        <w:t>es built before 1978 using lead-</w:t>
      </w:r>
      <w:r w:rsidRPr="00A051BE">
        <w:t>safe work practices u</w:t>
      </w:r>
      <w:r>
        <w:t>nless testing indicates no lead-</w:t>
      </w:r>
      <w:r w:rsidRPr="00A051BE">
        <w:t xml:space="preserve">based paint is present.  See </w:t>
      </w:r>
      <w:r w:rsidRPr="00A051BE">
        <w:rPr>
          <w:b/>
        </w:rPr>
        <w:t>Policy 9.8,</w:t>
      </w:r>
      <w:r w:rsidRPr="00A051BE">
        <w:rPr>
          <w:i/>
        </w:rPr>
        <w:t xml:space="preserve"> </w:t>
      </w:r>
      <w:r>
        <w:rPr>
          <w:b/>
          <w:i/>
        </w:rPr>
        <w:t>Lead-</w:t>
      </w:r>
      <w:r w:rsidRPr="00A051BE">
        <w:rPr>
          <w:b/>
          <w:i/>
        </w:rPr>
        <w:t>Based Paint</w:t>
      </w:r>
    </w:p>
    <w:p w14:paraId="112B8BC0" w14:textId="77777777" w:rsidR="005149FB" w:rsidRPr="00A051BE" w:rsidRDefault="005149FB" w:rsidP="005149FB">
      <w:pPr>
        <w:numPr>
          <w:ilvl w:val="0"/>
          <w:numId w:val="17"/>
        </w:numPr>
        <w:pBdr>
          <w:right w:val="single" w:sz="18" w:space="4" w:color="auto"/>
        </w:pBdr>
        <w:tabs>
          <w:tab w:val="left" w:pos="1080"/>
        </w:tabs>
        <w:spacing w:before="360" w:after="200"/>
        <w:rPr>
          <w:b/>
        </w:rPr>
      </w:pPr>
      <w:bookmarkStart w:id="134" w:name="MS_Section17_2"/>
      <w:r w:rsidRPr="00A051BE">
        <w:rPr>
          <w:b/>
        </w:rPr>
        <w:t xml:space="preserve">Replacement windows:  </w:t>
      </w:r>
      <w:r w:rsidRPr="00A051BE">
        <w:t xml:space="preserve">Replacement windows shall have a U-factor rating of 0.30 or less and an air leakage rating of less than 0.3 cfm/sq.ft.  An area weighted U-factor calculation may be used to demonstrate compliance.  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solar heat gain coefficient (SHGC) </w:t>
      </w:r>
      <w:r>
        <w:t xml:space="preserve">of 0.40 or less, </w:t>
      </w:r>
      <w:r w:rsidRPr="00A051BE">
        <w:t>appropriate for cooling climates.</w:t>
      </w:r>
    </w:p>
    <w:p w14:paraId="4E9CFED2" w14:textId="77777777" w:rsidR="005149FB" w:rsidRPr="00A051BE" w:rsidRDefault="005149FB" w:rsidP="005149FB">
      <w:pPr>
        <w:numPr>
          <w:ilvl w:val="0"/>
          <w:numId w:val="17"/>
        </w:numPr>
        <w:spacing w:after="200"/>
        <w:ind w:left="722"/>
      </w:pPr>
      <w:r w:rsidRPr="00A051BE">
        <w:rPr>
          <w:b/>
        </w:rPr>
        <w:t xml:space="preserve">Replacement doors:  </w:t>
      </w:r>
      <w:r w:rsidRPr="00A051BE">
        <w:t>Replacement doors shall be metal, insulated, and match the style of the existing doors where practical, and shall be hinged. If a new exterior door and jamb is being installed, the door shall have three hinges.  All exterior door replacements shall be exterior grade.  All replacement doors shall have an insulated core with a minimum R-6 insulation value.</w:t>
      </w:r>
    </w:p>
    <w:p w14:paraId="77E88F5C" w14:textId="77777777" w:rsidR="005149FB" w:rsidRPr="00A051BE" w:rsidRDefault="005149FB" w:rsidP="005149FB">
      <w:pPr>
        <w:ind w:left="720"/>
        <w:rPr>
          <w:b/>
        </w:rPr>
      </w:pPr>
      <w:r w:rsidRPr="00A051BE">
        <w:rPr>
          <w:b/>
          <w:i/>
        </w:rPr>
        <w:t>Exception</w:t>
      </w:r>
      <w:r w:rsidRPr="00A051BE">
        <w:rPr>
          <w:b/>
        </w:rPr>
        <w:t>:</w:t>
      </w:r>
      <w:r w:rsidRPr="00A051BE">
        <w:t xml:space="preserve">  Wood, fiberglass, or composite doors are allowable if a metal door cannot be used.  Wood doors shall be solid core.  Veneers on wood doors shall be a minimum of 1/8 inch thick hardwood.</w:t>
      </w:r>
    </w:p>
    <w:p w14:paraId="2FD0AACB" w14:textId="77777777" w:rsidR="005149FB" w:rsidRPr="00A051BE" w:rsidRDefault="005149FB" w:rsidP="005149FB">
      <w:pPr>
        <w:numPr>
          <w:ilvl w:val="0"/>
          <w:numId w:val="17"/>
        </w:numPr>
        <w:spacing w:after="200"/>
        <w:rPr>
          <w:b/>
        </w:rPr>
      </w:pPr>
      <w:bookmarkStart w:id="135" w:name="MS_Section17_2_2"/>
      <w:bookmarkEnd w:id="134"/>
      <w:r w:rsidRPr="00A051BE">
        <w:rPr>
          <w:b/>
        </w:rPr>
        <w:t>Window Screens:</w:t>
      </w:r>
      <w:r w:rsidRPr="00A051BE">
        <w:t xml:space="preserve">  All replacement windows that are openable shall have a removable insect screen.</w:t>
      </w:r>
    </w:p>
    <w:p w14:paraId="7334F6A6"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36" w:name="MS_Section17_2_3"/>
      <w:bookmarkEnd w:id="135"/>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4 of </w:t>
      </w:r>
      <w:r>
        <w:rPr>
          <w:rFonts w:ascii="Arial" w:hAnsi="Arial" w:cs="Arial"/>
          <w:sz w:val="18"/>
          <w:szCs w:val="18"/>
        </w:rPr>
        <w:t>6</w:t>
      </w:r>
    </w:p>
    <w:p w14:paraId="51E73464" w14:textId="77777777" w:rsidR="005149FB" w:rsidRPr="00A051BE" w:rsidRDefault="005149FB" w:rsidP="005149FB">
      <w:pPr>
        <w:numPr>
          <w:ilvl w:val="0"/>
          <w:numId w:val="17"/>
        </w:numPr>
        <w:spacing w:after="200"/>
        <w:rPr>
          <w:b/>
        </w:rPr>
      </w:pPr>
      <w:r w:rsidRPr="00A051BE">
        <w:rPr>
          <w:b/>
        </w:rPr>
        <w:t>Window and Door Exterior and interior trim:</w:t>
      </w:r>
      <w:r w:rsidRPr="00A051BE">
        <w:t xml:space="preserve">  Trim shall be installed in a workmanlike manner and shall match the existing trim as much as is reasonably practical.  </w:t>
      </w:r>
      <w:r w:rsidRPr="00A051BE">
        <w:rPr>
          <w:rFonts w:eastAsia="Calibri"/>
        </w:rPr>
        <w:t xml:space="preserve">Existing or new trim shall have all nails set and holes filled with an exterior grade filler.  </w:t>
      </w:r>
      <w:r w:rsidRPr="00A051BE">
        <w:t>Exterior trim, for replacement windows, doors, and doorframes whether existing or new, shall have any bare wood surfaces primed with an exterior grade primer.</w:t>
      </w:r>
    </w:p>
    <w:bookmarkEnd w:id="136"/>
    <w:p w14:paraId="2DD1C45C" w14:textId="77777777" w:rsidR="005149FB" w:rsidRPr="00A051BE" w:rsidRDefault="005149FB" w:rsidP="005149FB">
      <w:pPr>
        <w:ind w:left="722"/>
      </w:pPr>
      <w:r w:rsidRPr="00A051BE">
        <w:rPr>
          <w:b/>
          <w:i/>
        </w:rPr>
        <w:t>Exception:</w:t>
      </w:r>
      <w:r w:rsidRPr="00A051BE">
        <w:t xml:space="preserve">  If cedar trim is used, then no primer or sealer is required.</w:t>
      </w:r>
    </w:p>
    <w:p w14:paraId="6366C3B4" w14:textId="77777777" w:rsidR="005149FB" w:rsidRPr="00A051BE" w:rsidRDefault="005149FB" w:rsidP="005149FB">
      <w:pPr>
        <w:numPr>
          <w:ilvl w:val="0"/>
          <w:numId w:val="17"/>
        </w:numPr>
        <w:tabs>
          <w:tab w:val="left" w:pos="1080"/>
        </w:tabs>
        <w:spacing w:before="360" w:after="200"/>
        <w:rPr>
          <w:b/>
        </w:rPr>
      </w:pPr>
      <w:bookmarkStart w:id="137" w:name="MS_Section17_3"/>
      <w:r w:rsidRPr="00A051BE">
        <w:rPr>
          <w:b/>
        </w:rPr>
        <w:t xml:space="preserve">Storm windows:  </w:t>
      </w:r>
      <w:r w:rsidRPr="00A051BE">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786EB8C3" w14:textId="77777777" w:rsidR="005149FB" w:rsidRPr="00A051BE" w:rsidRDefault="005149FB" w:rsidP="005149FB">
      <w:pPr>
        <w:numPr>
          <w:ilvl w:val="1"/>
          <w:numId w:val="17"/>
        </w:numPr>
        <w:spacing w:after="120"/>
        <w:rPr>
          <w:b/>
        </w:rPr>
      </w:pPr>
      <w:bookmarkStart w:id="138" w:name="MS_Section17_3_1"/>
      <w:bookmarkEnd w:id="137"/>
      <w:r w:rsidRPr="00A051BE">
        <w:rPr>
          <w:b/>
        </w:rPr>
        <w:t>Operable storm windows</w:t>
      </w:r>
      <w:bookmarkEnd w:id="138"/>
      <w:r>
        <w:rPr>
          <w:b/>
        </w:rPr>
        <w:t>:</w:t>
      </w:r>
      <w:r w:rsidRPr="002664AF">
        <w:t xml:space="preserve"> </w:t>
      </w:r>
      <w:r>
        <w:t xml:space="preserve"> </w:t>
      </w:r>
      <w:r w:rsidRPr="00A051BE">
        <w:t>Operable storm windows shall be installed over existing operable prime windows, and the storm window shall not interfere with the operation of the prime window.  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B31204" w14:textId="77777777" w:rsidR="005149FB" w:rsidRPr="00A051BE" w:rsidRDefault="005149FB" w:rsidP="005149FB">
      <w:pPr>
        <w:numPr>
          <w:ilvl w:val="1"/>
          <w:numId w:val="17"/>
        </w:numPr>
        <w:spacing w:after="120"/>
        <w:rPr>
          <w:b/>
        </w:rPr>
      </w:pPr>
      <w:bookmarkStart w:id="139" w:name="MS_Section17_3_2"/>
      <w:r w:rsidRPr="00A051BE">
        <w:rPr>
          <w:b/>
        </w:rPr>
        <w:t>Storm window removal</w:t>
      </w:r>
      <w:r>
        <w:rPr>
          <w:b/>
        </w:rPr>
        <w:t>:</w:t>
      </w:r>
      <w:r w:rsidRPr="002664AF">
        <w:t xml:space="preserve"> </w:t>
      </w:r>
      <w:r>
        <w:t xml:space="preserve"> </w:t>
      </w:r>
      <w:r w:rsidRPr="00A051BE">
        <w:t>All storm window installations shall provide an easy method of removing the storm sashes so that both the storm and prime windows can be washed.</w:t>
      </w:r>
    </w:p>
    <w:p w14:paraId="52C702FC" w14:textId="77777777" w:rsidR="005149FB" w:rsidRPr="00A051BE" w:rsidRDefault="005149FB" w:rsidP="005149FB">
      <w:pPr>
        <w:numPr>
          <w:ilvl w:val="1"/>
          <w:numId w:val="17"/>
        </w:numPr>
        <w:rPr>
          <w:b/>
        </w:rPr>
      </w:pPr>
      <w:bookmarkStart w:id="140" w:name="MS_Section17_3_3"/>
      <w:bookmarkEnd w:id="139"/>
      <w:r w:rsidRPr="00A051BE">
        <w:rPr>
          <w:b/>
        </w:rPr>
        <w:t>Jalousie prime windows</w:t>
      </w:r>
      <w:r>
        <w:rPr>
          <w:b/>
        </w:rPr>
        <w:t>:</w:t>
      </w:r>
      <w:r w:rsidRPr="002664AF">
        <w:t xml:space="preserve"> </w:t>
      </w:r>
      <w:r>
        <w:t xml:space="preserve"> </w:t>
      </w:r>
      <w:r w:rsidRPr="00A051BE">
        <w:t>Jalousie windows or other window types with a glass-to-glass contact cannot be weatherized using a storm window.  Jalousie windows may be replaced.</w:t>
      </w:r>
    </w:p>
    <w:p w14:paraId="37CA6E17" w14:textId="77777777" w:rsidR="005149FB" w:rsidRPr="00A051BE" w:rsidRDefault="005149FB" w:rsidP="005149FB">
      <w:pPr>
        <w:numPr>
          <w:ilvl w:val="0"/>
          <w:numId w:val="17"/>
        </w:numPr>
        <w:tabs>
          <w:tab w:val="left" w:pos="1080"/>
        </w:tabs>
        <w:spacing w:before="360" w:after="200"/>
      </w:pPr>
      <w:bookmarkStart w:id="141" w:name="MS_Section17_4"/>
      <w:bookmarkEnd w:id="140"/>
      <w:r w:rsidRPr="00A051BE">
        <w:rPr>
          <w:b/>
        </w:rPr>
        <w:t xml:space="preserve">Safety glass:  </w:t>
      </w:r>
      <w:r w:rsidRPr="00A051BE">
        <w:t>Safety glass shall be used in replacement window units or replacement glazing in locations where required by building codes and areas identified in the following sections.</w:t>
      </w:r>
    </w:p>
    <w:p w14:paraId="6BEE3B73" w14:textId="77777777" w:rsidR="005149FB" w:rsidRPr="00A051BE" w:rsidRDefault="005149FB" w:rsidP="005149FB">
      <w:pPr>
        <w:numPr>
          <w:ilvl w:val="1"/>
          <w:numId w:val="17"/>
        </w:numPr>
        <w:spacing w:after="200" w:line="276" w:lineRule="auto"/>
        <w:ind w:left="1082"/>
        <w:rPr>
          <w:b/>
        </w:rPr>
      </w:pPr>
      <w:bookmarkStart w:id="142" w:name="MS_Section17_4_1"/>
      <w:bookmarkEnd w:id="141"/>
      <w:r w:rsidRPr="00A051BE">
        <w:rPr>
          <w:b/>
        </w:rPr>
        <w:t>Sidelights</w:t>
      </w:r>
    </w:p>
    <w:bookmarkEnd w:id="142"/>
    <w:p w14:paraId="2D6B957A" w14:textId="77777777" w:rsidR="005149FB" w:rsidRPr="00A051BE" w:rsidRDefault="005149FB" w:rsidP="005149FB">
      <w:pPr>
        <w:ind w:left="1082"/>
      </w:pPr>
      <w:r w:rsidRPr="00A051BE">
        <w:t>When sidelight windows are replaced or repaired, safety glass is required when all of the following conditions are met:</w:t>
      </w:r>
    </w:p>
    <w:p w14:paraId="135235FA" w14:textId="77777777" w:rsidR="005149FB" w:rsidRPr="00CB605A" w:rsidRDefault="005149FB" w:rsidP="005149FB">
      <w:pPr>
        <w:numPr>
          <w:ilvl w:val="0"/>
          <w:numId w:val="197"/>
        </w:numPr>
        <w:pBdr>
          <w:right w:val="single" w:sz="18" w:space="4" w:color="auto"/>
        </w:pBdr>
        <w:spacing w:after="120" w:line="276" w:lineRule="auto"/>
        <w:ind w:left="1442"/>
        <w:rPr>
          <w:u w:val="single"/>
        </w:rPr>
      </w:pPr>
      <w:r w:rsidRPr="00CB605A">
        <w:t>The glazed panel is within 24 inches of the door opening</w:t>
      </w:r>
      <w:r w:rsidRPr="00CB605A">
        <w:rPr>
          <w:b/>
          <w:bCs/>
        </w:rPr>
        <w:t>.</w:t>
      </w:r>
    </w:p>
    <w:p w14:paraId="53ED6454" w14:textId="77777777" w:rsidR="005149FB" w:rsidRPr="00A051BE" w:rsidRDefault="005149FB" w:rsidP="005149FB">
      <w:pPr>
        <w:numPr>
          <w:ilvl w:val="0"/>
          <w:numId w:val="197"/>
        </w:numPr>
        <w:spacing w:after="120" w:line="276" w:lineRule="auto"/>
        <w:ind w:left="1442"/>
      </w:pPr>
      <w:r w:rsidRPr="00A051BE">
        <w:t>The glazed panel is within 60 vertical inches of the floor.</w:t>
      </w:r>
    </w:p>
    <w:p w14:paraId="552EC04F" w14:textId="77777777" w:rsidR="005149FB" w:rsidRPr="00A051BE" w:rsidRDefault="005149FB" w:rsidP="005149FB">
      <w:pPr>
        <w:numPr>
          <w:ilvl w:val="0"/>
          <w:numId w:val="197"/>
        </w:numPr>
        <w:spacing w:after="120" w:line="276" w:lineRule="auto"/>
        <w:ind w:left="1442"/>
      </w:pPr>
      <w:r w:rsidRPr="00A051BE">
        <w:t>The window is in the same plane as the door when the door is closed.</w:t>
      </w:r>
    </w:p>
    <w:p w14:paraId="7D946FB6"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bookmarkStart w:id="143" w:name="MS_Section17_4_2"/>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5 of </w:t>
      </w:r>
      <w:r>
        <w:rPr>
          <w:rFonts w:ascii="Arial" w:hAnsi="Arial" w:cs="Arial"/>
          <w:sz w:val="18"/>
          <w:szCs w:val="18"/>
        </w:rPr>
        <w:t>6</w:t>
      </w:r>
    </w:p>
    <w:p w14:paraId="428E913A" w14:textId="77777777" w:rsidR="005149FB" w:rsidRPr="00A051BE" w:rsidRDefault="005149FB" w:rsidP="005149FB">
      <w:pPr>
        <w:numPr>
          <w:ilvl w:val="1"/>
          <w:numId w:val="17"/>
        </w:numPr>
        <w:spacing w:after="200" w:line="276" w:lineRule="auto"/>
        <w:ind w:left="1082"/>
        <w:rPr>
          <w:b/>
        </w:rPr>
      </w:pPr>
      <w:r w:rsidRPr="00A051BE">
        <w:rPr>
          <w:b/>
        </w:rPr>
        <w:t>Other safety glass locations</w:t>
      </w:r>
      <w:r>
        <w:rPr>
          <w:b/>
        </w:rPr>
        <w:t>:</w:t>
      </w:r>
      <w:r>
        <w:t xml:space="preserve">  </w:t>
      </w:r>
      <w:r w:rsidRPr="00A051BE">
        <w:t>Safety glass shall be installed when all of these conditions are met:</w:t>
      </w:r>
    </w:p>
    <w:bookmarkEnd w:id="143"/>
    <w:p w14:paraId="72663E80" w14:textId="77777777" w:rsidR="005149FB" w:rsidRPr="00A051BE" w:rsidRDefault="005149FB" w:rsidP="005149FB">
      <w:pPr>
        <w:numPr>
          <w:ilvl w:val="0"/>
          <w:numId w:val="196"/>
        </w:numPr>
        <w:spacing w:after="120" w:line="276" w:lineRule="auto"/>
        <w:ind w:left="1442"/>
      </w:pPr>
      <w:r w:rsidRPr="00A051BE">
        <w:t>A glazed panel is greater than 9 sqft when measured from the inside of the sashes.</w:t>
      </w:r>
    </w:p>
    <w:p w14:paraId="5778ABEF" w14:textId="77777777" w:rsidR="005149FB" w:rsidRPr="00A051BE" w:rsidRDefault="005149FB" w:rsidP="005149FB">
      <w:pPr>
        <w:numPr>
          <w:ilvl w:val="0"/>
          <w:numId w:val="196"/>
        </w:numPr>
        <w:spacing w:after="120" w:line="276" w:lineRule="auto"/>
        <w:ind w:left="1442"/>
        <w:rPr>
          <w:u w:val="single"/>
        </w:rPr>
      </w:pPr>
      <w:r w:rsidRPr="00A051BE">
        <w:t>The lowest edge of a glazed panel is less than 18 inches above a walking surface.</w:t>
      </w:r>
    </w:p>
    <w:p w14:paraId="4B68DE58" w14:textId="77777777" w:rsidR="005149FB" w:rsidRPr="00A051BE" w:rsidRDefault="005149FB" w:rsidP="005149FB">
      <w:pPr>
        <w:numPr>
          <w:ilvl w:val="0"/>
          <w:numId w:val="196"/>
        </w:numPr>
        <w:spacing w:after="120" w:line="276" w:lineRule="auto"/>
        <w:ind w:left="1442"/>
      </w:pPr>
      <w:r w:rsidRPr="00A051BE">
        <w:t>There is a walking surface within 36 horizontal inches of a glazed panel.</w:t>
      </w:r>
    </w:p>
    <w:p w14:paraId="1126ACBD" w14:textId="77777777" w:rsidR="005149FB" w:rsidRPr="00A051BE" w:rsidRDefault="005149FB" w:rsidP="005149FB">
      <w:pPr>
        <w:numPr>
          <w:ilvl w:val="1"/>
          <w:numId w:val="17"/>
        </w:numPr>
        <w:spacing w:after="120"/>
        <w:rPr>
          <w:b/>
        </w:rPr>
      </w:pPr>
      <w:bookmarkStart w:id="144" w:name="MS_Section17_4_3"/>
      <w:r w:rsidRPr="00A051BE">
        <w:rPr>
          <w:b/>
        </w:rPr>
        <w:t>Shower and tub safety glass requirements</w:t>
      </w:r>
      <w:bookmarkEnd w:id="144"/>
      <w:r>
        <w:rPr>
          <w:b/>
        </w:rPr>
        <w:t>:</w:t>
      </w:r>
      <w:r>
        <w:t xml:space="preserve">  </w:t>
      </w:r>
      <w:r w:rsidRPr="00A051BE">
        <w:t>Safety glass is required in shower and bathtub enclosures for exterior windows that are less than 60 inches above the floor of the enclosure.</w:t>
      </w:r>
    </w:p>
    <w:p w14:paraId="13BD8F2D" w14:textId="77777777" w:rsidR="005149FB" w:rsidRPr="00A051BE" w:rsidRDefault="005149FB" w:rsidP="005149FB">
      <w:pPr>
        <w:numPr>
          <w:ilvl w:val="1"/>
          <w:numId w:val="17"/>
        </w:numPr>
        <w:rPr>
          <w:b/>
        </w:rPr>
      </w:pPr>
      <w:bookmarkStart w:id="145" w:name="MS_Section17_4_4"/>
      <w:r w:rsidRPr="00A051BE">
        <w:rPr>
          <w:b/>
        </w:rPr>
        <w:t>Safety glass requirements</w:t>
      </w:r>
      <w:r>
        <w:rPr>
          <w:b/>
        </w:rPr>
        <w:t>:</w:t>
      </w:r>
      <w:r w:rsidRPr="002664AF">
        <w:t xml:space="preserve"> </w:t>
      </w:r>
      <w:r>
        <w:t xml:space="preserve"> </w:t>
      </w:r>
      <w:r w:rsidRPr="00A051BE">
        <w:t>Safety glass shall conform to the Safety Glazing Certification Council (SGCC) labeling requirements.  Installed safety glass shall have a permanently affixed manufacturer's label or etching.</w:t>
      </w:r>
    </w:p>
    <w:p w14:paraId="6A2A73E2" w14:textId="77777777" w:rsidR="005149FB" w:rsidRPr="00A051BE" w:rsidRDefault="005149FB" w:rsidP="005149FB">
      <w:pPr>
        <w:numPr>
          <w:ilvl w:val="0"/>
          <w:numId w:val="17"/>
        </w:numPr>
        <w:tabs>
          <w:tab w:val="left" w:pos="1080"/>
        </w:tabs>
        <w:spacing w:before="360" w:after="200"/>
      </w:pPr>
      <w:bookmarkStart w:id="146" w:name="MS_Section17_5"/>
      <w:bookmarkEnd w:id="145"/>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79AC8A54" w14:textId="77777777" w:rsidR="005149FB" w:rsidRPr="00A051BE" w:rsidRDefault="005149FB" w:rsidP="005149FB">
      <w:pPr>
        <w:numPr>
          <w:ilvl w:val="0"/>
          <w:numId w:val="17"/>
        </w:numPr>
        <w:tabs>
          <w:tab w:val="left" w:pos="1080"/>
        </w:tabs>
        <w:spacing w:before="360" w:after="200"/>
      </w:pPr>
      <w:bookmarkStart w:id="147" w:name="MS_Section17_6"/>
      <w:bookmarkEnd w:id="146"/>
      <w:r w:rsidRPr="00A051BE">
        <w:rPr>
          <w:b/>
        </w:rPr>
        <w:t xml:space="preserve">Obscure glass:  </w:t>
      </w:r>
      <w:r w:rsidRPr="00A051BE">
        <w:t>Obscure glass shall be installed in windows where privacy is important.  The Local Agency shall make the owner aware of locations where obscure glass is to be installed.</w:t>
      </w:r>
    </w:p>
    <w:p w14:paraId="6B43A190" w14:textId="77777777" w:rsidR="005149FB" w:rsidRPr="00A051BE" w:rsidRDefault="005149FB" w:rsidP="005149FB">
      <w:pPr>
        <w:numPr>
          <w:ilvl w:val="0"/>
          <w:numId w:val="17"/>
        </w:numPr>
        <w:tabs>
          <w:tab w:val="left" w:pos="1080"/>
        </w:tabs>
        <w:spacing w:before="360" w:after="200"/>
      </w:pPr>
      <w:bookmarkStart w:id="148" w:name="MS_Section18_3"/>
      <w:r w:rsidRPr="00A051BE">
        <w:rPr>
          <w:b/>
        </w:rPr>
        <w:t xml:space="preserve">Replacement door jambs:  </w:t>
      </w:r>
      <w:r w:rsidRPr="00A051BE">
        <w:t>Replacement doorjambs shall have a width that is no greater than the finished wall thickness, and not less than ¼ inch of the finished wall thickness.</w:t>
      </w:r>
    </w:p>
    <w:p w14:paraId="1C9A04A1" w14:textId="77777777" w:rsidR="005149FB" w:rsidRPr="00A051BE" w:rsidRDefault="005149FB" w:rsidP="005149FB">
      <w:pPr>
        <w:numPr>
          <w:ilvl w:val="0"/>
          <w:numId w:val="17"/>
        </w:numPr>
        <w:spacing w:after="200"/>
        <w:rPr>
          <w:sz w:val="22"/>
        </w:rPr>
      </w:pPr>
      <w:bookmarkStart w:id="149" w:name="MS_Section18_4"/>
      <w:bookmarkEnd w:id="148"/>
      <w:r w:rsidRPr="00A051BE">
        <w:rPr>
          <w:b/>
        </w:rPr>
        <w:t>Door finishes:</w:t>
      </w:r>
      <w:r w:rsidRPr="00A051BE">
        <w:t xml:space="preserve">  Replacement wood doors will be primed and painted or sealed on both sides and on all four edges with exterior grade paint.  Metal doors shall have a factory primer.</w:t>
      </w:r>
    </w:p>
    <w:p w14:paraId="5BB05CF1" w14:textId="77777777" w:rsidR="005149FB" w:rsidRPr="00A051BE" w:rsidRDefault="005149FB" w:rsidP="005149FB">
      <w:pPr>
        <w:numPr>
          <w:ilvl w:val="0"/>
          <w:numId w:val="17"/>
        </w:numPr>
        <w:spacing w:after="200"/>
      </w:pPr>
      <w:bookmarkStart w:id="150" w:name="MS_Section18_5"/>
      <w:bookmarkEnd w:id="149"/>
      <w:r w:rsidRPr="00A051BE">
        <w:rPr>
          <w:b/>
        </w:rPr>
        <w:t xml:space="preserve">Locksets and deadbolts:  </w:t>
      </w:r>
      <w:r w:rsidRPr="00A051BE">
        <w:t>New replacement doors shall have a new lockset and deadbolt installed.  The lockset and deadbolt shall be keyed alike.  The Local Agency will provide two keys to the owner or occupant of the dwelling unit.  When multiple locksets are installed in the same dwelling unit they shall have matching keys.</w:t>
      </w:r>
    </w:p>
    <w:p w14:paraId="17EA7C32" w14:textId="77777777" w:rsidR="005149FB" w:rsidRPr="00A051BE" w:rsidRDefault="005149FB" w:rsidP="005149FB">
      <w:pPr>
        <w:numPr>
          <w:ilvl w:val="0"/>
          <w:numId w:val="17"/>
        </w:numPr>
        <w:tabs>
          <w:tab w:val="left" w:pos="1080"/>
        </w:tabs>
        <w:spacing w:before="360" w:after="200"/>
        <w:rPr>
          <w:b/>
          <w:sz w:val="22"/>
        </w:rPr>
      </w:pPr>
      <w:bookmarkStart w:id="151" w:name="MS_Section18_6"/>
      <w:bookmarkEnd w:id="150"/>
      <w:r w:rsidRPr="00A051BE">
        <w:rPr>
          <w:b/>
        </w:rPr>
        <w:t xml:space="preserve">Other attached items:  </w:t>
      </w:r>
      <w:r w:rsidRPr="00A051BE">
        <w:t>Address numbers that were present on the existing front door or trim shall be reinstalled on the new door.  Peepholes shall be installed on solid doors and shall be no more than 60" from the bottom of the door.  If an existing door had a mail slot or mechanical doorbell, the Local Agency shall provide alternatives that do not require penetration of the door.</w:t>
      </w:r>
    </w:p>
    <w:p w14:paraId="19AB3A32" w14:textId="77777777" w:rsidR="005149FB" w:rsidRPr="00A051BE" w:rsidRDefault="005149FB" w:rsidP="005149FB">
      <w:pPr>
        <w:numPr>
          <w:ilvl w:val="0"/>
          <w:numId w:val="17"/>
        </w:numPr>
        <w:spacing w:after="200"/>
        <w:contextualSpacing/>
      </w:pPr>
      <w:r w:rsidRPr="00A051BE">
        <w:rPr>
          <w:b/>
        </w:rPr>
        <w:t xml:space="preserve">Documentation:  </w:t>
      </w:r>
      <w:r w:rsidRPr="00A051BE">
        <w:t>The Local Agency shall document all Window and Door requirements, including photo documentation.  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47"/>
    <w:bookmarkEnd w:id="151"/>
    <w:p w14:paraId="58E45433" w14:textId="77777777" w:rsidR="005149FB" w:rsidRPr="00A051BE" w:rsidRDefault="005149FB" w:rsidP="005149FB">
      <w:pPr>
        <w:ind w:left="362"/>
        <w:rPr>
          <w:u w:val="single"/>
        </w:rPr>
      </w:pPr>
    </w:p>
    <w:p w14:paraId="4A7EFFAB"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 xml:space="preserve">Page </w:t>
      </w:r>
      <w:r>
        <w:rPr>
          <w:rFonts w:ascii="Arial" w:hAnsi="Arial" w:cs="Arial"/>
          <w:sz w:val="18"/>
          <w:szCs w:val="18"/>
        </w:rPr>
        <w:t>6</w:t>
      </w:r>
      <w:r w:rsidRPr="00A051BE">
        <w:rPr>
          <w:rFonts w:ascii="Arial" w:hAnsi="Arial" w:cs="Arial"/>
          <w:sz w:val="18"/>
          <w:szCs w:val="18"/>
        </w:rPr>
        <w:t xml:space="preserve"> of </w:t>
      </w:r>
      <w:r>
        <w:rPr>
          <w:rFonts w:ascii="Arial" w:hAnsi="Arial" w:cs="Arial"/>
          <w:sz w:val="18"/>
          <w:szCs w:val="18"/>
        </w:rPr>
        <w:t>6</w:t>
      </w:r>
    </w:p>
    <w:p w14:paraId="0523267B" w14:textId="77777777" w:rsidR="005149FB" w:rsidRPr="00A051BE" w:rsidRDefault="005149FB" w:rsidP="005149FB">
      <w:pPr>
        <w:ind w:left="362"/>
        <w:rPr>
          <w:u w:val="single"/>
        </w:rPr>
      </w:pPr>
      <w:r w:rsidRPr="00A051BE">
        <w:rPr>
          <w:u w:val="single"/>
        </w:rPr>
        <w:t>Allowable Costs</w:t>
      </w:r>
    </w:p>
    <w:p w14:paraId="3087EA9E" w14:textId="77777777" w:rsidR="005149FB" w:rsidRPr="00A051BE" w:rsidRDefault="005149FB" w:rsidP="005149FB">
      <w:pPr>
        <w:ind w:left="362"/>
        <w:rPr>
          <w:bCs/>
        </w:rPr>
      </w:pPr>
      <w:r w:rsidRPr="00A051BE">
        <w:rPr>
          <w:bCs/>
        </w:rPr>
        <w:t xml:space="preserve">Window and Door repair and replacement are allowable costs under DOE, HHS, BPA, and MM funds.  </w:t>
      </w:r>
    </w:p>
    <w:p w14:paraId="69407022" w14:textId="77777777" w:rsidR="005149FB" w:rsidRPr="00A051BE" w:rsidRDefault="005149FB" w:rsidP="005149FB">
      <w:pPr>
        <w:ind w:left="362"/>
      </w:pPr>
      <w:r w:rsidRPr="00A051BE">
        <w:rPr>
          <w:bCs/>
        </w:rPr>
        <w:t xml:space="preserve">Unless health and safety related, </w:t>
      </w:r>
      <w:r>
        <w:rPr>
          <w:bCs/>
        </w:rPr>
        <w:t xml:space="preserve">repair and replacement </w:t>
      </w:r>
      <w:r w:rsidRPr="00A051BE">
        <w:rPr>
          <w:bCs/>
        </w:rPr>
        <w:t xml:space="preserve">costs </w:t>
      </w:r>
      <w:r w:rsidRPr="00A051BE">
        <w:t xml:space="preserve">shall be included in the SIR calculation for all fund sources and in the DOE per home expenditure average (building cost calculation).  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681AC627" w14:textId="77777777" w:rsidR="005149FB" w:rsidRPr="00A051BE" w:rsidRDefault="005149FB" w:rsidP="005149FB">
      <w:pPr>
        <w:ind w:left="362"/>
        <w:rPr>
          <w:bCs/>
        </w:rPr>
      </w:pPr>
      <w:r w:rsidRPr="00A051BE">
        <w:rPr>
          <w:bCs/>
        </w:rPr>
        <w:t>Specific fund source limitations or allowances are as follows:</w:t>
      </w:r>
    </w:p>
    <w:p w14:paraId="6630C565" w14:textId="77777777" w:rsidR="005149FB" w:rsidRPr="00A051BE" w:rsidRDefault="005149FB" w:rsidP="005149FB">
      <w:pPr>
        <w:ind w:left="1082" w:hanging="720"/>
        <w:rPr>
          <w:bCs/>
        </w:rPr>
      </w:pPr>
      <w:r w:rsidRPr="00A051BE">
        <w:rPr>
          <w:bCs/>
          <w:u w:val="single"/>
        </w:rPr>
        <w:t>DOE</w:t>
      </w:r>
      <w:r w:rsidRPr="00A051BE">
        <w:rPr>
          <w:bCs/>
        </w:rPr>
        <w:t>:</w:t>
      </w:r>
      <w:r w:rsidRPr="00A051BE">
        <w:rPr>
          <w:bCs/>
        </w:rPr>
        <w:tab/>
        <w:t xml:space="preserve">Window or Door replacement, repair, or installation is not an allowable health and safety cost.  Window and Door costs are allowable if </w:t>
      </w:r>
      <w:r w:rsidRPr="00A051BE">
        <w:t>justified using an evaluation of cost-</w:t>
      </w:r>
      <w:r>
        <w:t>effectiveness where the Savings-to-</w:t>
      </w:r>
      <w:r w:rsidRPr="00A051BE">
        <w:t>Investment Ratio (SIR) is 1.0 or greater.</w:t>
      </w:r>
    </w:p>
    <w:p w14:paraId="78119DDD" w14:textId="77777777" w:rsidR="005149FB" w:rsidRPr="00A051BE" w:rsidRDefault="005149FB" w:rsidP="005149FB">
      <w:pPr>
        <w:ind w:left="1082" w:hanging="720"/>
        <w:rPr>
          <w:bCs/>
        </w:rPr>
      </w:pPr>
      <w:r w:rsidRPr="00A051BE">
        <w:rPr>
          <w:bCs/>
          <w:u w:val="single"/>
        </w:rPr>
        <w:t>BPA:</w:t>
      </w:r>
      <w:r w:rsidRPr="00A051BE">
        <w:rPr>
          <w:bCs/>
        </w:rPr>
        <w:tab/>
        <w:t>Units must be electrically heated in BPA service territory.</w:t>
      </w:r>
    </w:p>
    <w:p w14:paraId="2CEC6722" w14:textId="77777777" w:rsidR="00A56134" w:rsidRDefault="00A56134" w:rsidP="00A56134">
      <w:pPr>
        <w:ind w:left="720"/>
      </w:pPr>
    </w:p>
    <w:p w14:paraId="2CEC6723" w14:textId="77777777" w:rsidR="00A56134" w:rsidRDefault="00A56134" w:rsidP="00681282">
      <w:pPr>
        <w:numPr>
          <w:ilvl w:val="0"/>
          <w:numId w:val="427"/>
        </w:numPr>
        <w:sectPr w:rsidR="00A56134" w:rsidSect="00AA4BD2">
          <w:headerReference w:type="even" r:id="rId342"/>
          <w:headerReference w:type="default" r:id="rId343"/>
          <w:footerReference w:type="default" r:id="rId344"/>
          <w:headerReference w:type="first" r:id="rId345"/>
          <w:footerReference w:type="first" r:id="rId346"/>
          <w:pgSz w:w="12240" w:h="15840" w:code="1"/>
          <w:pgMar w:top="1440" w:right="1440" w:bottom="1440" w:left="1440" w:header="720" w:footer="720" w:gutter="0"/>
          <w:cols w:space="720"/>
          <w:titlePg/>
          <w:docGrid w:linePitch="360"/>
        </w:sectPr>
      </w:pPr>
    </w:p>
    <w:p w14:paraId="616B5668"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2" w:name="_SECTION_5.9_Matchmakers"/>
      <w:bookmarkStart w:id="153" w:name="_CHAPTER_6_ALLOWABLE"/>
      <w:bookmarkEnd w:id="152"/>
      <w:bookmarkEnd w:id="153"/>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 3</w:t>
      </w:r>
    </w:p>
    <w:p w14:paraId="6DDEAF57"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12F99B76" w14:textId="045E8582"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p>
    <w:p w14:paraId="0CCDC547" w14:textId="77777777" w:rsidR="00742E12" w:rsidRPr="00742E12" w:rsidRDefault="00736D0B"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7"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4D15EC3D" w14:textId="77777777" w:rsidR="00742E12" w:rsidRPr="00742E12" w:rsidRDefault="00736D0B"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48" w:history="1">
        <w:r w:rsidR="00742E12" w:rsidRPr="00742E12">
          <w:rPr>
            <w:rFonts w:ascii="Arial" w:eastAsia="Calibri" w:hAnsi="Arial" w:cs="Arial"/>
            <w:color w:val="0000FF"/>
            <w:sz w:val="16"/>
            <w:szCs w:val="16"/>
            <w:u w:val="single"/>
          </w:rPr>
          <w:t>10 CFR 440 Appendix A</w:t>
        </w:r>
      </w:hyperlink>
    </w:p>
    <w:p w14:paraId="5D14C9E2" w14:textId="77777777" w:rsidR="00742E12" w:rsidRPr="00742E12" w:rsidRDefault="00736D0B"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5_7" w:history="1">
        <w:r w:rsidR="00742E12" w:rsidRPr="00742E12">
          <w:rPr>
            <w:rFonts w:ascii="Arial" w:hAnsi="Arial" w:cs="Arial"/>
            <w:bCs/>
            <w:color w:val="0000FF"/>
            <w:sz w:val="16"/>
            <w:szCs w:val="16"/>
            <w:u w:val="single"/>
          </w:rPr>
          <w:t xml:space="preserve">Policy 5.5.7, </w:t>
        </w:r>
        <w:r w:rsidR="00742E12" w:rsidRPr="00742E12">
          <w:rPr>
            <w:rFonts w:ascii="Arial" w:hAnsi="Arial" w:cs="Arial"/>
            <w:bCs/>
            <w:i/>
            <w:iCs/>
            <w:color w:val="0000FF"/>
            <w:sz w:val="16"/>
            <w:szCs w:val="16"/>
            <w:u w:val="single"/>
          </w:rPr>
          <w:t>Fuel Switching</w:t>
        </w:r>
      </w:hyperlink>
    </w:p>
    <w:p w14:paraId="0191C842" w14:textId="1FD0C6D4"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5.5.1 - July 2016</w:t>
      </w:r>
      <w:r w:rsidRPr="00742E12">
        <w:rPr>
          <w:rFonts w:ascii="Arial" w:hAnsi="Arial" w:cs="Arial"/>
          <w:sz w:val="16"/>
          <w:szCs w:val="16"/>
        </w:rPr>
        <w:tab/>
      </w:r>
    </w:p>
    <w:p w14:paraId="50BC47B2" w14:textId="77777777" w:rsidR="00742E12" w:rsidRPr="00742E12" w:rsidRDefault="00742E12" w:rsidP="00742E12">
      <w:pPr>
        <w:keepNext/>
        <w:tabs>
          <w:tab w:val="left" w:pos="1800"/>
        </w:tabs>
        <w:suppressAutoHyphens/>
        <w:spacing w:before="480" w:after="360"/>
        <w:ind w:left="1800" w:hanging="1800"/>
        <w:outlineLvl w:val="1"/>
        <w:rPr>
          <w:rFonts w:ascii="Arial" w:hAnsi="Arial" w:cs="Arial"/>
          <w:b/>
          <w:iCs/>
          <w:caps/>
        </w:rPr>
      </w:pPr>
      <w:bookmarkStart w:id="154" w:name="Policy5_5_1"/>
      <w:r w:rsidRPr="00742E12">
        <w:rPr>
          <w:rFonts w:ascii="Arial" w:hAnsi="Arial" w:cs="Arial"/>
          <w:b/>
          <w:iCs/>
          <w:caps/>
        </w:rPr>
        <w:t>Policy 5.5.1</w:t>
      </w:r>
      <w:r w:rsidRPr="00742E12">
        <w:rPr>
          <w:rFonts w:ascii="Arial" w:hAnsi="Arial" w:cs="Arial"/>
          <w:b/>
          <w:iCs/>
          <w:caps/>
        </w:rPr>
        <w:tab/>
        <w:t>AIR CONDITIONING AND HEATING SYSTEMS</w:t>
      </w:r>
      <w:bookmarkEnd w:id="154"/>
    </w:p>
    <w:p w14:paraId="62174896" w14:textId="66F1DD74" w:rsidR="00742E12" w:rsidRPr="00742E12" w:rsidRDefault="00742E12" w:rsidP="00736F24">
      <w:pPr>
        <w:numPr>
          <w:ilvl w:val="0"/>
          <w:numId w:val="18"/>
        </w:numPr>
        <w:spacing w:after="200" w:line="276" w:lineRule="auto"/>
        <w:ind w:left="722"/>
      </w:pPr>
      <w:r w:rsidRPr="00742E12">
        <w:rPr>
          <w:b/>
        </w:rPr>
        <w:t>Ensuring Adequate Heating Systems:</w:t>
      </w:r>
      <w:r w:rsidRPr="00742E12">
        <w:t xml:space="preserve">  </w:t>
      </w:r>
      <w:r w:rsidR="006D7274">
        <w:t>Local Agen</w:t>
      </w:r>
      <w:r w:rsidRPr="00742E12">
        <w:t xml:space="preserve">cies shall ensure that upon completion of weatherization services all dwelling units have a safe, operable, permanently installed, and adequate heating system.  </w:t>
      </w:r>
    </w:p>
    <w:p w14:paraId="32488E64" w14:textId="2EBCECCC" w:rsidR="00742E12" w:rsidRPr="00742E12" w:rsidRDefault="00742E12" w:rsidP="00736F24">
      <w:pPr>
        <w:numPr>
          <w:ilvl w:val="0"/>
          <w:numId w:val="18"/>
        </w:numPr>
        <w:spacing w:after="200" w:line="276" w:lineRule="auto"/>
        <w:ind w:left="722"/>
      </w:pPr>
      <w:r w:rsidRPr="00742E12">
        <w:rPr>
          <w:b/>
        </w:rPr>
        <w:t xml:space="preserve">Repairing Systems: </w:t>
      </w:r>
      <w:r w:rsidRPr="00742E12">
        <w:t xml:space="preserve"> </w:t>
      </w:r>
      <w:r w:rsidR="006D7274">
        <w:t>Local Agen</w:t>
      </w:r>
      <w:r w:rsidRPr="00742E12">
        <w:t>cies may repair air conditioning and heating systems.</w:t>
      </w:r>
    </w:p>
    <w:p w14:paraId="248B5B63" w14:textId="5305CD29" w:rsidR="00742E12" w:rsidRPr="00742E12" w:rsidRDefault="00742E12" w:rsidP="00736F24">
      <w:pPr>
        <w:numPr>
          <w:ilvl w:val="0"/>
          <w:numId w:val="18"/>
        </w:numPr>
        <w:spacing w:after="200" w:line="276" w:lineRule="auto"/>
        <w:ind w:left="722"/>
      </w:pPr>
      <w:r w:rsidRPr="00742E12">
        <w:rPr>
          <w:b/>
        </w:rPr>
        <w:t>Replacing Systems or Installing New:</w:t>
      </w:r>
      <w:r w:rsidRPr="00742E12">
        <w:t xml:space="preserve">  </w:t>
      </w:r>
      <w:r w:rsidR="006D7274">
        <w:t>Local Agen</w:t>
      </w:r>
      <w:r w:rsidRPr="00742E12">
        <w:t>cies may replace or install home air conditioning or heating systems if at least one of the following conditions is met:</w:t>
      </w:r>
    </w:p>
    <w:p w14:paraId="113D9C44" w14:textId="77777777" w:rsidR="00742E12" w:rsidRPr="00742E12" w:rsidRDefault="00742E12" w:rsidP="00736F24">
      <w:pPr>
        <w:numPr>
          <w:ilvl w:val="1"/>
          <w:numId w:val="18"/>
        </w:numPr>
        <w:spacing w:after="200" w:line="276" w:lineRule="auto"/>
        <w:ind w:left="1082"/>
      </w:pPr>
      <w:r w:rsidRPr="00742E12">
        <w:t>Existing system is beyond repair.</w:t>
      </w:r>
    </w:p>
    <w:p w14:paraId="03A09222" w14:textId="77777777" w:rsidR="00742E12" w:rsidRPr="00742E12" w:rsidRDefault="00742E12" w:rsidP="00736F24">
      <w:pPr>
        <w:numPr>
          <w:ilvl w:val="1"/>
          <w:numId w:val="18"/>
        </w:numPr>
        <w:spacing w:after="200" w:line="276" w:lineRule="auto"/>
        <w:ind w:left="1082"/>
      </w:pPr>
      <w:r w:rsidRPr="00742E12">
        <w:t>Existing system can be repaired but only at greater cost than replacement.</w:t>
      </w:r>
    </w:p>
    <w:p w14:paraId="4212C305" w14:textId="2AC509F8" w:rsidR="00742E12" w:rsidRPr="00742E12" w:rsidRDefault="00742E12" w:rsidP="00736F24">
      <w:pPr>
        <w:numPr>
          <w:ilvl w:val="1"/>
          <w:numId w:val="18"/>
        </w:numPr>
        <w:pBdr>
          <w:right w:val="single" w:sz="18" w:space="4" w:color="auto"/>
        </w:pBdr>
        <w:spacing w:after="200" w:line="276" w:lineRule="auto"/>
        <w:ind w:left="1082"/>
      </w:pPr>
      <w:r w:rsidRPr="00742E12">
        <w:t xml:space="preserve">Absence of an operable air conditioning system in the home of an </w:t>
      </w:r>
      <w:hyperlink w:anchor="Definition_At_Risk_Occupant" w:tooltip="At-Risk Occupant: A vulnerable occupant that is particularly sensitive to their environment such as elderly, young children, persons with medical conditions and therefore particularly susceptible to stimuli including but not limited to: temperarature swing" w:history="1">
        <w:r w:rsidRPr="00917467">
          <w:rPr>
            <w:rStyle w:val="Hyperlink"/>
            <w:i/>
          </w:rPr>
          <w:t>At-Risk Occupant</w:t>
        </w:r>
      </w:hyperlink>
      <w:r w:rsidRPr="00742E12">
        <w:t xml:space="preserve"> where climate conditio</w:t>
      </w:r>
      <w:r w:rsidR="00917467">
        <w:t>ns warrant.</w:t>
      </w:r>
    </w:p>
    <w:p w14:paraId="64D07825" w14:textId="77777777" w:rsidR="00742E12" w:rsidRPr="00742E12" w:rsidRDefault="00742E12" w:rsidP="00736F24">
      <w:pPr>
        <w:numPr>
          <w:ilvl w:val="1"/>
          <w:numId w:val="18"/>
        </w:numPr>
        <w:spacing w:after="200" w:line="276" w:lineRule="auto"/>
        <w:ind w:left="1082"/>
      </w:pPr>
      <w:r w:rsidRPr="00742E12">
        <w:t>Absence of a permanent adequate heating system.</w:t>
      </w:r>
    </w:p>
    <w:p w14:paraId="2C9E21C6" w14:textId="03F95AE6" w:rsidR="00742E12" w:rsidRPr="00742E12" w:rsidRDefault="00742E12" w:rsidP="00736F24">
      <w:pPr>
        <w:numPr>
          <w:ilvl w:val="1"/>
          <w:numId w:val="18"/>
        </w:numPr>
        <w:spacing w:after="200" w:line="276" w:lineRule="auto"/>
        <w:ind w:left="1082"/>
      </w:pPr>
      <w:r w:rsidRPr="00742E12">
        <w:t>When an evaluation of cost-effec</w:t>
      </w:r>
      <w:r w:rsidR="008449E7">
        <w:t>tiveness determines the Savings-to-</w:t>
      </w:r>
      <w:r w:rsidRPr="00742E12">
        <w:t>Investment Ratio (SIR) is 1.0 or greater.</w:t>
      </w:r>
    </w:p>
    <w:p w14:paraId="498265D9" w14:textId="77777777" w:rsidR="00742E12" w:rsidRPr="00742E12" w:rsidRDefault="00742E12" w:rsidP="00736F24">
      <w:pPr>
        <w:numPr>
          <w:ilvl w:val="1"/>
          <w:numId w:val="18"/>
        </w:numPr>
        <w:spacing w:after="200" w:line="276" w:lineRule="auto"/>
        <w:ind w:left="1082"/>
      </w:pPr>
      <w:r w:rsidRPr="00742E12">
        <w:t>Health and safety.</w:t>
      </w:r>
    </w:p>
    <w:p w14:paraId="2A8A0329" w14:textId="77777777" w:rsidR="00742E12" w:rsidRPr="00742E12" w:rsidRDefault="00742E12" w:rsidP="00736F24">
      <w:pPr>
        <w:numPr>
          <w:ilvl w:val="0"/>
          <w:numId w:val="18"/>
        </w:numPr>
        <w:spacing w:after="200" w:line="276" w:lineRule="auto"/>
        <w:ind w:left="722"/>
        <w:rPr>
          <w:b/>
          <w:bCs/>
        </w:rPr>
      </w:pPr>
      <w:r w:rsidRPr="00742E12">
        <w:rPr>
          <w:b/>
        </w:rPr>
        <w:t>Inspecting and Testing of Heating Systems</w:t>
      </w:r>
      <w:r w:rsidRPr="00742E12">
        <w:rPr>
          <w:b/>
          <w:bCs/>
        </w:rPr>
        <w:t>:</w:t>
      </w:r>
    </w:p>
    <w:p w14:paraId="0BA800C2" w14:textId="50A828EB" w:rsidR="00742E12" w:rsidRPr="00742E12" w:rsidRDefault="00742E12" w:rsidP="00681282">
      <w:pPr>
        <w:numPr>
          <w:ilvl w:val="1"/>
          <w:numId w:val="198"/>
        </w:numPr>
        <w:pBdr>
          <w:right w:val="single" w:sz="18" w:space="4" w:color="auto"/>
        </w:pBdr>
        <w:spacing w:after="200" w:line="276" w:lineRule="auto"/>
      </w:pPr>
      <w:r w:rsidRPr="00742E12">
        <w:rPr>
          <w:b/>
        </w:rPr>
        <w:t>Primary Systems:</w:t>
      </w:r>
      <w:r w:rsidRPr="00742E12">
        <w:t xml:space="preserve">  </w:t>
      </w:r>
      <w:r w:rsidR="006D7274">
        <w:t>Local Agen</w:t>
      </w:r>
      <w:r w:rsidRPr="00742E12">
        <w:t>cies shall inspect and test the system(s) in each dwelling unit for safe operation prior to delivering weatherization services.  Unsafe primary units shall be repaired, replaced and removed, or rendered inoperable, or deferral is required.  The Local Agency shall document in the client file the condition of heating system prior to weatherization.</w:t>
      </w:r>
    </w:p>
    <w:p w14:paraId="4731C32E"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lastRenderedPageBreak/>
        <w:t>Wx Policy 5.5.1 Air Conditioning and Heating Systems</w:t>
      </w:r>
      <w:r w:rsidRPr="00742E12">
        <w:rPr>
          <w:rFonts w:ascii="Arial" w:hAnsi="Arial" w:cs="Arial"/>
          <w:b/>
          <w:sz w:val="18"/>
          <w:szCs w:val="18"/>
        </w:rPr>
        <w:tab/>
      </w:r>
      <w:r w:rsidRPr="00742E12">
        <w:rPr>
          <w:rFonts w:ascii="Arial" w:hAnsi="Arial" w:cs="Arial"/>
          <w:sz w:val="18"/>
          <w:szCs w:val="18"/>
        </w:rPr>
        <w:t>Page 2 of 3</w:t>
      </w:r>
    </w:p>
    <w:p w14:paraId="5B199819" w14:textId="366C02AC" w:rsidR="00742E12" w:rsidRPr="00742E12" w:rsidRDefault="00742E12" w:rsidP="00681282">
      <w:pPr>
        <w:numPr>
          <w:ilvl w:val="1"/>
          <w:numId w:val="198"/>
        </w:numPr>
        <w:pBdr>
          <w:right w:val="single" w:sz="18" w:space="4" w:color="auto"/>
        </w:pBdr>
        <w:spacing w:after="200" w:line="276" w:lineRule="auto"/>
      </w:pPr>
      <w:r w:rsidRPr="00742E12">
        <w:rPr>
          <w:b/>
        </w:rPr>
        <w:t>Secondary Systems:</w:t>
      </w:r>
      <w:r w:rsidRPr="00742E12">
        <w:t xml:space="preserve">  </w:t>
      </w:r>
      <w:r w:rsidR="006D7274">
        <w:t>Local Agen</w:t>
      </w:r>
      <w:r w:rsidRPr="00742E12">
        <w:t xml:space="preserve">cies shall inspect secondary systems for safety, and document in the client file any hazards identified.  </w:t>
      </w:r>
      <w:r w:rsidR="006D7274">
        <w:t>Local Agen</w:t>
      </w:r>
      <w:r w:rsidRPr="00742E12">
        <w:t xml:space="preserve">cies shall notify the client in writing, including recommendations for future use or non-use.  Maintenance, modification, or replacement of secondary systems is ordinarily the responsibility of the building owner. </w:t>
      </w:r>
      <w:r w:rsidRPr="00742E12" w:rsidDel="000536A5">
        <w:t xml:space="preserve"> </w:t>
      </w:r>
      <w:r w:rsidRPr="00742E12">
        <w:t>Replacement or installation of secondary units is not allowed.  Removing, disconnecting, or repairing the secondary system hazards is only allowable if necessary for health and safety or if the SIR is 1 or greater.</w:t>
      </w:r>
    </w:p>
    <w:p w14:paraId="7FECCF7E" w14:textId="77777777" w:rsidR="00742E12" w:rsidRPr="00742E12" w:rsidRDefault="00742E12" w:rsidP="00681282">
      <w:pPr>
        <w:numPr>
          <w:ilvl w:val="0"/>
          <w:numId w:val="287"/>
        </w:numPr>
        <w:spacing w:after="200" w:line="276" w:lineRule="auto"/>
        <w:ind w:left="721"/>
      </w:pPr>
      <w:r w:rsidRPr="00742E12">
        <w:rPr>
          <w:b/>
        </w:rPr>
        <w:t>Sizing Systems:</w:t>
      </w:r>
    </w:p>
    <w:p w14:paraId="3AE121DD" w14:textId="07A39F6A" w:rsidR="00742E12" w:rsidRPr="00742E12" w:rsidRDefault="006D7274" w:rsidP="00681282">
      <w:pPr>
        <w:numPr>
          <w:ilvl w:val="1"/>
          <w:numId w:val="287"/>
        </w:numPr>
        <w:spacing w:after="200" w:line="276" w:lineRule="auto"/>
        <w:ind w:left="1082"/>
      </w:pPr>
      <w:r>
        <w:t>Local Agen</w:t>
      </w:r>
      <w:r w:rsidR="00742E12" w:rsidRPr="00742E12">
        <w:t xml:space="preserve">cies or their subcontractors shall perform either Manual J or deemed equivalent (with Commerce prior written approval) heat load calculations.  TREAT is deemed equivalent to Manual J.  </w:t>
      </w:r>
      <w:r>
        <w:t>Local Agen</w:t>
      </w:r>
      <w:r w:rsidR="00742E12" w:rsidRPr="00742E12">
        <w:t>cies shall document sizing calculations in the client file.</w:t>
      </w:r>
    </w:p>
    <w:p w14:paraId="69DCF652" w14:textId="77777777" w:rsidR="00742E12" w:rsidRPr="00742E12" w:rsidRDefault="00742E12" w:rsidP="00681282">
      <w:pPr>
        <w:numPr>
          <w:ilvl w:val="1"/>
          <w:numId w:val="287"/>
        </w:numPr>
        <w:spacing w:after="200" w:line="276" w:lineRule="auto"/>
        <w:ind w:left="1082"/>
      </w:pPr>
      <w:r w:rsidRPr="00742E12">
        <w:t>To properly size equipment and install new systems, local agencies or subcontractors shall use the completed post-weatherization project in the sizing calculations.</w:t>
      </w:r>
    </w:p>
    <w:p w14:paraId="5CE29C3A" w14:textId="0CA8B56C" w:rsidR="00742E12" w:rsidRPr="00742E12" w:rsidRDefault="00742E12" w:rsidP="00681282">
      <w:pPr>
        <w:numPr>
          <w:ilvl w:val="1"/>
          <w:numId w:val="287"/>
        </w:numPr>
        <w:spacing w:after="200" w:line="276" w:lineRule="auto"/>
        <w:ind w:left="1082"/>
      </w:pPr>
      <w:r w:rsidRPr="00742E12">
        <w:t>When si</w:t>
      </w:r>
      <w:r w:rsidR="00DA43AD">
        <w:t>zing a new forced air furnace, Local A</w:t>
      </w:r>
      <w:r w:rsidRPr="00742E12">
        <w:t>gencies or subcontractors shall not exceed 140% of the heat load calculations.</w:t>
      </w:r>
    </w:p>
    <w:p w14:paraId="7C90413F" w14:textId="2F859642" w:rsidR="00742E12" w:rsidRPr="00742E12" w:rsidRDefault="00742E12" w:rsidP="00742E12">
      <w:pPr>
        <w:spacing w:after="200" w:line="276" w:lineRule="auto"/>
        <w:ind w:left="1082"/>
      </w:pPr>
      <w:r w:rsidRPr="00742E12">
        <w:rPr>
          <w:b/>
          <w:i/>
        </w:rPr>
        <w:t>Exception:</w:t>
      </w:r>
      <w:r w:rsidRPr="00742E12">
        <w:t xml:space="preserve">  </w:t>
      </w:r>
      <w:r w:rsidR="00925F1D">
        <w:t>Natural gas- or oil-fired space-</w:t>
      </w:r>
      <w:r w:rsidRPr="00742E12">
        <w:t>heating eq</w:t>
      </w:r>
      <w:r w:rsidR="00925F1D">
        <w:t>uipment whose total rated space-</w:t>
      </w:r>
      <w:r w:rsidRPr="00742E12">
        <w:t>heating output in any one dwelling unit is 40,000 Btu/h or less is exempt from the sizing limit.</w:t>
      </w:r>
    </w:p>
    <w:p w14:paraId="45240878" w14:textId="77777777" w:rsidR="00742E12" w:rsidRPr="00742E12" w:rsidRDefault="00742E12" w:rsidP="00681282">
      <w:pPr>
        <w:numPr>
          <w:ilvl w:val="0"/>
          <w:numId w:val="287"/>
        </w:numPr>
        <w:spacing w:after="200" w:line="276" w:lineRule="auto"/>
        <w:ind w:left="721"/>
      </w:pPr>
      <w:r w:rsidRPr="00742E12">
        <w:rPr>
          <w:b/>
        </w:rPr>
        <w:t>Replacing Systems in Rental Units</w:t>
      </w:r>
      <w:r w:rsidRPr="00742E12">
        <w:t>, other than low-income owned, also requires the following:</w:t>
      </w:r>
    </w:p>
    <w:p w14:paraId="1265C3BB" w14:textId="1B6D48F1" w:rsidR="00742E12" w:rsidRPr="00742E12" w:rsidRDefault="006D7274" w:rsidP="00681282">
      <w:pPr>
        <w:numPr>
          <w:ilvl w:val="1"/>
          <w:numId w:val="287"/>
        </w:numPr>
        <w:spacing w:after="200" w:line="276" w:lineRule="auto"/>
        <w:ind w:left="1082"/>
      </w:pPr>
      <w:r>
        <w:t>Local Agen</w:t>
      </w:r>
      <w:r w:rsidR="00742E12" w:rsidRPr="00742E12">
        <w:t>cies shall inform the owner of their legal responsibilities and liabilities under RCW 59.18.060.</w:t>
      </w:r>
    </w:p>
    <w:p w14:paraId="65129221" w14:textId="3653D27F" w:rsidR="00742E12" w:rsidRPr="00742E12" w:rsidRDefault="006D7274" w:rsidP="00681282">
      <w:pPr>
        <w:numPr>
          <w:ilvl w:val="1"/>
          <w:numId w:val="287"/>
        </w:numPr>
        <w:spacing w:after="200" w:line="276" w:lineRule="auto"/>
        <w:ind w:left="1082"/>
      </w:pPr>
      <w:r>
        <w:t>Local Agen</w:t>
      </w:r>
      <w:r w:rsidR="00742E12" w:rsidRPr="00742E12">
        <w:t>cies shall work with the owner to make a contribution of at least 50 percent, since a new system is a capital improvement to the property.</w:t>
      </w:r>
    </w:p>
    <w:p w14:paraId="147CFAD8" w14:textId="77777777" w:rsidR="00742E12" w:rsidRPr="00742E12" w:rsidRDefault="00742E12" w:rsidP="00681282">
      <w:pPr>
        <w:numPr>
          <w:ilvl w:val="2"/>
          <w:numId w:val="287"/>
        </w:numPr>
        <w:spacing w:after="200" w:line="276" w:lineRule="auto"/>
        <w:ind w:left="1442"/>
      </w:pPr>
      <w:r w:rsidRPr="00742E12">
        <w:t>Owner may make either a cash or in-kind contribution.  Contributions other than cash shall benefit the client directly or the weatherization program.</w:t>
      </w:r>
    </w:p>
    <w:p w14:paraId="19AFF7CE" w14:textId="77777777" w:rsidR="00742E12" w:rsidRPr="00742E12" w:rsidRDefault="00742E12" w:rsidP="00681282">
      <w:pPr>
        <w:numPr>
          <w:ilvl w:val="2"/>
          <w:numId w:val="287"/>
        </w:numPr>
        <w:spacing w:after="200" w:line="276" w:lineRule="auto"/>
        <w:ind w:left="1442"/>
      </w:pPr>
      <w:r w:rsidRPr="00742E12">
        <w:t>If owners refuse to participate, local agency options include the following:</w:t>
      </w:r>
    </w:p>
    <w:p w14:paraId="0EC24A51" w14:textId="77777777" w:rsidR="00742E12" w:rsidRPr="00742E12" w:rsidRDefault="00742E12" w:rsidP="00681282">
      <w:pPr>
        <w:numPr>
          <w:ilvl w:val="3"/>
          <w:numId w:val="287"/>
        </w:numPr>
        <w:spacing w:after="200" w:line="276" w:lineRule="auto"/>
        <w:ind w:left="1802"/>
      </w:pPr>
      <w:r w:rsidRPr="00742E12">
        <w:t>Defer project.</w:t>
      </w:r>
    </w:p>
    <w:p w14:paraId="4EA9CCE8" w14:textId="77777777" w:rsidR="00742E12" w:rsidRPr="00742E12" w:rsidRDefault="00742E12" w:rsidP="00681282">
      <w:pPr>
        <w:numPr>
          <w:ilvl w:val="3"/>
          <w:numId w:val="287"/>
        </w:numPr>
        <w:spacing w:after="200" w:line="276" w:lineRule="auto"/>
        <w:ind w:left="1802"/>
      </w:pPr>
      <w:r w:rsidRPr="00742E12">
        <w:t>Alternative financing.</w:t>
      </w:r>
    </w:p>
    <w:p w14:paraId="6326C50F"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lastRenderedPageBreak/>
        <w:t>Wx Policy 5.5.1 Air Conditioning and Heating Systems</w:t>
      </w:r>
      <w:r w:rsidRPr="00742E12">
        <w:rPr>
          <w:rFonts w:ascii="Arial" w:hAnsi="Arial" w:cs="Arial"/>
          <w:b/>
          <w:sz w:val="18"/>
          <w:szCs w:val="18"/>
        </w:rPr>
        <w:tab/>
      </w:r>
      <w:r w:rsidRPr="00742E12">
        <w:rPr>
          <w:rFonts w:ascii="Arial" w:hAnsi="Arial" w:cs="Arial"/>
          <w:sz w:val="18"/>
          <w:szCs w:val="18"/>
        </w:rPr>
        <w:t>Page 3 of 3</w:t>
      </w:r>
    </w:p>
    <w:p w14:paraId="6162B60D" w14:textId="77777777" w:rsidR="00742E12" w:rsidRPr="00742E12" w:rsidRDefault="00742E12" w:rsidP="00681282">
      <w:pPr>
        <w:numPr>
          <w:ilvl w:val="3"/>
          <w:numId w:val="287"/>
        </w:numPr>
        <w:spacing w:after="200" w:line="276" w:lineRule="auto"/>
        <w:ind w:left="1802"/>
      </w:pPr>
      <w:r w:rsidRPr="00742E12">
        <w:t>Negotiate extended rent freeze beyond normal property owner/agency agreement.</w:t>
      </w:r>
    </w:p>
    <w:p w14:paraId="22EEF641" w14:textId="77777777" w:rsidR="00742E12" w:rsidRPr="00742E12" w:rsidRDefault="00742E12" w:rsidP="00681282">
      <w:pPr>
        <w:numPr>
          <w:ilvl w:val="3"/>
          <w:numId w:val="287"/>
        </w:numPr>
        <w:spacing w:after="200" w:line="276" w:lineRule="auto"/>
        <w:ind w:left="1802"/>
      </w:pPr>
      <w:r w:rsidRPr="00742E12">
        <w:t>File a covenant in lieu of the normal property owner/agency agreement assuring continued occupancy by low-income tenants for at least five years.</w:t>
      </w:r>
    </w:p>
    <w:p w14:paraId="4469D3CF" w14:textId="77777777" w:rsidR="00742E12" w:rsidRPr="00742E12" w:rsidRDefault="00742E12" w:rsidP="00681282">
      <w:pPr>
        <w:numPr>
          <w:ilvl w:val="3"/>
          <w:numId w:val="287"/>
        </w:numPr>
        <w:spacing w:after="200" w:line="276" w:lineRule="auto"/>
        <w:ind w:left="1802"/>
      </w:pPr>
      <w:r w:rsidRPr="00742E12">
        <w:t>Negotiate a combination of the above to allow weatherization funds to cover more than 50 percent of the cost of the system replacement.</w:t>
      </w:r>
    </w:p>
    <w:p w14:paraId="2AEF8EE2" w14:textId="25F6E8F1" w:rsidR="00742E12" w:rsidRPr="00742E12" w:rsidRDefault="00742E12" w:rsidP="00681282">
      <w:pPr>
        <w:numPr>
          <w:ilvl w:val="0"/>
          <w:numId w:val="287"/>
        </w:numPr>
        <w:tabs>
          <w:tab w:val="left" w:pos="1080"/>
        </w:tabs>
        <w:spacing w:before="360" w:after="200" w:line="276" w:lineRule="auto"/>
        <w:ind w:left="722"/>
        <w:rPr>
          <w:i/>
        </w:rPr>
      </w:pPr>
      <w:r w:rsidRPr="00742E12">
        <w:rPr>
          <w:b/>
        </w:rPr>
        <w:t>Requiring Permits:</w:t>
      </w:r>
      <w:r w:rsidRPr="00742E12">
        <w:t xml:space="preserve">  </w:t>
      </w:r>
      <w:r w:rsidR="006D7274">
        <w:t>Local Agen</w:t>
      </w:r>
      <w:r w:rsidRPr="00742E12">
        <w:t>cies or their subcontractors shall obtain required permits prior to the replacement of a system.</w:t>
      </w:r>
    </w:p>
    <w:p w14:paraId="4349300B" w14:textId="77777777" w:rsidR="00742E12" w:rsidRPr="00742E12" w:rsidRDefault="00742E12" w:rsidP="00681282">
      <w:pPr>
        <w:numPr>
          <w:ilvl w:val="0"/>
          <w:numId w:val="287"/>
        </w:numPr>
        <w:spacing w:after="200" w:line="276" w:lineRule="auto"/>
        <w:ind w:left="722"/>
      </w:pPr>
      <w:r w:rsidRPr="00742E12">
        <w:rPr>
          <w:b/>
        </w:rPr>
        <w:t>Switching Fuels:</w:t>
      </w:r>
      <w:r w:rsidRPr="00742E12">
        <w:t xml:space="preserve">  The general practice of fuel switching when replacing heating systems is not permitted.  See </w:t>
      </w:r>
      <w:r w:rsidRPr="00742E12">
        <w:rPr>
          <w:b/>
          <w:bCs/>
        </w:rPr>
        <w:t xml:space="preserve">Policy 5.5.7, </w:t>
      </w:r>
      <w:r w:rsidRPr="00742E12">
        <w:rPr>
          <w:b/>
          <w:bCs/>
          <w:i/>
          <w:iCs/>
        </w:rPr>
        <w:t>Fuel Switching</w:t>
      </w:r>
      <w:r w:rsidRPr="00742E12">
        <w:rPr>
          <w:i/>
          <w:iCs/>
        </w:rPr>
        <w:t>,</w:t>
      </w:r>
      <w:r w:rsidRPr="00742E12">
        <w:t xml:space="preserve"> for acceptable conditions.</w:t>
      </w:r>
    </w:p>
    <w:p w14:paraId="69C4FBD2" w14:textId="6FA4D240" w:rsidR="00742E12" w:rsidRPr="00742E12" w:rsidRDefault="00742E12" w:rsidP="00681282">
      <w:pPr>
        <w:numPr>
          <w:ilvl w:val="0"/>
          <w:numId w:val="287"/>
        </w:numPr>
        <w:pBdr>
          <w:right w:val="single" w:sz="18" w:space="4" w:color="auto"/>
        </w:pBdr>
        <w:spacing w:after="200" w:line="276" w:lineRule="auto"/>
        <w:ind w:left="722"/>
      </w:pPr>
      <w:r w:rsidRPr="00742E12">
        <w:rPr>
          <w:b/>
        </w:rPr>
        <w:t>Client Education:</w:t>
      </w:r>
      <w:r w:rsidRPr="00742E12">
        <w:t xml:space="preserve">  </w:t>
      </w:r>
      <w:r w:rsidR="006D7274">
        <w:t>Local Agen</w:t>
      </w:r>
      <w:r w:rsidRPr="00742E12">
        <w:t xml:space="preserve">cies shall provide air conditioning and heating system information and the importance of regular maintenance to all clients.  See </w:t>
      </w:r>
      <w:r w:rsidRPr="00742E12">
        <w:rPr>
          <w:b/>
        </w:rPr>
        <w:t xml:space="preserve">Policy 5.1.4, </w:t>
      </w:r>
      <w:r w:rsidRPr="00742E12">
        <w:rPr>
          <w:b/>
          <w:i/>
        </w:rPr>
        <w:t>Client Education</w:t>
      </w:r>
      <w:r w:rsidRPr="00742E12">
        <w:rPr>
          <w:b/>
        </w:rPr>
        <w:t xml:space="preserve"> </w:t>
      </w:r>
      <w:r w:rsidRPr="00742E12">
        <w:t>for requirements.</w:t>
      </w:r>
    </w:p>
    <w:p w14:paraId="44FDA1B9" w14:textId="77777777" w:rsidR="00742E12" w:rsidRPr="00742E12" w:rsidRDefault="00742E12" w:rsidP="00681282">
      <w:pPr>
        <w:numPr>
          <w:ilvl w:val="0"/>
          <w:numId w:val="557"/>
        </w:numPr>
        <w:pBdr>
          <w:right w:val="single" w:sz="18" w:space="4" w:color="auto"/>
        </w:pBdr>
        <w:spacing w:after="200" w:line="276" w:lineRule="auto"/>
        <w:contextualSpacing/>
      </w:pPr>
      <w:r w:rsidRPr="00742E12">
        <w:rPr>
          <w:b/>
        </w:rPr>
        <w:t xml:space="preserve">Documentation:  </w:t>
      </w:r>
      <w:r w:rsidRPr="00742E12">
        <w:t>The Local Agency shall document all Air Conditioning and Heating Systems requirements.  See</w:t>
      </w:r>
      <w:r w:rsidRPr="00742E12">
        <w:rPr>
          <w:b/>
        </w:rPr>
        <w:t xml:space="preserve"> Policy 5.1.2, </w:t>
      </w:r>
      <w:r w:rsidRPr="00742E12">
        <w:rPr>
          <w:b/>
          <w:i/>
        </w:rPr>
        <w:t>Weatherization Project Documentation</w:t>
      </w:r>
      <w:r w:rsidRPr="00742E12">
        <w:rPr>
          <w:b/>
        </w:rPr>
        <w:t xml:space="preserve"> </w:t>
      </w:r>
      <w:r w:rsidRPr="00742E12">
        <w:t>for requirements.</w:t>
      </w:r>
    </w:p>
    <w:p w14:paraId="2CEC675A" w14:textId="77777777" w:rsidR="00DE222A" w:rsidRPr="00B005BE" w:rsidRDefault="00DE222A" w:rsidP="00E43BA0">
      <w:pPr>
        <w:ind w:left="721"/>
      </w:pPr>
    </w:p>
    <w:p w14:paraId="2CEC675B" w14:textId="77777777" w:rsidR="00DE222A" w:rsidRPr="00B005BE" w:rsidRDefault="00DE222A" w:rsidP="00681282">
      <w:pPr>
        <w:numPr>
          <w:ilvl w:val="0"/>
          <w:numId w:val="427"/>
        </w:numPr>
        <w:spacing w:after="200" w:line="276" w:lineRule="auto"/>
        <w:ind w:left="721"/>
        <w:sectPr w:rsidR="00DE222A" w:rsidRPr="00B005BE" w:rsidSect="00AA4BD2">
          <w:headerReference w:type="default" r:id="rId349"/>
          <w:footerReference w:type="default" r:id="rId350"/>
          <w:footerReference w:type="first" r:id="rId351"/>
          <w:pgSz w:w="12240" w:h="15840" w:code="1"/>
          <w:pgMar w:top="1440" w:right="1440" w:bottom="1440" w:left="1440" w:header="720" w:footer="720" w:gutter="0"/>
          <w:cols w:space="720"/>
          <w:titlePg/>
          <w:docGrid w:linePitch="360"/>
        </w:sectPr>
      </w:pPr>
    </w:p>
    <w:p w14:paraId="18D282BD"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lastRenderedPageBreak/>
        <w:t>Effective Date:  July 2017</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736D0B"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736D0B"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52"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736D0B"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53" w:history="1">
        <w:r w:rsidR="000C5F59" w:rsidRPr="008B3D18">
          <w:rPr>
            <w:rFonts w:ascii="Arial" w:hAnsi="Arial" w:cs="Arial"/>
            <w:color w:val="0000FF"/>
            <w:sz w:val="16"/>
            <w:szCs w:val="16"/>
            <w:u w:val="single"/>
          </w:rPr>
          <w:t>10 CFR 440 Appendix A</w:t>
        </w:r>
      </w:hyperlink>
    </w:p>
    <w:p w14:paraId="4A0EB6ED" w14:textId="0CD081F8"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2016</w:t>
      </w:r>
      <w:r w:rsidRPr="000C5F59">
        <w:rPr>
          <w:rFonts w:ascii="Arial" w:hAnsi="Arial" w:cs="Arial"/>
          <w:sz w:val="16"/>
          <w:szCs w:val="16"/>
        </w:rPr>
        <w:tab/>
      </w:r>
      <w:hyperlink r:id="rId354" w:history="1">
        <w:r w:rsidRPr="000C5F59">
          <w:rPr>
            <w:rFonts w:ascii="Arial" w:eastAsia="Calibri" w:hAnsi="Arial" w:cs="Arial"/>
            <w:color w:val="0000FF"/>
            <w:sz w:val="16"/>
            <w:szCs w:val="16"/>
            <w:u w:val="single"/>
          </w:rPr>
          <w:t>Variance #17-SWS 5.3003.3a, c-g</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55" w:name="Policy5_5_2"/>
      <w:r w:rsidRPr="000C5F59">
        <w:rPr>
          <w:rFonts w:ascii="Arial" w:hAnsi="Arial" w:cs="Arial"/>
          <w:b/>
          <w:iCs/>
          <w:caps/>
        </w:rPr>
        <w:t>Policy 5.5.2</w:t>
      </w:r>
      <w:r w:rsidRPr="000C5F59">
        <w:rPr>
          <w:rFonts w:ascii="Arial" w:hAnsi="Arial" w:cs="Arial"/>
          <w:b/>
          <w:iCs/>
          <w:caps/>
        </w:rPr>
        <w:tab/>
        <w:t>Combustion Heating Systems</w:t>
      </w:r>
      <w:bookmarkEnd w:id="155"/>
    </w:p>
    <w:p w14:paraId="7541FA71" w14:textId="77777777" w:rsidR="000C5F59" w:rsidRPr="000C5F59" w:rsidRDefault="000C5F59" w:rsidP="00681282">
      <w:pPr>
        <w:numPr>
          <w:ilvl w:val="0"/>
          <w:numId w:val="200"/>
        </w:numPr>
        <w:spacing w:after="200" w:line="276" w:lineRule="auto"/>
        <w:ind w:left="722"/>
      </w:pPr>
      <w:r w:rsidRPr="000C5F59">
        <w:rPr>
          <w:b/>
        </w:rPr>
        <w:t>Testing for Safety:</w:t>
      </w:r>
      <w:r w:rsidRPr="000C5F59">
        <w:t xml:space="preserve">  The Local Agency must test all combustion systems for safety pre- and post-weatherization work.  Also see </w:t>
      </w:r>
      <w:r w:rsidRPr="000C5F59">
        <w:rPr>
          <w:b/>
        </w:rPr>
        <w:t xml:space="preserve">Policy 9.4, </w:t>
      </w:r>
      <w:r w:rsidRPr="000C5F59">
        <w:rPr>
          <w:b/>
          <w:i/>
        </w:rPr>
        <w:t>Combustion Safety Testing</w:t>
      </w:r>
      <w:r w:rsidRPr="000C5F59">
        <w:t>.</w:t>
      </w:r>
      <w:r w:rsidRPr="000C5F59">
        <w:rPr>
          <w:color w:val="7030A0"/>
        </w:rPr>
        <w:t xml:space="preserve"> </w:t>
      </w:r>
    </w:p>
    <w:p w14:paraId="7F31C67F" w14:textId="77777777" w:rsidR="000C5F59" w:rsidRPr="000C5F59" w:rsidRDefault="000C5F59" w:rsidP="00681282">
      <w:pPr>
        <w:numPr>
          <w:ilvl w:val="0"/>
          <w:numId w:val="200"/>
        </w:numPr>
        <w:spacing w:after="200" w:line="276" w:lineRule="auto"/>
        <w:ind w:left="722"/>
      </w:pPr>
      <w:r w:rsidRPr="000C5F59">
        <w:rPr>
          <w:b/>
        </w:rPr>
        <w:t xml:space="preserve">Testing for Heat Rise:  </w:t>
      </w:r>
      <w:r w:rsidRPr="000C5F59">
        <w:t>The Local Agency must test all forced air heating systems for heat rise.  If the heat rise is outside the manufacturer’s acceptable range the system fails.  If the heating unit fails the heat rise test, The Local Agency must have the appropriate repairs made or defer the project until the problem is corrected.</w:t>
      </w:r>
    </w:p>
    <w:p w14:paraId="3398E34F" w14:textId="77777777" w:rsidR="000C5F59" w:rsidRPr="000C5F59" w:rsidRDefault="000C5F59" w:rsidP="000C5F59">
      <w:pPr>
        <w:ind w:left="722"/>
      </w:pPr>
      <w:r w:rsidRPr="000C5F59">
        <w:rPr>
          <w:b/>
          <w:i/>
        </w:rPr>
        <w:t>Exception:</w:t>
      </w:r>
      <w:r w:rsidRPr="000C5F59">
        <w:t xml:space="preserve">  If manufacturer’s acceptable heat rise range is unavailable, the default acceptable heat rise range is greater than 40° and less than 70° Fahrenheit.</w:t>
      </w:r>
    </w:p>
    <w:p w14:paraId="0B551A34" w14:textId="204A4E52" w:rsidR="000C5F59" w:rsidRPr="000C5F59" w:rsidRDefault="000C5F59" w:rsidP="000C5F59">
      <w:pPr>
        <w:tabs>
          <w:tab w:val="left" w:pos="1080"/>
        </w:tabs>
        <w:ind w:left="721"/>
        <w:rPr>
          <w:i/>
          <w:sz w:val="20"/>
          <w:szCs w:val="20"/>
        </w:rPr>
      </w:pPr>
      <w:r w:rsidRPr="000C5F59">
        <w:rPr>
          <w:b/>
          <w:i/>
          <w:sz w:val="20"/>
          <w:szCs w:val="20"/>
        </w:rPr>
        <w:t xml:space="preserve">Variance #17:  </w:t>
      </w:r>
      <w:r w:rsidRPr="000C5F59">
        <w:rPr>
          <w:i/>
          <w:sz w:val="20"/>
          <w:szCs w:val="20"/>
        </w:rPr>
        <w:t>DOE granted a variance from SWS S</w:t>
      </w:r>
      <w:r w:rsidR="009E6E7E">
        <w:rPr>
          <w:i/>
          <w:sz w:val="20"/>
          <w:szCs w:val="20"/>
        </w:rPr>
        <w:t>ection 5.3003.3 Evaluating Airf</w:t>
      </w:r>
      <w:r w:rsidRPr="000C5F59">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ADB01D3" w14:textId="77777777" w:rsidR="000C5F59" w:rsidRPr="000C5F59" w:rsidRDefault="000C5F59" w:rsidP="00681282">
      <w:pPr>
        <w:numPr>
          <w:ilvl w:val="0"/>
          <w:numId w:val="200"/>
        </w:numPr>
        <w:spacing w:after="200" w:line="276" w:lineRule="auto"/>
        <w:ind w:left="722"/>
        <w:rPr>
          <w:rFonts w:eastAsia="Calibri"/>
        </w:rPr>
      </w:pPr>
      <w:r w:rsidRPr="000C5F59">
        <w:rPr>
          <w:b/>
        </w:rPr>
        <w:t xml:space="preserve">Servicing Gas and Oil Heating Systems:  </w:t>
      </w:r>
      <w:r w:rsidRPr="000C5F59">
        <w:rPr>
          <w:rFonts w:eastAsia="Calibri"/>
        </w:rPr>
        <w:t>Gas and Oil fired heating systems must be serviced to:</w:t>
      </w:r>
    </w:p>
    <w:p w14:paraId="1EE1D9B1" w14:textId="77777777" w:rsidR="000C5F59" w:rsidRPr="000C5F59" w:rsidRDefault="000C5F59" w:rsidP="00681282">
      <w:pPr>
        <w:numPr>
          <w:ilvl w:val="0"/>
          <w:numId w:val="199"/>
        </w:numPr>
        <w:spacing w:after="120" w:line="276" w:lineRule="auto"/>
        <w:ind w:left="1082"/>
      </w:pPr>
      <w:r w:rsidRPr="000C5F59">
        <w:t>Correct hazards identified during combustion safety inspection and testing.</w:t>
      </w:r>
    </w:p>
    <w:p w14:paraId="59690D34" w14:textId="77777777" w:rsidR="000C5F59" w:rsidRPr="000C5F59" w:rsidRDefault="000C5F59" w:rsidP="00681282">
      <w:pPr>
        <w:numPr>
          <w:ilvl w:val="0"/>
          <w:numId w:val="199"/>
        </w:numPr>
        <w:spacing w:after="120" w:line="276" w:lineRule="auto"/>
        <w:ind w:left="1082"/>
      </w:pPr>
      <w:r w:rsidRPr="000C5F59">
        <w:t>Improve combustion or distribution efficiency.</w:t>
      </w:r>
    </w:p>
    <w:p w14:paraId="2E2C5CAF" w14:textId="77777777" w:rsidR="000C5F59" w:rsidRPr="000C5F59" w:rsidRDefault="000C5F59" w:rsidP="00681282">
      <w:pPr>
        <w:numPr>
          <w:ilvl w:val="0"/>
          <w:numId w:val="199"/>
        </w:numPr>
        <w:spacing w:after="120" w:line="276" w:lineRule="auto"/>
        <w:ind w:left="1082"/>
      </w:pPr>
      <w:r w:rsidRPr="000C5F59">
        <w:t>Provide the minimum service for a gas or oil heating system where no hazards have been identified:</w:t>
      </w:r>
    </w:p>
    <w:p w14:paraId="76EC626A" w14:textId="77777777" w:rsidR="000C5F59" w:rsidRPr="000C5F59" w:rsidRDefault="000C5F59" w:rsidP="00681282">
      <w:pPr>
        <w:numPr>
          <w:ilvl w:val="1"/>
          <w:numId w:val="202"/>
        </w:numPr>
        <w:spacing w:after="120" w:line="276" w:lineRule="auto"/>
        <w:ind w:left="1442"/>
      </w:pPr>
      <w:r w:rsidRPr="000C5F59">
        <w:t>Clean air handler of furnace or unit heater.</w:t>
      </w:r>
    </w:p>
    <w:p w14:paraId="6588693A" w14:textId="77777777" w:rsidR="000C5F59" w:rsidRPr="000C5F59" w:rsidRDefault="000C5F59" w:rsidP="00681282">
      <w:pPr>
        <w:numPr>
          <w:ilvl w:val="1"/>
          <w:numId w:val="202"/>
        </w:numPr>
        <w:spacing w:after="200" w:line="276" w:lineRule="auto"/>
      </w:pPr>
      <w:r w:rsidRPr="000C5F59">
        <w:t>Check and change furnace filter if necessary.</w:t>
      </w:r>
    </w:p>
    <w:p w14:paraId="6176DA1A" w14:textId="77777777" w:rsidR="000C5F59" w:rsidRPr="000C5F59" w:rsidRDefault="000C5F59" w:rsidP="000C5F59">
      <w:pPr>
        <w:keepNext/>
        <w:pageBreakBefore/>
        <w:tabs>
          <w:tab w:val="left" w:pos="1800"/>
          <w:tab w:val="right" w:pos="9360"/>
        </w:tabs>
        <w:suppressAutoHyphens/>
        <w:outlineLvl w:val="1"/>
        <w:rPr>
          <w:rFonts w:ascii="Arial" w:hAnsi="Arial" w:cs="Arial"/>
          <w:sz w:val="18"/>
          <w:szCs w:val="18"/>
        </w:rPr>
      </w:pPr>
      <w:r w:rsidRPr="000C5F59">
        <w:rPr>
          <w:rFonts w:ascii="Arial" w:hAnsi="Arial" w:cs="Arial"/>
          <w:sz w:val="18"/>
          <w:szCs w:val="18"/>
        </w:rPr>
        <w:lastRenderedPageBreak/>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3D39C57D" w14:textId="399074B6" w:rsidR="000C5F59" w:rsidRPr="000C5F59" w:rsidRDefault="000C5F59" w:rsidP="00681282">
      <w:pPr>
        <w:numPr>
          <w:ilvl w:val="0"/>
          <w:numId w:val="200"/>
        </w:numPr>
        <w:spacing w:after="200" w:line="276" w:lineRule="auto"/>
        <w:ind w:left="722"/>
        <w:rPr>
          <w:b/>
        </w:rPr>
      </w:pPr>
      <w:r w:rsidRPr="000C5F59">
        <w:rPr>
          <w:b/>
        </w:rPr>
        <w:t xml:space="preserve">Replacing for Efficiency:  </w:t>
      </w:r>
      <w:r w:rsidRPr="000C5F59">
        <w:t>Replacement of a gas or oil fired heating system is allowable to improve efficiency when justif</w:t>
      </w:r>
      <w:r w:rsidR="00614949">
        <w:t>ied using a Savings-to-</w:t>
      </w:r>
      <w:r w:rsidRPr="000C5F59">
        <w:t xml:space="preserve">Investment Ratio (SIR) greater than 1.0 as calculated by the computerized audit tool TREAT.  </w:t>
      </w:r>
      <w:r w:rsidR="006D7274">
        <w:t>Local Agen</w:t>
      </w:r>
      <w:r w:rsidRPr="000C5F59">
        <w:t>cies must:</w:t>
      </w:r>
    </w:p>
    <w:p w14:paraId="6C5A2A11" w14:textId="0848CBC9" w:rsidR="000C5F59" w:rsidRPr="000C5F59" w:rsidRDefault="000C5F59" w:rsidP="00681282">
      <w:pPr>
        <w:numPr>
          <w:ilvl w:val="0"/>
          <w:numId w:val="203"/>
        </w:numPr>
        <w:spacing w:after="120" w:line="276" w:lineRule="auto"/>
        <w:ind w:left="1082"/>
      </w:pPr>
      <w:r w:rsidRPr="000C5F59">
        <w:t>Determine the existing heating system efficiency for use in the existing conditions pre-Weatherization TREAT model,</w:t>
      </w:r>
      <w:r w:rsidR="001805BD">
        <w:t xml:space="preserve"> by testing the steady-</w:t>
      </w:r>
      <w:r w:rsidRPr="000C5F59">
        <w:t>state efficiency with a combustion analyzer, from the manufacturer’s information use the Annual Fuel Utilization Efficiency (AFUE) rating, or by the type and age of the unit.</w:t>
      </w:r>
    </w:p>
    <w:p w14:paraId="38A0EDA0" w14:textId="77777777" w:rsidR="000C5F59" w:rsidRPr="000C5F59" w:rsidRDefault="000C5F59" w:rsidP="00681282">
      <w:pPr>
        <w:numPr>
          <w:ilvl w:val="0"/>
          <w:numId w:val="203"/>
        </w:numPr>
        <w:spacing w:after="200" w:line="276" w:lineRule="auto"/>
      </w:pPr>
      <w:r w:rsidRPr="000C5F59">
        <w:t>Determine the replacement cost using Commerce established procurement guidelines.</w:t>
      </w:r>
    </w:p>
    <w:p w14:paraId="10C8D511" w14:textId="77777777" w:rsidR="000C5F59" w:rsidRPr="000C5F59" w:rsidRDefault="000C5F59" w:rsidP="00681282">
      <w:pPr>
        <w:numPr>
          <w:ilvl w:val="0"/>
          <w:numId w:val="203"/>
        </w:numPr>
        <w:pBdr>
          <w:right w:val="single" w:sz="18" w:space="4" w:color="auto"/>
        </w:pBdr>
        <w:spacing w:after="120" w:line="276" w:lineRule="auto"/>
      </w:pPr>
      <w:r w:rsidRPr="000C5F59">
        <w:t>Generate the SIR in the improvement package post-Weatherization TREAT model for replacement furnace with 90% AFUE.</w:t>
      </w:r>
    </w:p>
    <w:p w14:paraId="03A29AA9" w14:textId="77777777" w:rsidR="000C5F59" w:rsidRPr="000C5F59" w:rsidRDefault="000C5F59" w:rsidP="000C5F59">
      <w:pPr>
        <w:pBdr>
          <w:right w:val="single" w:sz="18" w:space="4" w:color="auto"/>
        </w:pBdr>
        <w:spacing w:after="200"/>
        <w:ind w:left="1080"/>
      </w:pPr>
      <w:r w:rsidRPr="000C5F59">
        <w:rPr>
          <w:b/>
          <w:i/>
        </w:rPr>
        <w:t>Exception:</w:t>
      </w:r>
      <w:r w:rsidRPr="000C5F59">
        <w:t xml:space="preserve">  If the improvement package with a 90% furnace cannot achieve a SIR</w:t>
      </w:r>
      <w:r w:rsidRPr="000C5F59">
        <w:rPr>
          <w:u w:val="single"/>
        </w:rPr>
        <w:t>&gt;</w:t>
      </w:r>
      <w:r w:rsidRPr="000C5F59">
        <w:t>1, then an improvement package with a 80% furnace and a SIR</w:t>
      </w:r>
      <w:r w:rsidRPr="000C5F59">
        <w:rPr>
          <w:u w:val="single"/>
        </w:rPr>
        <w:t>&gt;</w:t>
      </w:r>
      <w:r w:rsidRPr="000C5F59">
        <w:t>1 is allowable.  Document justification in client file.</w:t>
      </w:r>
    </w:p>
    <w:p w14:paraId="101402B0" w14:textId="77777777" w:rsidR="000C5F59" w:rsidRPr="000C5F59" w:rsidRDefault="000C5F59" w:rsidP="00681282">
      <w:pPr>
        <w:numPr>
          <w:ilvl w:val="0"/>
          <w:numId w:val="200"/>
        </w:numPr>
        <w:spacing w:after="200" w:line="276" w:lineRule="auto"/>
        <w:ind w:left="722"/>
        <w:rPr>
          <w:b/>
        </w:rPr>
      </w:pPr>
      <w:r w:rsidRPr="000C5F59">
        <w:rPr>
          <w:b/>
        </w:rPr>
        <w:t xml:space="preserve">Maximizing Efficiency of New Replacement Systems:  </w:t>
      </w:r>
      <w:r w:rsidRPr="000C5F59">
        <w:t>All new oil or gas heating systems installed must have a minimum AFUE rating of 90% unless:</w:t>
      </w:r>
    </w:p>
    <w:p w14:paraId="6AB7E3BD" w14:textId="77777777" w:rsidR="000C5F59" w:rsidRPr="000C5F59" w:rsidRDefault="000C5F59" w:rsidP="00681282">
      <w:pPr>
        <w:numPr>
          <w:ilvl w:val="1"/>
          <w:numId w:val="201"/>
        </w:numPr>
        <w:spacing w:after="200" w:line="276" w:lineRule="auto"/>
        <w:ind w:left="1082"/>
      </w:pPr>
      <w:r w:rsidRPr="000C5F59">
        <w:t xml:space="preserve">A 90% efficient unit is cost prohibitive (cannot be cost justified by an SIR of 1.0 or greater).  Any replacement furnace must be at least 80% efficient and cost justified by an SIR of 1.0 or greater </w:t>
      </w:r>
    </w:p>
    <w:p w14:paraId="2BA8C6A4" w14:textId="77777777" w:rsidR="000C5F59" w:rsidRPr="000C5F59" w:rsidRDefault="000C5F59" w:rsidP="00681282">
      <w:pPr>
        <w:numPr>
          <w:ilvl w:val="1"/>
          <w:numId w:val="201"/>
        </w:numPr>
        <w:spacing w:after="200" w:line="276" w:lineRule="auto"/>
        <w:ind w:left="1082"/>
      </w:pPr>
      <w:r w:rsidRPr="000C5F59">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681282">
      <w:pPr>
        <w:numPr>
          <w:ilvl w:val="0"/>
          <w:numId w:val="427"/>
        </w:numPr>
        <w:spacing w:after="200" w:line="276" w:lineRule="auto"/>
        <w:ind w:left="721"/>
        <w:sectPr w:rsidR="00B005BE" w:rsidRPr="00B005BE" w:rsidSect="00AA4BD2">
          <w:headerReference w:type="default" r:id="rId355"/>
          <w:footerReference w:type="default" r:id="rId356"/>
          <w:footerReference w:type="first" r:id="rId357"/>
          <w:pgSz w:w="12240" w:h="15840" w:code="1"/>
          <w:pgMar w:top="1440" w:right="1440" w:bottom="1440" w:left="1440" w:header="720" w:footer="720" w:gutter="0"/>
          <w:cols w:space="720"/>
          <w:titlePg/>
          <w:docGrid w:linePitch="360"/>
        </w:sectPr>
      </w:pPr>
    </w:p>
    <w:p w14:paraId="2CEC6779" w14:textId="04EEAF0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6" w:name="Policy5_5_3"/>
      <w:bookmarkEnd w:id="156"/>
      <w:r w:rsidRPr="00DE222A">
        <w:rPr>
          <w:rFonts w:ascii="Arial" w:hAnsi="Arial" w:cs="Arial"/>
          <w:sz w:val="18"/>
          <w:szCs w:val="18"/>
        </w:rPr>
        <w:lastRenderedPageBreak/>
        <w:t xml:space="preserve">Effective Date: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hyperlink r:id="rId358" w:history="1">
        <w:r w:rsidRPr="00DE222A">
          <w:rPr>
            <w:rFonts w:ascii="Arial" w:eastAsia="Calibri" w:hAnsi="Arial" w:cs="Arial"/>
            <w:color w:val="0000FF"/>
            <w:sz w:val="16"/>
            <w:szCs w:val="16"/>
            <w:u w:val="single"/>
          </w:rPr>
          <w:t>Variance #17-SWS 5.3003.3a, c-g</w:t>
        </w:r>
      </w:hyperlink>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77777777" w:rsidR="00324C79" w:rsidRPr="00D6470E" w:rsidRDefault="00324C79" w:rsidP="00681282">
      <w:pPr>
        <w:numPr>
          <w:ilvl w:val="0"/>
          <w:numId w:val="204"/>
        </w:numPr>
        <w:spacing w:after="200" w:line="276" w:lineRule="auto"/>
        <w:ind w:left="722"/>
      </w:pPr>
      <w:r w:rsidRPr="00D6470E">
        <w:rPr>
          <w:b/>
        </w:rPr>
        <w:t xml:space="preserve">Inspection of electric heating systems: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77777777" w:rsidR="00324C79" w:rsidRPr="00D6470E" w:rsidRDefault="00324C79" w:rsidP="00681282">
      <w:pPr>
        <w:numPr>
          <w:ilvl w:val="0"/>
          <w:numId w:val="204"/>
        </w:numPr>
        <w:spacing w:after="200" w:line="276" w:lineRule="auto"/>
        <w:ind w:left="722"/>
        <w:rPr>
          <w:i/>
        </w:rPr>
      </w:pPr>
      <w:r w:rsidRPr="00D6470E">
        <w:rPr>
          <w:b/>
        </w:rPr>
        <w:t xml:space="preserve">Heat Rise:  </w:t>
      </w:r>
      <w:r w:rsidRPr="00D6470E">
        <w:t>The Local Agency shall test all forced air heating systems for heat rise.  If the heat rise is outside the manufacturer’s acceptable range the system fails.  If the heating unit fails the heat rise test, The Local Agency shall have the appropriate repairs made or defer the project until the problem is corrected.</w:t>
      </w:r>
    </w:p>
    <w:p w14:paraId="2CEC6784" w14:textId="77777777" w:rsidR="00324C79" w:rsidRPr="00D6470E" w:rsidRDefault="00324C79" w:rsidP="00E43BA0">
      <w:pPr>
        <w:ind w:left="722"/>
      </w:pPr>
      <w:r w:rsidRPr="00D6470E">
        <w:rPr>
          <w:b/>
          <w:i/>
        </w:rPr>
        <w:t>Exception:</w:t>
      </w:r>
      <w:r w:rsidRPr="00D6470E">
        <w:t xml:space="preserve">  If manufacturer’s acceptable heat rise range is unavailable, the default acceptable heat rise range is greater than 40° and less than 70° Fahrenheit.</w:t>
      </w:r>
    </w:p>
    <w:p w14:paraId="2CEC6785" w14:textId="00E81940" w:rsidR="006B77E1" w:rsidRPr="00DE222A" w:rsidRDefault="006B77E1" w:rsidP="006B77E1">
      <w:pPr>
        <w:pBdr>
          <w:right w:val="single" w:sz="18" w:space="4" w:color="auto"/>
        </w:pBdr>
        <w:tabs>
          <w:tab w:val="left" w:pos="1080"/>
        </w:tabs>
        <w:ind w:left="720"/>
        <w:rPr>
          <w:i/>
          <w:sz w:val="20"/>
          <w:szCs w:val="20"/>
        </w:rPr>
      </w:pPr>
      <w:r w:rsidRPr="00DE222A">
        <w:rPr>
          <w:b/>
          <w:i/>
          <w:sz w:val="20"/>
          <w:szCs w:val="20"/>
        </w:rPr>
        <w:t xml:space="preserve">Variance #17:  </w:t>
      </w:r>
      <w:r w:rsidRPr="00DE222A">
        <w:rPr>
          <w:i/>
          <w:sz w:val="20"/>
          <w:szCs w:val="20"/>
        </w:rPr>
        <w:t xml:space="preserve">DOE granted a variance from SWS </w:t>
      </w:r>
      <w:r w:rsidR="009E6E7E">
        <w:rPr>
          <w:i/>
          <w:sz w:val="20"/>
          <w:szCs w:val="20"/>
        </w:rPr>
        <w:t>Section 5.3003.3 Evaluating Airf</w:t>
      </w:r>
      <w:r w:rsidRPr="00DE222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786" w14:textId="77777777" w:rsidR="00324C79" w:rsidRPr="00D6470E" w:rsidRDefault="00324C79" w:rsidP="00681282">
      <w:pPr>
        <w:numPr>
          <w:ilvl w:val="0"/>
          <w:numId w:val="204"/>
        </w:numPr>
        <w:spacing w:after="200" w:line="276" w:lineRule="auto"/>
        <w:ind w:left="722"/>
        <w:rPr>
          <w:rFonts w:ascii="Calibri" w:eastAsia="Calibri" w:hAnsi="Calibri"/>
          <w:sz w:val="22"/>
          <w:szCs w:val="22"/>
        </w:rPr>
      </w:pPr>
      <w:r w:rsidRPr="00D6470E">
        <w:rPr>
          <w:b/>
        </w:rPr>
        <w:t xml:space="preserve">Electric heating system service:  </w:t>
      </w:r>
      <w:r w:rsidRPr="00D6470E">
        <w:t>Electric heating systems shall be serviced to:</w:t>
      </w:r>
    </w:p>
    <w:p w14:paraId="2CEC6787" w14:textId="77777777" w:rsidR="00324C79" w:rsidRPr="00D6470E" w:rsidRDefault="00324C79" w:rsidP="00681282">
      <w:pPr>
        <w:numPr>
          <w:ilvl w:val="0"/>
          <w:numId w:val="205"/>
        </w:numPr>
        <w:spacing w:after="120" w:line="276" w:lineRule="auto"/>
        <w:ind w:left="1082"/>
      </w:pPr>
      <w:r w:rsidRPr="00D6470E">
        <w:t>Correct hazards identified during initial inspection.</w:t>
      </w:r>
    </w:p>
    <w:p w14:paraId="2CEC6788" w14:textId="77777777" w:rsidR="00324C79" w:rsidRPr="00D6470E" w:rsidRDefault="00324C79" w:rsidP="00681282">
      <w:pPr>
        <w:numPr>
          <w:ilvl w:val="0"/>
          <w:numId w:val="205"/>
        </w:numPr>
        <w:spacing w:after="120" w:line="276" w:lineRule="auto"/>
        <w:ind w:left="1082"/>
      </w:pPr>
      <w:r w:rsidRPr="00D6470E">
        <w:t>Complete system checks and repairs detailed in the work order form.</w:t>
      </w:r>
    </w:p>
    <w:p w14:paraId="2CEC6789" w14:textId="77777777" w:rsidR="00324C79" w:rsidRPr="00D6470E" w:rsidRDefault="00324C79" w:rsidP="00681282">
      <w:pPr>
        <w:numPr>
          <w:ilvl w:val="0"/>
          <w:numId w:val="205"/>
        </w:numPr>
        <w:spacing w:after="120" w:line="276" w:lineRule="auto"/>
        <w:ind w:left="1082"/>
      </w:pPr>
      <w:r w:rsidRPr="00D6470E">
        <w:t>Improve distribution efficiency.</w:t>
      </w:r>
    </w:p>
    <w:p w14:paraId="2CEC678A" w14:textId="77777777" w:rsidR="00324C79" w:rsidRPr="00D6470E" w:rsidRDefault="00324C79" w:rsidP="00681282">
      <w:pPr>
        <w:numPr>
          <w:ilvl w:val="0"/>
          <w:numId w:val="205"/>
        </w:numPr>
        <w:spacing w:after="120" w:line="276" w:lineRule="auto"/>
        <w:ind w:left="1082"/>
      </w:pPr>
      <w:bookmarkStart w:id="157" w:name="MS_Section12_2_1"/>
      <w:r w:rsidRPr="00D6470E">
        <w:t>Provide the minimum service where no hazards are identified</w:t>
      </w:r>
    </w:p>
    <w:p w14:paraId="2CEC678B" w14:textId="77777777" w:rsidR="00324C79" w:rsidRPr="00D6470E" w:rsidRDefault="00324C79" w:rsidP="00681282">
      <w:pPr>
        <w:numPr>
          <w:ilvl w:val="0"/>
          <w:numId w:val="206"/>
        </w:numPr>
        <w:tabs>
          <w:tab w:val="num" w:pos="1440"/>
        </w:tabs>
        <w:ind w:left="1442"/>
      </w:pPr>
      <w:r w:rsidRPr="00D6470E">
        <w:t>Fan blades and cabinet of the air handler cleaned free of all visible dirt.</w:t>
      </w:r>
    </w:p>
    <w:p w14:paraId="2CEC678C" w14:textId="77777777" w:rsidR="00324C79" w:rsidRPr="00D6470E" w:rsidRDefault="00324C79" w:rsidP="00681282">
      <w:pPr>
        <w:numPr>
          <w:ilvl w:val="0"/>
          <w:numId w:val="206"/>
        </w:numPr>
        <w:tabs>
          <w:tab w:val="num" w:pos="1440"/>
        </w:tabs>
        <w:ind w:left="1442"/>
      </w:pPr>
      <w:r w:rsidRPr="00D6470E">
        <w:t>Check and change furnace filter if necessary.</w:t>
      </w:r>
    </w:p>
    <w:bookmarkEnd w:id="157"/>
    <w:p w14:paraId="2CEC678D" w14:textId="77777777" w:rsidR="006B77E1" w:rsidRPr="00B005BE" w:rsidRDefault="006B77E1" w:rsidP="006B77E1">
      <w:pPr>
        <w:ind w:left="721"/>
      </w:pPr>
    </w:p>
    <w:p w14:paraId="2CEC678E" w14:textId="77777777" w:rsidR="006B77E1" w:rsidRPr="00B005BE" w:rsidRDefault="006B77E1" w:rsidP="00681282">
      <w:pPr>
        <w:numPr>
          <w:ilvl w:val="0"/>
          <w:numId w:val="427"/>
        </w:numPr>
        <w:spacing w:after="200" w:line="276" w:lineRule="auto"/>
        <w:sectPr w:rsidR="006B77E1" w:rsidRPr="00B005BE" w:rsidSect="00AA4BD2">
          <w:headerReference w:type="default" r:id="rId359"/>
          <w:footerReference w:type="default" r:id="rId360"/>
          <w:footerReference w:type="first" r:id="rId361"/>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58" w:name="Policy5_5_4"/>
      <w:bookmarkEnd w:id="158"/>
      <w:r w:rsidRPr="00BD4B1C">
        <w:rPr>
          <w:caps/>
        </w:rPr>
        <w:lastRenderedPageBreak/>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1E5B3069" w:rsidR="002032F4" w:rsidRDefault="006D7274" w:rsidP="00736F24">
      <w:pPr>
        <w:numPr>
          <w:ilvl w:val="0"/>
          <w:numId w:val="19"/>
        </w:numPr>
        <w:ind w:left="722"/>
      </w:pPr>
      <w:r>
        <w:t>Local Agen</w:t>
      </w:r>
      <w:r w:rsidR="002032F4">
        <w:t xml:space="preserve">cies may repair and replace solid fuel burning appliance systems.  Maintenance, repair, and replacement of primary indoor heating units is allowed where occupant health and safety is a concern.  Maintenance and repair of secondary heating units is allowed.  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77777777" w:rsidR="002032F4" w:rsidRDefault="002032F4" w:rsidP="00736F24">
      <w:pPr>
        <w:numPr>
          <w:ilvl w:val="1"/>
          <w:numId w:val="19"/>
        </w:numPr>
        <w:ind w:left="1082"/>
      </w:pPr>
      <w:r>
        <w:t xml:space="preserve">A supplemental audit for solid fuel burning appliance systems must be completed prior to repair or replacement.  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7777777" w:rsidR="002032F4" w:rsidRDefault="002032F4" w:rsidP="00736F24">
      <w:pPr>
        <w:numPr>
          <w:ilvl w:val="0"/>
          <w:numId w:val="19"/>
        </w:numPr>
        <w:ind w:left="722"/>
      </w:pPr>
      <w:r>
        <w:t>If a local agency chooses to include repair and replacement of solid fuel burning appliance systems in its weatherization program, the following must be in place:</w:t>
      </w:r>
    </w:p>
    <w:p w14:paraId="2CEC6797" w14:textId="77777777" w:rsidR="002032F4" w:rsidRDefault="002032F4" w:rsidP="00736F24">
      <w:pPr>
        <w:numPr>
          <w:ilvl w:val="1"/>
          <w:numId w:val="19"/>
        </w:numPr>
        <w:ind w:left="1082"/>
      </w:pPr>
      <w:r>
        <w:t>Necessary permits must be obtained prior to heating system replacement.</w:t>
      </w:r>
    </w:p>
    <w:p w14:paraId="2CEC6798" w14:textId="77777777" w:rsidR="002032F4" w:rsidRDefault="002032F4" w:rsidP="00736F24">
      <w:pPr>
        <w:numPr>
          <w:ilvl w:val="1"/>
          <w:numId w:val="19"/>
        </w:numPr>
        <w:ind w:left="1082"/>
      </w:pPr>
      <w:r>
        <w:t>All applicable restrictions and code regulations must be met.</w:t>
      </w:r>
    </w:p>
    <w:p w14:paraId="2CEC6799" w14:textId="103127BB" w:rsidR="002032F4" w:rsidRDefault="006D7274" w:rsidP="00736F24">
      <w:pPr>
        <w:numPr>
          <w:ilvl w:val="1"/>
          <w:numId w:val="19"/>
        </w:numPr>
        <w:ind w:left="1082"/>
      </w:pPr>
      <w:r>
        <w:t>Local Agen</w:t>
      </w:r>
      <w:r w:rsidR="002032F4">
        <w:t>cies must have appropriate liability insurance.</w:t>
      </w:r>
    </w:p>
    <w:p w14:paraId="2CEC679A" w14:textId="057DDCBF" w:rsidR="002032F4" w:rsidRDefault="006D7274" w:rsidP="00736F24">
      <w:pPr>
        <w:numPr>
          <w:ilvl w:val="1"/>
          <w:numId w:val="19"/>
        </w:numPr>
        <w:ind w:left="1082"/>
      </w:pPr>
      <w:r>
        <w:t>Local Agen</w:t>
      </w:r>
      <w:r w:rsidR="002032F4">
        <w:t>cies must have a trained technician perform all installations, maintenance, and inspection.  All work must receive approval from subsequent inspections.</w:t>
      </w:r>
    </w:p>
    <w:p w14:paraId="2CEC679B" w14:textId="77777777"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  Repair technician shall list recommended corrections, and corrections made, for safe operation.  This information shall be provided to the occupant and a copy kept in the client file.</w:t>
      </w:r>
    </w:p>
    <w:p w14:paraId="2CEC679C" w14:textId="77777777" w:rsidR="00435B08" w:rsidRPr="00D6470E" w:rsidRDefault="00435B08" w:rsidP="00736F24">
      <w:pPr>
        <w:numPr>
          <w:ilvl w:val="1"/>
          <w:numId w:val="19"/>
        </w:numPr>
        <w:ind w:left="1082"/>
      </w:pPr>
      <w:bookmarkStart w:id="159" w:name="MS_Section12_5_1"/>
      <w:r w:rsidRPr="00D6470E">
        <w:t>Information on clean burning practices</w:t>
      </w:r>
    </w:p>
    <w:bookmarkEnd w:id="159"/>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lastRenderedPageBreak/>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105CCA03" w:rsidR="002032F4" w:rsidRDefault="006D7274" w:rsidP="00736F24">
      <w:pPr>
        <w:numPr>
          <w:ilvl w:val="0"/>
          <w:numId w:val="19"/>
        </w:numPr>
        <w:ind w:left="722"/>
      </w:pPr>
      <w:r>
        <w:t>Local Agen</w:t>
      </w:r>
      <w:r w:rsidR="002032F4">
        <w:t>cies must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62" w:history="1">
        <w:r w:rsidRPr="00C50033">
          <w:rPr>
            <w:rStyle w:val="Hyperlink"/>
          </w:rPr>
          <w:t>Chapter 173-433 WAC</w:t>
        </w:r>
      </w:hyperlink>
      <w:r>
        <w:t xml:space="preserve">) </w:t>
      </w:r>
    </w:p>
    <w:p w14:paraId="2CEC67A3" w14:textId="77777777" w:rsidR="002032F4" w:rsidRDefault="002032F4" w:rsidP="00736F24">
      <w:pPr>
        <w:numPr>
          <w:ilvl w:val="1"/>
          <w:numId w:val="19"/>
        </w:numPr>
        <w:ind w:left="1082"/>
      </w:pPr>
      <w:r>
        <w:t>Certification and labeling by the National Fire Protection Association under NFPA 211, Standard for Chimneys, Fireplaces, Vents, and Solid Fuel-Burning Appliances.  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63" w:history="1">
        <w:r w:rsidRPr="00C50033">
          <w:rPr>
            <w:rStyle w:val="Hyperlink"/>
          </w:rPr>
          <w:t>Underwriters Laboratory</w:t>
        </w:r>
      </w:hyperlink>
      <w:r>
        <w:t xml:space="preserve"> for systems with electrical parts.</w:t>
      </w:r>
    </w:p>
    <w:p w14:paraId="2CEC67A5" w14:textId="77777777" w:rsidR="002032F4" w:rsidRDefault="00736D0B" w:rsidP="00736F24">
      <w:pPr>
        <w:numPr>
          <w:ilvl w:val="1"/>
          <w:numId w:val="19"/>
        </w:numPr>
        <w:ind w:left="1082"/>
      </w:pPr>
      <w:hyperlink r:id="rId364"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65"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77777777" w:rsidR="002032F4" w:rsidRDefault="002032F4" w:rsidP="00E43BA0">
      <w:pPr>
        <w:pStyle w:val="NormalIndent"/>
        <w:ind w:left="722"/>
      </w:pPr>
      <w:r>
        <w:t>Solid fuel burning appliance systems shall be provided with combustion air ducted directly to the appliance.  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lastRenderedPageBreak/>
        <w:t>Allowable Costs</w:t>
      </w:r>
    </w:p>
    <w:p w14:paraId="2CEC67B2" w14:textId="4D7C61A1" w:rsidR="002032F4" w:rsidRDefault="002032F4" w:rsidP="00E43BA0">
      <w:pPr>
        <w:ind w:left="362"/>
        <w:rPr>
          <w:bCs/>
        </w:rPr>
      </w:pPr>
      <w:r>
        <w:rPr>
          <w:bCs/>
        </w:rPr>
        <w:t xml:space="preserve">Repair and replacement of solid fuel burning appliance systems are allowable costs under DOE, HHS, and MM funds.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 xml:space="preserve">.).  These measures do </w:t>
      </w:r>
      <w:r>
        <w:rPr>
          <w:u w:val="double"/>
        </w:rPr>
        <w:t>not</w:t>
      </w:r>
      <w:r>
        <w:t xml:space="preserve"> need to be included in the SIR calculation for all fund sources or in the DOE per home expenditure average.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  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77777777" w:rsidR="002032F4" w:rsidRDefault="002032F4" w:rsidP="00736F24">
      <w:pPr>
        <w:numPr>
          <w:ilvl w:val="1"/>
          <w:numId w:val="20"/>
        </w:numPr>
        <w:ind w:left="1082"/>
      </w:pPr>
      <w:r>
        <w:t>Client files must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6FDB6C5C" w:rsidR="002032F4" w:rsidRDefault="006D7274" w:rsidP="00736F24">
      <w:pPr>
        <w:numPr>
          <w:ilvl w:val="1"/>
          <w:numId w:val="20"/>
        </w:numPr>
        <w:ind w:left="1082"/>
      </w:pPr>
      <w:r>
        <w:t>Local Agen</w:t>
      </w:r>
      <w:r w:rsidR="002032F4">
        <w:t>cy files must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77777777" w:rsidR="00677DAD" w:rsidRPr="00D867B1" w:rsidRDefault="00677DAD" w:rsidP="00E43BA0">
      <w:pPr>
        <w:ind w:left="721"/>
      </w:pPr>
      <w:r w:rsidRPr="00D867B1">
        <w:t>See</w:t>
      </w:r>
      <w:r>
        <w:t xml:space="preserve"> </w:t>
      </w:r>
      <w:hyperlink r:id="rId366" w:history="1">
        <w:r w:rsidRPr="00BC1742">
          <w:rPr>
            <w:rStyle w:val="Hyperlink"/>
            <w:b/>
          </w:rPr>
          <w:t>Field Guid</w:t>
        </w:r>
        <w:r>
          <w:rPr>
            <w:rStyle w:val="Hyperlink"/>
            <w:b/>
          </w:rPr>
          <w:t xml:space="preserve">e, </w:t>
        </w:r>
        <w:r w:rsidRPr="00BC1742">
          <w:rPr>
            <w:rStyle w:val="Hyperlink"/>
            <w:b/>
            <w:i/>
          </w:rPr>
          <w:t>Retrofitting Washington</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67"/>
          <w:headerReference w:type="default" r:id="rId368"/>
          <w:footerReference w:type="default" r:id="rId369"/>
          <w:headerReference w:type="first" r:id="rId370"/>
          <w:footerReference w:type="first" r:id="rId371"/>
          <w:pgSz w:w="12240" w:h="15840" w:code="1"/>
          <w:pgMar w:top="1440" w:right="1440" w:bottom="1440" w:left="1440" w:header="720" w:footer="720" w:gutter="0"/>
          <w:cols w:space="720"/>
          <w:titlePg/>
          <w:docGrid w:linePitch="360"/>
        </w:sectPr>
      </w:pPr>
    </w:p>
    <w:p w14:paraId="628655C9" w14:textId="6D816DCA"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0" w:name="Policy5_5_5"/>
      <w:bookmarkEnd w:id="160"/>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736D0B"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2"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736D0B"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3"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24B2E862" w:rsidR="00742E12" w:rsidRPr="00742E12" w:rsidRDefault="00742E12" w:rsidP="00681282">
      <w:pPr>
        <w:numPr>
          <w:ilvl w:val="0"/>
          <w:numId w:val="558"/>
        </w:numPr>
      </w:pPr>
      <w:r w:rsidRPr="00742E12">
        <w:rPr>
          <w:b/>
        </w:rPr>
        <w:t>Justification:</w:t>
      </w:r>
      <w:r w:rsidRPr="00742E12">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681282">
      <w:pPr>
        <w:numPr>
          <w:ilvl w:val="1"/>
          <w:numId w:val="559"/>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681282">
      <w:pPr>
        <w:numPr>
          <w:ilvl w:val="1"/>
          <w:numId w:val="559"/>
        </w:numPr>
        <w:ind w:left="1082"/>
      </w:pPr>
      <w:r w:rsidRPr="00742E12">
        <w:t>Client health and safety.</w:t>
      </w:r>
    </w:p>
    <w:p w14:paraId="368A1E54" w14:textId="059516BC" w:rsidR="00742E12" w:rsidRPr="00742E12" w:rsidRDefault="00742E12" w:rsidP="00681282">
      <w:pPr>
        <w:numPr>
          <w:ilvl w:val="0"/>
          <w:numId w:val="559"/>
        </w:numPr>
        <w:ind w:left="722"/>
      </w:pPr>
      <w:r w:rsidRPr="00742E12">
        <w:rPr>
          <w:b/>
        </w:rPr>
        <w:t>General Requirements:</w:t>
      </w:r>
      <w:r w:rsidRPr="00742E12">
        <w:t xml:space="preserve">  </w:t>
      </w:r>
      <w:r w:rsidR="006D7274">
        <w:t>Local Agen</w:t>
      </w:r>
      <w:r w:rsidRPr="00742E12">
        <w:t>cies shall follow these general requirements for repair and replacement:</w:t>
      </w:r>
    </w:p>
    <w:p w14:paraId="6BBA4D23" w14:textId="27475380" w:rsidR="00742E12" w:rsidRPr="00742E12" w:rsidRDefault="00742E12" w:rsidP="00681282">
      <w:pPr>
        <w:numPr>
          <w:ilvl w:val="1"/>
          <w:numId w:val="559"/>
        </w:numPr>
        <w:ind w:left="1082"/>
      </w:pPr>
      <w:r w:rsidRPr="00742E12">
        <w:rPr>
          <w:b/>
        </w:rPr>
        <w:t>Incidental repairs:</w:t>
      </w:r>
      <w:r w:rsidRPr="00742E12">
        <w:t xml:space="preserve">  M</w:t>
      </w:r>
      <w:r w:rsidR="00925F1D">
        <w:t>ake incidental repairs to space-</w:t>
      </w:r>
      <w:r w:rsidRPr="00742E12">
        <w:t>heaters as necessary to address health and safety issues.</w:t>
      </w:r>
    </w:p>
    <w:p w14:paraId="652E22A3" w14:textId="3D1B573D" w:rsidR="00742E12" w:rsidRPr="00742E12" w:rsidRDefault="00742E12" w:rsidP="00681282">
      <w:pPr>
        <w:numPr>
          <w:ilvl w:val="1"/>
          <w:numId w:val="559"/>
        </w:numPr>
        <w:ind w:left="1082"/>
      </w:pPr>
      <w:r w:rsidRPr="00742E12">
        <w:rPr>
          <w:b/>
        </w:rPr>
        <w:t>Provisions for working smoke detectors:</w:t>
      </w:r>
      <w:r w:rsidRPr="00742E12">
        <w:t xml:space="preserve">  Inspect to ensure that a working smoke detector is installed</w:t>
      </w:r>
      <w:r w:rsidR="00925F1D">
        <w:t xml:space="preserve"> on the same floor as the space-</w:t>
      </w:r>
      <w:r w:rsidRPr="00742E12">
        <w:t>heater.  The cost of smoke detectors may be charged to Health and Safety Costs.</w:t>
      </w:r>
    </w:p>
    <w:p w14:paraId="35F3A8D9" w14:textId="584C7ABE" w:rsidR="00742E12" w:rsidRPr="00742E12" w:rsidRDefault="00742E12" w:rsidP="00681282">
      <w:pPr>
        <w:numPr>
          <w:ilvl w:val="1"/>
          <w:numId w:val="559"/>
        </w:numPr>
        <w:ind w:left="1082"/>
      </w:pPr>
      <w:r w:rsidRPr="00742E12">
        <w:rPr>
          <w:b/>
        </w:rPr>
        <w:t>Other safety hazards:</w:t>
      </w:r>
      <w:r w:rsidRPr="00742E12">
        <w:t xml:space="preserve">  Check to ensure that no obvious building code violations or other safe</w:t>
      </w:r>
      <w:r w:rsidR="00925F1D">
        <w:t>ty hazards related to the space-</w:t>
      </w:r>
      <w:r w:rsidRPr="00742E12">
        <w:t>heater are evident, for example electric wiring and heater vent pipe.</w:t>
      </w:r>
    </w:p>
    <w:p w14:paraId="5FA15A4E" w14:textId="77777777" w:rsidR="00742E12" w:rsidRPr="00742E12" w:rsidRDefault="00742E12" w:rsidP="00681282">
      <w:pPr>
        <w:numPr>
          <w:ilvl w:val="1"/>
          <w:numId w:val="559"/>
        </w:numPr>
        <w:ind w:left="1082"/>
      </w:pPr>
      <w:r w:rsidRPr="00742E12">
        <w:rPr>
          <w:b/>
        </w:rPr>
        <w:t>Permits and inspections:</w:t>
      </w:r>
      <w:r w:rsidRPr="00742E12">
        <w:t xml:space="preserve">  Secure building permits where required and have qualified inspections made before any heater is put into operation.  The cost of permits may be charged to Program Costs.</w:t>
      </w:r>
    </w:p>
    <w:p w14:paraId="4C125B7F" w14:textId="1A711191" w:rsidR="00742E12" w:rsidRPr="00742E12" w:rsidRDefault="00925F1D" w:rsidP="00681282">
      <w:pPr>
        <w:numPr>
          <w:ilvl w:val="0"/>
          <w:numId w:val="559"/>
        </w:numPr>
        <w:pBdr>
          <w:right w:val="single" w:sz="18" w:space="4" w:color="auto"/>
        </w:pBdr>
        <w:ind w:left="722"/>
      </w:pPr>
      <w:r>
        <w:rPr>
          <w:b/>
        </w:rPr>
        <w:t>Space-</w:t>
      </w:r>
      <w:r w:rsidR="00742E12" w:rsidRPr="00742E12">
        <w:rPr>
          <w:b/>
        </w:rPr>
        <w:t>Heater Type Specific Requirements:</w:t>
      </w:r>
      <w:r w:rsidR="00742E12" w:rsidRPr="00742E12">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681282">
      <w:pPr>
        <w:numPr>
          <w:ilvl w:val="1"/>
          <w:numId w:val="559"/>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681282">
      <w:pPr>
        <w:numPr>
          <w:ilvl w:val="2"/>
          <w:numId w:val="559"/>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681282">
      <w:pPr>
        <w:numPr>
          <w:ilvl w:val="3"/>
          <w:numId w:val="559"/>
        </w:numPr>
        <w:pBdr>
          <w:right w:val="single" w:sz="18" w:space="4" w:color="auto"/>
        </w:pBdr>
      </w:pPr>
      <w:r w:rsidRPr="00742E12">
        <w:t>Lower output ratings (size);</w:t>
      </w:r>
    </w:p>
    <w:p w14:paraId="3830128C" w14:textId="77777777" w:rsidR="00742E12" w:rsidRPr="00742E12" w:rsidRDefault="00742E12" w:rsidP="00681282">
      <w:pPr>
        <w:numPr>
          <w:ilvl w:val="3"/>
          <w:numId w:val="559"/>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681282">
      <w:pPr>
        <w:numPr>
          <w:ilvl w:val="3"/>
          <w:numId w:val="559"/>
        </w:numPr>
        <w:pBdr>
          <w:right w:val="single" w:sz="18" w:space="4" w:color="auto"/>
        </w:pBdr>
      </w:pPr>
      <w:r w:rsidRPr="00742E12">
        <w:t>Installed in older homes, which frequently cannot safely carry the power required to operate an electric heater</w:t>
      </w:r>
    </w:p>
    <w:p w14:paraId="19BA3153" w14:textId="797E20A3" w:rsidR="00742E12" w:rsidRPr="00742E12" w:rsidRDefault="00742E12" w:rsidP="00681282">
      <w:pPr>
        <w:numPr>
          <w:ilvl w:val="2"/>
          <w:numId w:val="559"/>
        </w:numPr>
        <w:pBdr>
          <w:right w:val="single" w:sz="18" w:space="4" w:color="auto"/>
        </w:pBdr>
      </w:pPr>
      <w:r w:rsidRPr="00742E12">
        <w:t xml:space="preserve">Only minor repairs </w:t>
      </w:r>
      <w:r w:rsidR="00925F1D">
        <w:t>on electric space-</w:t>
      </w:r>
      <w:r w:rsidRPr="00742E12">
        <w:t>heaters are allowed.  Replacements with like heaters are not encouraged.</w:t>
      </w:r>
    </w:p>
    <w:p w14:paraId="17030F20" w14:textId="055DC53A" w:rsidR="00742E12" w:rsidRPr="00742E12" w:rsidRDefault="00742E12" w:rsidP="00681282">
      <w:pPr>
        <w:numPr>
          <w:ilvl w:val="2"/>
          <w:numId w:val="559"/>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681282">
      <w:pPr>
        <w:numPr>
          <w:ilvl w:val="1"/>
          <w:numId w:val="559"/>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681282">
      <w:pPr>
        <w:numPr>
          <w:ilvl w:val="2"/>
          <w:numId w:val="559"/>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681282">
      <w:pPr>
        <w:numPr>
          <w:ilvl w:val="3"/>
          <w:numId w:val="559"/>
        </w:numPr>
      </w:pPr>
      <w:r w:rsidRPr="00742E12">
        <w:t>Baseboard units</w:t>
      </w:r>
    </w:p>
    <w:p w14:paraId="1EE1F053" w14:textId="77777777" w:rsidR="00742E12" w:rsidRPr="00742E12" w:rsidRDefault="00742E12" w:rsidP="00681282">
      <w:pPr>
        <w:numPr>
          <w:ilvl w:val="3"/>
          <w:numId w:val="559"/>
        </w:numPr>
      </w:pPr>
      <w:r w:rsidRPr="00742E12">
        <w:t>Zoned heating system components</w:t>
      </w:r>
    </w:p>
    <w:p w14:paraId="5CCD54FA" w14:textId="77777777" w:rsidR="00742E12" w:rsidRPr="00742E12" w:rsidRDefault="00742E12" w:rsidP="00681282">
      <w:pPr>
        <w:numPr>
          <w:ilvl w:val="3"/>
          <w:numId w:val="559"/>
        </w:numPr>
      </w:pPr>
      <w:r w:rsidRPr="00742E12">
        <w:t xml:space="preserve">Other permanently installed electric heating units </w:t>
      </w:r>
    </w:p>
    <w:p w14:paraId="4C41D6D5" w14:textId="77777777" w:rsidR="00742E12" w:rsidRPr="00742E12" w:rsidRDefault="00742E12" w:rsidP="00681282">
      <w:pPr>
        <w:numPr>
          <w:ilvl w:val="2"/>
          <w:numId w:val="559"/>
        </w:numPr>
      </w:pPr>
      <w:r w:rsidRPr="00742E12">
        <w:t>Repair, replacement, or installation is not allowed.  Removal is recommended.  Inform client of hazards and collect a signed waiver if client refuses removal.</w:t>
      </w:r>
    </w:p>
    <w:p w14:paraId="14DB8552" w14:textId="47507BC1" w:rsidR="00742E12" w:rsidRPr="00742E12" w:rsidRDefault="00742E12" w:rsidP="00681282">
      <w:pPr>
        <w:numPr>
          <w:ilvl w:val="2"/>
          <w:numId w:val="559"/>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681282">
      <w:pPr>
        <w:numPr>
          <w:ilvl w:val="1"/>
          <w:numId w:val="559"/>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681282">
      <w:pPr>
        <w:numPr>
          <w:ilvl w:val="2"/>
          <w:numId w:val="559"/>
        </w:numPr>
        <w:pBdr>
          <w:right w:val="single" w:sz="18" w:space="4" w:color="auto"/>
        </w:pBdr>
      </w:pPr>
      <w:r w:rsidRPr="00742E12">
        <w:rPr>
          <w:b/>
        </w:rPr>
        <w:t>Primary Heat Source:</w:t>
      </w:r>
    </w:p>
    <w:p w14:paraId="607B515F" w14:textId="1D00BCE6" w:rsidR="00742E12" w:rsidRPr="00742E12" w:rsidRDefault="00742E12" w:rsidP="00681282">
      <w:pPr>
        <w:numPr>
          <w:ilvl w:val="3"/>
          <w:numId w:val="559"/>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681282">
      <w:pPr>
        <w:numPr>
          <w:ilvl w:val="3"/>
          <w:numId w:val="559"/>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681282">
      <w:pPr>
        <w:numPr>
          <w:ilvl w:val="3"/>
          <w:numId w:val="559"/>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681282">
      <w:pPr>
        <w:numPr>
          <w:ilvl w:val="3"/>
          <w:numId w:val="559"/>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681282">
      <w:pPr>
        <w:numPr>
          <w:ilvl w:val="2"/>
          <w:numId w:val="559"/>
        </w:numPr>
        <w:pBdr>
          <w:right w:val="single" w:sz="18" w:space="4" w:color="auto"/>
        </w:pBdr>
      </w:pPr>
      <w:r w:rsidRPr="00742E12">
        <w:rPr>
          <w:b/>
        </w:rPr>
        <w:t>Secondary Heat Source:</w:t>
      </w:r>
    </w:p>
    <w:p w14:paraId="2B41A4BD" w14:textId="40BD15C7" w:rsidR="00742E12" w:rsidRPr="00742E12" w:rsidRDefault="00742E12" w:rsidP="00681282">
      <w:pPr>
        <w:numPr>
          <w:ilvl w:val="3"/>
          <w:numId w:val="559"/>
        </w:numPr>
        <w:pBdr>
          <w:right w:val="single" w:sz="18" w:space="4" w:color="auto"/>
        </w:pBdr>
      </w:pPr>
      <w:r w:rsidRPr="00742E12">
        <w:rPr>
          <w:b/>
        </w:rPr>
        <w:t>Removal is required:</w:t>
      </w:r>
      <w:r w:rsidR="004846AF">
        <w:t xml:space="preserve">  </w:t>
      </w:r>
      <w:r w:rsidRPr="00742E12">
        <w:t>Units that meet the ANSI Z21.11.2, but are not operating safely, or that do not meet ANSI Z21.11.2 shall be removed and disposed of properly prior to weatherization but may remain until a replacement heating system is in place.</w:t>
      </w:r>
    </w:p>
    <w:p w14:paraId="1059AFB8" w14:textId="50DD60D3" w:rsidR="00742E12" w:rsidRPr="00742E12" w:rsidRDefault="00742E12" w:rsidP="00742E12">
      <w:pPr>
        <w:pBdr>
          <w:right w:val="single" w:sz="18" w:space="4" w:color="auto"/>
        </w:pBdr>
        <w:ind w:left="1800"/>
      </w:pPr>
      <w:r w:rsidRPr="00742E12">
        <w:rPr>
          <w:b/>
          <w:i/>
        </w:rPr>
        <w:t>Exception:</w:t>
      </w:r>
      <w:r w:rsidRPr="00742E12">
        <w:t xml:space="preserve">  If unvented gas- or liquid-fueled secondary heat </w:t>
      </w:r>
      <w:r w:rsidR="004846AF">
        <w:t>unit conforms to ANSI Z21.11.2.</w:t>
      </w:r>
    </w:p>
    <w:p w14:paraId="5BB6DD24" w14:textId="1ADFFA9F" w:rsidR="00742E12" w:rsidRPr="00742E12" w:rsidRDefault="00742E12" w:rsidP="00681282">
      <w:pPr>
        <w:numPr>
          <w:ilvl w:val="3"/>
          <w:numId w:val="559"/>
        </w:numPr>
        <w:pBdr>
          <w:right w:val="single" w:sz="18" w:space="4" w:color="auto"/>
        </w:pBdr>
      </w:pPr>
      <w:r w:rsidRPr="00742E12">
        <w:rPr>
          <w:b/>
        </w:rPr>
        <w:t>Remaining Units:</w:t>
      </w:r>
      <w:r w:rsidRPr="00742E12">
        <w:t xml:space="preserve">  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681282">
      <w:pPr>
        <w:numPr>
          <w:ilvl w:val="2"/>
          <w:numId w:val="449"/>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681282">
      <w:pPr>
        <w:numPr>
          <w:ilvl w:val="2"/>
          <w:numId w:val="449"/>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77AF3380" w:rsidR="00742E12" w:rsidRPr="00742E12" w:rsidRDefault="00742E12" w:rsidP="00681282">
      <w:pPr>
        <w:numPr>
          <w:ilvl w:val="3"/>
          <w:numId w:val="449"/>
        </w:numPr>
        <w:pBdr>
          <w:right w:val="single" w:sz="18" w:space="4" w:color="auto"/>
        </w:pBdr>
        <w:spacing w:after="120"/>
        <w:ind w:left="2520"/>
      </w:pPr>
      <w:r w:rsidRPr="00742E12">
        <w:rPr>
          <w:b/>
        </w:rPr>
        <w:t>Bathroom</w:t>
      </w:r>
      <w:r w:rsidRPr="00742E12">
        <w:t>:</w:t>
      </w:r>
      <w:r w:rsidR="00925F1D">
        <w:t xml:space="preserve">  One listed wall-mounted space-</w:t>
      </w:r>
      <w:r w:rsidRPr="00742E12">
        <w:t>heater in a bathroom if permitted by the authority having jurisdiction which meets all of the following:</w:t>
      </w:r>
    </w:p>
    <w:p w14:paraId="0156B227" w14:textId="77777777" w:rsidR="00742E12" w:rsidRPr="00742E12" w:rsidRDefault="00742E12" w:rsidP="00681282">
      <w:pPr>
        <w:numPr>
          <w:ilvl w:val="4"/>
          <w:numId w:val="450"/>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681282">
      <w:pPr>
        <w:numPr>
          <w:ilvl w:val="4"/>
          <w:numId w:val="450"/>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681282">
      <w:pPr>
        <w:numPr>
          <w:ilvl w:val="4"/>
          <w:numId w:val="450"/>
        </w:numPr>
        <w:pBdr>
          <w:right w:val="single" w:sz="18" w:space="4" w:color="auto"/>
        </w:pBdr>
        <w:spacing w:after="120"/>
        <w:ind w:left="2880"/>
      </w:pPr>
      <w:r w:rsidRPr="00742E12">
        <w:t>The bathroom has adequate combustion air;</w:t>
      </w:r>
    </w:p>
    <w:p w14:paraId="396A744C" w14:textId="15133A39" w:rsidR="00742E12" w:rsidRPr="00742E12" w:rsidRDefault="00742E12" w:rsidP="00681282">
      <w:pPr>
        <w:numPr>
          <w:ilvl w:val="3"/>
          <w:numId w:val="449"/>
        </w:numPr>
        <w:pBdr>
          <w:right w:val="single" w:sz="18" w:space="4" w:color="auto"/>
        </w:pBdr>
        <w:spacing w:after="120"/>
        <w:ind w:left="2520"/>
      </w:pPr>
      <w:r w:rsidRPr="00742E12">
        <w:rPr>
          <w:b/>
        </w:rPr>
        <w:t>Bedroom</w:t>
      </w:r>
      <w:r w:rsidRPr="00742E12">
        <w:t>:</w:t>
      </w:r>
      <w:r w:rsidR="00925F1D">
        <w:t xml:space="preserve">  One listed wall-mounted space-</w:t>
      </w:r>
      <w:r w:rsidRPr="00742E12">
        <w:t>heater in a bedroom if permitted by the authority having jurisdiction, which meets all of the following:</w:t>
      </w:r>
    </w:p>
    <w:p w14:paraId="43FC69EA" w14:textId="77777777" w:rsidR="00742E12" w:rsidRPr="00742E12" w:rsidRDefault="00742E12" w:rsidP="00681282">
      <w:pPr>
        <w:numPr>
          <w:ilvl w:val="0"/>
          <w:numId w:val="560"/>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681282">
      <w:pPr>
        <w:numPr>
          <w:ilvl w:val="0"/>
          <w:numId w:val="560"/>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681282">
      <w:pPr>
        <w:numPr>
          <w:ilvl w:val="0"/>
          <w:numId w:val="560"/>
        </w:numPr>
        <w:pBdr>
          <w:right w:val="single" w:sz="18" w:space="4" w:color="auto"/>
        </w:pBdr>
        <w:spacing w:after="120"/>
        <w:ind w:left="2880"/>
      </w:pPr>
      <w:r w:rsidRPr="00742E12">
        <w:t>The bedroom has adequate combustion air.</w:t>
      </w:r>
    </w:p>
    <w:p w14:paraId="00B561C3" w14:textId="3568A6EC" w:rsidR="00742E12" w:rsidRPr="00742E12" w:rsidRDefault="00742E12" w:rsidP="00681282">
      <w:pPr>
        <w:numPr>
          <w:ilvl w:val="3"/>
          <w:numId w:val="559"/>
        </w:numPr>
      </w:pPr>
      <w:r w:rsidRPr="00742E12">
        <w:rPr>
          <w:b/>
        </w:rPr>
        <w:t xml:space="preserve">Inform Client of Dangers:  </w:t>
      </w:r>
      <w:r w:rsidRPr="00742E12">
        <w:t>Inform clie</w:t>
      </w:r>
      <w:r w:rsidR="00035679">
        <w:t>nt of dangers of unvented space-</w:t>
      </w:r>
      <w:r w:rsidRPr="00742E12">
        <w:t>heaters.  CO, moisture, and NO2, can be dangerous even if CO alarm does not sound.</w:t>
      </w:r>
    </w:p>
    <w:p w14:paraId="49743348" w14:textId="589625CD" w:rsidR="00742E12" w:rsidRPr="00742E12" w:rsidRDefault="00742E12" w:rsidP="00681282">
      <w:pPr>
        <w:numPr>
          <w:ilvl w:val="1"/>
          <w:numId w:val="559"/>
        </w:numPr>
        <w:pBdr>
          <w:right w:val="single" w:sz="18" w:space="4" w:color="auto"/>
        </w:pBdr>
        <w:rPr>
          <w:b/>
        </w:rPr>
      </w:pPr>
      <w:r w:rsidRPr="00742E12">
        <w:rPr>
          <w:b/>
        </w:rPr>
        <w:t>Vent</w:t>
      </w:r>
      <w:r w:rsidR="00035679">
        <w:rPr>
          <w:b/>
        </w:rPr>
        <w:t>ed Gas- and Liquid-Fueled Space-</w:t>
      </w:r>
      <w:r w:rsidRPr="00742E12">
        <w:rPr>
          <w:b/>
        </w:rPr>
        <w:t>Heaters</w:t>
      </w:r>
    </w:p>
    <w:p w14:paraId="09E028E7" w14:textId="04CE928B" w:rsidR="00742E12" w:rsidRPr="00742E12" w:rsidRDefault="00742E12" w:rsidP="00681282">
      <w:pPr>
        <w:numPr>
          <w:ilvl w:val="2"/>
          <w:numId w:val="559"/>
        </w:numPr>
        <w:pBdr>
          <w:right w:val="single" w:sz="18" w:space="4" w:color="auto"/>
        </w:pBdr>
      </w:pPr>
      <w:r w:rsidRPr="00742E12">
        <w:t>Vent</w:t>
      </w:r>
      <w:r w:rsidR="00035679">
        <w:t>ed gas- and liquid-fueled space-</w:t>
      </w:r>
      <w:r w:rsidRPr="00742E12">
        <w:t xml:space="preserve">heaters shall be treated as furnaces in terms of combustion safety testing, repair, and replacement.  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40ED2760" w:rsidR="00742E12" w:rsidRPr="00742E12" w:rsidRDefault="00742E12" w:rsidP="00681282">
      <w:pPr>
        <w:numPr>
          <w:ilvl w:val="0"/>
          <w:numId w:val="559"/>
        </w:numPr>
        <w:pBdr>
          <w:right w:val="single" w:sz="18" w:space="4" w:color="auto"/>
        </w:pBdr>
        <w:spacing w:after="200" w:line="276" w:lineRule="auto"/>
        <w:contextualSpacing/>
      </w:pPr>
      <w:r w:rsidRPr="00742E12">
        <w:rPr>
          <w:b/>
        </w:rPr>
        <w:t xml:space="preserve">Client Education:  </w:t>
      </w:r>
      <w:r w:rsidR="006D7274">
        <w:t>Local Agen</w:t>
      </w:r>
      <w:r w:rsidR="00035679">
        <w:t>cies shall provide Space-</w:t>
      </w:r>
      <w:r w:rsidRPr="00742E12">
        <w:t xml:space="preserve">Heater information to clients.  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2E43BA8C" w:rsidR="00742E12" w:rsidRPr="00742E12" w:rsidRDefault="00035679" w:rsidP="00742E12">
      <w:pPr>
        <w:ind w:left="362"/>
      </w:pPr>
      <w:r>
        <w:t>Repair and replacement of space-</w:t>
      </w:r>
      <w:r w:rsidR="00742E12" w:rsidRPr="00742E12">
        <w:t xml:space="preserve">heaters are allowable costs under DOE, HHS, BPA, and MM funds.  </w:t>
      </w:r>
      <w:r w:rsidR="00742E12" w:rsidRPr="00742E12">
        <w:rPr>
          <w:bCs/>
        </w:rPr>
        <w:t xml:space="preserve">Unless health and safety related, repair and replacement </w:t>
      </w:r>
      <w:r w:rsidR="00742E12" w:rsidRPr="00742E12">
        <w:t xml:space="preserve">shall be included in the SIR calculation for all fund sources and in the DOE per home expenditure average.  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082D2199" w:rsidR="00742E12" w:rsidRPr="00742E12" w:rsidRDefault="00742E12" w:rsidP="00742E12">
      <w:pPr>
        <w:pBdr>
          <w:right w:val="single" w:sz="18" w:space="4" w:color="auto"/>
        </w:pBdr>
        <w:ind w:left="362"/>
      </w:pPr>
      <w:r w:rsidRPr="00742E12">
        <w:t>DOE:  If the measure is an approved WAP expenditure and the audit justifies the costs with an SIR equal to or greater than 1.0, the measure shall be performed and costs charged as a Weatherization Measure (WxM).  If the measure is not an eligible WxM, the measure may be charged as either a Health and Safety (H&amp;S) measure or a Weatherization</w:t>
      </w:r>
      <w:r w:rsidR="001B0472">
        <w:t>-</w:t>
      </w:r>
      <w:r w:rsidRPr="00742E12">
        <w:t>Related Repair (WRR).</w:t>
      </w:r>
    </w:p>
    <w:p w14:paraId="5EF5BF01" w14:textId="77777777" w:rsidR="00742E12" w:rsidRPr="00742E12" w:rsidRDefault="00742E12" w:rsidP="00742E12">
      <w:pPr>
        <w:ind w:left="362"/>
      </w:pPr>
      <w:r w:rsidRPr="00742E12">
        <w:rPr>
          <w:u w:val="single"/>
        </w:rPr>
        <w:t>BPA</w:t>
      </w:r>
      <w:r w:rsidRPr="00742E12">
        <w:t>:  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4"/>
          <w:headerReference w:type="default" r:id="rId375"/>
          <w:footerReference w:type="default" r:id="rId376"/>
          <w:headerReference w:type="first" r:id="rId377"/>
          <w:footerReference w:type="first" r:id="rId378"/>
          <w:pgSz w:w="12240" w:h="15840" w:code="1"/>
          <w:pgMar w:top="1440" w:right="1440" w:bottom="1440" w:left="1440" w:header="720" w:footer="720" w:gutter="0"/>
          <w:cols w:space="720"/>
          <w:titlePg/>
          <w:docGrid w:linePitch="360"/>
        </w:sectPr>
      </w:pPr>
    </w:p>
    <w:p w14:paraId="64CF10F7" w14:textId="0CA2DC9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1" w:name="Policy5_5_6"/>
      <w:bookmarkEnd w:id="161"/>
      <w:r w:rsidRPr="00100032">
        <w:rPr>
          <w:rFonts w:ascii="Arial" w:hAnsi="Arial" w:cs="Arial"/>
          <w:sz w:val="18"/>
          <w:szCs w:val="18"/>
        </w:rPr>
        <w:lastRenderedPageBreak/>
        <w:t>Effective Date:  July 2018</w:t>
      </w:r>
      <w:r w:rsidRPr="00100032">
        <w:rPr>
          <w:rFonts w:ascii="Arial" w:hAnsi="Arial" w:cs="Arial"/>
          <w:b/>
          <w:sz w:val="18"/>
          <w:szCs w:val="18"/>
        </w:rPr>
        <w:tab/>
      </w:r>
      <w:r w:rsidRPr="00100032">
        <w:rPr>
          <w:rFonts w:ascii="Arial" w:hAnsi="Arial" w:cs="Arial"/>
          <w:sz w:val="18"/>
          <w:szCs w:val="18"/>
        </w:rPr>
        <w:t xml:space="preserve">Page 1 of </w:t>
      </w:r>
      <w:r w:rsidR="00B017AC">
        <w:rPr>
          <w:rFonts w:ascii="Arial" w:hAnsi="Arial" w:cs="Arial"/>
          <w:sz w:val="18"/>
          <w:szCs w:val="18"/>
        </w:rPr>
        <w:t>5</w:t>
      </w:r>
    </w:p>
    <w:p w14:paraId="76CABB0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00032">
        <w:rPr>
          <w:rFonts w:ascii="Arial" w:hAnsi="Arial" w:cs="Arial"/>
          <w:b/>
          <w:sz w:val="40"/>
          <w:szCs w:val="40"/>
        </w:rPr>
        <w:t>Weatherization Policy</w:t>
      </w:r>
    </w:p>
    <w:p w14:paraId="5A76F46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00032">
        <w:rPr>
          <w:rFonts w:ascii="Arial" w:hAnsi="Arial" w:cs="Arial"/>
          <w:iCs/>
          <w:sz w:val="16"/>
          <w:szCs w:val="16"/>
        </w:rPr>
        <w:t>See also:</w:t>
      </w:r>
      <w:r w:rsidRPr="00100032">
        <w:rPr>
          <w:rFonts w:ascii="Arial" w:eastAsia="Calibri" w:hAnsi="Arial" w:cs="Arial"/>
          <w:sz w:val="16"/>
          <w:szCs w:val="16"/>
        </w:rPr>
        <w:t xml:space="preserve"> </w:t>
      </w:r>
    </w:p>
    <w:p w14:paraId="26F2945B" w14:textId="7EE2EA46"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00032">
        <w:rPr>
          <w:rFonts w:ascii="Arial" w:hAnsi="Arial" w:cs="Arial"/>
          <w:sz w:val="16"/>
          <w:szCs w:val="16"/>
        </w:rPr>
        <w:t>Replaces:</w:t>
      </w:r>
      <w:r w:rsidRPr="00100032">
        <w:rPr>
          <w:rFonts w:ascii="Arial" w:hAnsi="Arial" w:cs="Arial"/>
          <w:sz w:val="16"/>
          <w:szCs w:val="16"/>
        </w:rPr>
        <w:tab/>
        <w:t xml:space="preserve">Policy </w:t>
      </w:r>
      <w:r w:rsidR="00B017AC">
        <w:rPr>
          <w:rFonts w:ascii="Arial" w:hAnsi="Arial" w:cs="Arial"/>
          <w:sz w:val="16"/>
          <w:szCs w:val="16"/>
        </w:rPr>
        <w:t>5.5.6 July 2015</w:t>
      </w:r>
      <w:r w:rsidRPr="00100032">
        <w:rPr>
          <w:rFonts w:ascii="Arial" w:hAnsi="Arial" w:cs="Arial"/>
          <w:sz w:val="16"/>
          <w:szCs w:val="16"/>
        </w:rPr>
        <w:tab/>
      </w:r>
    </w:p>
    <w:p w14:paraId="4332312A" w14:textId="34773ABC" w:rsidR="00100032" w:rsidRPr="00100032" w:rsidRDefault="00100032" w:rsidP="00100032">
      <w:pPr>
        <w:keepNext/>
        <w:tabs>
          <w:tab w:val="left" w:pos="1800"/>
        </w:tabs>
        <w:suppressAutoHyphens/>
        <w:spacing w:before="480" w:after="360"/>
        <w:ind w:left="1800" w:hanging="1800"/>
        <w:outlineLvl w:val="1"/>
        <w:rPr>
          <w:rFonts w:ascii="Arial" w:hAnsi="Arial" w:cs="Arial"/>
          <w:b/>
          <w:iCs/>
          <w:caps/>
        </w:rPr>
      </w:pPr>
      <w:r w:rsidRPr="00100032">
        <w:rPr>
          <w:rFonts w:ascii="Arial" w:hAnsi="Arial" w:cs="Arial"/>
          <w:b/>
          <w:iCs/>
          <w:caps/>
        </w:rPr>
        <w:t>Policy 5</w:t>
      </w:r>
      <w:r>
        <w:rPr>
          <w:rFonts w:ascii="Arial" w:hAnsi="Arial" w:cs="Arial"/>
          <w:b/>
          <w:iCs/>
          <w:caps/>
        </w:rPr>
        <w:t>.5.6</w:t>
      </w:r>
      <w:r w:rsidRPr="00100032">
        <w:rPr>
          <w:rFonts w:ascii="Arial" w:hAnsi="Arial" w:cs="Arial"/>
          <w:b/>
          <w:iCs/>
          <w:caps/>
        </w:rPr>
        <w:tab/>
      </w:r>
      <w:r>
        <w:rPr>
          <w:rFonts w:ascii="Arial" w:hAnsi="Arial" w:cs="Arial"/>
          <w:b/>
          <w:iCs/>
          <w:caps/>
        </w:rPr>
        <w:t>Ductless Heat Pumps (DHP</w:t>
      </w:r>
      <w:r w:rsidR="00B017AC">
        <w:rPr>
          <w:rFonts w:ascii="Arial" w:hAnsi="Arial" w:cs="Arial"/>
          <w:b/>
          <w:iCs/>
          <w:caps/>
        </w:rPr>
        <w:t>)</w:t>
      </w:r>
    </w:p>
    <w:p w14:paraId="2CEC6812" w14:textId="77777777" w:rsidR="00C12620" w:rsidRPr="0036618C" w:rsidRDefault="00C12620" w:rsidP="00681282">
      <w:pPr>
        <w:numPr>
          <w:ilvl w:val="0"/>
          <w:numId w:val="213"/>
        </w:numPr>
        <w:ind w:left="722"/>
        <w:rPr>
          <w:b/>
        </w:rPr>
      </w:pPr>
      <w:r w:rsidRPr="0036618C">
        <w:rPr>
          <w:b/>
        </w:rPr>
        <w:t>New DHP Equipment Requirements</w:t>
      </w:r>
    </w:p>
    <w:p w14:paraId="2CEC6813" w14:textId="77777777" w:rsidR="00C12620" w:rsidRPr="0036618C" w:rsidRDefault="00C12620" w:rsidP="00681282">
      <w:pPr>
        <w:numPr>
          <w:ilvl w:val="1"/>
          <w:numId w:val="214"/>
        </w:numPr>
        <w:ind w:left="1082"/>
      </w:pPr>
      <w:r w:rsidRPr="0036618C">
        <w:rPr>
          <w:b/>
        </w:rPr>
        <w:t>Materials</w:t>
      </w:r>
      <w:r w:rsidRPr="0036618C">
        <w:t xml:space="preserve"> – 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  The Weatherization Program promotes sustainability.  The Local Agencies (LA) performing this work are encouraged to utilize “green” materials and products wherever possible and make every effort to recycle waste material.</w:t>
      </w:r>
    </w:p>
    <w:p w14:paraId="2CEC6814" w14:textId="2D7C1412" w:rsidR="00C12620" w:rsidRPr="001922B3" w:rsidRDefault="00CA45D1" w:rsidP="00681282">
      <w:pPr>
        <w:numPr>
          <w:ilvl w:val="0"/>
          <w:numId w:val="215"/>
        </w:numPr>
      </w:pPr>
      <w:r w:rsidRPr="0084230F">
        <w:rPr>
          <w:b/>
        </w:rPr>
        <w:t>Ratings</w:t>
      </w:r>
      <w:r w:rsidRPr="00AF37BE">
        <w:t xml:space="preserve"> – Heat pump equipment shall meet the performance, safety, and rating requirements as given in the latest revision of AHRI Standard 240. Units shall be listed by Underwriters’ Laboratories or equivalent and shall display the AHRI symbol of certification.  The DHP equipment shall be listed by model number on the most current Bonneville Power Administration’s Qualified Products List.  Last accessed from </w:t>
      </w:r>
      <w:hyperlink r:id="rId379" w:history="1">
        <w:r w:rsidR="0084230F" w:rsidRPr="00C95365">
          <w:rPr>
            <w:rStyle w:val="Hyperlink"/>
          </w:rPr>
          <w:t>https://www.bpa.gov/EE/Sectors/Residential/Pages/Ductless-Heat-Pumps.aspx</w:t>
        </w:r>
      </w:hyperlink>
      <w:r w:rsidRPr="00AF37BE">
        <w:t xml:space="preserve">.  The heat pump equipment shall be rated with a Heating Seasonal Performance Factor (HSPF) of 10.0 or greater if utilizing a single head or a HSPF of 9.0 or greater if utilizing multiple </w:t>
      </w:r>
      <w:r w:rsidRPr="001922B3">
        <w:t>heads.</w:t>
      </w:r>
    </w:p>
    <w:p w14:paraId="2CEC6815" w14:textId="77777777" w:rsidR="00C12620" w:rsidRPr="001922B3" w:rsidRDefault="00CA45D1" w:rsidP="00681282">
      <w:pPr>
        <w:numPr>
          <w:ilvl w:val="0"/>
          <w:numId w:val="215"/>
        </w:numPr>
        <w:ind w:left="1082"/>
      </w:pPr>
      <w:r w:rsidRPr="001922B3">
        <w:rPr>
          <w:b/>
        </w:rPr>
        <w:t>Heat Pump Sizing</w:t>
      </w:r>
      <w:r w:rsidRPr="001922B3">
        <w:t xml:space="preserve"> – The heat pump system shall be sized in accordance with the manufacturer’s specifications and applicable codes to ensure adequate heat. If the system provides adequate heat at the winter design temperature, a separate back-up system </w:t>
      </w:r>
      <w:r w:rsidR="00D20CDA" w:rsidRPr="001922B3">
        <w:t xml:space="preserve">(supplemental heat) </w:t>
      </w:r>
      <w:r w:rsidRPr="001922B3">
        <w:t>is not required.  Otherwise, the system shall be designed to include zonal electric resistance heat (either in unit or as separate zone heaters) up to the total capacity required by the house.  Sizing of the DHP shall take into consideration the planned thermal improvements to the building through the weatherization program.</w:t>
      </w:r>
    </w:p>
    <w:p w14:paraId="2CEC6816" w14:textId="77777777" w:rsidR="00C12620" w:rsidRPr="0036618C" w:rsidRDefault="00C12620" w:rsidP="00681282">
      <w:pPr>
        <w:numPr>
          <w:ilvl w:val="0"/>
          <w:numId w:val="215"/>
        </w:numPr>
        <w:ind w:left="1082"/>
      </w:pPr>
      <w:r w:rsidRPr="0036618C">
        <w:rPr>
          <w:b/>
        </w:rPr>
        <w:t>Warranty</w:t>
      </w:r>
      <w:r w:rsidRPr="0036618C">
        <w:t xml:space="preserve"> – Heat pump equipment shall be warranted by the manufacturer against defects in material and workmanship for a minimum of two years from the date of start-up of the equipment.  In addition, the compressor shall be warranted by the manufacturer against defects in material and workmanship for a minimum of five years from the date of start-up.  This warranty should not be considered to cover equipment failure caused by failure to perform normal maintenance, abuse or external causes beyond the control of the LA. A Statement of Warranty must accompany your invoice and must be provided to the building owner.</w:t>
      </w:r>
    </w:p>
    <w:p w14:paraId="35F26B87" w14:textId="33F6CD66"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2 of </w:t>
      </w:r>
      <w:r>
        <w:rPr>
          <w:rFonts w:ascii="Arial" w:hAnsi="Arial" w:cs="Arial"/>
          <w:sz w:val="18"/>
          <w:szCs w:val="18"/>
        </w:rPr>
        <w:t>5</w:t>
      </w:r>
    </w:p>
    <w:p w14:paraId="2CEC6817" w14:textId="6C409FD6" w:rsidR="00C12620" w:rsidRPr="0036618C" w:rsidRDefault="00C12620" w:rsidP="00681282">
      <w:pPr>
        <w:numPr>
          <w:ilvl w:val="0"/>
          <w:numId w:val="213"/>
        </w:numPr>
        <w:ind w:left="722"/>
        <w:rPr>
          <w:b/>
        </w:rPr>
      </w:pPr>
      <w:r w:rsidRPr="0036618C">
        <w:rPr>
          <w:b/>
        </w:rPr>
        <w:t>Local Agency Requirements</w:t>
      </w:r>
    </w:p>
    <w:p w14:paraId="2CEC6818" w14:textId="230AA035" w:rsidR="00C12620" w:rsidRPr="0036618C" w:rsidRDefault="00C12620" w:rsidP="00681282">
      <w:pPr>
        <w:numPr>
          <w:ilvl w:val="0"/>
          <w:numId w:val="208"/>
        </w:numPr>
      </w:pPr>
      <w:r w:rsidRPr="007E63A5">
        <w:rPr>
          <w:b/>
        </w:rPr>
        <w:t>Training</w:t>
      </w:r>
      <w:r w:rsidRPr="0036618C">
        <w:t xml:space="preserve"> – The LA shall be responsible for the technical competence and qualifications of his or her salespeople, installers, and service technicians.  Technicians must attend the Northwest Ductless Program orientation and be listed on the Northwest Ductless website</w:t>
      </w:r>
      <w:r w:rsidR="007E63A5">
        <w:t xml:space="preserve">:  </w:t>
      </w:r>
      <w:hyperlink r:id="rId380" w:history="1">
        <w:r w:rsidR="007E63A5" w:rsidRPr="00CB6ABF">
          <w:rPr>
            <w:rStyle w:val="Hyperlink"/>
          </w:rPr>
          <w:t>https://goingductless.com/partners</w:t>
        </w:r>
      </w:hyperlink>
      <w:r w:rsidR="007E63A5">
        <w:t>.</w:t>
      </w:r>
      <w:r w:rsidRPr="0036618C">
        <w:t xml:space="preserve">  At least one technician working on the job site must have received certified installation training from the manufacturer of the installed DHP equipment and be certified as a Type II technician as required by 40 CFR Part 82, Subpart F.</w:t>
      </w:r>
    </w:p>
    <w:p w14:paraId="2CEC6819" w14:textId="77777777" w:rsidR="00C12620" w:rsidRPr="0036618C" w:rsidRDefault="00C12620" w:rsidP="00681282">
      <w:pPr>
        <w:numPr>
          <w:ilvl w:val="0"/>
          <w:numId w:val="208"/>
        </w:numPr>
        <w:ind w:left="1082"/>
      </w:pPr>
      <w:r w:rsidRPr="0036618C">
        <w:rPr>
          <w:b/>
        </w:rPr>
        <w:t>Electrical</w:t>
      </w:r>
      <w:r w:rsidRPr="0036618C">
        <w:t xml:space="preserve"> - All electrical connections and repairs are to be performed by individuals who, working for a licensed electrical contractor, have received appropriate electrician certifications from the Washington State Department of Labor and Industries (L&amp;I). Electrical repairs are to be conducted under the supervision of an electrical administrator. L&amp;I provides both electrician and administrator certifications for various levels of electrical work. The LA is responsible for obtaining required certifications and licensing for self-performance of electrical repairs or for subcontracting electrical repairs to a properly licensed electrical contractor.</w:t>
      </w:r>
    </w:p>
    <w:p w14:paraId="2CEC681A" w14:textId="77777777" w:rsidR="00C12620" w:rsidRPr="0036618C" w:rsidRDefault="00C12620" w:rsidP="00681282">
      <w:pPr>
        <w:numPr>
          <w:ilvl w:val="0"/>
          <w:numId w:val="208"/>
        </w:numPr>
        <w:ind w:left="1082"/>
      </w:pPr>
      <w:r w:rsidRPr="0036618C">
        <w:rPr>
          <w:b/>
        </w:rPr>
        <w:t xml:space="preserve">Owner Instruction </w:t>
      </w:r>
      <w:r w:rsidRPr="0036618C">
        <w:t>– The LA shall instruct the building owner in proper operation and maintenance of the DHP system.  The LA shall provide the building owner with the manufacturer’s owner’s manual, demonstrate filter replacement/cleaning and demonstrate the operation of indoor thermostat controls and indicator lights.  The LA shall explain to the building owner the different operating modes of the heat pump system (e.g. heating, cooling, defrost).  All this information shall be provided in the owner’s manual given to the building owner. The LA shall instruct the building owner how to operate the DHP in coordination with the existing zonal systems in the home.  Instructions shall include adjusting other zonal thermostats so the DHP is the primary heating system.</w:t>
      </w:r>
    </w:p>
    <w:p w14:paraId="2CEC681B" w14:textId="0F281794" w:rsidR="00677DAD" w:rsidRDefault="00C12620" w:rsidP="00681282">
      <w:pPr>
        <w:numPr>
          <w:ilvl w:val="0"/>
          <w:numId w:val="208"/>
        </w:numPr>
        <w:ind w:left="1082"/>
      </w:pPr>
      <w:r w:rsidRPr="0036618C">
        <w:rPr>
          <w:b/>
        </w:rPr>
        <w:t>Safe Work Practices</w:t>
      </w:r>
      <w:r w:rsidRPr="0036618C">
        <w:t xml:space="preserve"> – This wor</w:t>
      </w:r>
      <w:r w:rsidR="00A9216A">
        <w:t>k will usually not disturb lead-</w:t>
      </w:r>
      <w:r w:rsidRPr="0036618C">
        <w:t xml:space="preserve">based paint nor asbestos. </w:t>
      </w:r>
      <w:r w:rsidR="00A9216A">
        <w:t xml:space="preserve"> All work that may disturb lead-</w:t>
      </w:r>
      <w:r w:rsidRPr="0036618C">
        <w:t>based paint must be performed in accordance with federal and state regulat</w:t>
      </w:r>
      <w:r w:rsidR="00A9216A">
        <w:t>ions, including the use of Lead-</w:t>
      </w:r>
      <w:r w:rsidRPr="0036618C">
        <w:t>Safe Weatherization practices (LSW) and in compliance with the EPA’s Renovation, Repair, and Painting Rule (RRP). The LA must document crew certification for compliance with LSW and RRP. In addition, the LA must keep abreast of changes in federal or st</w:t>
      </w:r>
      <w:r w:rsidR="00A9216A">
        <w:t>ate requirements regarding lead-</w:t>
      </w:r>
      <w:r w:rsidRPr="0036618C">
        <w:t>based paint and comply accordingly. Failure to utilize LSW/RRP, where required, may lead to immediate work stoppage, clearance testing, relocation of occupants, clean-up and/or legal claims. The LA is responsible for costs of activities that arise from a failure to follow the</w:t>
      </w:r>
      <w:r w:rsidR="00A9216A">
        <w:t xml:space="preserve"> lead-</w:t>
      </w:r>
      <w:r w:rsidRPr="0036618C">
        <w:t>safe protocol.</w:t>
      </w:r>
    </w:p>
    <w:p w14:paraId="52C764B5" w14:textId="61093167"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81C" w14:textId="06EE11FA" w:rsidR="00C12620" w:rsidRPr="00B017AC" w:rsidRDefault="00C12620" w:rsidP="00681282">
      <w:pPr>
        <w:numPr>
          <w:ilvl w:val="0"/>
          <w:numId w:val="213"/>
        </w:numPr>
        <w:ind w:left="722"/>
      </w:pPr>
      <w:r w:rsidRPr="0036618C">
        <w:rPr>
          <w:b/>
        </w:rPr>
        <w:t>New Equipment Installation</w:t>
      </w:r>
      <w:r w:rsidR="00B017AC">
        <w:rPr>
          <w:b/>
        </w:rPr>
        <w:t xml:space="preserve">:  </w:t>
      </w:r>
      <w:r w:rsidR="00B017AC" w:rsidRPr="0036618C">
        <w:t>Pursue compliance with federal, state, and local building and environmental codes for the installation of this product.  Follow manufacturer’s installation instructions and specifications.  The following specifications are not intended to replace manufacturer’s specifications.</w:t>
      </w:r>
    </w:p>
    <w:p w14:paraId="2CEC681E" w14:textId="77777777" w:rsidR="00C12620" w:rsidRPr="0036618C" w:rsidRDefault="00C12620" w:rsidP="00681282">
      <w:pPr>
        <w:numPr>
          <w:ilvl w:val="0"/>
          <w:numId w:val="209"/>
        </w:numPr>
        <w:ind w:left="1082"/>
      </w:pPr>
      <w:r w:rsidRPr="0036618C">
        <w:rPr>
          <w:b/>
        </w:rPr>
        <w:t>Permits</w:t>
      </w:r>
      <w:r w:rsidRPr="0036618C">
        <w:t xml:space="preserve"> – The LA shall be responsible for all permits required by State and local ordinances for the installation of the heat pump system. The LA shall provide the building owner and the Local Agency with copies of all permits related to the work.</w:t>
      </w:r>
    </w:p>
    <w:p w14:paraId="2CEC681F" w14:textId="77777777" w:rsidR="00C12620" w:rsidRPr="0036618C" w:rsidRDefault="00C12620" w:rsidP="00681282">
      <w:pPr>
        <w:numPr>
          <w:ilvl w:val="0"/>
          <w:numId w:val="209"/>
        </w:numPr>
        <w:ind w:left="1082"/>
      </w:pPr>
      <w:r w:rsidRPr="0036618C">
        <w:rPr>
          <w:b/>
        </w:rPr>
        <w:t>Access</w:t>
      </w:r>
      <w:r w:rsidRPr="0036618C">
        <w:t xml:space="preserve"> – Equipment shall be located to allow easy service access and adequate working space for servicing any component without removal of piping or other permanently installed fixtures.  Components that require frequent attention, such as filters, shall be located in easily accessible areas.  Installations located in attics or crawlspaces are not allowed.</w:t>
      </w:r>
    </w:p>
    <w:p w14:paraId="2CEC6820" w14:textId="77777777" w:rsidR="00C12620" w:rsidRPr="0036618C" w:rsidRDefault="00C12620" w:rsidP="00681282">
      <w:pPr>
        <w:numPr>
          <w:ilvl w:val="0"/>
          <w:numId w:val="209"/>
        </w:numPr>
        <w:ind w:left="1082"/>
      </w:pPr>
      <w:r w:rsidRPr="0036618C">
        <w:rPr>
          <w:b/>
        </w:rPr>
        <w:t>Location of Indoor Unit</w:t>
      </w:r>
      <w:r w:rsidRPr="0036618C">
        <w:t xml:space="preserve"> – Indoor unit shall be located in the main living area, located for best air circulation.  Unit shall be installed level and located high on the wall.</w:t>
      </w:r>
    </w:p>
    <w:p w14:paraId="2CEC6821" w14:textId="77777777" w:rsidR="00C12620" w:rsidRPr="0036618C" w:rsidRDefault="00C12620" w:rsidP="00681282">
      <w:pPr>
        <w:numPr>
          <w:ilvl w:val="0"/>
          <w:numId w:val="209"/>
        </w:numPr>
        <w:ind w:left="1082"/>
      </w:pPr>
      <w:r w:rsidRPr="0036618C">
        <w:rPr>
          <w:b/>
        </w:rPr>
        <w:t>Location and Support of Outdoor Units</w:t>
      </w:r>
      <w:r w:rsidRPr="0036618C">
        <w:t xml:space="preserve"> – Outdoor units shall be located to avoid restrictions in the outdoor airstream.  Defrost melt shall not drain onto areas where ice formation may create a hazard (walkways etc.). Outdoor units must be installed level.  Outdoor units will be installed with either of the following methods:</w:t>
      </w:r>
    </w:p>
    <w:p w14:paraId="2CEC6822" w14:textId="77777777" w:rsidR="00C12620" w:rsidRPr="0036618C" w:rsidRDefault="00C12620" w:rsidP="00681282">
      <w:pPr>
        <w:numPr>
          <w:ilvl w:val="0"/>
          <w:numId w:val="207"/>
        </w:numPr>
        <w:ind w:left="1442"/>
        <w:rPr>
          <w:rFonts w:eastAsia="Calibri"/>
        </w:rPr>
      </w:pPr>
      <w:r w:rsidRPr="0036618C">
        <w:rPr>
          <w:rFonts w:eastAsia="Calibri"/>
        </w:rPr>
        <w:t>Units may be anchored to risers which are secured with an adhesive and mechanical connection to an adequate, solid pad which provides proper drainage and prevents a buildup of water, snow or ice.  A minimum clearance shall be provided as per manufacturer’s instructions and recommendations.  In any installation there shall a minimum of 3” of free and clear area under the outdoor coil drainage area.</w:t>
      </w:r>
    </w:p>
    <w:p w14:paraId="2CEC6823" w14:textId="77777777" w:rsidR="00C12620" w:rsidRPr="0036618C" w:rsidRDefault="00C12620" w:rsidP="00681282">
      <w:pPr>
        <w:numPr>
          <w:ilvl w:val="0"/>
          <w:numId w:val="207"/>
        </w:numPr>
        <w:ind w:left="1442"/>
        <w:rPr>
          <w:rFonts w:eastAsia="Calibri"/>
        </w:rPr>
      </w:pPr>
      <w:r w:rsidRPr="0036618C">
        <w:rPr>
          <w:rFonts w:eastAsia="Calibri"/>
        </w:rPr>
        <w:t>Units may be mounted on the building exterior wall, secured and supported according to the manufacturer’s instructions following noise and vibration abatement requirements.</w:t>
      </w:r>
    </w:p>
    <w:p w14:paraId="2CEC6824" w14:textId="77777777" w:rsidR="00C12620" w:rsidRPr="0036618C" w:rsidRDefault="00C12620" w:rsidP="00681282">
      <w:pPr>
        <w:numPr>
          <w:ilvl w:val="0"/>
          <w:numId w:val="209"/>
        </w:numPr>
        <w:ind w:left="1082"/>
      </w:pPr>
      <w:r w:rsidRPr="0036618C">
        <w:rPr>
          <w:b/>
        </w:rPr>
        <w:t>Refrigerant Tubing</w:t>
      </w:r>
      <w:r w:rsidRPr="0036618C">
        <w:t xml:space="preserve"> – Factory tubing flares and fittings are NOT to be reused. Create new flares using appropriate R410a flaring tool and measurement gauge. Apply refrigerant oil to the end of each flare. Connect tubing with R410a nuts (supplied with indoor and outdoor units) using a torque wrench tightened to manufacturer’s specifications.</w:t>
      </w:r>
    </w:p>
    <w:p w14:paraId="2CEC6825" w14:textId="77777777" w:rsidR="00C12620" w:rsidRPr="0036618C" w:rsidRDefault="00C12620" w:rsidP="00681282">
      <w:pPr>
        <w:numPr>
          <w:ilvl w:val="0"/>
          <w:numId w:val="209"/>
        </w:numPr>
        <w:ind w:left="1082"/>
      </w:pPr>
      <w:r w:rsidRPr="0036618C">
        <w:rPr>
          <w:b/>
        </w:rPr>
        <w:t>Refrigerant Charge</w:t>
      </w:r>
      <w:r w:rsidRPr="0036618C">
        <w:t xml:space="preserve"> – Technician shall follow manufacturer’s guidelines when charging a new system and make any needed adjustments for non-standard line set lengths using a programmable refrigerant charging scale.</w:t>
      </w:r>
    </w:p>
    <w:p w14:paraId="733348C6" w14:textId="5642CAF8"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4</w:t>
      </w:r>
      <w:r w:rsidRPr="00D7124C">
        <w:rPr>
          <w:rFonts w:ascii="Arial" w:hAnsi="Arial" w:cs="Arial"/>
          <w:sz w:val="18"/>
          <w:szCs w:val="18"/>
        </w:rPr>
        <w:t xml:space="preserve"> of </w:t>
      </w:r>
      <w:r>
        <w:rPr>
          <w:rFonts w:ascii="Arial" w:hAnsi="Arial" w:cs="Arial"/>
          <w:sz w:val="18"/>
          <w:szCs w:val="18"/>
        </w:rPr>
        <w:t>5</w:t>
      </w:r>
    </w:p>
    <w:p w14:paraId="2CEC6826" w14:textId="77777777" w:rsidR="00C12620" w:rsidRPr="00D47290" w:rsidRDefault="00C12620" w:rsidP="00681282">
      <w:pPr>
        <w:numPr>
          <w:ilvl w:val="0"/>
          <w:numId w:val="209"/>
        </w:numPr>
      </w:pPr>
      <w:r w:rsidRPr="00D47290">
        <w:rPr>
          <w:b/>
        </w:rPr>
        <w:t>Electric Wiring</w:t>
      </w:r>
      <w:r w:rsidRPr="00D47290">
        <w:t xml:space="preserve"> – When attached to the exterior walls shall be in conduit to protect them from contact and exposure. All field wiring, line and low voltage, shall comply with the manufacturer’s recommendations, the National Electrical Code and all applicable local codes and ordinances.  All interior wiring is to run along walls where possible and along the edge of the ceiling where it is necessary to run on the ceiling.</w:t>
      </w:r>
    </w:p>
    <w:p w14:paraId="2CEC6827" w14:textId="77777777" w:rsidR="00C12620" w:rsidRPr="0036618C" w:rsidRDefault="00C12620" w:rsidP="00681282">
      <w:pPr>
        <w:numPr>
          <w:ilvl w:val="0"/>
          <w:numId w:val="209"/>
        </w:numPr>
        <w:spacing w:after="0"/>
      </w:pPr>
      <w:r w:rsidRPr="0036618C">
        <w:rPr>
          <w:b/>
        </w:rPr>
        <w:t>Filters</w:t>
      </w:r>
      <w:r w:rsidRPr="0036618C">
        <w:t xml:space="preserve"> – Indoor unit shall come with air filters installed from the factory.</w:t>
      </w:r>
    </w:p>
    <w:p w14:paraId="44E14387" w14:textId="77777777" w:rsidR="00100032" w:rsidRDefault="00100032" w:rsidP="00100032">
      <w:pPr>
        <w:pBdr>
          <w:right w:val="single" w:sz="18" w:space="4" w:color="auto"/>
        </w:pBdr>
        <w:spacing w:after="0"/>
        <w:ind w:left="720"/>
        <w:rPr>
          <w:b/>
        </w:rPr>
      </w:pPr>
    </w:p>
    <w:p w14:paraId="2CEC6829" w14:textId="2C7DCF12" w:rsidR="00C12620" w:rsidRPr="00B017AC" w:rsidRDefault="00C12620" w:rsidP="00681282">
      <w:pPr>
        <w:numPr>
          <w:ilvl w:val="0"/>
          <w:numId w:val="213"/>
        </w:numPr>
        <w:ind w:left="722"/>
      </w:pPr>
      <w:r w:rsidRPr="0036618C">
        <w:rPr>
          <w:b/>
        </w:rPr>
        <w:t>Noise and Vibration Abatement</w:t>
      </w:r>
      <w:r w:rsidR="00B017AC">
        <w:rPr>
          <w:b/>
        </w:rPr>
        <w:t xml:space="preserve">:  </w:t>
      </w:r>
      <w:r w:rsidR="00B017AC" w:rsidRPr="0036618C">
        <w:t>Outdoor units should be located to avoid transmission of objectionable noise to adjacent properties, sleeping areas or other areas where noise control is critical.  Outdoor units shall comply with all state and local noise control ordinances.  The LA shall be responsible for any modifications necessary to reduce noise.  Unit base shall not be connected to the foundation.</w:t>
      </w:r>
    </w:p>
    <w:p w14:paraId="2CEC682B" w14:textId="77777777" w:rsidR="00C12620" w:rsidRPr="0036618C" w:rsidRDefault="00C12620" w:rsidP="00681282">
      <w:pPr>
        <w:numPr>
          <w:ilvl w:val="0"/>
          <w:numId w:val="213"/>
        </w:numPr>
        <w:ind w:left="722"/>
        <w:rPr>
          <w:b/>
        </w:rPr>
      </w:pPr>
      <w:r w:rsidRPr="0036618C">
        <w:rPr>
          <w:b/>
        </w:rPr>
        <w:t xml:space="preserve">Refrigerant Piping:  </w:t>
      </w:r>
      <w:r w:rsidRPr="0036618C">
        <w:rPr>
          <w:rFonts w:eastAsia="Calibri"/>
        </w:rPr>
        <w:t>This section applies to the copper refrigerant line sets</w:t>
      </w:r>
    </w:p>
    <w:p w14:paraId="2CEC682C" w14:textId="77777777" w:rsidR="00C12620" w:rsidRPr="0036618C" w:rsidRDefault="00C12620" w:rsidP="00681282">
      <w:pPr>
        <w:numPr>
          <w:ilvl w:val="0"/>
          <w:numId w:val="210"/>
        </w:numPr>
        <w:ind w:left="1082"/>
      </w:pPr>
      <w:r w:rsidRPr="0036618C">
        <w:rPr>
          <w:b/>
        </w:rPr>
        <w:t>Materials</w:t>
      </w:r>
      <w:r w:rsidRPr="0036618C">
        <w:t xml:space="preserve"> – Field-supplied refrigerant piping shall be clean, dehydrated, sealed and seamless copper tubing or the manufacturer’s pre-charged tubing.  Fittings shall be wrought copper.  Field supplied tubing shall be evacuated to 500 microns and purged and pressure tested as per manufacturer’s recommendation, soft solders shall not be permitted.</w:t>
      </w:r>
    </w:p>
    <w:p w14:paraId="2CEC682D" w14:textId="77777777" w:rsidR="00C12620" w:rsidRPr="0036618C" w:rsidRDefault="00C12620" w:rsidP="00681282">
      <w:pPr>
        <w:numPr>
          <w:ilvl w:val="0"/>
          <w:numId w:val="210"/>
        </w:numPr>
        <w:ind w:left="1082"/>
      </w:pPr>
      <w:r w:rsidRPr="0036618C">
        <w:rPr>
          <w:b/>
        </w:rPr>
        <w:t>Sizing</w:t>
      </w:r>
      <w:r w:rsidRPr="0036618C">
        <w:t xml:space="preserve"> – To maintain oil return to the compressor and avoid inefficiency and capacity loss, refrigeration piping or refrigeration line set shall be sized and installed in accordance with the manufacturer’s instructions and recommendations.  Piping between the two sections of split units shall not exceed the manufacturer’s maximum recommended length, horizontally or vertically, and shall be run parallel to building lines and in a straight and workmanlike manner to prevent oil traps.</w:t>
      </w:r>
    </w:p>
    <w:p w14:paraId="2CEC682E" w14:textId="77777777" w:rsidR="00C12620" w:rsidRPr="0036618C" w:rsidRDefault="00C12620" w:rsidP="00681282">
      <w:pPr>
        <w:numPr>
          <w:ilvl w:val="0"/>
          <w:numId w:val="210"/>
        </w:numPr>
        <w:ind w:left="1082"/>
      </w:pPr>
      <w:r w:rsidRPr="0036618C">
        <w:rPr>
          <w:b/>
        </w:rPr>
        <w:t>Support</w:t>
      </w:r>
      <w:r w:rsidRPr="0036618C">
        <w:t xml:space="preserve"> – Refrigerant piping shall be properly supported in accordance with manufacturer’s specifications, AHRI and IMC (International Mechanical Code).</w:t>
      </w:r>
    </w:p>
    <w:p w14:paraId="2CEC682F" w14:textId="77777777" w:rsidR="00C12620" w:rsidRPr="0036618C" w:rsidRDefault="00C12620" w:rsidP="00681282">
      <w:pPr>
        <w:numPr>
          <w:ilvl w:val="0"/>
          <w:numId w:val="210"/>
        </w:numPr>
        <w:ind w:left="1082"/>
      </w:pPr>
      <w:r w:rsidRPr="0036618C">
        <w:rPr>
          <w:b/>
        </w:rPr>
        <w:t>Penetrations</w:t>
      </w:r>
      <w:r w:rsidRPr="0036618C">
        <w:t xml:space="preserve"> – Refrigerant piping passing through openings in the unit cabinet or the building structure shall be installed to prevent wear or sound generation due to contact with the cabinet or building structure.  All penetrations in the envelope of the building shall be properly sealed with an insulative sealant.</w:t>
      </w:r>
    </w:p>
    <w:p w14:paraId="2CEC6830" w14:textId="77777777" w:rsidR="00C12620" w:rsidRPr="00875E23" w:rsidRDefault="00C12620" w:rsidP="00681282">
      <w:pPr>
        <w:numPr>
          <w:ilvl w:val="0"/>
          <w:numId w:val="210"/>
        </w:numPr>
        <w:ind w:left="1082"/>
      </w:pPr>
      <w:r w:rsidRPr="0036618C">
        <w:rPr>
          <w:b/>
        </w:rPr>
        <w:t>Insulation</w:t>
      </w:r>
      <w:r w:rsidRPr="0036618C">
        <w:t xml:space="preserve"> – Refrigerant lines shall be insulated with a minimum of ½” thick continuous closed-cell foam rubber.  Insulation must cover entire line set length.</w:t>
      </w:r>
      <w:r w:rsidRPr="00C12620">
        <w:rPr>
          <w:color w:val="7030A0"/>
        </w:rPr>
        <w:t xml:space="preserve">  </w:t>
      </w:r>
      <w:r w:rsidRPr="00875E23">
        <w:t>Where refrigeration line sets run on the exterior of the building they shall have a rigid line hide weatherproof covering.</w:t>
      </w:r>
    </w:p>
    <w:p w14:paraId="7D4B1D77" w14:textId="454739A5"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5</w:t>
      </w:r>
      <w:r w:rsidRPr="00D7124C">
        <w:rPr>
          <w:rFonts w:ascii="Arial" w:hAnsi="Arial" w:cs="Arial"/>
          <w:sz w:val="18"/>
          <w:szCs w:val="18"/>
        </w:rPr>
        <w:t xml:space="preserve"> of </w:t>
      </w:r>
      <w:r>
        <w:rPr>
          <w:rFonts w:ascii="Arial" w:hAnsi="Arial" w:cs="Arial"/>
          <w:sz w:val="18"/>
          <w:szCs w:val="18"/>
        </w:rPr>
        <w:t>5</w:t>
      </w:r>
    </w:p>
    <w:p w14:paraId="2CEC6831" w14:textId="77777777" w:rsidR="00C12620" w:rsidRPr="00875E23" w:rsidRDefault="00C12620" w:rsidP="00681282">
      <w:pPr>
        <w:numPr>
          <w:ilvl w:val="0"/>
          <w:numId w:val="210"/>
        </w:numPr>
        <w:ind w:left="1082"/>
      </w:pPr>
      <w:r w:rsidRPr="00875E23">
        <w:rPr>
          <w:b/>
        </w:rPr>
        <w:t>Leak Testing, Evacuation and Charging</w:t>
      </w:r>
      <w:r w:rsidRPr="00875E23">
        <w:t xml:space="preserve"> – Factory as well as field-fabricated joints shall be checked, and any leaks found shall be repaired.  Evacuation and charging shall be done in accordance with the manufacturer’s instructions and recommendations.</w:t>
      </w:r>
    </w:p>
    <w:p w14:paraId="2CEC6832" w14:textId="77777777" w:rsidR="00C12620" w:rsidRPr="00875E23" w:rsidRDefault="00C12620" w:rsidP="00681282">
      <w:pPr>
        <w:numPr>
          <w:ilvl w:val="0"/>
          <w:numId w:val="213"/>
        </w:numPr>
        <w:ind w:left="722"/>
        <w:rPr>
          <w:b/>
        </w:rPr>
      </w:pPr>
      <w:r w:rsidRPr="00875E23">
        <w:rPr>
          <w:b/>
        </w:rPr>
        <w:t>Condensate System</w:t>
      </w:r>
    </w:p>
    <w:p w14:paraId="2CEC6833" w14:textId="77777777" w:rsidR="00C12620" w:rsidRPr="00875E23" w:rsidRDefault="00C12620" w:rsidP="00681282">
      <w:pPr>
        <w:numPr>
          <w:ilvl w:val="0"/>
          <w:numId w:val="211"/>
        </w:numPr>
        <w:ind w:left="1082"/>
      </w:pPr>
      <w:r w:rsidRPr="00875E23">
        <w:rPr>
          <w:b/>
        </w:rPr>
        <w:t>Condensate Drain</w:t>
      </w:r>
      <w:r w:rsidRPr="00875E23">
        <w:t xml:space="preserve"> – Line shall slope downhill to allow for gravity flow of condensate to terminate outside of the building.</w:t>
      </w:r>
    </w:p>
    <w:p w14:paraId="2CEC6834" w14:textId="77777777" w:rsidR="00C12620" w:rsidRPr="00875E23" w:rsidRDefault="00C12620" w:rsidP="00681282">
      <w:pPr>
        <w:numPr>
          <w:ilvl w:val="0"/>
          <w:numId w:val="211"/>
        </w:numPr>
        <w:ind w:left="1082"/>
      </w:pPr>
      <w:r w:rsidRPr="00875E23">
        <w:rPr>
          <w:b/>
        </w:rPr>
        <w:t>Piping Material</w:t>
      </w:r>
      <w:r w:rsidRPr="00875E23">
        <w:t xml:space="preserve"> – Condensate drain piping shall meet IMC and should be copper, plastic or other corrosion-resistant material.</w:t>
      </w:r>
    </w:p>
    <w:p w14:paraId="2CEC6835" w14:textId="77777777" w:rsidR="00C12620" w:rsidRPr="00875E23" w:rsidRDefault="00C12620" w:rsidP="00681282">
      <w:pPr>
        <w:numPr>
          <w:ilvl w:val="0"/>
          <w:numId w:val="211"/>
        </w:numPr>
        <w:ind w:left="1082"/>
      </w:pPr>
      <w:r w:rsidRPr="00875E23">
        <w:rPr>
          <w:b/>
        </w:rPr>
        <w:t>Drains</w:t>
      </w:r>
      <w:r w:rsidRPr="00875E23">
        <w:t xml:space="preserve"> – Condensate drain lines shall run to an open drain or location outside of the building foundation.  Condensate shall not drain onto areas where ice formation may create a hazard (walkways etc.). Under no circumstances may condensate be drained into a crawl space or direct connected into a sewer line.</w:t>
      </w:r>
    </w:p>
    <w:p w14:paraId="2CEC6836" w14:textId="77777777" w:rsidR="00C12620" w:rsidRPr="00875E23" w:rsidRDefault="00C12620" w:rsidP="00681282">
      <w:pPr>
        <w:numPr>
          <w:ilvl w:val="0"/>
          <w:numId w:val="211"/>
        </w:numPr>
        <w:ind w:left="1082"/>
      </w:pPr>
      <w:r w:rsidRPr="00875E23">
        <w:rPr>
          <w:b/>
        </w:rPr>
        <w:t>Condensate Pump</w:t>
      </w:r>
      <w:r w:rsidRPr="00875E23">
        <w:t xml:space="preserve"> – Condensate pumps are not recommended unless there is no other alternative.  If a condensation pump must be installed, follow the manufacturer’s installation requirements.12.6.7</w:t>
      </w:r>
      <w:r w:rsidRPr="00875E23">
        <w:tab/>
        <w:t xml:space="preserve"> Indoor Thermostats</w:t>
      </w:r>
    </w:p>
    <w:p w14:paraId="2CEC6837" w14:textId="634C72FD" w:rsidR="00CA45D1" w:rsidRPr="00875E23" w:rsidRDefault="00C12620" w:rsidP="00681282">
      <w:pPr>
        <w:numPr>
          <w:ilvl w:val="0"/>
          <w:numId w:val="213"/>
        </w:numPr>
        <w:ind w:left="722"/>
        <w:rPr>
          <w:b/>
        </w:rPr>
      </w:pPr>
      <w:r w:rsidRPr="00875E23">
        <w:rPr>
          <w:b/>
        </w:rPr>
        <w:t>Indoor Thermostats</w:t>
      </w:r>
      <w:r w:rsidR="00B017AC">
        <w:rPr>
          <w:b/>
        </w:rPr>
        <w:t xml:space="preserve"> - </w:t>
      </w:r>
      <w:r w:rsidR="00B017AC" w:rsidRPr="00875E23">
        <w:rPr>
          <w:b/>
        </w:rPr>
        <w:t xml:space="preserve">Wireless Remote Control:  </w:t>
      </w:r>
      <w:r w:rsidR="00B017AC" w:rsidRPr="00875E23">
        <w:t>A wireless remote control is standard equipment for adjusting the indoor comfort.  Wireless remote controls are to be provided to the building owner.</w:t>
      </w:r>
    </w:p>
    <w:p w14:paraId="2CEC6839" w14:textId="677D15AA" w:rsidR="00CA45D1" w:rsidRPr="00875E23" w:rsidRDefault="00C12620" w:rsidP="00681282">
      <w:pPr>
        <w:numPr>
          <w:ilvl w:val="0"/>
          <w:numId w:val="213"/>
        </w:numPr>
        <w:ind w:left="722"/>
        <w:rPr>
          <w:b/>
        </w:rPr>
      </w:pPr>
      <w:r w:rsidRPr="00875E23">
        <w:rPr>
          <w:b/>
        </w:rPr>
        <w:t>Existing Equipment</w:t>
      </w:r>
      <w:r w:rsidR="00B017AC">
        <w:rPr>
          <w:b/>
        </w:rPr>
        <w:t xml:space="preserve"> – Existing Heaters:  </w:t>
      </w:r>
      <w:r w:rsidR="00B017AC" w:rsidRPr="00875E23">
        <w:t>The building is currently heated by existing heaters. The heater located in the same area as the heat pump is to be disabled and left in place.  The corresponding thermostat is to be disabled and also left in place.  The other heaters are to remain operational; this includes those within the bedrooms of the apartments and those in the common areas.</w:t>
      </w:r>
    </w:p>
    <w:p w14:paraId="2CEC683B" w14:textId="77777777" w:rsidR="00C12620" w:rsidRPr="00875E23" w:rsidRDefault="00C12620" w:rsidP="00681282">
      <w:pPr>
        <w:numPr>
          <w:ilvl w:val="0"/>
          <w:numId w:val="213"/>
        </w:numPr>
        <w:ind w:left="722"/>
        <w:rPr>
          <w:b/>
        </w:rPr>
      </w:pPr>
      <w:r w:rsidRPr="00875E23">
        <w:rPr>
          <w:b/>
        </w:rPr>
        <w:t>Damages</w:t>
      </w:r>
    </w:p>
    <w:p w14:paraId="2CEC683C" w14:textId="77777777" w:rsidR="00C12620" w:rsidRPr="00875E23" w:rsidRDefault="00C12620" w:rsidP="00681282">
      <w:pPr>
        <w:numPr>
          <w:ilvl w:val="0"/>
          <w:numId w:val="212"/>
        </w:numPr>
        <w:ind w:left="1082"/>
      </w:pPr>
      <w:r w:rsidRPr="00875E23">
        <w:t>The LA will be held responsible for any and all damages created during the performance of the work.</w:t>
      </w:r>
    </w:p>
    <w:p w14:paraId="2CEC683D" w14:textId="77777777" w:rsidR="00C12620" w:rsidRPr="00875E23" w:rsidRDefault="00C12620" w:rsidP="00681282">
      <w:pPr>
        <w:numPr>
          <w:ilvl w:val="0"/>
          <w:numId w:val="212"/>
        </w:numPr>
        <w:ind w:left="1082"/>
      </w:pPr>
      <w:r w:rsidRPr="00875E23">
        <w:t>All debris resulting from the work will be removed and legally disposed of with every effort made toward recycling waste material.</w:t>
      </w:r>
    </w:p>
    <w:p w14:paraId="2CEC683F" w14:textId="365277A8" w:rsidR="00C12620" w:rsidRPr="00C12620" w:rsidRDefault="00C12620" w:rsidP="00681282">
      <w:pPr>
        <w:numPr>
          <w:ilvl w:val="0"/>
          <w:numId w:val="213"/>
        </w:numPr>
        <w:ind w:left="722"/>
      </w:pPr>
      <w:r w:rsidRPr="00875E23">
        <w:rPr>
          <w:b/>
        </w:rPr>
        <w:t>Disclaimer</w:t>
      </w:r>
      <w:r w:rsidR="006378A6" w:rsidRPr="00875E23">
        <w:rPr>
          <w:b/>
        </w:rPr>
        <w:t xml:space="preserve">:  </w:t>
      </w:r>
      <w:r w:rsidRPr="00875E23">
        <w:t xml:space="preserve">If a conflict between </w:t>
      </w:r>
      <w:r w:rsidR="006378A6" w:rsidRPr="00875E23">
        <w:t>this policy</w:t>
      </w:r>
      <w:r w:rsidRPr="00875E23">
        <w:t xml:space="preserve"> and the local building department’s equipment installation requirements, the local building official’s requirements take precedence.  For complete information regarding installation requirements, features, benefits, operation, and maintenance, review the manufacturer’s installation manual of the product being installed.</w:t>
      </w:r>
    </w:p>
    <w:p w14:paraId="2CEC6840" w14:textId="77777777" w:rsidR="00C12620" w:rsidRPr="00C12620" w:rsidRDefault="00C12620" w:rsidP="00E43BA0">
      <w:pPr>
        <w:ind w:left="362"/>
        <w:sectPr w:rsidR="00C12620" w:rsidRPr="00C12620" w:rsidSect="008B3D18">
          <w:headerReference w:type="even" r:id="rId381"/>
          <w:headerReference w:type="default" r:id="rId382"/>
          <w:footerReference w:type="default" r:id="rId383"/>
          <w:headerReference w:type="first" r:id="rId384"/>
          <w:footerReference w:type="first" r:id="rId385"/>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62" w:name="Policy5_5_7"/>
      <w:bookmarkEnd w:id="162"/>
      <w:r w:rsidRPr="00BD4B1C">
        <w:rPr>
          <w:caps/>
        </w:rPr>
        <w:lastRenderedPageBreak/>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3A594A1C" w:rsidR="002032F4" w:rsidRDefault="006D7274" w:rsidP="00681282">
      <w:pPr>
        <w:pStyle w:val="NormalIndent"/>
        <w:numPr>
          <w:ilvl w:val="1"/>
          <w:numId w:val="127"/>
        </w:numPr>
        <w:ind w:left="1082"/>
      </w:pPr>
      <w:r>
        <w:t>Local Agen</w:t>
      </w:r>
      <w:r w:rsidR="002032F4">
        <w:t>cies must notify Commerce in writing (email acceptable) if they intend to switch fuels as part of their weatherization services</w:t>
      </w:r>
      <w:r w:rsidR="007E63A5">
        <w:t xml:space="preserve"> using Commerce funds</w:t>
      </w:r>
      <w:r w:rsidR="002032F4">
        <w:t xml:space="preserve">.  </w:t>
      </w:r>
    </w:p>
    <w:p w14:paraId="2CEC6845" w14:textId="22D1317C" w:rsidR="002032F4" w:rsidRDefault="006D7274" w:rsidP="00681282">
      <w:pPr>
        <w:numPr>
          <w:ilvl w:val="1"/>
          <w:numId w:val="127"/>
        </w:numPr>
        <w:ind w:left="1082"/>
      </w:pPr>
      <w:r>
        <w:t>Local Agen</w:t>
      </w:r>
      <w:r w:rsidR="002032F4">
        <w:t>cies may switch fuels under the following conditions:</w:t>
      </w:r>
    </w:p>
    <w:p w14:paraId="2CEC6846" w14:textId="00A71352" w:rsidR="002032F4" w:rsidRDefault="002032F4" w:rsidP="00681282">
      <w:pPr>
        <w:numPr>
          <w:ilvl w:val="2"/>
          <w:numId w:val="294"/>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681282">
      <w:pPr>
        <w:numPr>
          <w:ilvl w:val="2"/>
          <w:numId w:val="294"/>
        </w:numPr>
        <w:ind w:left="1442"/>
      </w:pPr>
      <w:r>
        <w:t>Client health and safety.</w:t>
      </w:r>
    </w:p>
    <w:p w14:paraId="2CEC6848" w14:textId="77777777" w:rsidR="002032F4" w:rsidRDefault="002032F4" w:rsidP="00681282">
      <w:pPr>
        <w:numPr>
          <w:ilvl w:val="0"/>
          <w:numId w:val="294"/>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77777777" w:rsidR="002032F4" w:rsidRDefault="002032F4" w:rsidP="00681282">
      <w:pPr>
        <w:numPr>
          <w:ilvl w:val="0"/>
          <w:numId w:val="294"/>
        </w:numPr>
        <w:ind w:left="722"/>
      </w:pPr>
      <w:r>
        <w:t>When switching from electric to oil or gas, all costs associated with the installation of a gas heating system or water heater, and all required elements of the new heating system (providing a new supply line, flue, chimney, ducts), must be considered as part of the total cost.</w:t>
      </w:r>
    </w:p>
    <w:p w14:paraId="2CEC684A" w14:textId="77777777" w:rsidR="002032F4" w:rsidRDefault="002032F4" w:rsidP="00E43BA0">
      <w:pPr>
        <w:ind w:left="362"/>
        <w:rPr>
          <w:u w:val="single"/>
        </w:rPr>
      </w:pPr>
      <w:r>
        <w:rPr>
          <w:u w:val="single"/>
        </w:rPr>
        <w:t>Allowable Costs</w:t>
      </w:r>
    </w:p>
    <w:p w14:paraId="2CEC684B" w14:textId="77777777"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 xml:space="preserve">HHS and MM funds with prior Commerce written notification.  Unless health and safety related, </w:t>
      </w:r>
      <w:r w:rsidR="002032F4">
        <w:t xml:space="preserve">fuel switching must be included in the SIR calculation of each fund source.  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681282">
      <w:pPr>
        <w:numPr>
          <w:ilvl w:val="0"/>
          <w:numId w:val="216"/>
        </w:numPr>
        <w:ind w:left="722"/>
        <w:rPr>
          <w:u w:val="single"/>
        </w:rPr>
      </w:pPr>
      <w:r>
        <w:rPr>
          <w:u w:val="single"/>
        </w:rPr>
        <w:t>Programmatic</w:t>
      </w:r>
    </w:p>
    <w:p w14:paraId="2CEC684F" w14:textId="77777777" w:rsidR="002032F4" w:rsidRDefault="002032F4" w:rsidP="00681282">
      <w:pPr>
        <w:numPr>
          <w:ilvl w:val="1"/>
          <w:numId w:val="216"/>
        </w:numPr>
        <w:ind w:left="1082"/>
      </w:pPr>
      <w:r>
        <w:t>Submit written notification (email acceptable) to assigned Commerce field representative.  Include supporting documentation if health and safety related.</w:t>
      </w:r>
    </w:p>
    <w:p w14:paraId="2CEC6850" w14:textId="77777777" w:rsidR="002032F4" w:rsidRDefault="002032F4" w:rsidP="00681282">
      <w:pPr>
        <w:numPr>
          <w:ilvl w:val="1"/>
          <w:numId w:val="216"/>
        </w:numPr>
        <w:ind w:left="1082"/>
      </w:pPr>
      <w:r>
        <w:t>Client files must include the following documentation:</w:t>
      </w:r>
    </w:p>
    <w:p w14:paraId="2CEC6851" w14:textId="77777777" w:rsidR="002032F4" w:rsidRDefault="002032F4" w:rsidP="00681282">
      <w:pPr>
        <w:numPr>
          <w:ilvl w:val="2"/>
          <w:numId w:val="216"/>
        </w:numPr>
        <w:ind w:left="1442"/>
      </w:pPr>
      <w:r>
        <w:t>Copy of written notification submitted to Commerce.</w:t>
      </w:r>
    </w:p>
    <w:p w14:paraId="2CEC6852" w14:textId="77777777" w:rsidR="002032F4" w:rsidRDefault="002032F4" w:rsidP="00681282">
      <w:pPr>
        <w:numPr>
          <w:ilvl w:val="2"/>
          <w:numId w:val="216"/>
        </w:numPr>
        <w:ind w:left="1442"/>
      </w:pPr>
      <w:r>
        <w:t>A complete cost analysis justifying the work, including verification the installed measure has an SIR of 1.0 or greater if it is based on energy efficiency.</w:t>
      </w:r>
    </w:p>
    <w:p w14:paraId="2CEC6853" w14:textId="77777777" w:rsidR="002032F4" w:rsidRDefault="002032F4" w:rsidP="00681282">
      <w:pPr>
        <w:numPr>
          <w:ilvl w:val="2"/>
          <w:numId w:val="216"/>
        </w:numPr>
        <w:ind w:left="1442"/>
      </w:pPr>
      <w:r>
        <w:lastRenderedPageBreak/>
        <w:t>Justification if health and safety-related.</w:t>
      </w:r>
    </w:p>
    <w:p w14:paraId="2CEC6854" w14:textId="77777777" w:rsidR="002032F4" w:rsidRDefault="002032F4" w:rsidP="00681282">
      <w:pPr>
        <w:numPr>
          <w:ilvl w:val="2"/>
          <w:numId w:val="216"/>
        </w:numPr>
        <w:ind w:left="1442"/>
      </w:pPr>
      <w:r>
        <w:t>All necessary measure-specific justification.</w:t>
      </w:r>
    </w:p>
    <w:p w14:paraId="2CEC6855" w14:textId="77777777" w:rsidR="002032F4" w:rsidRDefault="002032F4" w:rsidP="00681282">
      <w:pPr>
        <w:numPr>
          <w:ilvl w:val="1"/>
          <w:numId w:val="216"/>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681282">
      <w:pPr>
        <w:numPr>
          <w:ilvl w:val="0"/>
          <w:numId w:val="216"/>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86"/>
          <w:headerReference w:type="default" r:id="rId387"/>
          <w:footerReference w:type="default" r:id="rId388"/>
          <w:headerReference w:type="first" r:id="rId389"/>
          <w:footerReference w:type="first" r:id="rId390"/>
          <w:pgSz w:w="12240" w:h="15840" w:code="1"/>
          <w:pgMar w:top="1440" w:right="1440" w:bottom="1440" w:left="1440" w:header="720" w:footer="720" w:gutter="0"/>
          <w:cols w:space="720"/>
          <w:titlePg/>
          <w:docGrid w:linePitch="360"/>
        </w:sectPr>
      </w:pPr>
    </w:p>
    <w:p w14:paraId="5D6EE15B" w14:textId="36C321FB"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3" w:name="Policy5_5_8"/>
      <w:bookmarkEnd w:id="163"/>
      <w:r w:rsidRPr="00625FB6">
        <w:rPr>
          <w:rFonts w:ascii="Arial" w:hAnsi="Arial" w:cs="Arial"/>
          <w:sz w:val="18"/>
          <w:szCs w:val="18"/>
        </w:rPr>
        <w:lastRenderedPageBreak/>
        <w:t>Effective Date:  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77777777" w:rsidR="00625FB6" w:rsidRPr="00625FB6" w:rsidRDefault="00625FB6" w:rsidP="00681282">
      <w:pPr>
        <w:numPr>
          <w:ilvl w:val="0"/>
          <w:numId w:val="217"/>
        </w:numPr>
        <w:ind w:left="722"/>
      </w:pPr>
      <w:r w:rsidRPr="00625FB6">
        <w:rPr>
          <w:b/>
        </w:rPr>
        <w:t>Installing Thermostat:</w:t>
      </w:r>
      <w:r w:rsidRPr="00625FB6">
        <w:t xml:space="preserve">  Installation of a thermostat or replacement of an existing thermostat is allowable.</w:t>
      </w:r>
    </w:p>
    <w:p w14:paraId="4067D9F2" w14:textId="77777777" w:rsidR="00625FB6" w:rsidRPr="00625FB6" w:rsidRDefault="00625FB6" w:rsidP="00681282">
      <w:pPr>
        <w:numPr>
          <w:ilvl w:val="0"/>
          <w:numId w:val="217"/>
        </w:numPr>
        <w:tabs>
          <w:tab w:val="left" w:pos="1080"/>
        </w:tabs>
        <w:spacing w:before="360"/>
        <w:ind w:left="722"/>
        <w:rPr>
          <w:b/>
        </w:rPr>
      </w:pPr>
      <w:bookmarkStart w:id="164" w:name="MS_Section14_1"/>
      <w:r w:rsidRPr="00625FB6">
        <w:rPr>
          <w:b/>
        </w:rPr>
        <w:t xml:space="preserve">Determining Type of Thermostat to Install:  </w:t>
      </w:r>
      <w:r w:rsidRPr="00625FB6">
        <w:t xml:space="preserve">Contractor shall determine if a standard or a programmable thermostat should be installed, and install the appropriate thermostat.  All thermostats shall have </w:t>
      </w:r>
      <w:r w:rsidRPr="00625FB6">
        <w:rPr>
          <w:sz w:val="22"/>
        </w:rPr>
        <w:t xml:space="preserve">a </w:t>
      </w:r>
      <w:r w:rsidRPr="00625FB6">
        <w:t>dead-band range of less than two degrees.  To meet this requirement bi-metal, line-volt thermostats shall have third party verification</w:t>
      </w:r>
    </w:p>
    <w:p w14:paraId="6B20E5CA" w14:textId="77777777" w:rsidR="00625FB6" w:rsidRPr="00625FB6" w:rsidRDefault="00625FB6" w:rsidP="00681282">
      <w:pPr>
        <w:numPr>
          <w:ilvl w:val="1"/>
          <w:numId w:val="218"/>
        </w:numPr>
        <w:ind w:left="1082"/>
      </w:pPr>
      <w:bookmarkStart w:id="165" w:name="MS_Section14_1_1"/>
      <w:bookmarkEnd w:id="164"/>
      <w:r w:rsidRPr="00625FB6">
        <w:t>Operating instructions for programmable thermostats</w:t>
      </w:r>
    </w:p>
    <w:bookmarkEnd w:id="165"/>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5A171D9A" w:rsidR="00625FB6" w:rsidRPr="00625FB6" w:rsidRDefault="00625FB6" w:rsidP="00681282">
      <w:pPr>
        <w:numPr>
          <w:ilvl w:val="0"/>
          <w:numId w:val="217"/>
        </w:numPr>
        <w:tabs>
          <w:tab w:val="left" w:pos="1080"/>
        </w:tabs>
        <w:spacing w:before="360"/>
        <w:ind w:left="722"/>
        <w:rPr>
          <w:b/>
        </w:rPr>
      </w:pPr>
      <w:bookmarkStart w:id="166" w:name="MS_Section14_2"/>
      <w:r w:rsidRPr="00625FB6">
        <w:rPr>
          <w:b/>
        </w:rPr>
        <w:t xml:space="preserve">Thermostat Power Source:  </w:t>
      </w:r>
      <w:r w:rsidRPr="00625FB6">
        <w:t>Thermostats shall be source powered.  Programmable thermostats shall also have a battery back</w:t>
      </w:r>
      <w:r w:rsidR="009E6E7E">
        <w:t>-</w:t>
      </w:r>
      <w:r w:rsidRPr="00625FB6">
        <w:t>up.</w:t>
      </w:r>
    </w:p>
    <w:p w14:paraId="11FC6E2A" w14:textId="77777777" w:rsidR="00625FB6" w:rsidRPr="00625FB6" w:rsidRDefault="00625FB6" w:rsidP="00681282">
      <w:pPr>
        <w:numPr>
          <w:ilvl w:val="0"/>
          <w:numId w:val="217"/>
        </w:numPr>
        <w:tabs>
          <w:tab w:val="left" w:pos="1080"/>
        </w:tabs>
        <w:spacing w:before="360"/>
        <w:ind w:left="722"/>
        <w:rPr>
          <w:b/>
        </w:rPr>
      </w:pPr>
      <w:bookmarkStart w:id="167" w:name="MS_Section14_3"/>
      <w:bookmarkEnd w:id="166"/>
      <w:r w:rsidRPr="00625FB6">
        <w:rPr>
          <w:b/>
        </w:rPr>
        <w:t xml:space="preserve">Required Thermostat Features:  </w:t>
      </w:r>
      <w:r w:rsidRPr="00625FB6">
        <w:t>Thermostats shall be digital, have a built in anti-short-cycle feature and include a positive on-off switch that is easily accessible.  Programmable thermostats shall also have a 7-day cycle, or a 5 day-2 day cycle, a set-back capability of at least 10 degrees, and provide at least 4 program periods per day.</w:t>
      </w:r>
    </w:p>
    <w:p w14:paraId="1C1B0452" w14:textId="77777777" w:rsidR="00625FB6" w:rsidRPr="00625FB6" w:rsidRDefault="00625FB6" w:rsidP="00681282">
      <w:pPr>
        <w:numPr>
          <w:ilvl w:val="0"/>
          <w:numId w:val="217"/>
        </w:numPr>
        <w:tabs>
          <w:tab w:val="left" w:pos="1080"/>
        </w:tabs>
        <w:spacing w:before="360"/>
        <w:ind w:left="722"/>
        <w:rPr>
          <w:b/>
        </w:rPr>
      </w:pPr>
      <w:bookmarkStart w:id="168" w:name="MS_Section14_5"/>
      <w:bookmarkEnd w:id="167"/>
      <w:r w:rsidRPr="00625FB6">
        <w:rPr>
          <w:b/>
        </w:rPr>
        <w:t xml:space="preserve">Placement:  </w:t>
      </w:r>
      <w:r w:rsidRPr="00625FB6">
        <w:t>The top of the thermostat shall be 60 inches from the floor.  When an occupant uses a wheelchair, thermostat top shall be 48 inches from floor.</w:t>
      </w:r>
    </w:p>
    <w:p w14:paraId="53818711" w14:textId="77777777" w:rsidR="00625FB6" w:rsidRPr="00625FB6" w:rsidRDefault="00625FB6" w:rsidP="00681282">
      <w:pPr>
        <w:numPr>
          <w:ilvl w:val="0"/>
          <w:numId w:val="217"/>
        </w:numPr>
        <w:tabs>
          <w:tab w:val="left" w:pos="1080"/>
        </w:tabs>
        <w:spacing w:before="360"/>
        <w:ind w:left="722"/>
        <w:rPr>
          <w:b/>
        </w:rPr>
      </w:pPr>
      <w:bookmarkStart w:id="169" w:name="MS_Section14_6"/>
      <w:bookmarkEnd w:id="168"/>
      <w:r w:rsidRPr="00625FB6">
        <w:rPr>
          <w:b/>
        </w:rPr>
        <w:t xml:space="preserve">Thermostats for Heat Pump Systems:  </w:t>
      </w:r>
      <w:r w:rsidRPr="00625FB6">
        <w:t>Thermostats used with heat pump systems shall be designed so that temperature pick-up is accomplished by using heat pumping as much as possible, and electric resistance elements only when necessary.</w:t>
      </w:r>
    </w:p>
    <w:p w14:paraId="2B2789BE" w14:textId="77777777" w:rsidR="00625FB6" w:rsidRPr="00625FB6" w:rsidRDefault="00625FB6" w:rsidP="00681282">
      <w:pPr>
        <w:numPr>
          <w:ilvl w:val="0"/>
          <w:numId w:val="217"/>
        </w:numPr>
        <w:pBdr>
          <w:right w:val="single" w:sz="18" w:space="4" w:color="auto"/>
        </w:pBdr>
        <w:tabs>
          <w:tab w:val="left" w:pos="1080"/>
        </w:tabs>
        <w:spacing w:before="360"/>
        <w:ind w:left="722"/>
      </w:pPr>
      <w:r w:rsidRPr="00625FB6">
        <w:rPr>
          <w:b/>
        </w:rPr>
        <w:t xml:space="preserve">Disposing Hazardous Materials – Mercury:  </w:t>
      </w:r>
      <w:r w:rsidRPr="00625FB6">
        <w:rPr>
          <w:iCs/>
        </w:rPr>
        <w:t>Hazardous Waste Materials generated in the course of weatherization work shall be disposed of according to all local laws, regulations and/or Federal guidelines, as applicable.</w:t>
      </w:r>
    </w:p>
    <w:p w14:paraId="26DC0D73" w14:textId="06062008" w:rsidR="00625FB6" w:rsidRPr="00625FB6" w:rsidRDefault="00625FB6" w:rsidP="00681282">
      <w:pPr>
        <w:numPr>
          <w:ilvl w:val="0"/>
          <w:numId w:val="561"/>
        </w:numPr>
        <w:pBdr>
          <w:right w:val="single" w:sz="18" w:space="4" w:color="auto"/>
        </w:pBdr>
        <w:contextualSpacing/>
      </w:pPr>
      <w:r w:rsidRPr="00625FB6">
        <w:rPr>
          <w:b/>
        </w:rPr>
        <w:t xml:space="preserve">Client Education:  </w:t>
      </w:r>
      <w:r w:rsidR="006D7274">
        <w:t>Local Agen</w:t>
      </w:r>
      <w:r w:rsidRPr="00625FB6">
        <w:t xml:space="preserve">cies shall provide hazardous waste material information to all clients.  See </w:t>
      </w:r>
      <w:r w:rsidRPr="00625FB6">
        <w:rPr>
          <w:b/>
        </w:rPr>
        <w:t xml:space="preserve">Policy 5.1.4, </w:t>
      </w:r>
      <w:r w:rsidRPr="00625FB6">
        <w:rPr>
          <w:b/>
          <w:i/>
        </w:rPr>
        <w:t>Client Education</w:t>
      </w:r>
      <w:r w:rsidRPr="00625FB6">
        <w:rPr>
          <w:b/>
        </w:rPr>
        <w:t xml:space="preserve"> </w:t>
      </w:r>
      <w:r w:rsidRPr="00625FB6">
        <w:t>for requirements.</w:t>
      </w:r>
    </w:p>
    <w:bookmarkEnd w:id="169"/>
    <w:p w14:paraId="2CEC6866" w14:textId="229C67AE"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lastRenderedPageBreak/>
        <w:t>Effective Date:  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736D0B"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91"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736D0B"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92"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70"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70"/>
    </w:p>
    <w:p w14:paraId="2CEC686D" w14:textId="77777777" w:rsidR="003A4F41" w:rsidRPr="003A4F41" w:rsidRDefault="003A4F41" w:rsidP="00736F24">
      <w:pPr>
        <w:numPr>
          <w:ilvl w:val="0"/>
          <w:numId w:val="38"/>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  DOE amended their Final Rule, 10 CFR 440, to codify the EPACT provisions.</w:t>
      </w:r>
    </w:p>
    <w:p w14:paraId="2CEC686E" w14:textId="77777777" w:rsidR="003A4F41" w:rsidRPr="003A4F41" w:rsidRDefault="003A4F41" w:rsidP="00736F24">
      <w:pPr>
        <w:numPr>
          <w:ilvl w:val="0"/>
          <w:numId w:val="38"/>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77777777" w:rsidR="003A4F41" w:rsidRPr="003A4F41" w:rsidRDefault="003A4F41" w:rsidP="00681282">
      <w:pPr>
        <w:numPr>
          <w:ilvl w:val="1"/>
          <w:numId w:val="562"/>
        </w:numPr>
        <w:spacing w:after="200" w:line="276" w:lineRule="auto"/>
      </w:pPr>
      <w:r w:rsidRPr="003A4F41">
        <w:t xml:space="preserve">These funds are </w:t>
      </w:r>
      <w:r w:rsidRPr="003A4F41">
        <w:rPr>
          <w:u w:val="double"/>
        </w:rPr>
        <w:t>not</w:t>
      </w:r>
      <w:r w:rsidRPr="003A4F41">
        <w:t xml:space="preserve"> in addition to the current average cost per unit.  The maximum represents the cumulative total average expenditures allowable for labor, materials, and related matters per unit.</w:t>
      </w:r>
    </w:p>
    <w:p w14:paraId="2CEC6870" w14:textId="77777777" w:rsidR="003A4F41" w:rsidRPr="003A4F41" w:rsidRDefault="003A4F41" w:rsidP="00681282">
      <w:pPr>
        <w:numPr>
          <w:ilvl w:val="1"/>
          <w:numId w:val="562"/>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  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77777777" w:rsidR="003A4F41" w:rsidRPr="003A4F41" w:rsidRDefault="003A4F41" w:rsidP="00736F24">
      <w:pPr>
        <w:numPr>
          <w:ilvl w:val="0"/>
          <w:numId w:val="38"/>
        </w:numPr>
        <w:spacing w:after="200" w:line="276" w:lineRule="auto"/>
        <w:ind w:left="721"/>
      </w:pPr>
      <w:r w:rsidRPr="003A4F41">
        <w:t xml:space="preserve">EPACT 2005 requires DOE to establish a procedure under which a manufacturer of a technology or system may request the Secretary of Energy to certify the technology or system as an eligible renewable energy system.  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05748D4" w:rsidR="003A4F41" w:rsidRPr="003A4F41" w:rsidRDefault="006D7274" w:rsidP="00736F24">
      <w:pPr>
        <w:numPr>
          <w:ilvl w:val="0"/>
          <w:numId w:val="38"/>
        </w:numPr>
        <w:pBdr>
          <w:right w:val="single" w:sz="18" w:space="4" w:color="auto"/>
        </w:pBdr>
        <w:spacing w:after="200" w:line="276" w:lineRule="auto"/>
        <w:ind w:left="721"/>
        <w:rPr>
          <w:u w:val="single"/>
        </w:rPr>
      </w:pPr>
      <w:r>
        <w:t>Local Agen</w:t>
      </w:r>
      <w:r w:rsidR="003A4F41" w:rsidRPr="003A4F41">
        <w:t>cies must verify installed renewable energy system measures have an SIR of 1.0 or greater as determined by TREAT.  Client files must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77777777" w:rsidR="003A4F41" w:rsidRPr="003A4F41" w:rsidRDefault="003A4F41" w:rsidP="00E43BA0">
      <w:pPr>
        <w:ind w:left="362"/>
      </w:pPr>
      <w:r w:rsidRPr="003A4F41">
        <w:t xml:space="preserve">Approved renewable energy systems are an allowable cost under DOE funds.  Policies for HHS, BPA, and MM funds will be determined.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77777777" w:rsidR="003A4F41" w:rsidRPr="003A4F41" w:rsidRDefault="003A4F41" w:rsidP="00E43BA0">
      <w:pPr>
        <w:ind w:left="362"/>
      </w:pPr>
      <w:r w:rsidRPr="003A4F41">
        <w:rPr>
          <w:u w:val="single"/>
        </w:rPr>
        <w:t>BPA</w:t>
      </w:r>
      <w:r w:rsidRPr="003A4F41">
        <w:t>:  Units must be electrically heated in BPA service territory.</w:t>
      </w:r>
    </w:p>
    <w:p w14:paraId="2CEC6878" w14:textId="77777777" w:rsidR="003A4F41" w:rsidRPr="003A4F41" w:rsidRDefault="003A4F41" w:rsidP="00E43BA0">
      <w:pPr>
        <w:pBdr>
          <w:right w:val="single" w:sz="18" w:space="4" w:color="auto"/>
        </w:pBdr>
        <w:ind w:left="362"/>
      </w:pPr>
      <w:r w:rsidRPr="003A4F41">
        <w:rPr>
          <w:u w:val="single"/>
        </w:rPr>
        <w:t>DOE</w:t>
      </w:r>
      <w:r w:rsidRPr="003A4F41">
        <w:t xml:space="preserve">:  Approved renewable energy systems will be listed in </w:t>
      </w:r>
      <w:r w:rsidRPr="003A4F41">
        <w:rPr>
          <w:b/>
        </w:rPr>
        <w:t xml:space="preserve">Appendix A - 10 CFR 440, </w:t>
      </w:r>
      <w:r w:rsidRPr="003A4F41">
        <w:rPr>
          <w:b/>
          <w:i/>
        </w:rPr>
        <w:t>Standards for Weatherization Materials</w:t>
      </w:r>
      <w:r w:rsidRPr="003A4F41">
        <w:t>.  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681282">
      <w:pPr>
        <w:numPr>
          <w:ilvl w:val="0"/>
          <w:numId w:val="427"/>
        </w:numPr>
        <w:spacing w:after="200" w:line="276" w:lineRule="auto"/>
        <w:ind w:left="721"/>
        <w:sectPr w:rsidR="004476F3" w:rsidRPr="004476F3" w:rsidSect="008B3D18">
          <w:headerReference w:type="default" r:id="rId393"/>
          <w:footerReference w:type="default" r:id="rId394"/>
          <w:headerReference w:type="first" r:id="rId395"/>
          <w:footerReference w:type="first" r:id="rId396"/>
          <w:pgSz w:w="12240" w:h="15840" w:code="1"/>
          <w:pgMar w:top="1440" w:right="1440" w:bottom="1440" w:left="1440" w:header="720" w:footer="720" w:gutter="0"/>
          <w:cols w:space="720"/>
          <w:titlePg/>
          <w:docGrid w:linePitch="360"/>
        </w:sectPr>
      </w:pPr>
    </w:p>
    <w:p w14:paraId="5B6274F6"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lastRenderedPageBreak/>
        <w:t>Effective Date:  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736D0B"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7" w:history="1">
        <w:r w:rsidRPr="00B57672">
          <w:rPr>
            <w:rFonts w:ascii="Arial" w:hAnsi="Arial" w:cs="Arial"/>
            <w:color w:val="0000FF"/>
            <w:sz w:val="16"/>
            <w:szCs w:val="16"/>
            <w:u w:val="single"/>
          </w:rPr>
          <w:t>Duct Leakage Affidavit (Existing Construction)</w:t>
        </w:r>
      </w:hyperlink>
    </w:p>
    <w:p w14:paraId="28B01D4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8" w:history="1">
        <w:r w:rsidRPr="00B57672">
          <w:rPr>
            <w:rFonts w:ascii="Arial" w:eastAsia="Calibri" w:hAnsi="Arial" w:cs="Arial"/>
            <w:color w:val="0000FF"/>
            <w:sz w:val="16"/>
            <w:szCs w:val="16"/>
            <w:u w:val="single"/>
          </w:rPr>
          <w:t xml:space="preserve">Variance #17 – </w:t>
        </w:r>
        <w:r w:rsidRPr="00B57672">
          <w:rPr>
            <w:rFonts w:ascii="Arial" w:eastAsia="Calibri" w:hAnsi="Arial" w:cs="Arial"/>
            <w:i/>
            <w:color w:val="0000FF"/>
            <w:sz w:val="16"/>
            <w:szCs w:val="16"/>
            <w:u w:val="single"/>
          </w:rPr>
          <w:t>SWS 5.3003.3a,c-g</w:t>
        </w:r>
      </w:hyperlink>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399"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71" w:name="Policy5_6_1"/>
      <w:r w:rsidRPr="0063522E">
        <w:rPr>
          <w:rFonts w:ascii="Arial" w:hAnsi="Arial" w:cs="Arial"/>
          <w:b/>
          <w:iCs/>
          <w:caps/>
        </w:rPr>
        <w:t>POLICY 5.6.1</w:t>
      </w:r>
      <w:r w:rsidRPr="0063522E">
        <w:rPr>
          <w:rFonts w:ascii="Arial" w:hAnsi="Arial" w:cs="Arial"/>
          <w:b/>
          <w:iCs/>
          <w:caps/>
        </w:rPr>
        <w:tab/>
        <w:t>heating and Cooling Ducts</w:t>
      </w:r>
      <w:bookmarkEnd w:id="171"/>
    </w:p>
    <w:p w14:paraId="51AA6A9B" w14:textId="77777777" w:rsidR="00DA5387" w:rsidRPr="00B57672" w:rsidRDefault="00DA5387" w:rsidP="00681282">
      <w:pPr>
        <w:numPr>
          <w:ilvl w:val="0"/>
          <w:numId w:val="219"/>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  </w:t>
      </w:r>
      <w:r w:rsidRPr="00B57672">
        <w:t>When ducts are insulated or sealed they must meet the requirements detailed in this policy.</w:t>
      </w:r>
    </w:p>
    <w:p w14:paraId="11C894CD" w14:textId="60EC9223" w:rsidR="00DA5387" w:rsidRPr="00B57672" w:rsidRDefault="00DA5387" w:rsidP="00DA5387">
      <w:pPr>
        <w:tabs>
          <w:tab w:val="left" w:pos="1080"/>
        </w:tabs>
        <w:spacing w:after="200"/>
        <w:ind w:left="721"/>
        <w:rPr>
          <w:i/>
          <w:sz w:val="20"/>
          <w:szCs w:val="20"/>
        </w:rPr>
      </w:pPr>
      <w:r w:rsidRPr="00B57672">
        <w:rPr>
          <w:b/>
          <w:i/>
          <w:sz w:val="20"/>
          <w:szCs w:val="20"/>
        </w:rPr>
        <w:t xml:space="preserve">Variance #17:  </w:t>
      </w:r>
      <w:r w:rsidRPr="00B57672">
        <w:rPr>
          <w:i/>
          <w:sz w:val="20"/>
          <w:szCs w:val="20"/>
        </w:rPr>
        <w:t>DOE granted a variance from SWS S</w:t>
      </w:r>
      <w:r w:rsidR="009E6E7E">
        <w:rPr>
          <w:i/>
          <w:sz w:val="20"/>
          <w:szCs w:val="20"/>
        </w:rPr>
        <w:t>ection 5.3003.3 Evaluating Airf</w:t>
      </w:r>
      <w:r w:rsidRPr="00B57672">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70143CE" w14:textId="77777777" w:rsidR="00DA5387" w:rsidRPr="00B57672" w:rsidRDefault="00DA5387" w:rsidP="00681282">
      <w:pPr>
        <w:numPr>
          <w:ilvl w:val="0"/>
          <w:numId w:val="219"/>
        </w:numPr>
        <w:spacing w:after="200"/>
        <w:ind w:left="721"/>
      </w:pPr>
      <w:r>
        <w:rPr>
          <w:b/>
        </w:rPr>
        <w:t xml:space="preserve">Surveying, Inspecting, and Testing </w:t>
      </w:r>
      <w:r w:rsidRPr="00B57672">
        <w:rPr>
          <w:b/>
        </w:rPr>
        <w:t>Duct</w:t>
      </w:r>
      <w:r>
        <w:rPr>
          <w:b/>
        </w:rPr>
        <w:t>s</w:t>
      </w:r>
      <w:r w:rsidRPr="00B57672">
        <w:rPr>
          <w:b/>
        </w:rPr>
        <w:t xml:space="preserve">:  </w:t>
      </w:r>
      <w:r w:rsidRPr="00B57672">
        <w:t xml:space="preserve">The Local Agency </w:t>
      </w:r>
      <w:r>
        <w:t>must</w:t>
      </w:r>
      <w:r w:rsidRPr="00B57672">
        <w:t xml:space="preserve"> conduct diagnostic testing and visually inspect all accessible ducting in the heat distribution system including the plenum, trunk and branch lines.  Refer to </w:t>
      </w:r>
      <w:hyperlink w:anchor="Policy5_2_3" w:history="1">
        <w:r w:rsidRPr="00B57672">
          <w:rPr>
            <w:b/>
          </w:rPr>
          <w:t>Policy 5.2.3</w:t>
        </w:r>
        <w:r w:rsidRPr="00B57672">
          <w:rPr>
            <w:b/>
            <w:i/>
          </w:rPr>
          <w:t>, Diagnostic Testing</w:t>
        </w:r>
      </w:hyperlink>
      <w:r w:rsidRPr="00B57672">
        <w:rPr>
          <w:i/>
        </w:rPr>
        <w:t>.</w:t>
      </w:r>
    </w:p>
    <w:p w14:paraId="66930CAD" w14:textId="77777777" w:rsidR="00DA5387" w:rsidRPr="00E57043" w:rsidRDefault="00DA5387" w:rsidP="00681282">
      <w:pPr>
        <w:numPr>
          <w:ilvl w:val="0"/>
          <w:numId w:val="220"/>
        </w:numPr>
        <w:spacing w:after="120" w:line="276" w:lineRule="auto"/>
        <w:ind w:left="1082"/>
      </w:pPr>
      <w:r w:rsidRPr="00E57043">
        <w:rPr>
          <w:b/>
        </w:rPr>
        <w:t>Pressure pan testing required:</w:t>
      </w:r>
      <w:r w:rsidRPr="00E57043">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681282">
      <w:pPr>
        <w:numPr>
          <w:ilvl w:val="0"/>
          <w:numId w:val="224"/>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681282">
      <w:pPr>
        <w:numPr>
          <w:ilvl w:val="0"/>
          <w:numId w:val="224"/>
        </w:numPr>
        <w:tabs>
          <w:tab w:val="num" w:pos="1440"/>
        </w:tabs>
        <w:spacing w:after="200"/>
        <w:ind w:left="1441"/>
      </w:pPr>
      <w:r w:rsidRPr="00B57672">
        <w:t>The entire distribution system is located within the envelope's conditioned space.</w:t>
      </w:r>
    </w:p>
    <w:p w14:paraId="04B10F2E" w14:textId="77777777" w:rsidR="00DA5387" w:rsidRPr="00E57043" w:rsidRDefault="00DA5387" w:rsidP="00681282">
      <w:pPr>
        <w:numPr>
          <w:ilvl w:val="0"/>
          <w:numId w:val="220"/>
        </w:numPr>
        <w:spacing w:after="120" w:line="276" w:lineRule="auto"/>
        <w:ind w:left="1082"/>
      </w:pPr>
      <w:r w:rsidRPr="00E57043">
        <w:rPr>
          <w:b/>
        </w:rPr>
        <w:t>Dominant duct leak test required:</w:t>
      </w:r>
      <w:r w:rsidRPr="00E57043">
        <w:t xml:space="preserve">  </w:t>
      </w:r>
      <w:r w:rsidRPr="00B57672">
        <w:t xml:space="preserve">Dominant duct leak test is required. </w:t>
      </w:r>
    </w:p>
    <w:p w14:paraId="17A00FE9" w14:textId="77777777" w:rsidR="00DA5387" w:rsidRPr="00B57672" w:rsidRDefault="00DA5387" w:rsidP="00681282">
      <w:pPr>
        <w:numPr>
          <w:ilvl w:val="0"/>
          <w:numId w:val="220"/>
        </w:numPr>
        <w:spacing w:after="120" w:line="276" w:lineRule="auto"/>
        <w:ind w:left="1082"/>
      </w:pPr>
      <w:r w:rsidRPr="00E57043">
        <w:rPr>
          <w:b/>
        </w:rPr>
        <w:t>Duct Testing Required when Replacing Air Handler:</w:t>
      </w:r>
      <w:r w:rsidRPr="00E57043">
        <w:t xml:space="preserve">  </w:t>
      </w:r>
      <w:r w:rsidRPr="00B57672">
        <w:t>Total leakage or leakage to outside duct testing (eg Duct Tester, Duct Blaster) is required for any newly installed furnace.  Fill out WSU Duct leakage affidavit form and post on panel with a copy in the client file.</w:t>
      </w:r>
      <w:r w:rsidRPr="00E57043">
        <w:t xml:space="preserve"> </w:t>
      </w:r>
    </w:p>
    <w:p w14:paraId="728F19F6" w14:textId="77777777" w:rsidR="00DA5387" w:rsidRPr="00B57672" w:rsidRDefault="00DA5387" w:rsidP="00681282">
      <w:pPr>
        <w:numPr>
          <w:ilvl w:val="0"/>
          <w:numId w:val="219"/>
        </w:numPr>
        <w:spacing w:after="200" w:line="276" w:lineRule="auto"/>
        <w:ind w:left="722"/>
        <w:rPr>
          <w:b/>
          <w:i/>
        </w:rPr>
      </w:pPr>
      <w:r>
        <w:rPr>
          <w:b/>
        </w:rPr>
        <w:t>Using Materials:</w:t>
      </w:r>
      <w:r w:rsidRPr="00B57672">
        <w:rPr>
          <w:b/>
        </w:rPr>
        <w:t xml:space="preserve">  </w:t>
      </w:r>
      <w:r w:rsidRPr="00B57672">
        <w:t xml:space="preserve">Materials used for replacement, repair, and sealing of ducts </w:t>
      </w:r>
      <w:r>
        <w:t>must</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77777777" w:rsidR="00DA5387" w:rsidRPr="00B57672" w:rsidRDefault="00DA5387" w:rsidP="00681282">
      <w:pPr>
        <w:numPr>
          <w:ilvl w:val="0"/>
          <w:numId w:val="219"/>
        </w:numPr>
        <w:spacing w:after="200"/>
        <w:ind w:left="721"/>
        <w:rPr>
          <w:b/>
        </w:rPr>
      </w:pPr>
      <w:r>
        <w:rPr>
          <w:b/>
        </w:rPr>
        <w:t xml:space="preserve">Repairing or Replacing </w:t>
      </w:r>
      <w:r w:rsidRPr="00B57672">
        <w:rPr>
          <w:b/>
        </w:rPr>
        <w:t xml:space="preserve">Ducts:  </w:t>
      </w:r>
      <w:r w:rsidRPr="00B57672">
        <w:t xml:space="preserve">The Local Agency or Subcontractor </w:t>
      </w:r>
      <w:r>
        <w:t>must</w:t>
      </w:r>
      <w:r w:rsidRPr="00B57672">
        <w:t xml:space="preserve"> reconnect all serviceable ductwork found disconnected from boots, trunks, or plenums.  Method used for reconnection </w:t>
      </w:r>
      <w:r>
        <w:t>must</w:t>
      </w:r>
      <w:r w:rsidRPr="00B57672">
        <w:t xml:space="preserve"> be permanent and appropriate to the materials being connected.  All ductwork that is torn, crushed, or severely deteriorated </w:t>
      </w:r>
      <w:r>
        <w:t>must</w:t>
      </w:r>
      <w:r w:rsidRPr="00B57672">
        <w:t xml:space="preserve"> be replaced or repaired.</w:t>
      </w:r>
    </w:p>
    <w:p w14:paraId="6E12C134" w14:textId="77777777" w:rsidR="00DA5387" w:rsidRDefault="00DA5387" w:rsidP="00681282">
      <w:pPr>
        <w:numPr>
          <w:ilvl w:val="0"/>
          <w:numId w:val="219"/>
        </w:numPr>
        <w:spacing w:after="200"/>
        <w:ind w:left="721"/>
        <w:rPr>
          <w:b/>
        </w:rPr>
      </w:pPr>
      <w:r>
        <w:rPr>
          <w:b/>
        </w:rPr>
        <w:t xml:space="preserve">Sealing </w:t>
      </w:r>
      <w:r w:rsidRPr="00B57672">
        <w:rPr>
          <w:b/>
        </w:rPr>
        <w:t>Duct</w:t>
      </w:r>
      <w:r>
        <w:rPr>
          <w:b/>
        </w:rPr>
        <w:t>s:</w:t>
      </w:r>
    </w:p>
    <w:p w14:paraId="608AE76B" w14:textId="14F788CC" w:rsidR="00DA5387" w:rsidRPr="00B66691" w:rsidRDefault="00DA5387" w:rsidP="00681282">
      <w:pPr>
        <w:numPr>
          <w:ilvl w:val="0"/>
          <w:numId w:val="221"/>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  All the following accessible ducts both inside and outside</w:t>
      </w:r>
      <w:r>
        <w:t xml:space="preserve"> envelope</w:t>
      </w:r>
      <w:r w:rsidRPr="00B66691">
        <w:t xml:space="preserve"> must be sealed to provide permanent, airtight connections using mastic, mastic and fiber mesh, or aluminum butyl tape:</w:t>
      </w:r>
    </w:p>
    <w:p w14:paraId="4BDCD3B4" w14:textId="77777777" w:rsidR="00DA5387" w:rsidRPr="00F45339" w:rsidRDefault="00DA5387" w:rsidP="00681282">
      <w:pPr>
        <w:numPr>
          <w:ilvl w:val="0"/>
          <w:numId w:val="370"/>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681282">
      <w:pPr>
        <w:numPr>
          <w:ilvl w:val="0"/>
          <w:numId w:val="370"/>
        </w:numPr>
        <w:pBdr>
          <w:right w:val="single" w:sz="18" w:space="4" w:color="auto"/>
        </w:pBdr>
        <w:spacing w:after="200"/>
        <w:ind w:left="1441"/>
      </w:pPr>
      <w:r>
        <w:t>Ductwork-to-ductwork connections</w:t>
      </w:r>
    </w:p>
    <w:p w14:paraId="68DC8606" w14:textId="77777777" w:rsidR="00DA5387" w:rsidRPr="00F45339" w:rsidRDefault="00DA5387" w:rsidP="00681282">
      <w:pPr>
        <w:numPr>
          <w:ilvl w:val="0"/>
          <w:numId w:val="370"/>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681282">
      <w:pPr>
        <w:numPr>
          <w:ilvl w:val="0"/>
          <w:numId w:val="370"/>
        </w:numPr>
        <w:spacing w:after="200"/>
        <w:ind w:left="1441"/>
      </w:pPr>
      <w:r w:rsidRPr="00B66691">
        <w:t>Gaps:</w:t>
      </w:r>
    </w:p>
    <w:p w14:paraId="1A62A7AD" w14:textId="77777777" w:rsidR="00DA5387" w:rsidRPr="00B57672" w:rsidRDefault="00DA5387" w:rsidP="00681282">
      <w:pPr>
        <w:numPr>
          <w:ilvl w:val="0"/>
          <w:numId w:val="371"/>
        </w:numPr>
        <w:spacing w:after="200"/>
      </w:pPr>
      <w:r w:rsidRPr="00B57672">
        <w:t xml:space="preserve">Small gaps, seams, cracks, joints, holes, and penetrations less than ¼” </w:t>
      </w:r>
      <w:r>
        <w:t>must</w:t>
      </w:r>
      <w:r w:rsidRPr="00B57672">
        <w:t xml:space="preserve"> be sealed with fiberglass mesh and mastic, when they within 10 feet from air handler.</w:t>
      </w:r>
    </w:p>
    <w:p w14:paraId="55C760E7" w14:textId="77777777" w:rsidR="00DA5387" w:rsidRPr="00B57672" w:rsidRDefault="00DA5387" w:rsidP="00DA5387">
      <w:pPr>
        <w:ind w:left="1801"/>
      </w:pPr>
      <w:r w:rsidRPr="00B66691">
        <w:rPr>
          <w:b/>
          <w:i/>
        </w:rPr>
        <w:t>Exception:</w:t>
      </w:r>
      <w:r w:rsidRPr="00B57672">
        <w:t xml:space="preserve">  Mastic alone will be acceptable for holes less than ¼” that are more than 10 feet from air handler.</w:t>
      </w:r>
    </w:p>
    <w:p w14:paraId="5CDD5B94" w14:textId="77777777" w:rsidR="00DA5387" w:rsidRPr="00B57672" w:rsidRDefault="00DA5387" w:rsidP="00681282">
      <w:pPr>
        <w:numPr>
          <w:ilvl w:val="0"/>
          <w:numId w:val="371"/>
        </w:numPr>
        <w:spacing w:after="200"/>
      </w:pPr>
      <w:r w:rsidRPr="00B57672">
        <w:t xml:space="preserve">Medium gaps, seams, cracks, joints, holes, and penetrations between ¼” and ¾” </w:t>
      </w:r>
      <w:r>
        <w:t>must</w:t>
      </w:r>
      <w:r w:rsidRPr="00B57672">
        <w:t xml:space="preserve"> be backed using temporary tape (e.g. foil tape) as a support prior to sealing.  Then they </w:t>
      </w:r>
      <w:r>
        <w:t>must</w:t>
      </w:r>
      <w:r w:rsidRPr="00B57672">
        <w:t xml:space="preserve"> be sealed with fiberglass mesh and mastic.  </w:t>
      </w:r>
    </w:p>
    <w:p w14:paraId="330F188E" w14:textId="77777777" w:rsidR="00DA5387" w:rsidRPr="00B57672" w:rsidRDefault="00DA5387" w:rsidP="00681282">
      <w:pPr>
        <w:numPr>
          <w:ilvl w:val="0"/>
          <w:numId w:val="371"/>
        </w:numPr>
        <w:spacing w:after="200"/>
      </w:pPr>
      <w:r w:rsidRPr="00B57672">
        <w:t xml:space="preserve">Large gaps, seams, cracks, joints, holes, and penetrations greater than ¾” </w:t>
      </w:r>
      <w:r>
        <w:t>must</w:t>
      </w:r>
      <w:r w:rsidRPr="00B57672">
        <w:t xml:space="preserve"> be repaired using rigid duct material.  Fiberglass mesh and mastic will overlap repair joint by at least 1” on all sides.</w:t>
      </w:r>
    </w:p>
    <w:p w14:paraId="652DC69E" w14:textId="77777777" w:rsidR="00DA5387" w:rsidRPr="00B57672" w:rsidRDefault="00DA5387" w:rsidP="00681282">
      <w:pPr>
        <w:numPr>
          <w:ilvl w:val="0"/>
          <w:numId w:val="221"/>
        </w:numPr>
        <w:spacing w:line="276" w:lineRule="auto"/>
      </w:pPr>
      <w:r w:rsidRPr="00B57672">
        <w:rPr>
          <w:b/>
        </w:rPr>
        <w:t>Timing:</w:t>
      </w:r>
      <w:r w:rsidRPr="00B57672">
        <w:t xml:space="preserve">  Ducts </w:t>
      </w:r>
      <w:r>
        <w:t>must</w:t>
      </w:r>
      <w:r w:rsidRPr="00B57672">
        <w:t xml:space="preserve"> be sealed prior to insulating.</w:t>
      </w:r>
    </w:p>
    <w:p w14:paraId="28297CBB" w14:textId="77777777" w:rsidR="00DA5387" w:rsidRDefault="00DA5387" w:rsidP="00681282">
      <w:pPr>
        <w:numPr>
          <w:ilvl w:val="0"/>
          <w:numId w:val="219"/>
        </w:numPr>
        <w:pBdr>
          <w:right w:val="single" w:sz="18" w:space="4" w:color="auto"/>
        </w:pBdr>
        <w:spacing w:after="200" w:line="276" w:lineRule="auto"/>
        <w:ind w:left="722"/>
        <w:rPr>
          <w:b/>
        </w:rPr>
      </w:pPr>
      <w:r w:rsidRPr="00B57672">
        <w:rPr>
          <w:b/>
        </w:rPr>
        <w:t>Insulat</w:t>
      </w:r>
      <w:r>
        <w:rPr>
          <w:b/>
        </w:rPr>
        <w:t>ing</w:t>
      </w:r>
      <w:r w:rsidRPr="00B57672">
        <w:rPr>
          <w:b/>
        </w:rPr>
        <w:t xml:space="preserve"> Ducts:  </w:t>
      </w:r>
      <w:r w:rsidRPr="00B57672">
        <w:t xml:space="preserve">All heating and cooling ducts located outside the heated envelope of the dwelling unit </w:t>
      </w:r>
      <w:r>
        <w:t>must</w:t>
      </w:r>
      <w:r w:rsidRPr="00B57672">
        <w:t xml:space="preserve"> be insulated to a minimum of R-8 and ha</w:t>
      </w:r>
      <w:r>
        <w:t>ve an attached vapor retarder.</w:t>
      </w:r>
    </w:p>
    <w:p w14:paraId="5AA2E9E6" w14:textId="77777777" w:rsidR="00DA5387" w:rsidRPr="00B57672" w:rsidRDefault="00DA5387" w:rsidP="00681282">
      <w:pPr>
        <w:numPr>
          <w:ilvl w:val="0"/>
          <w:numId w:val="219"/>
        </w:numPr>
        <w:spacing w:after="200" w:line="276" w:lineRule="auto"/>
        <w:ind w:left="722"/>
        <w:rPr>
          <w:b/>
        </w:rPr>
      </w:pPr>
      <w:r w:rsidRPr="00B57672">
        <w:rPr>
          <w:b/>
        </w:rPr>
        <w:t>Flex duct requirements</w:t>
      </w:r>
      <w:r>
        <w:rPr>
          <w:b/>
        </w:rPr>
        <w:t>:</w:t>
      </w:r>
    </w:p>
    <w:p w14:paraId="36F3FFD6" w14:textId="77777777" w:rsidR="00DA5387" w:rsidRPr="00B57672" w:rsidRDefault="00DA5387" w:rsidP="00681282">
      <w:pPr>
        <w:numPr>
          <w:ilvl w:val="0"/>
          <w:numId w:val="222"/>
        </w:numPr>
        <w:spacing w:after="120"/>
        <w:ind w:left="1081"/>
      </w:pPr>
      <w:r w:rsidRPr="00B57672">
        <w:t xml:space="preserve">Flex duct, existing or installed, in unconditioned spaces </w:t>
      </w:r>
      <w:r>
        <w:t>must</w:t>
      </w:r>
      <w:r w:rsidRPr="00B57672">
        <w:t xml:space="preserve"> be insulated to a minimum, effective R-8 or buried under attic insulation, whichever is greater.</w:t>
      </w:r>
    </w:p>
    <w:p w14:paraId="49AA8211" w14:textId="77777777" w:rsidR="00DA5387" w:rsidRPr="00B57672" w:rsidRDefault="00DA5387" w:rsidP="00681282">
      <w:pPr>
        <w:numPr>
          <w:ilvl w:val="0"/>
          <w:numId w:val="222"/>
        </w:numPr>
        <w:spacing w:after="120"/>
        <w:ind w:left="1081"/>
      </w:pPr>
      <w:r w:rsidRPr="00B57672">
        <w:t xml:space="preserve">Flex ducts </w:t>
      </w:r>
      <w:r>
        <w:t>must</w:t>
      </w:r>
      <w:r w:rsidRPr="00B57672">
        <w:t xml:space="preserve"> have an attached vapor retarder.  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77777777" w:rsidR="00DA5387" w:rsidRPr="00B57672" w:rsidRDefault="00DA5387" w:rsidP="00681282">
      <w:pPr>
        <w:numPr>
          <w:ilvl w:val="0"/>
          <w:numId w:val="222"/>
        </w:numPr>
        <w:spacing w:after="120"/>
      </w:pPr>
      <w:r w:rsidRPr="00B57672">
        <w:t xml:space="preserve"> Flex duct </w:t>
      </w:r>
      <w:r>
        <w:t>must</w:t>
      </w:r>
      <w:r w:rsidRPr="00B57672">
        <w:t xml:space="preserve"> be of the proper length for connection between two points without excessive bends or sag.</w:t>
      </w:r>
    </w:p>
    <w:p w14:paraId="5FED1AA6" w14:textId="77777777" w:rsidR="00DA5387" w:rsidRPr="00B57672" w:rsidRDefault="00DA5387" w:rsidP="00681282">
      <w:pPr>
        <w:numPr>
          <w:ilvl w:val="0"/>
          <w:numId w:val="222"/>
        </w:numPr>
        <w:spacing w:after="120"/>
      </w:pPr>
      <w:r w:rsidRPr="00B57672">
        <w:t xml:space="preserve">Horizontal and vertical runs of flex duct </w:t>
      </w:r>
      <w:r>
        <w:t>must</w:t>
      </w:r>
      <w:r w:rsidRPr="00B57672">
        <w:t xml:space="preserve"> be supported using nylon, plastic, or metal strapping having a minimum width of ½ inch.  Support strapping or hangers </w:t>
      </w:r>
      <w:r>
        <w:t>must</w:t>
      </w:r>
      <w:r w:rsidRPr="00B57672">
        <w:t xml:space="preserve"> not compress the insulation.</w:t>
      </w:r>
    </w:p>
    <w:p w14:paraId="26242ACC" w14:textId="77777777" w:rsidR="00DA5387" w:rsidRPr="00B57672" w:rsidRDefault="00DA5387" w:rsidP="00681282">
      <w:pPr>
        <w:numPr>
          <w:ilvl w:val="0"/>
          <w:numId w:val="222"/>
        </w:numPr>
        <w:spacing w:after="120"/>
      </w:pPr>
      <w:r w:rsidRPr="00B57672">
        <w:t xml:space="preserve">Support strapping or hangers </w:t>
      </w:r>
      <w:r>
        <w:t>must</w:t>
      </w:r>
      <w:r w:rsidRPr="00B57672">
        <w:t xml:space="preserve"> be installed within 1 foot of a joint or connection with a maximum of 4 feet between supports.</w:t>
      </w:r>
    </w:p>
    <w:p w14:paraId="548A9B71" w14:textId="77777777" w:rsidR="00DA5387" w:rsidRPr="00B57672" w:rsidRDefault="00DA5387" w:rsidP="00681282">
      <w:pPr>
        <w:numPr>
          <w:ilvl w:val="0"/>
          <w:numId w:val="222"/>
        </w:numPr>
        <w:spacing w:after="120"/>
      </w:pPr>
      <w:r w:rsidRPr="00B57672">
        <w:t xml:space="preserve">Flex duct </w:t>
      </w:r>
      <w:r>
        <w:t>must</w:t>
      </w:r>
      <w:r w:rsidRPr="00B57672">
        <w:t xml:space="preserve"> not be installed in a manner allowing direct contact with the ground.</w:t>
      </w:r>
    </w:p>
    <w:p w14:paraId="647A14E4" w14:textId="77777777" w:rsidR="00DA5387" w:rsidRPr="00B57672" w:rsidRDefault="00DA5387" w:rsidP="00681282">
      <w:pPr>
        <w:numPr>
          <w:ilvl w:val="0"/>
          <w:numId w:val="222"/>
        </w:numPr>
        <w:spacing w:after="120"/>
      </w:pPr>
      <w:r w:rsidRPr="00B57672">
        <w:t xml:space="preserve">Flex duct </w:t>
      </w:r>
      <w:r>
        <w:t>must</w:t>
      </w:r>
      <w:r w:rsidRPr="00B57672">
        <w:t xml:space="preserve"> be connected to metal collars or boots.  The inner layer of the flex </w:t>
      </w:r>
      <w:r>
        <w:t>must</w:t>
      </w:r>
      <w:r w:rsidRPr="00B57672">
        <w:t xml:space="preserve"> be secured using a compression strap. The outer layer of insulation </w:t>
      </w:r>
      <w:r>
        <w:t>must</w:t>
      </w:r>
      <w:r w:rsidRPr="00B57672">
        <w:t xml:space="preserve"> also be secured using a compression strap.</w:t>
      </w:r>
    </w:p>
    <w:p w14:paraId="3A805CAC" w14:textId="77777777" w:rsidR="00DA5387" w:rsidRPr="00B57672" w:rsidRDefault="00DA5387" w:rsidP="00681282">
      <w:pPr>
        <w:numPr>
          <w:ilvl w:val="0"/>
          <w:numId w:val="219"/>
        </w:numPr>
        <w:spacing w:after="200" w:line="276" w:lineRule="auto"/>
        <w:ind w:left="722"/>
        <w:rPr>
          <w:b/>
        </w:rPr>
      </w:pPr>
      <w:r w:rsidRPr="00B57672">
        <w:rPr>
          <w:b/>
        </w:rPr>
        <w:t>Metal duct</w:t>
      </w:r>
      <w:r>
        <w:rPr>
          <w:b/>
        </w:rPr>
        <w:t>:</w:t>
      </w:r>
    </w:p>
    <w:p w14:paraId="69701743" w14:textId="77777777" w:rsidR="00DA5387" w:rsidRPr="00B57672" w:rsidRDefault="00DA5387" w:rsidP="00681282">
      <w:pPr>
        <w:numPr>
          <w:ilvl w:val="0"/>
          <w:numId w:val="223"/>
        </w:numPr>
        <w:spacing w:after="120"/>
        <w:ind w:left="1081"/>
      </w:pPr>
      <w:r w:rsidRPr="00B57672">
        <w:t xml:space="preserve">Metal duct, existing or installed, in unconditioned spaces </w:t>
      </w:r>
      <w:r>
        <w:t>must</w:t>
      </w:r>
      <w:r w:rsidRPr="00B57672">
        <w:t xml:space="preserve"> be insulated to a minimum, effective R-8 or buried under attic insulation, whichever is greater.</w:t>
      </w:r>
    </w:p>
    <w:p w14:paraId="0C394AF2"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have an attached vapor retarder.  Using a tape approved by the manufacturer, all seams and connection of the dust insulation will be taped.</w:t>
      </w:r>
    </w:p>
    <w:p w14:paraId="0CFCE515"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be of proper length without unnecessary elbows or changes in direction.</w:t>
      </w:r>
    </w:p>
    <w:p w14:paraId="5CED0ED3" w14:textId="77777777" w:rsidR="00DA5387" w:rsidRPr="00B57672" w:rsidRDefault="00DA5387" w:rsidP="00681282">
      <w:pPr>
        <w:numPr>
          <w:ilvl w:val="0"/>
          <w:numId w:val="223"/>
        </w:numPr>
        <w:spacing w:after="120"/>
        <w:ind w:left="1081"/>
      </w:pPr>
      <w:r w:rsidRPr="00B57672">
        <w:t xml:space="preserve">Sections </w:t>
      </w:r>
      <w:r>
        <w:t>must</w:t>
      </w:r>
      <w:r w:rsidRPr="00B57672">
        <w:t xml:space="preserve"> be securely connected to each other using a minimum of 3 screws for round ducts and 4 for rectangular.</w:t>
      </w:r>
    </w:p>
    <w:p w14:paraId="0D5E9756" w14:textId="77777777" w:rsidR="00DA5387" w:rsidRPr="00B57672" w:rsidRDefault="00DA5387" w:rsidP="00681282">
      <w:pPr>
        <w:numPr>
          <w:ilvl w:val="0"/>
          <w:numId w:val="223"/>
        </w:numPr>
        <w:spacing w:after="120"/>
        <w:ind w:left="1081"/>
      </w:pPr>
      <w:r w:rsidRPr="00B57672">
        <w:t xml:space="preserve">Insulation </w:t>
      </w:r>
      <w:r>
        <w:t>must</w:t>
      </w:r>
      <w:r w:rsidRPr="00B57672">
        <w:t xml:space="preserve"> be permanently secured with rot and stretch proof twine or rust</w:t>
      </w:r>
      <w:r w:rsidRPr="00B57672">
        <w:noBreakHyphen/>
        <w:t>proof wire, without unduly compressing the insulation.</w:t>
      </w:r>
    </w:p>
    <w:p w14:paraId="00E07A30" w14:textId="77777777" w:rsidR="00DA5387" w:rsidRPr="00B57672" w:rsidRDefault="00DA5387" w:rsidP="00681282">
      <w:pPr>
        <w:numPr>
          <w:ilvl w:val="0"/>
          <w:numId w:val="223"/>
        </w:numPr>
        <w:spacing w:after="120"/>
        <w:ind w:left="1081"/>
      </w:pPr>
      <w:r w:rsidRPr="00B57672">
        <w:t xml:space="preserve">Horizontal and vertical duct runs </w:t>
      </w:r>
      <w:r>
        <w:t>must</w:t>
      </w:r>
      <w:r w:rsidRPr="00B57672">
        <w:t xml:space="preserve"> be supported using nylon, plastic, or metal strapping having a minimum width of ½ inch.  Support strapping or hangers </w:t>
      </w:r>
      <w:r>
        <w:t>must</w:t>
      </w:r>
      <w:r w:rsidRPr="00B57672">
        <w:t xml:space="preserve"> not unduly compress the insulation.</w:t>
      </w:r>
    </w:p>
    <w:p w14:paraId="3EBC42E7" w14:textId="77777777" w:rsidR="00DA5387" w:rsidRPr="00B57672" w:rsidRDefault="00DA5387" w:rsidP="00681282">
      <w:pPr>
        <w:numPr>
          <w:ilvl w:val="0"/>
          <w:numId w:val="223"/>
        </w:numPr>
        <w:spacing w:after="120"/>
        <w:ind w:left="1081"/>
      </w:pPr>
      <w:r w:rsidRPr="00B57672">
        <w:t xml:space="preserve">Support strapping or hangers </w:t>
      </w:r>
      <w:r>
        <w:t>must</w:t>
      </w:r>
      <w:r w:rsidRPr="00B57672">
        <w:t xml:space="preserve"> be installed within 1 foot of a joint or connection with a maximum of 4 feet between supports.</w:t>
      </w:r>
    </w:p>
    <w:p w14:paraId="575F6BFD"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not be installed in a manner allowing direct contact with the ground.</w:t>
      </w:r>
    </w:p>
    <w:p w14:paraId="02BEA693" w14:textId="77777777"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  DOE granted a variance from SWS Section 3.1601.3a, 3.1601.4a, 6.6002.1c, and 6.6102.1c Duct Support allowing:  Duct support strapping of nylon, plastic, or metal (1/2” or wider) for all ducts.</w:t>
      </w:r>
    </w:p>
    <w:p w14:paraId="67090AD3" w14:textId="77777777" w:rsidR="00DA5387" w:rsidRPr="00B57672" w:rsidRDefault="00DA5387" w:rsidP="00681282">
      <w:pPr>
        <w:numPr>
          <w:ilvl w:val="0"/>
          <w:numId w:val="219"/>
        </w:numPr>
        <w:spacing w:after="200" w:line="276" w:lineRule="auto"/>
        <w:ind w:left="722"/>
      </w:pPr>
      <w:r w:rsidRPr="00B57672">
        <w:rPr>
          <w:b/>
        </w:rPr>
        <w:t xml:space="preserve">Rigid fiberglass duct board:  </w:t>
      </w:r>
      <w:r w:rsidRPr="00B57672">
        <w:t xml:space="preserve">Rigid fiberglass duct board </w:t>
      </w:r>
      <w:r>
        <w:t>must</w:t>
      </w:r>
      <w:r w:rsidRPr="00B57672">
        <w:t xml:space="preserve"> not be used to fabricate ducts.</w:t>
      </w:r>
    </w:p>
    <w:p w14:paraId="2CEC68B6" w14:textId="3F4B7708" w:rsidR="00DC527C" w:rsidRPr="004476F3" w:rsidRDefault="00DA5387" w:rsidP="00681282">
      <w:pPr>
        <w:numPr>
          <w:ilvl w:val="0"/>
          <w:numId w:val="219"/>
        </w:numPr>
        <w:spacing w:after="200" w:line="276" w:lineRule="auto"/>
        <w:ind w:left="721"/>
      </w:pPr>
      <w:r w:rsidRPr="00DA5387">
        <w:rPr>
          <w:b/>
        </w:rPr>
        <w:t xml:space="preserve">Perimeter wall insulation:  </w:t>
      </w:r>
      <w:r>
        <w:t>Where perimeter insulation, R</w:t>
      </w:r>
      <w:r w:rsidRPr="00B57672">
        <w:t xml:space="preserve">-10 or greater, has been installed on the walls surrounding a basement or sealed crawlspace containing heating or cooling ducts, the ducts </w:t>
      </w:r>
      <w:r>
        <w:t>must</w:t>
      </w:r>
      <w:r w:rsidRPr="00B57672">
        <w:t xml:space="preserve"> not be insulated unless a SIR greater than 1 is demonstrated.</w:t>
      </w:r>
    </w:p>
    <w:p w14:paraId="2CEC68B7"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00"/>
          <w:footerReference w:type="default" r:id="rId401"/>
          <w:headerReference w:type="first" r:id="rId402"/>
          <w:footerReference w:type="first" r:id="rId403"/>
          <w:pgSz w:w="12240" w:h="15840" w:code="1"/>
          <w:pgMar w:top="1440" w:right="1440" w:bottom="1440" w:left="1440" w:header="720" w:footer="720" w:gutter="0"/>
          <w:cols w:space="720"/>
          <w:titlePg/>
          <w:docGrid w:linePitch="360"/>
        </w:sectPr>
      </w:pPr>
    </w:p>
    <w:p w14:paraId="2CEC68B8" w14:textId="4081A5F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4"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2"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72"/>
    </w:p>
    <w:p w14:paraId="2CEC68BD" w14:textId="77777777" w:rsidR="00DC527C" w:rsidRPr="00DC527C" w:rsidRDefault="00DC527C" w:rsidP="00681282">
      <w:pPr>
        <w:numPr>
          <w:ilvl w:val="0"/>
          <w:numId w:val="225"/>
        </w:numPr>
        <w:spacing w:after="200"/>
        <w:ind w:left="721"/>
      </w:pPr>
      <w:r w:rsidRPr="00DC527C">
        <w:rPr>
          <w:b/>
        </w:rPr>
        <w:t xml:space="preserve">Ducting Mechanical Ventilation:  </w:t>
      </w:r>
      <w:r w:rsidRPr="00DC527C">
        <w:t>All mechanical ventilation fan exhaust ducting (whole building and local) must comply with the following:</w:t>
      </w:r>
    </w:p>
    <w:p w14:paraId="2CEC68BE" w14:textId="77777777" w:rsidR="00DC527C" w:rsidRPr="00DC527C" w:rsidRDefault="00DC527C" w:rsidP="00681282">
      <w:pPr>
        <w:numPr>
          <w:ilvl w:val="0"/>
          <w:numId w:val="226"/>
        </w:numPr>
        <w:spacing w:after="120"/>
        <w:ind w:left="1081"/>
      </w:pPr>
      <w:r w:rsidRPr="00DC527C">
        <w:t>Extend directly to the outside of the structure (preferably through a vertical surface, rather than through the roof).</w:t>
      </w:r>
    </w:p>
    <w:p w14:paraId="2CEC68BF" w14:textId="6D1E5DC7" w:rsidR="00DC527C" w:rsidRPr="00DC527C" w:rsidRDefault="00DC527C" w:rsidP="00681282">
      <w:pPr>
        <w:numPr>
          <w:ilvl w:val="0"/>
          <w:numId w:val="226"/>
        </w:numPr>
        <w:spacing w:after="120"/>
        <w:ind w:left="1081"/>
      </w:pPr>
      <w:r w:rsidRPr="00DC527C">
        <w:t>All exhaust fa</w:t>
      </w:r>
      <w:r w:rsidR="009E6E7E">
        <w:t>ns must be equipped with a back</w:t>
      </w:r>
      <w:r w:rsidRPr="00DC527C">
        <w:t>draft damper located at either the fan outlet or the vent termination.</w:t>
      </w:r>
    </w:p>
    <w:p w14:paraId="2CEC68C0" w14:textId="77777777" w:rsidR="00DC527C" w:rsidRPr="00DC527C" w:rsidRDefault="00DC527C" w:rsidP="00E43BA0">
      <w:pPr>
        <w:spacing w:after="120"/>
        <w:ind w:left="1081"/>
      </w:pPr>
      <w:r w:rsidRPr="00DC527C">
        <w:rPr>
          <w:b/>
          <w:i/>
        </w:rPr>
        <w:t>Exception:</w:t>
      </w:r>
      <w:r w:rsidRPr="00DC527C">
        <w:t xml:space="preserve">  Exhaust fans designed and wired to operate continuously do not require a damper.</w:t>
      </w:r>
    </w:p>
    <w:p w14:paraId="2CEC68C1" w14:textId="77777777" w:rsidR="00DC527C" w:rsidRPr="00DC527C" w:rsidRDefault="00DC527C" w:rsidP="00681282">
      <w:pPr>
        <w:numPr>
          <w:ilvl w:val="0"/>
          <w:numId w:val="226"/>
        </w:numPr>
        <w:spacing w:after="120"/>
        <w:ind w:left="1081"/>
      </w:pPr>
      <w:r w:rsidRPr="00DC527C">
        <w:t>Termination cap for exhaust fan must be screened (minimum opening size ¼”; maximum ½”) or otherwise protected from entry by leaves, pests, or other materials.</w:t>
      </w:r>
    </w:p>
    <w:p w14:paraId="2CEC68C2" w14:textId="77777777" w:rsidR="00DC527C" w:rsidRPr="00DC527C" w:rsidRDefault="00DC527C" w:rsidP="00681282">
      <w:pPr>
        <w:numPr>
          <w:ilvl w:val="0"/>
          <w:numId w:val="226"/>
        </w:numPr>
        <w:spacing w:after="120"/>
        <w:ind w:left="1081"/>
      </w:pPr>
      <w:r w:rsidRPr="00DC527C">
        <w:t>Duct must connect to a collar of the termination cap.  Collar must pass through the building envelope.</w:t>
      </w:r>
    </w:p>
    <w:p w14:paraId="2CEC68C3" w14:textId="77777777" w:rsidR="00DC527C" w:rsidRPr="00DC527C" w:rsidRDefault="00DC527C" w:rsidP="00681282">
      <w:pPr>
        <w:numPr>
          <w:ilvl w:val="0"/>
          <w:numId w:val="226"/>
        </w:numPr>
        <w:spacing w:after="120"/>
        <w:ind w:left="1081"/>
      </w:pPr>
      <w:r w:rsidRPr="00DC527C">
        <w:t>Entire duct system, including termination cap must have at least the equivalent net free area of the fan outlet.</w:t>
      </w:r>
    </w:p>
    <w:p w14:paraId="2CEC68C4" w14:textId="77777777" w:rsidR="00DC527C" w:rsidRPr="00DC527C" w:rsidRDefault="00DC527C" w:rsidP="00681282">
      <w:pPr>
        <w:numPr>
          <w:ilvl w:val="0"/>
          <w:numId w:val="226"/>
        </w:numPr>
        <w:spacing w:after="120"/>
        <w:ind w:left="1081"/>
      </w:pPr>
      <w:r w:rsidRPr="00DC527C">
        <w:t>Ducting must be constructed of rigid vent pipe material.  Kitchen range hood ducts must have a smooth interior surface and must be constructed of galvanized metal, copper, or stainless steel.</w:t>
      </w:r>
    </w:p>
    <w:p w14:paraId="2CEC68C5" w14:textId="77777777"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Pr="00DC527C">
        <w:t xml:space="preserve">  Where rigid vent pipe is impracticable, flex duct may be used for runs no longer than 6 feet from fan to vent cap.  For runs longer than 6 feet, flex duct may be used if the duct diameter is increased an additional 50% from the fan outlet diameter.  In no installation must the flex duct be allowed to loop.  If running flex duct across varying heights (such as ceiling joists), the flex duct must be stretched and secured to a splint to avoid sagging and the collection of condensation. </w:t>
      </w:r>
    </w:p>
    <w:p w14:paraId="2CEC68C6" w14:textId="77777777" w:rsidR="00DC527C" w:rsidRPr="00DC527C" w:rsidRDefault="00DC527C" w:rsidP="00681282">
      <w:pPr>
        <w:numPr>
          <w:ilvl w:val="0"/>
          <w:numId w:val="226"/>
        </w:numPr>
        <w:pBdr>
          <w:right w:val="single" w:sz="18" w:space="4" w:color="auto"/>
        </w:pBdr>
        <w:spacing w:after="120"/>
        <w:ind w:left="1081"/>
      </w:pPr>
      <w:r>
        <w:t xml:space="preserve">Insulated to minimum R-8 </w:t>
      </w:r>
      <w:r w:rsidRPr="00DC527C">
        <w:t>if it passes through unconditioned space.</w:t>
      </w:r>
    </w:p>
    <w:p w14:paraId="2CEC68C7" w14:textId="77777777" w:rsidR="00DC527C" w:rsidRPr="00DC527C" w:rsidRDefault="00DC527C" w:rsidP="00681282">
      <w:pPr>
        <w:numPr>
          <w:ilvl w:val="0"/>
          <w:numId w:val="226"/>
        </w:numPr>
        <w:pBdr>
          <w:right w:val="single" w:sz="18" w:space="4" w:color="auto"/>
        </w:pBdr>
        <w:spacing w:after="120"/>
        <w:ind w:left="1081"/>
      </w:pPr>
      <w:r w:rsidRPr="00DC527C">
        <w:t xml:space="preserve">Air-tight and mechanically fastened at each joint using a minimum of three (3) screws, and taped using aluminum butyl tape, to the fan outlet and to the collar of termination cap.  For metal ducting, the insert end of the duct must extend into the adjoining duct or fitting in the direction of airflow.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77777777" w:rsidR="00DC527C" w:rsidRPr="00DC527C" w:rsidRDefault="00DC527C" w:rsidP="00681282">
      <w:pPr>
        <w:numPr>
          <w:ilvl w:val="0"/>
          <w:numId w:val="226"/>
        </w:numPr>
        <w:spacing w:after="120"/>
        <w:ind w:left="1082"/>
      </w:pPr>
      <w:r w:rsidRPr="00DC527C">
        <w:t>Supported using nylon, plastic, or metal strapping with a minimum width of ½ inch (range hood ducting must be supported with metal strapping).  Support strapping or hangers must not compress the insulation.  Support strapping or hangers must be installed within 1 foot of a joint or connection and a minimum of every 4 feet thereafter, or per manufacturer’s specifications.</w:t>
      </w:r>
    </w:p>
    <w:p w14:paraId="2CEC68CA" w14:textId="777777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CB" w14:textId="77777777" w:rsidR="00DC527C" w:rsidRPr="00DC527C" w:rsidRDefault="00DC527C" w:rsidP="00681282">
      <w:pPr>
        <w:numPr>
          <w:ilvl w:val="0"/>
          <w:numId w:val="225"/>
        </w:numPr>
        <w:spacing w:after="200"/>
        <w:ind w:left="721"/>
      </w:pPr>
      <w:r w:rsidRPr="00DC527C">
        <w:rPr>
          <w:b/>
        </w:rPr>
        <w:t xml:space="preserve">Outdoor air inlets:  </w:t>
      </w:r>
      <w:r w:rsidRPr="00DC527C">
        <w:t>When outdoor air inlets for individual rooms are installed, local agencies must:</w:t>
      </w:r>
    </w:p>
    <w:p w14:paraId="2CEC68CC" w14:textId="77777777" w:rsidR="00DC527C" w:rsidRPr="00DC527C" w:rsidRDefault="00DC527C" w:rsidP="00681282">
      <w:pPr>
        <w:numPr>
          <w:ilvl w:val="0"/>
          <w:numId w:val="227"/>
        </w:numPr>
        <w:spacing w:after="120"/>
        <w:ind w:left="1081"/>
      </w:pPr>
      <w:r w:rsidRPr="00DC527C">
        <w:t>Have a controllable and secure opening.</w:t>
      </w:r>
    </w:p>
    <w:p w14:paraId="2CEC68CD" w14:textId="77777777" w:rsidR="00DC527C" w:rsidRPr="00DC527C" w:rsidRDefault="00DC527C" w:rsidP="00681282">
      <w:pPr>
        <w:numPr>
          <w:ilvl w:val="0"/>
          <w:numId w:val="227"/>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681282">
      <w:pPr>
        <w:numPr>
          <w:ilvl w:val="0"/>
          <w:numId w:val="227"/>
        </w:numPr>
        <w:spacing w:after="120"/>
        <w:ind w:left="1081"/>
      </w:pPr>
      <w:r w:rsidRPr="00DC527C">
        <w:t>Be screened (1/2” screen minimum) or otherwise protected to prevent entry of leaves, debris, or pests.</w:t>
      </w:r>
    </w:p>
    <w:p w14:paraId="2CEC68CF" w14:textId="77777777" w:rsidR="00DC527C" w:rsidRPr="00DC527C" w:rsidRDefault="00DC527C" w:rsidP="00681282">
      <w:pPr>
        <w:numPr>
          <w:ilvl w:val="0"/>
          <w:numId w:val="227"/>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05"/>
          <w:footerReference w:type="default" r:id="rId406"/>
          <w:headerReference w:type="first" r:id="rId407"/>
          <w:footerReference w:type="first" r:id="rId408"/>
          <w:pgSz w:w="12240" w:h="15840" w:code="1"/>
          <w:pgMar w:top="1440" w:right="1440" w:bottom="1440" w:left="1440" w:header="720" w:footer="720" w:gutter="0"/>
          <w:cols w:space="720"/>
          <w:titlePg/>
          <w:docGrid w:linePitch="360"/>
        </w:sectPr>
      </w:pPr>
    </w:p>
    <w:p w14:paraId="2CEC68D2" w14:textId="633AC60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09"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3" w:name="Policy5_6_3"/>
      <w:r w:rsidRPr="0063522E">
        <w:rPr>
          <w:rFonts w:ascii="Arial" w:hAnsi="Arial" w:cs="Arial"/>
          <w:b/>
          <w:iCs/>
          <w:caps/>
        </w:rPr>
        <w:t>POLICY 5.6.3</w:t>
      </w:r>
      <w:r w:rsidRPr="0063522E">
        <w:rPr>
          <w:rFonts w:ascii="Arial" w:hAnsi="Arial" w:cs="Arial"/>
          <w:b/>
          <w:iCs/>
          <w:caps/>
        </w:rPr>
        <w:tab/>
        <w:t>Dryer Ducts</w:t>
      </w:r>
      <w:bookmarkEnd w:id="173"/>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77777777" w:rsidR="00DC527C" w:rsidRPr="00DC527C" w:rsidRDefault="00DC527C" w:rsidP="00681282">
      <w:pPr>
        <w:numPr>
          <w:ilvl w:val="0"/>
          <w:numId w:val="228"/>
        </w:numPr>
        <w:spacing w:after="200" w:line="276" w:lineRule="auto"/>
        <w:ind w:left="722"/>
        <w:rPr>
          <w:b/>
        </w:rPr>
      </w:pPr>
      <w:r w:rsidRPr="00DC527C">
        <w:rPr>
          <w:b/>
        </w:rPr>
        <w:t xml:space="preserve">Dryer ducting:  </w:t>
      </w:r>
      <w:r w:rsidRPr="00DC527C">
        <w:t>Clothes dryer ducting installed shall comply with the following:</w:t>
      </w:r>
    </w:p>
    <w:p w14:paraId="2CEC68D8" w14:textId="77777777" w:rsidR="00DC527C" w:rsidRPr="00DC527C" w:rsidRDefault="00DC527C" w:rsidP="00681282">
      <w:pPr>
        <w:numPr>
          <w:ilvl w:val="0"/>
          <w:numId w:val="229"/>
        </w:numPr>
        <w:spacing w:after="120"/>
        <w:ind w:left="1081"/>
      </w:pPr>
      <w:r w:rsidRPr="00DC527C">
        <w:t>Extend directly to the outside of the structure.</w:t>
      </w:r>
    </w:p>
    <w:p w14:paraId="2CEC68D9" w14:textId="77777777" w:rsidR="00DC527C" w:rsidRPr="00DC527C" w:rsidRDefault="00DC527C" w:rsidP="00681282">
      <w:pPr>
        <w:numPr>
          <w:ilvl w:val="0"/>
          <w:numId w:val="229"/>
        </w:numPr>
        <w:spacing w:after="120"/>
        <w:ind w:left="1081"/>
      </w:pPr>
      <w:r w:rsidRPr="00DC527C">
        <w:t>Vent shall terminate in a non-screened vent cap with a damper.  The exhaust duct shall terminate not less than 3 feet in any direction from openings into the building.</w:t>
      </w:r>
    </w:p>
    <w:p w14:paraId="2CEC68DA" w14:textId="77777777" w:rsidR="00DC527C" w:rsidRPr="00DC527C" w:rsidRDefault="00DC527C" w:rsidP="00681282">
      <w:pPr>
        <w:numPr>
          <w:ilvl w:val="0"/>
          <w:numId w:val="229"/>
        </w:numPr>
        <w:spacing w:after="120"/>
        <w:ind w:left="1081"/>
      </w:pPr>
      <w:r w:rsidRPr="00DC527C">
        <w:t>Have a smooth interior finish and shall be constructed of metal a minimum 0.016 inch (0.4 mm) thick.  The exhaust duct size shall be 4 inches (102 mm) nominal in diameter.</w:t>
      </w:r>
    </w:p>
    <w:p w14:paraId="2CEC68DB" w14:textId="77777777" w:rsidR="00DC527C" w:rsidRPr="00DC527C" w:rsidRDefault="00DC527C" w:rsidP="00681282">
      <w:pPr>
        <w:numPr>
          <w:ilvl w:val="0"/>
          <w:numId w:val="229"/>
        </w:numPr>
        <w:spacing w:after="120"/>
        <w:ind w:left="1081"/>
      </w:pPr>
      <w:r w:rsidRPr="00DC527C">
        <w:t>The insert end of the duct shall extend into the adjoining duct or fitting in the direction of airflow.  Screws shall not be used to connect dryer ducting.</w:t>
      </w:r>
    </w:p>
    <w:p w14:paraId="2CEC68DC" w14:textId="77777777" w:rsidR="00DC527C" w:rsidRPr="00DC527C" w:rsidRDefault="00DC527C" w:rsidP="00681282">
      <w:pPr>
        <w:numPr>
          <w:ilvl w:val="0"/>
          <w:numId w:val="229"/>
        </w:numPr>
        <w:spacing w:after="120"/>
        <w:ind w:left="1081"/>
      </w:pPr>
      <w:r w:rsidRPr="00DC527C">
        <w:t>Not exceed 35 feet in length from dryer location to outlet terminal.  The maximum length shall be reduced two and one-half (2.5) feet for every 45 degree elbow and five (5) feet for each 90 degree elbow.  One foot of flex duct is equal to two feet of smooth duct pipe.</w:t>
      </w:r>
    </w:p>
    <w:p w14:paraId="2CEC68DD" w14:textId="77777777" w:rsidR="00DC527C" w:rsidRDefault="00DC527C" w:rsidP="00681282">
      <w:pPr>
        <w:numPr>
          <w:ilvl w:val="0"/>
          <w:numId w:val="229"/>
        </w:numPr>
        <w:spacing w:after="120"/>
        <w:ind w:left="1081"/>
      </w:pPr>
      <w:r w:rsidRPr="00DC527C">
        <w:t>Both vertical and horizontal runs shall be supported using nylon, plastic, or metal strapping with a minimum width of ½ inch.  Support strapping or hangers shall be installed within one (1) foot of a joint or connection and a maximum of every four (4) feet thereafter.</w:t>
      </w:r>
    </w:p>
    <w:p w14:paraId="2CEC68DE" w14:textId="77777777"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DF" w14:textId="77777777" w:rsidR="00DC527C" w:rsidRPr="00DC527C" w:rsidRDefault="00DC527C" w:rsidP="00681282">
      <w:pPr>
        <w:numPr>
          <w:ilvl w:val="0"/>
          <w:numId w:val="229"/>
        </w:numPr>
        <w:spacing w:after="120"/>
        <w:ind w:left="1081"/>
      </w:pPr>
      <w:r w:rsidRPr="00DC527C">
        <w:t>Horizontal runs shall be sloped downward toward the vent discharge.</w:t>
      </w:r>
    </w:p>
    <w:p w14:paraId="2CEC68E0" w14:textId="77777777" w:rsidR="00DC527C" w:rsidRPr="00DC527C" w:rsidRDefault="00DC527C" w:rsidP="00681282">
      <w:pPr>
        <w:numPr>
          <w:ilvl w:val="0"/>
          <w:numId w:val="229"/>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681282">
      <w:pPr>
        <w:numPr>
          <w:ilvl w:val="0"/>
          <w:numId w:val="229"/>
        </w:numPr>
        <w:spacing w:after="120"/>
        <w:ind w:left="1081"/>
      </w:pPr>
      <w:r w:rsidRPr="00DC527C">
        <w:t>UL listed foil type or semi-rigid sheet metal to rigid metal will be fastened with clamp.</w:t>
      </w:r>
    </w:p>
    <w:p w14:paraId="2CEC68E2" w14:textId="77777777" w:rsidR="00DC527C" w:rsidRPr="00DC527C" w:rsidRDefault="00DC527C" w:rsidP="00681282">
      <w:pPr>
        <w:numPr>
          <w:ilvl w:val="0"/>
          <w:numId w:val="229"/>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77777777" w:rsidR="00DC527C" w:rsidRPr="00DC527C" w:rsidRDefault="00DC527C" w:rsidP="00681282">
      <w:pPr>
        <w:numPr>
          <w:ilvl w:val="0"/>
          <w:numId w:val="228"/>
        </w:numPr>
        <w:spacing w:after="200"/>
        <w:ind w:left="721"/>
        <w:rPr>
          <w:b/>
        </w:rPr>
      </w:pPr>
      <w:r w:rsidRPr="00DC527C">
        <w:rPr>
          <w:b/>
        </w:rPr>
        <w:t xml:space="preserve">Dryer transition duct:  </w:t>
      </w:r>
      <w:r w:rsidRPr="00DC527C">
        <w:t>The dryer transition duct is the ducting between the dryer and the point at which it goes through the wall, floor, or ceiling and leaves the vicinity of the dryer.  This ducting shall be listed and labeled in accordance with UL 2158A.  The transition duct shall not exceed eight feet in length and be long enough to allow for moving the dryer away from the wall, but not allow excess bending and kinking that can trap lint and water in the ducting.  The transition ducting is not meant to pass through a wall, floor, or ceiling.  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681282">
      <w:pPr>
        <w:numPr>
          <w:ilvl w:val="0"/>
          <w:numId w:val="427"/>
        </w:numPr>
        <w:spacing w:after="200" w:line="276" w:lineRule="auto"/>
        <w:ind w:left="721"/>
        <w:sectPr w:rsidR="003A4F41" w:rsidRPr="004476F3" w:rsidSect="003A4F41">
          <w:headerReference w:type="default" r:id="rId410"/>
          <w:footerReference w:type="default" r:id="rId411"/>
          <w:headerReference w:type="first" r:id="rId412"/>
          <w:footerReference w:type="first" r:id="rId413"/>
          <w:pgSz w:w="12240" w:h="15840" w:code="1"/>
          <w:pgMar w:top="1440" w:right="1440" w:bottom="1440" w:left="1440" w:header="720" w:footer="720" w:gutter="0"/>
          <w:cols w:space="720"/>
          <w:titlePg/>
          <w:docGrid w:linePitch="360"/>
        </w:sectPr>
      </w:pPr>
    </w:p>
    <w:p w14:paraId="2CEC68EF" w14:textId="6E58CF5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5E4FB4">
        <w:rPr>
          <w:rFonts w:ascii="Arial" w:hAnsi="Arial" w:cs="Arial"/>
          <w:sz w:val="18"/>
          <w:szCs w:val="18"/>
        </w:rPr>
        <w:lastRenderedPageBreak/>
        <w:t>Effective Date:  July 201</w:t>
      </w:r>
      <w:r w:rsidR="002A3EBB">
        <w:rPr>
          <w:rFonts w:ascii="Arial" w:hAnsi="Arial" w:cs="Arial"/>
          <w:sz w:val="18"/>
          <w:szCs w:val="18"/>
        </w:rPr>
        <w:t>8</w:t>
      </w:r>
      <w:r w:rsidRPr="005E4FB4">
        <w:rPr>
          <w:rFonts w:ascii="Arial" w:hAnsi="Arial" w:cs="Arial"/>
          <w:b/>
          <w:sz w:val="18"/>
          <w:szCs w:val="18"/>
        </w:rPr>
        <w:tab/>
      </w:r>
      <w:r w:rsidRPr="005E4FB4">
        <w:rPr>
          <w:rFonts w:ascii="Arial" w:hAnsi="Arial" w:cs="Arial"/>
          <w:sz w:val="18"/>
          <w:szCs w:val="18"/>
        </w:rPr>
        <w:t xml:space="preserve">Page </w:t>
      </w:r>
      <w:r w:rsidR="00426C42">
        <w:rPr>
          <w:rFonts w:ascii="Arial" w:hAnsi="Arial" w:cs="Arial"/>
          <w:sz w:val="18"/>
          <w:szCs w:val="18"/>
        </w:rPr>
        <w:t>1</w:t>
      </w:r>
      <w:r w:rsidRPr="005E4FB4">
        <w:rPr>
          <w:rFonts w:ascii="Arial" w:hAnsi="Arial" w:cs="Arial"/>
          <w:sz w:val="18"/>
          <w:szCs w:val="18"/>
        </w:rPr>
        <w:t xml:space="preserve"> of 3</w:t>
      </w:r>
    </w:p>
    <w:p w14:paraId="2CEC68F0"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E4FB4">
        <w:rPr>
          <w:rFonts w:ascii="Arial" w:hAnsi="Arial" w:cs="Arial"/>
          <w:b/>
          <w:sz w:val="40"/>
          <w:szCs w:val="40"/>
        </w:rPr>
        <w:t>Weatherization Policy</w:t>
      </w:r>
    </w:p>
    <w:p w14:paraId="2CEC68F1"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E4FB4">
        <w:rPr>
          <w:rFonts w:ascii="Arial" w:hAnsi="Arial" w:cs="Arial"/>
          <w:iCs/>
          <w:sz w:val="16"/>
          <w:szCs w:val="16"/>
        </w:rPr>
        <w:t>See also:</w:t>
      </w:r>
      <w:r w:rsidRPr="005E4FB4">
        <w:rPr>
          <w:rFonts w:ascii="Arial" w:eastAsia="Calibri" w:hAnsi="Arial" w:cs="Arial"/>
          <w:sz w:val="16"/>
          <w:szCs w:val="16"/>
        </w:rPr>
        <w:t xml:space="preserve"> </w:t>
      </w:r>
    </w:p>
    <w:p w14:paraId="2CEC68F2" w14:textId="77777777" w:rsidR="005E4FB4" w:rsidRPr="005E4FB4" w:rsidRDefault="00736D0B"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4" w:history="1">
        <w:r w:rsidR="005E4FB4" w:rsidRPr="005E4FB4">
          <w:rPr>
            <w:rFonts w:ascii="Arial" w:hAnsi="Arial" w:cs="Arial"/>
            <w:color w:val="0000FF"/>
            <w:sz w:val="16"/>
            <w:szCs w:val="16"/>
            <w:u w:val="single"/>
          </w:rPr>
          <w:t>RCW 59.18.060</w:t>
        </w:r>
      </w:hyperlink>
      <w:r w:rsidR="005E4FB4" w:rsidRPr="005E4FB4">
        <w:rPr>
          <w:rFonts w:ascii="Arial" w:hAnsi="Arial" w:cs="Arial"/>
          <w:iCs/>
          <w:sz w:val="16"/>
          <w:szCs w:val="16"/>
        </w:rPr>
        <w:t xml:space="preserve"> </w:t>
      </w:r>
    </w:p>
    <w:p w14:paraId="2CEC68F3"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S8" w:history="1">
        <w:r w:rsidRPr="005E4FB4">
          <w:rPr>
            <w:rFonts w:ascii="Arial" w:hAnsi="Arial" w:cs="Arial"/>
            <w:color w:val="0000FF"/>
            <w:sz w:val="16"/>
            <w:szCs w:val="16"/>
            <w:u w:val="single"/>
          </w:rPr>
          <w:t xml:space="preserve">Exhibit 5.S8, </w:t>
        </w:r>
        <w:r w:rsidRPr="005E4FB4">
          <w:rPr>
            <w:rFonts w:ascii="Arial" w:hAnsi="Arial" w:cs="Arial"/>
            <w:i/>
            <w:color w:val="0000FF"/>
            <w:sz w:val="16"/>
            <w:szCs w:val="16"/>
            <w:u w:val="single"/>
          </w:rPr>
          <w:t>Safety Label for Domestic Water Heaters</w:t>
        </w:r>
      </w:hyperlink>
    </w:p>
    <w:p w14:paraId="2CEC68F4"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15" w:history="1">
        <w:r w:rsidRPr="001F7FC7">
          <w:rPr>
            <w:rStyle w:val="Hyperlink"/>
            <w:rFonts w:ascii="Arial" w:hAnsi="Arial" w:cs="Arial"/>
            <w:sz w:val="16"/>
            <w:szCs w:val="16"/>
          </w:rPr>
          <w:t>Variance #24 – SWS Section 7.8102.1a</w:t>
        </w:r>
      </w:hyperlink>
    </w:p>
    <w:p w14:paraId="54209692" w14:textId="4780A3C0" w:rsidR="00D01869" w:rsidRDefault="00D01869" w:rsidP="00D0186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t xml:space="preserve">NEW </w:t>
      </w:r>
      <w:hyperlink r:id="rId416" w:history="1">
        <w:r w:rsidRPr="00D01869">
          <w:rPr>
            <w:rStyle w:val="Hyperlink"/>
            <w:rFonts w:ascii="Arial" w:hAnsi="Arial" w:cs="Arial"/>
            <w:sz w:val="16"/>
            <w:szCs w:val="16"/>
          </w:rPr>
          <w:t xml:space="preserve">Variance #28 – </w:t>
        </w:r>
        <w:r w:rsidRPr="00D01869">
          <w:rPr>
            <w:rStyle w:val="Hyperlink"/>
            <w:rFonts w:ascii="Arial" w:hAnsi="Arial" w:cs="Arial"/>
            <w:i/>
            <w:sz w:val="16"/>
            <w:szCs w:val="16"/>
          </w:rPr>
          <w:t>SWS 7.8103.1c</w:t>
        </w:r>
      </w:hyperlink>
    </w:p>
    <w:p w14:paraId="2CEC68F6" w14:textId="648978A8"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5E4FB4">
        <w:rPr>
          <w:rFonts w:ascii="Arial" w:hAnsi="Arial" w:cs="Arial"/>
          <w:sz w:val="16"/>
          <w:szCs w:val="16"/>
        </w:rPr>
        <w:t>Replaces:</w:t>
      </w:r>
      <w:r w:rsidRPr="005E4FB4">
        <w:rPr>
          <w:rFonts w:ascii="Arial" w:hAnsi="Arial" w:cs="Arial"/>
          <w:sz w:val="16"/>
          <w:szCs w:val="16"/>
        </w:rPr>
        <w:tab/>
        <w:t>Policy 5.7.1 – July 201</w:t>
      </w:r>
      <w:r w:rsidR="002A3EBB">
        <w:rPr>
          <w:rFonts w:ascii="Arial" w:hAnsi="Arial" w:cs="Arial"/>
          <w:sz w:val="16"/>
          <w:szCs w:val="16"/>
        </w:rPr>
        <w:t>6</w:t>
      </w:r>
      <w:r w:rsidRPr="005E4FB4">
        <w:rPr>
          <w:rFonts w:ascii="Arial" w:hAnsi="Arial" w:cs="Arial"/>
          <w:sz w:val="16"/>
          <w:szCs w:val="16"/>
        </w:rPr>
        <w:tab/>
      </w:r>
      <w:hyperlink r:id="rId417" w:history="1"/>
    </w:p>
    <w:p w14:paraId="2CEC68F7" w14:textId="77777777" w:rsidR="005E4FB4" w:rsidRPr="0063522E" w:rsidRDefault="005E4FB4" w:rsidP="0063522E">
      <w:pPr>
        <w:keepNext/>
        <w:tabs>
          <w:tab w:val="left" w:pos="1800"/>
        </w:tabs>
        <w:suppressAutoHyphens/>
        <w:spacing w:before="480" w:after="360"/>
        <w:ind w:left="1800" w:hanging="1800"/>
        <w:outlineLvl w:val="1"/>
        <w:rPr>
          <w:rFonts w:ascii="Arial" w:hAnsi="Arial" w:cs="Arial"/>
          <w:b/>
          <w:iCs/>
          <w:caps/>
        </w:rPr>
      </w:pPr>
      <w:bookmarkStart w:id="174" w:name="Policy5_7_1"/>
      <w:r w:rsidRPr="0063522E">
        <w:rPr>
          <w:rFonts w:ascii="Arial" w:hAnsi="Arial" w:cs="Arial"/>
          <w:b/>
          <w:iCs/>
          <w:caps/>
        </w:rPr>
        <w:t>POLICY 5.7.1</w:t>
      </w:r>
      <w:r w:rsidRPr="0063522E">
        <w:rPr>
          <w:rFonts w:ascii="Arial" w:hAnsi="Arial" w:cs="Arial"/>
          <w:b/>
          <w:iCs/>
          <w:caps/>
        </w:rPr>
        <w:tab/>
        <w:t>WATER HEATERS</w:t>
      </w:r>
      <w:bookmarkEnd w:id="174"/>
    </w:p>
    <w:p w14:paraId="2CEC68F8" w14:textId="6C7CE884" w:rsidR="005E4FB4" w:rsidRPr="005E4FB4" w:rsidRDefault="005E4FB4" w:rsidP="00736F24">
      <w:pPr>
        <w:numPr>
          <w:ilvl w:val="0"/>
          <w:numId w:val="22"/>
        </w:numPr>
        <w:spacing w:after="200"/>
        <w:ind w:left="722"/>
      </w:pPr>
      <w:r w:rsidRPr="005E4FB4">
        <w:rPr>
          <w:b/>
        </w:rPr>
        <w:t>Repairing Water Heaters:</w:t>
      </w:r>
      <w:r w:rsidRPr="005E4FB4">
        <w:t xml:space="preserve">  </w:t>
      </w:r>
      <w:r w:rsidR="006D7274">
        <w:t>Local Agen</w:t>
      </w:r>
      <w:r w:rsidRPr="005E4FB4">
        <w:t>cies are obliged to consider repairing water heaters, including replacement of elements, wiring, and thermostats.</w:t>
      </w:r>
    </w:p>
    <w:p w14:paraId="2CEC68F9" w14:textId="7D4AE2C4" w:rsidR="005E4FB4" w:rsidRPr="005E4FB4" w:rsidRDefault="006D7274" w:rsidP="00736F24">
      <w:pPr>
        <w:numPr>
          <w:ilvl w:val="1"/>
          <w:numId w:val="22"/>
        </w:numPr>
        <w:spacing w:after="200"/>
        <w:ind w:left="1082"/>
      </w:pPr>
      <w:r>
        <w:t>Local Agen</w:t>
      </w:r>
      <w:r w:rsidR="005E4FB4" w:rsidRPr="005E4FB4">
        <w:t>cies may replace a water heater if the cost of repair exceeds the cost of replacement or if the broken water heater is more than 10 years old.</w:t>
      </w:r>
    </w:p>
    <w:p w14:paraId="2CEC68FA" w14:textId="77777777" w:rsidR="005E4FB4" w:rsidRPr="005E4FB4" w:rsidRDefault="005E4FB4" w:rsidP="00736F24">
      <w:pPr>
        <w:numPr>
          <w:ilvl w:val="1"/>
          <w:numId w:val="22"/>
        </w:numPr>
        <w:spacing w:after="200"/>
        <w:ind w:left="1082"/>
      </w:pPr>
      <w:r w:rsidRPr="005E4FB4">
        <w:t>When a hot water heater is not repairable, local agencies may replace it with an energy efficient model with the lowest installed cost.</w:t>
      </w:r>
    </w:p>
    <w:p w14:paraId="2CEC68FB" w14:textId="084EF61F" w:rsidR="005E4FB4" w:rsidRPr="005E4FB4" w:rsidRDefault="005E4FB4" w:rsidP="00736F24">
      <w:pPr>
        <w:numPr>
          <w:ilvl w:val="0"/>
          <w:numId w:val="22"/>
        </w:numPr>
        <w:spacing w:after="200"/>
        <w:ind w:left="722"/>
      </w:pPr>
      <w:r w:rsidRPr="005E4FB4">
        <w:rPr>
          <w:b/>
        </w:rPr>
        <w:t xml:space="preserve">Replacing Water Heaters:  </w:t>
      </w:r>
      <w:r w:rsidR="006D7274">
        <w:t>Local Agen</w:t>
      </w:r>
      <w:r w:rsidRPr="005E4FB4">
        <w:t>cies may replace water heaters under one of the following conditions:</w:t>
      </w:r>
    </w:p>
    <w:p w14:paraId="2CEC68FC" w14:textId="7F99EEA0" w:rsidR="005E4FB4" w:rsidRPr="005E4FB4" w:rsidRDefault="005E4FB4" w:rsidP="00736F24">
      <w:pPr>
        <w:numPr>
          <w:ilvl w:val="1"/>
          <w:numId w:val="22"/>
        </w:numPr>
        <w:spacing w:after="200"/>
        <w:ind w:left="1082"/>
      </w:pPr>
      <w:r w:rsidRPr="005E4FB4">
        <w:t>Energy efficiency if the total cost is justified using an evaluation of cost-</w:t>
      </w:r>
      <w:r w:rsidR="00614949">
        <w:t>effectiveness where the Savings-to-</w:t>
      </w:r>
      <w:r w:rsidRPr="005E4FB4">
        <w:t>Investment Ratio (SIR) is 1.0 or greater.</w:t>
      </w:r>
    </w:p>
    <w:p w14:paraId="2CEC68FD" w14:textId="77777777" w:rsidR="005E4FB4" w:rsidRDefault="005E4FB4" w:rsidP="00736F24">
      <w:pPr>
        <w:numPr>
          <w:ilvl w:val="1"/>
          <w:numId w:val="22"/>
        </w:numPr>
        <w:spacing w:after="200"/>
        <w:ind w:left="1082"/>
      </w:pPr>
      <w:r w:rsidRPr="005E4FB4">
        <w:t>Client health and safety.</w:t>
      </w:r>
    </w:p>
    <w:p w14:paraId="2CEC68FE" w14:textId="2246EC03" w:rsidR="00433EFD" w:rsidRDefault="00433EFD" w:rsidP="00D01869">
      <w:pPr>
        <w:tabs>
          <w:tab w:val="left" w:pos="1080"/>
        </w:tabs>
        <w:spacing w:after="200"/>
        <w:ind w:left="1082"/>
        <w:rPr>
          <w:i/>
          <w:sz w:val="20"/>
          <w:szCs w:val="20"/>
        </w:rPr>
      </w:pPr>
      <w:r w:rsidRPr="00433EFD">
        <w:rPr>
          <w:b/>
          <w:i/>
          <w:sz w:val="20"/>
          <w:szCs w:val="20"/>
        </w:rPr>
        <w:t>Variance #24:</w:t>
      </w:r>
      <w:r w:rsidRPr="00433EFD">
        <w:rPr>
          <w:i/>
          <w:sz w:val="20"/>
          <w:szCs w:val="20"/>
        </w:rPr>
        <w:t xml:space="preserve">  DOE granted a variance from SWS Section 7.8102.1a Water Heat</w:t>
      </w:r>
      <w:r w:rsidR="008449E7">
        <w:rPr>
          <w:i/>
          <w:sz w:val="20"/>
          <w:szCs w:val="20"/>
        </w:rPr>
        <w:t>er Replacement (Direct or Power-</w:t>
      </w:r>
      <w:r w:rsidRPr="00433EFD">
        <w:rPr>
          <w:i/>
          <w:sz w:val="20"/>
          <w:szCs w:val="20"/>
        </w:rPr>
        <w:t>V</w:t>
      </w:r>
      <w:r w:rsidR="008449E7">
        <w:rPr>
          <w:i/>
          <w:sz w:val="20"/>
          <w:szCs w:val="20"/>
        </w:rPr>
        <w:t>ented allowed:  Direct or power-</w:t>
      </w:r>
      <w:r w:rsidRPr="00433EFD">
        <w:rPr>
          <w:i/>
          <w:sz w:val="20"/>
          <w:szCs w:val="20"/>
        </w:rPr>
        <w:t>vented Energy Star qualified or EF&gt;= 0.58 are required for combustion based water heater replacements.  Variance allows atmospherically vented water heaters in un-conditioned space if passes all required combustion safety tests.</w:t>
      </w:r>
    </w:p>
    <w:p w14:paraId="7A11EC22" w14:textId="77777777" w:rsidR="00D01869" w:rsidRDefault="00D01869" w:rsidP="00D01869">
      <w:pPr>
        <w:pBdr>
          <w:right w:val="single" w:sz="18" w:space="4" w:color="auto"/>
        </w:pBdr>
        <w:tabs>
          <w:tab w:val="left" w:pos="1080"/>
        </w:tabs>
        <w:spacing w:after="200"/>
        <w:ind w:left="1082"/>
        <w:rPr>
          <w:i/>
          <w:sz w:val="20"/>
          <w:szCs w:val="20"/>
        </w:rPr>
      </w:pPr>
    </w:p>
    <w:p w14:paraId="2CEC6900" w14:textId="6E45366F" w:rsidR="005E4FB4" w:rsidRPr="005E4FB4" w:rsidRDefault="005E4FB4" w:rsidP="00736F24">
      <w:pPr>
        <w:numPr>
          <w:ilvl w:val="0"/>
          <w:numId w:val="22"/>
        </w:numPr>
        <w:spacing w:after="200"/>
        <w:ind w:left="722"/>
      </w:pPr>
      <w:r w:rsidRPr="005E4FB4">
        <w:rPr>
          <w:b/>
        </w:rPr>
        <w:t xml:space="preserve">Inspecting and Testing Water Heaters:  </w:t>
      </w:r>
      <w:r w:rsidR="006D7274">
        <w:t>Local Agen</w:t>
      </w:r>
      <w:r w:rsidRPr="005E4FB4">
        <w:t>cies must inspect and test the system(s) in each dwelling unit for safe operation prior to delivering weatherization services.</w:t>
      </w:r>
    </w:p>
    <w:p w14:paraId="2CEC6901" w14:textId="77777777" w:rsidR="005E4FB4" w:rsidRPr="005E4FB4" w:rsidRDefault="005E4FB4" w:rsidP="00E43BA0">
      <w:pPr>
        <w:ind w:left="722"/>
        <w:rPr>
          <w:b/>
          <w:bCs/>
          <w:color w:val="000000"/>
        </w:rPr>
      </w:pPr>
      <w:r w:rsidRPr="005E4FB4">
        <w:t>Test all combustion systems for safety pre- and post-weatherization work.</w:t>
      </w:r>
    </w:p>
    <w:p w14:paraId="2CEC6902" w14:textId="77777777" w:rsidR="005E4FB4" w:rsidRPr="005E4FB4" w:rsidRDefault="005E4FB4" w:rsidP="00736F24">
      <w:pPr>
        <w:numPr>
          <w:ilvl w:val="0"/>
          <w:numId w:val="22"/>
        </w:numPr>
        <w:spacing w:after="200"/>
        <w:ind w:left="722"/>
      </w:pPr>
      <w:r w:rsidRPr="005E4FB4">
        <w:rPr>
          <w:b/>
        </w:rPr>
        <w:t xml:space="preserve">Replacing Water Heaters in Rental Units:  </w:t>
      </w:r>
      <w:r w:rsidRPr="005E4FB4">
        <w:t>Replacement of systems in rental units, other than low-income owned, also requires the following:</w:t>
      </w:r>
    </w:p>
    <w:p w14:paraId="2CEC6903" w14:textId="17122299" w:rsidR="005E4FB4" w:rsidRPr="005E4FB4" w:rsidRDefault="006D7274" w:rsidP="00736F24">
      <w:pPr>
        <w:numPr>
          <w:ilvl w:val="1"/>
          <w:numId w:val="22"/>
        </w:numPr>
        <w:spacing w:after="200"/>
        <w:ind w:left="1081"/>
      </w:pPr>
      <w:r>
        <w:t>Local Agen</w:t>
      </w:r>
      <w:r w:rsidR="005E4FB4" w:rsidRPr="005E4FB4">
        <w:t xml:space="preserve">cy must inform the owner of their legal responsibilities and liabilities under </w:t>
      </w:r>
      <w:r w:rsidR="005E4FB4" w:rsidRPr="00A1613C">
        <w:t>RCW 59.18.060</w:t>
      </w:r>
      <w:r w:rsidR="005E4FB4" w:rsidRPr="005E4FB4">
        <w:t>.</w:t>
      </w:r>
    </w:p>
    <w:p w14:paraId="2CEC6904" w14:textId="67B09CA5"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5.7.1</w:t>
      </w:r>
      <w:r w:rsidR="00C07FE5">
        <w:rPr>
          <w:rFonts w:ascii="Arial" w:hAnsi="Arial" w:cs="Arial"/>
          <w:sz w:val="18"/>
          <w:szCs w:val="18"/>
        </w:rPr>
        <w:t xml:space="preserve"> Water Heaters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2CEC6905" w14:textId="11331988" w:rsidR="005E4FB4" w:rsidRPr="005E4FB4" w:rsidRDefault="006D7274" w:rsidP="00736F24">
      <w:pPr>
        <w:numPr>
          <w:ilvl w:val="1"/>
          <w:numId w:val="22"/>
        </w:numPr>
        <w:spacing w:after="200"/>
        <w:ind w:left="1081"/>
      </w:pPr>
      <w:r>
        <w:t>Local Agen</w:t>
      </w:r>
      <w:r w:rsidR="005E4FB4" w:rsidRPr="005E4FB4">
        <w:t>cy must work with the owner to make a contribution of at least 50 percent, since a new system is a capital improvement to the property.</w:t>
      </w:r>
    </w:p>
    <w:p w14:paraId="2CEC6906" w14:textId="77777777" w:rsidR="005E4FB4" w:rsidRPr="005E4FB4" w:rsidRDefault="005E4FB4" w:rsidP="00736F24">
      <w:pPr>
        <w:numPr>
          <w:ilvl w:val="2"/>
          <w:numId w:val="22"/>
        </w:numPr>
        <w:spacing w:after="200"/>
        <w:ind w:left="1441"/>
      </w:pPr>
      <w:r w:rsidRPr="005E4FB4">
        <w:t>Owner may make either a cash or in-kind contribution.  Contributions other than cash must benefit the client directly or the weatherization program.</w:t>
      </w:r>
    </w:p>
    <w:p w14:paraId="2CEC6907" w14:textId="77777777" w:rsidR="005E4FB4" w:rsidRPr="005E4FB4" w:rsidRDefault="005E4FB4" w:rsidP="00736F24">
      <w:pPr>
        <w:numPr>
          <w:ilvl w:val="2"/>
          <w:numId w:val="22"/>
        </w:numPr>
        <w:spacing w:after="200"/>
        <w:ind w:left="1441"/>
      </w:pPr>
      <w:r w:rsidRPr="005E4FB4">
        <w:t>If owners refuse to participate, local agency options include the following:</w:t>
      </w:r>
    </w:p>
    <w:p w14:paraId="2CEC6908" w14:textId="77777777" w:rsidR="005E4FB4" w:rsidRPr="005E4FB4" w:rsidRDefault="005E4FB4" w:rsidP="00736F24">
      <w:pPr>
        <w:numPr>
          <w:ilvl w:val="3"/>
          <w:numId w:val="22"/>
        </w:numPr>
        <w:spacing w:after="200"/>
        <w:ind w:left="1801"/>
      </w:pPr>
      <w:r w:rsidRPr="005E4FB4">
        <w:t>Defer project.</w:t>
      </w:r>
    </w:p>
    <w:p w14:paraId="2CEC6909" w14:textId="77777777" w:rsidR="005E4FB4" w:rsidRPr="005E4FB4" w:rsidRDefault="005E4FB4" w:rsidP="00736F24">
      <w:pPr>
        <w:numPr>
          <w:ilvl w:val="3"/>
          <w:numId w:val="22"/>
        </w:numPr>
        <w:spacing w:after="200"/>
        <w:ind w:left="1801"/>
      </w:pPr>
      <w:r w:rsidRPr="005E4FB4">
        <w:t>Alternative financing.</w:t>
      </w:r>
    </w:p>
    <w:p w14:paraId="2CEC690A" w14:textId="77777777" w:rsidR="005E4FB4" w:rsidRPr="005E4FB4" w:rsidRDefault="005E4FB4" w:rsidP="00736F24">
      <w:pPr>
        <w:numPr>
          <w:ilvl w:val="3"/>
          <w:numId w:val="22"/>
        </w:numPr>
        <w:spacing w:after="200"/>
        <w:ind w:left="1801"/>
      </w:pPr>
      <w:r w:rsidRPr="005E4FB4">
        <w:t>Negotiate extended rent freeze beyond normal property owner/agency agreement.</w:t>
      </w:r>
    </w:p>
    <w:p w14:paraId="2CEC690B" w14:textId="77777777" w:rsidR="005E4FB4" w:rsidRPr="005E4FB4" w:rsidRDefault="005E4FB4" w:rsidP="00736F24">
      <w:pPr>
        <w:numPr>
          <w:ilvl w:val="3"/>
          <w:numId w:val="22"/>
        </w:numPr>
        <w:spacing w:after="200"/>
        <w:ind w:left="1801"/>
      </w:pPr>
      <w:r w:rsidRPr="005E4FB4">
        <w:t>File a covenant in lieu of the normal property owner/agency agreement assuring continued occupancy by low-income tenants for at least five years.</w:t>
      </w:r>
    </w:p>
    <w:p w14:paraId="2CEC690C" w14:textId="77777777" w:rsidR="005E4FB4" w:rsidRPr="005E4FB4" w:rsidRDefault="005E4FB4" w:rsidP="00736F24">
      <w:pPr>
        <w:numPr>
          <w:ilvl w:val="3"/>
          <w:numId w:val="22"/>
        </w:numPr>
        <w:spacing w:after="200"/>
        <w:ind w:left="1801"/>
      </w:pPr>
      <w:r w:rsidRPr="005E4FB4">
        <w:t>Negotiate a combination of the above to allow weatherization funds to cover more than 50 percent of the cost of the system replacement.</w:t>
      </w:r>
    </w:p>
    <w:p w14:paraId="2CEC690D" w14:textId="77777777" w:rsidR="005E4FB4" w:rsidRPr="005E4FB4" w:rsidRDefault="005E4FB4" w:rsidP="00736F24">
      <w:pPr>
        <w:numPr>
          <w:ilvl w:val="0"/>
          <w:numId w:val="22"/>
        </w:numPr>
        <w:spacing w:after="200"/>
        <w:ind w:left="721"/>
      </w:pPr>
      <w:r w:rsidRPr="005E4FB4">
        <w:rPr>
          <w:b/>
        </w:rPr>
        <w:t>Insulating Water Heaters:</w:t>
      </w:r>
      <w:r w:rsidRPr="005E4FB4">
        <w:t xml:space="preserve">  Water heaters in unconditioned spaces must be insulated.</w:t>
      </w:r>
    </w:p>
    <w:p w14:paraId="2CEC690E" w14:textId="77777777" w:rsidR="005E4FB4" w:rsidRPr="005E4FB4" w:rsidRDefault="005E4FB4" w:rsidP="00D01869">
      <w:pPr>
        <w:ind w:left="720"/>
        <w:rPr>
          <w:b/>
        </w:rPr>
      </w:pPr>
      <w:r w:rsidRPr="005E4FB4">
        <w:rPr>
          <w:b/>
          <w:i/>
        </w:rPr>
        <w:t>Exceptions</w:t>
      </w:r>
      <w:r w:rsidRPr="005E4FB4">
        <w:rPr>
          <w:b/>
        </w:rPr>
        <w:t xml:space="preserve">:  </w:t>
      </w:r>
      <w:r w:rsidRPr="005E4FB4">
        <w:t>Do not add external fiberglass insulation if any of the following conditions exist and cannot be corrected with available funding:</w:t>
      </w:r>
    </w:p>
    <w:p w14:paraId="2CEC690F" w14:textId="77777777" w:rsidR="005E4FB4" w:rsidRPr="005E4FB4" w:rsidRDefault="005E4FB4" w:rsidP="00681282">
      <w:pPr>
        <w:numPr>
          <w:ilvl w:val="0"/>
          <w:numId w:val="230"/>
        </w:numPr>
        <w:spacing w:after="160"/>
        <w:ind w:left="1082"/>
      </w:pPr>
      <w:r w:rsidRPr="005E4FB4">
        <w:t>Internal insulation is R-10 or greater.</w:t>
      </w:r>
    </w:p>
    <w:p w14:paraId="2CEC6910" w14:textId="77777777" w:rsidR="005E4FB4" w:rsidRPr="005E4FB4" w:rsidRDefault="005E4FB4" w:rsidP="00681282">
      <w:pPr>
        <w:numPr>
          <w:ilvl w:val="0"/>
          <w:numId w:val="230"/>
        </w:numPr>
        <w:spacing w:after="160"/>
        <w:ind w:left="1082"/>
      </w:pPr>
      <w:r w:rsidRPr="005E4FB4">
        <w:t>There is evidence of leaks or other impending failure.</w:t>
      </w:r>
    </w:p>
    <w:p w14:paraId="2CEC6911" w14:textId="77777777" w:rsidR="005E4FB4" w:rsidRPr="005E4FB4" w:rsidRDefault="005E4FB4" w:rsidP="00681282">
      <w:pPr>
        <w:numPr>
          <w:ilvl w:val="0"/>
          <w:numId w:val="230"/>
        </w:numPr>
        <w:spacing w:after="160"/>
        <w:ind w:left="1082"/>
      </w:pPr>
      <w:r w:rsidRPr="005E4FB4">
        <w:t>External insulation is prohibited by the manufacturer.</w:t>
      </w:r>
    </w:p>
    <w:p w14:paraId="2CEC6912" w14:textId="77777777" w:rsidR="005E4FB4" w:rsidRPr="005E4FB4" w:rsidRDefault="005E4FB4" w:rsidP="00681282">
      <w:pPr>
        <w:numPr>
          <w:ilvl w:val="0"/>
          <w:numId w:val="230"/>
        </w:numPr>
        <w:spacing w:after="160"/>
        <w:ind w:left="1082"/>
      </w:pPr>
      <w:r w:rsidRPr="005E4FB4">
        <w:t>There is evidence of improper combustion for a gas-fired unit.</w:t>
      </w:r>
    </w:p>
    <w:p w14:paraId="2CEC6913" w14:textId="77777777" w:rsidR="005E4FB4" w:rsidRPr="005E4FB4" w:rsidRDefault="005E4FB4" w:rsidP="00681282">
      <w:pPr>
        <w:numPr>
          <w:ilvl w:val="0"/>
          <w:numId w:val="230"/>
        </w:numPr>
        <w:spacing w:after="160"/>
        <w:ind w:left="1082"/>
      </w:pPr>
      <w:r w:rsidRPr="005E4FB4">
        <w:t>Vent pipe or draft hood is improperly installed.</w:t>
      </w:r>
    </w:p>
    <w:p w14:paraId="2CEC6914" w14:textId="77777777" w:rsidR="005E4FB4" w:rsidRPr="005E4FB4" w:rsidRDefault="005E4FB4" w:rsidP="00681282">
      <w:pPr>
        <w:numPr>
          <w:ilvl w:val="0"/>
          <w:numId w:val="230"/>
        </w:numPr>
        <w:spacing w:after="160"/>
        <w:ind w:left="1082"/>
      </w:pPr>
      <w:r w:rsidRPr="005E4FB4">
        <w:t>There is improper or inadequate venting for a gas fired unit.</w:t>
      </w:r>
    </w:p>
    <w:p w14:paraId="2CEC6915" w14:textId="77777777" w:rsidR="005E4FB4" w:rsidRPr="005E4FB4" w:rsidRDefault="005E4FB4" w:rsidP="00681282">
      <w:pPr>
        <w:numPr>
          <w:ilvl w:val="0"/>
          <w:numId w:val="230"/>
        </w:numPr>
        <w:spacing w:after="160"/>
        <w:ind w:left="1082"/>
      </w:pPr>
      <w:r w:rsidRPr="005E4FB4">
        <w:t>Combustion air supply is improper or inadequate.</w:t>
      </w:r>
    </w:p>
    <w:p w14:paraId="2CEC6916" w14:textId="77777777" w:rsidR="005E4FB4" w:rsidRPr="005E4FB4" w:rsidRDefault="005E4FB4" w:rsidP="00681282">
      <w:pPr>
        <w:numPr>
          <w:ilvl w:val="0"/>
          <w:numId w:val="230"/>
        </w:numPr>
        <w:spacing w:after="160"/>
        <w:ind w:left="1082"/>
      </w:pPr>
      <w:r w:rsidRPr="005E4FB4">
        <w:t>A temperature and pressure relief valve is not present or is located more than 6 inches from the tank or is capped or plugged.</w:t>
      </w:r>
    </w:p>
    <w:p w14:paraId="2CEC6917" w14:textId="77777777" w:rsidR="005E4FB4" w:rsidRPr="005E4FB4" w:rsidRDefault="005E4FB4" w:rsidP="00681282">
      <w:pPr>
        <w:numPr>
          <w:ilvl w:val="0"/>
          <w:numId w:val="230"/>
        </w:numPr>
        <w:spacing w:after="160"/>
        <w:ind w:left="1082"/>
      </w:pPr>
      <w:r w:rsidRPr="005E4FB4">
        <w:t>Hazardous or improper electrical connections are present.</w:t>
      </w:r>
    </w:p>
    <w:p w14:paraId="2CEC6918" w14:textId="77777777" w:rsidR="005E4FB4" w:rsidRPr="005E4FB4" w:rsidRDefault="005E4FB4" w:rsidP="00681282">
      <w:pPr>
        <w:numPr>
          <w:ilvl w:val="0"/>
          <w:numId w:val="230"/>
        </w:numPr>
        <w:spacing w:after="160"/>
        <w:ind w:left="1082"/>
      </w:pPr>
      <w:r w:rsidRPr="005E4FB4">
        <w:t>Thermostat cover plate is not present.</w:t>
      </w:r>
    </w:p>
    <w:p w14:paraId="2CEC6919" w14:textId="77777777" w:rsidR="005E4FB4" w:rsidRPr="005E4FB4" w:rsidRDefault="005E4FB4" w:rsidP="00681282">
      <w:pPr>
        <w:numPr>
          <w:ilvl w:val="0"/>
          <w:numId w:val="230"/>
        </w:numPr>
        <w:spacing w:after="160"/>
        <w:ind w:left="1082"/>
      </w:pPr>
      <w:r w:rsidRPr="005E4FB4">
        <w:t>Burner access doors are not present.</w:t>
      </w:r>
    </w:p>
    <w:p w14:paraId="2CEC691A" w14:textId="77777777" w:rsidR="005E4FB4" w:rsidRPr="005E4FB4" w:rsidRDefault="005E4FB4" w:rsidP="00681282">
      <w:pPr>
        <w:numPr>
          <w:ilvl w:val="0"/>
          <w:numId w:val="230"/>
        </w:numPr>
        <w:spacing w:after="160"/>
        <w:ind w:left="1082"/>
      </w:pPr>
      <w:r w:rsidRPr="005E4FB4">
        <w:t>Adequate clearances cannot be maintained.</w:t>
      </w:r>
    </w:p>
    <w:p w14:paraId="2CEC691B" w14:textId="77777777" w:rsidR="005E4FB4" w:rsidRPr="005E4FB4" w:rsidRDefault="005E4FB4" w:rsidP="00681282">
      <w:pPr>
        <w:numPr>
          <w:ilvl w:val="0"/>
          <w:numId w:val="230"/>
        </w:numPr>
        <w:spacing w:after="160"/>
        <w:ind w:left="1081"/>
      </w:pPr>
      <w:r w:rsidRPr="005E4FB4">
        <w:t>Water Heaters within living space</w:t>
      </w:r>
    </w:p>
    <w:p w14:paraId="2CEC691C" w14:textId="5F910D7F"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lastRenderedPageBreak/>
        <w:t xml:space="preserve">Wx Policy </w:t>
      </w:r>
      <w:r w:rsidR="00C07FE5">
        <w:rPr>
          <w:rFonts w:ascii="Arial" w:hAnsi="Arial" w:cs="Arial"/>
          <w:sz w:val="18"/>
          <w:szCs w:val="18"/>
        </w:rPr>
        <w:t>5.7.1 Water Heaters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2CEC691D" w14:textId="77777777" w:rsidR="005E4FB4" w:rsidRPr="005E4FB4" w:rsidRDefault="005E4FB4" w:rsidP="00736F24">
      <w:pPr>
        <w:numPr>
          <w:ilvl w:val="0"/>
          <w:numId w:val="22"/>
        </w:numPr>
        <w:spacing w:after="200"/>
        <w:ind w:left="721"/>
      </w:pPr>
      <w:r w:rsidRPr="005E4FB4">
        <w:rPr>
          <w:b/>
        </w:rPr>
        <w:t>Insulating Wrap R-value:</w:t>
      </w:r>
      <w:r w:rsidRPr="005E4FB4">
        <w:t xml:space="preserve">  Insulating wraps must have an insulation value of R-11 or greater.</w:t>
      </w:r>
    </w:p>
    <w:p w14:paraId="2CEC691E" w14:textId="14FB8EBB" w:rsidR="005E4FB4" w:rsidRDefault="005E4FB4" w:rsidP="00E43BA0">
      <w:pPr>
        <w:spacing w:after="200"/>
        <w:ind w:left="721"/>
      </w:pPr>
      <w:r w:rsidRPr="005E4FB4">
        <w:rPr>
          <w:b/>
          <w:i/>
        </w:rPr>
        <w:t>Exception:</w:t>
      </w:r>
      <w:r w:rsidRPr="005E4FB4">
        <w:t xml:space="preserve">  If clearance does not permit R-11, insulate to the maximum the space allows.</w:t>
      </w:r>
    </w:p>
    <w:p w14:paraId="470534FA" w14:textId="2C7428D4" w:rsidR="00D01869" w:rsidRPr="00433EFD" w:rsidRDefault="00D01869" w:rsidP="002A3EBB">
      <w:pPr>
        <w:pBdr>
          <w:right w:val="single" w:sz="18" w:space="4" w:color="auto"/>
        </w:pBdr>
        <w:tabs>
          <w:tab w:val="left" w:pos="1080"/>
        </w:tabs>
        <w:spacing w:after="200"/>
        <w:ind w:left="1080"/>
        <w:rPr>
          <w:i/>
          <w:sz w:val="20"/>
          <w:szCs w:val="20"/>
        </w:rPr>
      </w:pPr>
      <w:r w:rsidRPr="00433EFD">
        <w:rPr>
          <w:b/>
          <w:i/>
          <w:sz w:val="20"/>
          <w:szCs w:val="20"/>
        </w:rPr>
        <w:t>Variance #2</w:t>
      </w:r>
      <w:r>
        <w:rPr>
          <w:b/>
          <w:i/>
          <w:sz w:val="20"/>
          <w:szCs w:val="20"/>
        </w:rPr>
        <w:t>8</w:t>
      </w:r>
      <w:r w:rsidRPr="00433EFD">
        <w:rPr>
          <w:b/>
          <w:i/>
          <w:sz w:val="20"/>
          <w:szCs w:val="20"/>
        </w:rPr>
        <w:t xml:space="preserve">:  </w:t>
      </w:r>
      <w:r w:rsidRPr="00433EFD">
        <w:rPr>
          <w:i/>
          <w:sz w:val="20"/>
          <w:szCs w:val="20"/>
        </w:rPr>
        <w:t>DOE granted a variance from SWS Section 7.8103.1</w:t>
      </w:r>
      <w:r>
        <w:rPr>
          <w:i/>
          <w:sz w:val="20"/>
          <w:szCs w:val="20"/>
        </w:rPr>
        <w:t>c</w:t>
      </w:r>
      <w:r w:rsidRPr="00433EFD">
        <w:rPr>
          <w:i/>
          <w:sz w:val="20"/>
          <w:szCs w:val="20"/>
        </w:rPr>
        <w:t xml:space="preserve"> </w:t>
      </w:r>
      <w:r w:rsidR="002A3EBB">
        <w:rPr>
          <w:i/>
          <w:sz w:val="20"/>
          <w:szCs w:val="20"/>
        </w:rPr>
        <w:t>minimum of R-24</w:t>
      </w:r>
      <w:r w:rsidR="002A3EBB" w:rsidRPr="00433EFD">
        <w:rPr>
          <w:i/>
          <w:sz w:val="20"/>
          <w:szCs w:val="20"/>
        </w:rPr>
        <w:t xml:space="preserve"> </w:t>
      </w:r>
      <w:r w:rsidR="002A3EBB">
        <w:rPr>
          <w:i/>
          <w:sz w:val="20"/>
          <w:szCs w:val="20"/>
        </w:rPr>
        <w:t>on h</w:t>
      </w:r>
      <w:r>
        <w:rPr>
          <w:i/>
          <w:sz w:val="20"/>
          <w:szCs w:val="20"/>
        </w:rPr>
        <w:t xml:space="preserve">ot water tanks </w:t>
      </w:r>
      <w:r w:rsidRPr="00433EFD">
        <w:rPr>
          <w:i/>
          <w:sz w:val="20"/>
          <w:szCs w:val="20"/>
        </w:rPr>
        <w:t xml:space="preserve">allowing:  </w:t>
      </w:r>
      <w:r>
        <w:rPr>
          <w:i/>
          <w:sz w:val="20"/>
          <w:szCs w:val="20"/>
        </w:rPr>
        <w:t>WA to insulate hot water tanks in unconditioned areas to a minimum of R-11.  WA does not require</w:t>
      </w:r>
      <w:r w:rsidR="002A3EBB">
        <w:rPr>
          <w:i/>
          <w:sz w:val="20"/>
          <w:szCs w:val="20"/>
        </w:rPr>
        <w:t xml:space="preserve"> insulation on tanks located in conditioned space, if H&amp;S, or manufacturer guidelines</w:t>
      </w:r>
      <w:r w:rsidRPr="00433EFD">
        <w:rPr>
          <w:i/>
          <w:sz w:val="20"/>
          <w:szCs w:val="20"/>
        </w:rPr>
        <w:t>.</w:t>
      </w:r>
    </w:p>
    <w:p w14:paraId="2CEC691F" w14:textId="77777777" w:rsidR="005E4FB4" w:rsidRPr="005E4FB4" w:rsidRDefault="005E4FB4" w:rsidP="00736F24">
      <w:pPr>
        <w:numPr>
          <w:ilvl w:val="0"/>
          <w:numId w:val="22"/>
        </w:numPr>
        <w:spacing w:after="200"/>
        <w:ind w:left="721"/>
      </w:pPr>
      <w:r w:rsidRPr="005E4FB4">
        <w:rPr>
          <w:b/>
        </w:rPr>
        <w:t xml:space="preserve">Providing Minimum Clearances for Heat Producing Appliances and Venting:  </w:t>
      </w:r>
      <w:r w:rsidRPr="005E4FB4">
        <w:t>Clearances between the surface of the wrap or pipe insulation and adjacent heat producing appliances, including vent connectors, must be maintained according to state and local codes.</w:t>
      </w:r>
    </w:p>
    <w:p w14:paraId="2CEC6920" w14:textId="77777777" w:rsidR="005E4FB4" w:rsidRPr="005E4FB4" w:rsidRDefault="005E4FB4" w:rsidP="00736F24">
      <w:pPr>
        <w:numPr>
          <w:ilvl w:val="0"/>
          <w:numId w:val="22"/>
        </w:numPr>
        <w:spacing w:after="200"/>
        <w:ind w:left="721"/>
      </w:pPr>
      <w:r w:rsidRPr="005E4FB4">
        <w:rPr>
          <w:b/>
        </w:rPr>
        <w:t xml:space="preserve">Meeting Clearances within Enclosed Spaces:  </w:t>
      </w:r>
      <w:r w:rsidRPr="005E4FB4">
        <w:t>Water heaters must meet the manufacturer's clearance requirements when installed in closets and enclosed spaces.</w:t>
      </w:r>
    </w:p>
    <w:p w14:paraId="2CEC6921" w14:textId="77777777" w:rsidR="005E4FB4" w:rsidRPr="005E4FB4" w:rsidRDefault="005E4FB4" w:rsidP="00736F24">
      <w:pPr>
        <w:numPr>
          <w:ilvl w:val="0"/>
          <w:numId w:val="22"/>
        </w:numPr>
        <w:spacing w:after="200"/>
        <w:ind w:left="721"/>
      </w:pPr>
      <w:r w:rsidRPr="005E4FB4">
        <w:rPr>
          <w:b/>
        </w:rPr>
        <w:t xml:space="preserve">Setting Temperature:  </w:t>
      </w:r>
      <w:r w:rsidRPr="005E4FB4">
        <w:t>Prior to the installation of an insulating wrap, the hot water discharge temperature must be set not to exceed 120°F or as prescribed by local code.</w:t>
      </w:r>
    </w:p>
    <w:p w14:paraId="2CEC6922" w14:textId="77777777" w:rsidR="005E4FB4" w:rsidRPr="005E4FB4" w:rsidRDefault="005E4FB4" w:rsidP="00D01869">
      <w:pPr>
        <w:ind w:left="721"/>
      </w:pPr>
      <w:r w:rsidRPr="005E4FB4">
        <w:rPr>
          <w:b/>
          <w:i/>
        </w:rPr>
        <w:t>Exception:</w:t>
      </w:r>
      <w:r w:rsidRPr="005E4FB4">
        <w:t xml:space="preserve">  If the client requests a different temperature setting the Local Agency must document this request in writing in the client file.</w:t>
      </w:r>
    </w:p>
    <w:p w14:paraId="2CEC6923" w14:textId="77777777" w:rsidR="005E4FB4" w:rsidRPr="005E4FB4" w:rsidRDefault="005E4FB4" w:rsidP="00736F24">
      <w:pPr>
        <w:numPr>
          <w:ilvl w:val="0"/>
          <w:numId w:val="22"/>
        </w:numPr>
        <w:spacing w:after="200"/>
        <w:ind w:left="721"/>
        <w:rPr>
          <w:b/>
        </w:rPr>
      </w:pPr>
      <w:r w:rsidRPr="005E4FB4">
        <w:rPr>
          <w:b/>
        </w:rPr>
        <w:t xml:space="preserve">Installing Wraps:  </w:t>
      </w:r>
      <w:r w:rsidRPr="005E4FB4">
        <w:t>Insulation wraps must be installed according to the methods and procedures in the Field Guide.</w:t>
      </w:r>
    </w:p>
    <w:p w14:paraId="2CEC6924" w14:textId="77777777" w:rsidR="005E4FB4" w:rsidRPr="005E4FB4" w:rsidRDefault="005E4FB4" w:rsidP="00736F24">
      <w:pPr>
        <w:numPr>
          <w:ilvl w:val="0"/>
          <w:numId w:val="22"/>
        </w:numPr>
        <w:spacing w:after="200"/>
        <w:ind w:left="721"/>
        <w:rPr>
          <w:b/>
        </w:rPr>
      </w:pPr>
      <w:r w:rsidRPr="005E4FB4">
        <w:rPr>
          <w:b/>
        </w:rPr>
        <w:t xml:space="preserve">Labelling Wrapped Water Heaters:  </w:t>
      </w:r>
      <w:r w:rsidRPr="005E4FB4">
        <w:t>A Commerce approved safety label must be installed on the insulating wrap in a visible location.  For a sample label with the information required on the label</w:t>
      </w:r>
      <w:r w:rsidRPr="005E4FB4">
        <w:rPr>
          <w:color w:val="7030A0"/>
        </w:rPr>
        <w:t xml:space="preserve"> </w:t>
      </w:r>
      <w:r w:rsidRPr="005E4FB4">
        <w:t>See</w:t>
      </w:r>
      <w:r w:rsidRPr="005E4FB4">
        <w:rPr>
          <w:color w:val="7030A0"/>
        </w:rPr>
        <w:t xml:space="preserve"> </w:t>
      </w:r>
      <w:r w:rsidRPr="00A1613C">
        <w:rPr>
          <w:b/>
        </w:rPr>
        <w:t xml:space="preserve">Exhibit 5.S8, </w:t>
      </w:r>
      <w:r w:rsidRPr="00A1613C">
        <w:rPr>
          <w:b/>
          <w:i/>
        </w:rPr>
        <w:t>Safety Label for Domestic Water Heaters</w:t>
      </w:r>
      <w:r w:rsidRPr="005E4FB4">
        <w:rPr>
          <w:i/>
        </w:rPr>
        <w:t>.</w:t>
      </w:r>
    </w:p>
    <w:p w14:paraId="2CEC6925" w14:textId="77777777" w:rsidR="005E4FB4" w:rsidRPr="005E4FB4" w:rsidRDefault="005E4FB4" w:rsidP="00736F24">
      <w:pPr>
        <w:numPr>
          <w:ilvl w:val="0"/>
          <w:numId w:val="22"/>
        </w:numPr>
        <w:spacing w:after="200"/>
        <w:ind w:left="721"/>
        <w:rPr>
          <w:b/>
        </w:rPr>
      </w:pPr>
      <w:r w:rsidRPr="005E4FB4">
        <w:rPr>
          <w:b/>
        </w:rPr>
        <w:t xml:space="preserve">Installing an Emergency Drain Pan and Drain Line:  </w:t>
      </w:r>
      <w:r w:rsidRPr="005E4FB4">
        <w:t>An emergency drain pan will be installed with sides that extend a minimum of 2.5” above floor if leakage would cause damage to the home and in accordance with P2801.5 of the 2012 IRC.  A ¾” drain line or larger will be connected to tapping on pan and terminated in accordance w</w:t>
      </w:r>
      <w:r w:rsidR="00A1613C">
        <w:t>ith P2801.5.2 of the 2012 IRC.</w:t>
      </w:r>
    </w:p>
    <w:p w14:paraId="2CEC6927" w14:textId="0AF1D8CF" w:rsidR="005E4FB4" w:rsidRDefault="005E4FB4" w:rsidP="00D01869">
      <w:pPr>
        <w:pBdr>
          <w:right w:val="single" w:sz="18" w:space="4" w:color="auto"/>
        </w:pBdr>
        <w:ind w:left="721"/>
        <w:rPr>
          <w:b/>
          <w:i/>
          <w:sz w:val="20"/>
          <w:szCs w:val="20"/>
        </w:rPr>
      </w:pPr>
    </w:p>
    <w:p w14:paraId="7D43277E" w14:textId="77777777" w:rsidR="00D01869" w:rsidRPr="004476F3" w:rsidRDefault="00D01869" w:rsidP="00E43BA0">
      <w:pPr>
        <w:ind w:left="721"/>
      </w:pPr>
    </w:p>
    <w:p w14:paraId="2CEC6928" w14:textId="77777777" w:rsidR="005E4FB4" w:rsidRPr="004476F3" w:rsidRDefault="005E4FB4" w:rsidP="00681282">
      <w:pPr>
        <w:numPr>
          <w:ilvl w:val="0"/>
          <w:numId w:val="427"/>
        </w:numPr>
        <w:spacing w:after="200" w:line="276" w:lineRule="auto"/>
        <w:ind w:left="721"/>
        <w:sectPr w:rsidR="005E4FB4" w:rsidRPr="004476F3" w:rsidSect="003A4F41">
          <w:headerReference w:type="default" r:id="rId418"/>
          <w:footerReference w:type="default" r:id="rId419"/>
          <w:headerReference w:type="first" r:id="rId420"/>
          <w:footerReference w:type="first" r:id="rId421"/>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175" w:name="Policy5_7_2"/>
      <w:bookmarkEnd w:id="175"/>
      <w:r w:rsidRPr="00AD0843">
        <w:rPr>
          <w:rFonts w:ascii="Arial" w:hAnsi="Arial" w:cs="Arial"/>
          <w:b/>
          <w:iCs/>
        </w:rPr>
        <w:lastRenderedPageBreak/>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681282">
      <w:pPr>
        <w:numPr>
          <w:ilvl w:val="0"/>
          <w:numId w:val="231"/>
        </w:numPr>
        <w:spacing w:after="200" w:line="276" w:lineRule="auto"/>
        <w:ind w:left="722"/>
      </w:pPr>
      <w:r w:rsidRPr="008827B0">
        <w:t>The Local Agency shall install insulation on accessible hot and cold water lines.</w:t>
      </w:r>
    </w:p>
    <w:p w14:paraId="2CEC692C" w14:textId="77777777" w:rsidR="00AD0843" w:rsidRPr="008827B0" w:rsidRDefault="00AD0843" w:rsidP="00E43BA0">
      <w:pPr>
        <w:ind w:left="722"/>
        <w:rPr>
          <w:b/>
          <w:i/>
        </w:rPr>
      </w:pPr>
      <w:r w:rsidRPr="008827B0">
        <w:rPr>
          <w:b/>
          <w:i/>
        </w:rPr>
        <w:t xml:space="preserve">Exceptions:  </w:t>
      </w:r>
      <w:r w:rsidRPr="008827B0">
        <w:t>Water pipes shall not be insulated if any of these conditions are present:</w:t>
      </w:r>
    </w:p>
    <w:p w14:paraId="2CEC692D" w14:textId="77777777" w:rsidR="00AD0843" w:rsidRPr="008827B0" w:rsidRDefault="00AD0843" w:rsidP="00681282">
      <w:pPr>
        <w:numPr>
          <w:ilvl w:val="0"/>
          <w:numId w:val="232"/>
        </w:numPr>
        <w:spacing w:after="200" w:line="276" w:lineRule="auto"/>
        <w:ind w:left="1082"/>
      </w:pPr>
      <w:r w:rsidRPr="008827B0">
        <w:t>Water pipes or valves are leaking or are improperly supported.</w:t>
      </w:r>
    </w:p>
    <w:p w14:paraId="2CEC692E" w14:textId="77777777" w:rsidR="00AD0843" w:rsidRPr="008827B0" w:rsidRDefault="00AD0843" w:rsidP="00681282">
      <w:pPr>
        <w:numPr>
          <w:ilvl w:val="0"/>
          <w:numId w:val="232"/>
        </w:numPr>
        <w:spacing w:after="200" w:line="276" w:lineRule="auto"/>
        <w:ind w:left="1082"/>
      </w:pPr>
      <w:r w:rsidRPr="008827B0">
        <w:t>When electric heat tape is being used to prevent freezing of pipes.</w:t>
      </w:r>
    </w:p>
    <w:p w14:paraId="2CEC692F" w14:textId="77777777" w:rsidR="00AD0843" w:rsidRPr="008827B0" w:rsidRDefault="00AD0843" w:rsidP="00681282">
      <w:pPr>
        <w:numPr>
          <w:ilvl w:val="0"/>
          <w:numId w:val="231"/>
        </w:numPr>
        <w:spacing w:after="200" w:line="276" w:lineRule="auto"/>
        <w:ind w:left="722"/>
      </w:pPr>
      <w:bookmarkStart w:id="176" w:name="MS_Section15_1"/>
      <w:r w:rsidRPr="008827B0">
        <w:rPr>
          <w:b/>
        </w:rPr>
        <w:t>Pipe insulation R-value:</w:t>
      </w:r>
      <w:r w:rsidRPr="008827B0">
        <w:t xml:space="preserve">  Water pipe insulation installed by the Local Agency shall have a minimum effective insulation value of R-3.</w:t>
      </w:r>
    </w:p>
    <w:p w14:paraId="2CEC6930"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hot and cold water distribution pipe in unconditioned space.</w:t>
      </w:r>
    </w:p>
    <w:p w14:paraId="2CEC6932" w14:textId="77777777" w:rsidR="00AD0843" w:rsidRPr="008827B0" w:rsidRDefault="00AD0843" w:rsidP="00681282">
      <w:pPr>
        <w:numPr>
          <w:ilvl w:val="0"/>
          <w:numId w:val="231"/>
        </w:numPr>
        <w:spacing w:after="200" w:line="276" w:lineRule="auto"/>
        <w:ind w:left="722"/>
      </w:pPr>
      <w:bookmarkStart w:id="177" w:name="MS_Section15_2"/>
      <w:bookmarkEnd w:id="176"/>
      <w:r w:rsidRPr="008827B0">
        <w:rPr>
          <w:b/>
        </w:rPr>
        <w:t xml:space="preserve">Installation standard for foam pipe insulation:  </w:t>
      </w:r>
      <w:r w:rsidRPr="008827B0">
        <w:t>Insulation shall be installed to these standards:</w:t>
      </w:r>
    </w:p>
    <w:bookmarkEnd w:id="177"/>
    <w:p w14:paraId="2CEC6933" w14:textId="77777777" w:rsidR="00AD0843" w:rsidRPr="008827B0" w:rsidRDefault="00AD0843" w:rsidP="00681282">
      <w:pPr>
        <w:numPr>
          <w:ilvl w:val="0"/>
          <w:numId w:val="233"/>
        </w:numPr>
        <w:spacing w:after="200" w:line="276" w:lineRule="auto"/>
        <w:ind w:left="1082"/>
      </w:pPr>
      <w:r w:rsidRPr="008827B0">
        <w:t>Insulation with a lengthwise slit shall be positioned on horizontal pipe so that the slit is on the bottom side of the pipe.</w:t>
      </w:r>
    </w:p>
    <w:p w14:paraId="2CEC6934" w14:textId="77777777" w:rsidR="00AD0843" w:rsidRPr="008827B0" w:rsidRDefault="00AD0843" w:rsidP="00681282">
      <w:pPr>
        <w:numPr>
          <w:ilvl w:val="0"/>
          <w:numId w:val="233"/>
        </w:numPr>
        <w:spacing w:after="200" w:line="276" w:lineRule="auto"/>
        <w:ind w:left="1082"/>
      </w:pPr>
      <w:r w:rsidRPr="008827B0">
        <w:t>Insulation shall be sized to fit and firmly secured to the pipe.  Products that are glued shall use the manufacturer's recommended adhesive and all slits in the material shall be sealed.</w:t>
      </w:r>
    </w:p>
    <w:p w14:paraId="2CEC6935" w14:textId="77777777" w:rsidR="00AD0843" w:rsidRPr="008827B0" w:rsidRDefault="00AD0843" w:rsidP="00681282">
      <w:pPr>
        <w:numPr>
          <w:ilvl w:val="0"/>
          <w:numId w:val="233"/>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681282">
      <w:pPr>
        <w:numPr>
          <w:ilvl w:val="0"/>
          <w:numId w:val="233"/>
        </w:numPr>
        <w:spacing w:after="200" w:line="276" w:lineRule="auto"/>
        <w:ind w:left="1082"/>
      </w:pPr>
      <w:r w:rsidRPr="008827B0">
        <w:t>Elasticized tape shall be applied every nine (9) inches on center, and around each joint between separate pieces of material.</w:t>
      </w:r>
    </w:p>
    <w:p w14:paraId="2CEC6937" w14:textId="77777777" w:rsidR="00AD0843" w:rsidRPr="008827B0" w:rsidRDefault="00AD0843" w:rsidP="00681282">
      <w:pPr>
        <w:numPr>
          <w:ilvl w:val="0"/>
          <w:numId w:val="233"/>
        </w:numPr>
        <w:spacing w:after="200" w:line="276" w:lineRule="auto"/>
        <w:ind w:left="1082"/>
      </w:pPr>
      <w:r w:rsidRPr="008827B0">
        <w:t>If ties are used, they must be made of either galvanized wire or non-slipping plastic.</w:t>
      </w:r>
    </w:p>
    <w:p w14:paraId="2CEC6938" w14:textId="77777777" w:rsidR="00AD0843" w:rsidRPr="008827B0" w:rsidRDefault="00AD0843" w:rsidP="00681282">
      <w:pPr>
        <w:numPr>
          <w:ilvl w:val="0"/>
          <w:numId w:val="233"/>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681282">
      <w:pPr>
        <w:numPr>
          <w:ilvl w:val="0"/>
          <w:numId w:val="233"/>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681282">
      <w:pPr>
        <w:numPr>
          <w:ilvl w:val="0"/>
          <w:numId w:val="233"/>
        </w:numPr>
        <w:spacing w:after="200" w:line="276" w:lineRule="auto"/>
        <w:ind w:left="1082"/>
      </w:pPr>
      <w:r w:rsidRPr="008827B0">
        <w:lastRenderedPageBreak/>
        <w:t>Insulation material shall be cut and folded, or otherwise molded, to completely cover all elbows or curved pipe without compressing the insulation or allowing gaps to occur in the insulation.</w:t>
      </w:r>
    </w:p>
    <w:p w14:paraId="2CEC693B" w14:textId="77777777" w:rsidR="00AD0843" w:rsidRPr="008827B0" w:rsidRDefault="00AD0843" w:rsidP="00681282">
      <w:pPr>
        <w:numPr>
          <w:ilvl w:val="0"/>
          <w:numId w:val="231"/>
        </w:numPr>
        <w:spacing w:after="200" w:line="276" w:lineRule="auto"/>
        <w:ind w:left="722"/>
        <w:rPr>
          <w:b/>
        </w:rPr>
      </w:pPr>
      <w:bookmarkStart w:id="178" w:name="MS_Section15_3"/>
      <w:r w:rsidRPr="008827B0">
        <w:rPr>
          <w:b/>
        </w:rPr>
        <w:t xml:space="preserve">Installation standard for fiberglass:  </w:t>
      </w:r>
      <w:r w:rsidRPr="008827B0">
        <w:t>If fiberglass batts are used, then the batts shall be at least R-7 when flat.  After installation a minimum of R-3 shall be present on any water pipes, including piping for refrigerator ice makers that are not enclosed within the floor insulation.  The insulation shall be permanently attached to the pipe with wire, cable ties, twine, strapping tape, or by other approved methods.  Waste or drain pipes are excluded from this insulation requirement.  Water pipes that are protected by (enclosed within) installed floor insulation are not required to be separately wrapped.</w:t>
      </w:r>
    </w:p>
    <w:p w14:paraId="2CEC693C" w14:textId="77777777" w:rsidR="00AD0843" w:rsidRPr="008827B0" w:rsidRDefault="00AD0843" w:rsidP="00681282">
      <w:pPr>
        <w:numPr>
          <w:ilvl w:val="0"/>
          <w:numId w:val="231"/>
        </w:numPr>
        <w:spacing w:after="200" w:line="276" w:lineRule="auto"/>
        <w:ind w:left="722"/>
      </w:pPr>
      <w:bookmarkStart w:id="179" w:name="MS_Section15_4"/>
      <w:bookmarkEnd w:id="178"/>
      <w:r w:rsidRPr="008827B0">
        <w:rPr>
          <w:b/>
        </w:rPr>
        <w:t>Insulation of pipes exposed to weather:</w:t>
      </w:r>
      <w:r w:rsidRPr="008827B0">
        <w:t xml:space="preserve">  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179"/>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22"/>
          <w:headerReference w:type="default" r:id="rId423"/>
          <w:footerReference w:type="default" r:id="rId424"/>
          <w:headerReference w:type="first" r:id="rId425"/>
          <w:footerReference w:type="first" r:id="rId426"/>
          <w:pgSz w:w="12240" w:h="15840" w:code="1"/>
          <w:pgMar w:top="1440" w:right="1440" w:bottom="1440" w:left="1440" w:header="720" w:footer="720" w:gutter="0"/>
          <w:cols w:space="720"/>
          <w:titlePg/>
          <w:docGrid w:linePitch="360"/>
        </w:sectPr>
      </w:pPr>
    </w:p>
    <w:p w14:paraId="6E153CB3" w14:textId="7947534E"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lastRenderedPageBreak/>
        <w:t>Effective Date:  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736D0B"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736D0B"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27"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180" w:name="Policy5_7_3"/>
      <w:bookmarkEnd w:id="180"/>
      <w:r w:rsidRPr="00792311">
        <w:rPr>
          <w:rFonts w:ascii="Arial" w:hAnsi="Arial" w:cs="Arial"/>
          <w:b/>
          <w:iCs/>
          <w:caps/>
        </w:rPr>
        <w:t>Policy 5.7.3</w:t>
      </w:r>
      <w:r w:rsidRPr="00792311">
        <w:rPr>
          <w:rFonts w:ascii="Arial" w:hAnsi="Arial" w:cs="Arial"/>
          <w:b/>
          <w:iCs/>
          <w:caps/>
        </w:rPr>
        <w:tab/>
        <w:t>REFRIGERATOR REPLACEMENT</w:t>
      </w:r>
    </w:p>
    <w:p w14:paraId="06CEA754" w14:textId="00617DDB"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  Freezer-only unit replacements are not allowed.</w:t>
      </w:r>
    </w:p>
    <w:p w14:paraId="40F5EE9F" w14:textId="3D2B7FB1" w:rsidR="0001337F" w:rsidRDefault="006D7274" w:rsidP="00736F24">
      <w:pPr>
        <w:numPr>
          <w:ilvl w:val="1"/>
          <w:numId w:val="23"/>
        </w:numPr>
        <w:ind w:left="1082"/>
      </w:pPr>
      <w:r>
        <w:t>Local Agen</w:t>
      </w:r>
      <w:r w:rsidR="0001337F">
        <w:t>cies must use Commerce approved methods to determine the SIR.  These methods include:</w:t>
      </w:r>
    </w:p>
    <w:p w14:paraId="35D030F0" w14:textId="77777777" w:rsidR="0001337F" w:rsidRDefault="0001337F" w:rsidP="00736F24">
      <w:pPr>
        <w:numPr>
          <w:ilvl w:val="2"/>
          <w:numId w:val="23"/>
        </w:numPr>
        <w:ind w:left="1442"/>
      </w:pPr>
      <w:r>
        <w:t>TREAT (Targeted Residential Energy Analysis Tool)</w:t>
      </w:r>
    </w:p>
    <w:p w14:paraId="0EF2459A" w14:textId="77777777" w:rsidR="0001337F" w:rsidRDefault="0001337F" w:rsidP="00736F24">
      <w:pPr>
        <w:numPr>
          <w:ilvl w:val="2"/>
          <w:numId w:val="23"/>
        </w:numPr>
        <w:ind w:left="1442"/>
      </w:pPr>
      <w:r>
        <w:t>Weatherization program on-line tool:</w:t>
      </w:r>
      <w:r w:rsidRPr="00D867B1">
        <w:t xml:space="preserve">  </w:t>
      </w:r>
      <w:r w:rsidRPr="00540C8D">
        <w:rPr>
          <w:b/>
          <w:i/>
        </w:rPr>
        <w:t>Refrigerator Replacement Analysis Tool</w:t>
      </w:r>
      <w:r>
        <w:rPr>
          <w:rStyle w:val="Hyperlink"/>
        </w:rPr>
        <w:t xml:space="preserve"> </w:t>
      </w:r>
      <w:r>
        <w:t xml:space="preserve">on the Commerce Weatherization page.  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77777777" w:rsidR="0001337F" w:rsidRPr="00801936" w:rsidRDefault="0001337F" w:rsidP="00736F24">
      <w:pPr>
        <w:numPr>
          <w:ilvl w:val="2"/>
          <w:numId w:val="23"/>
        </w:numPr>
        <w:ind w:left="1442"/>
      </w:pPr>
      <w:r w:rsidRPr="00801936">
        <w:rPr>
          <w:b/>
        </w:rPr>
        <w:t>Data logging of existing refrigerator:</w:t>
      </w:r>
      <w:r w:rsidRPr="00801936">
        <w:t xml:space="preserve">  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77777777" w:rsidR="0001337F" w:rsidRPr="00801936" w:rsidRDefault="0001337F" w:rsidP="00736F24">
      <w:pPr>
        <w:numPr>
          <w:ilvl w:val="0"/>
          <w:numId w:val="23"/>
        </w:numPr>
        <w:tabs>
          <w:tab w:val="left" w:pos="1080"/>
        </w:tabs>
        <w:spacing w:before="360" w:after="200" w:line="276" w:lineRule="auto"/>
        <w:ind w:left="722"/>
      </w:pPr>
      <w:bookmarkStart w:id="181" w:name="MS_Section25_1"/>
      <w:r w:rsidRPr="00801936">
        <w:rPr>
          <w:b/>
        </w:rPr>
        <w:t>Document cost-effectiveness</w:t>
      </w:r>
      <w:r w:rsidRPr="00801936">
        <w:t>:  The Local Agency shall document in the client file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182" w:name="MS_Section25_3"/>
      <w:bookmarkEnd w:id="181"/>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77777777" w:rsidR="0001337F" w:rsidRPr="00801936" w:rsidRDefault="0001337F" w:rsidP="00736F24">
      <w:pPr>
        <w:numPr>
          <w:ilvl w:val="0"/>
          <w:numId w:val="23"/>
        </w:numPr>
        <w:tabs>
          <w:tab w:val="left" w:pos="1080"/>
        </w:tabs>
        <w:spacing w:after="200"/>
      </w:pPr>
      <w:r w:rsidRPr="00801936">
        <w:rPr>
          <w:b/>
        </w:rPr>
        <w:t xml:space="preserve">Replacement refrigerators:  </w:t>
      </w:r>
      <w:r w:rsidRPr="00801936">
        <w:t>Replacement refrigerators must meet the following criteria:</w:t>
      </w:r>
    </w:p>
    <w:bookmarkEnd w:id="182"/>
    <w:p w14:paraId="721A7666" w14:textId="130704AA" w:rsidR="0001337F" w:rsidRPr="00801936" w:rsidRDefault="0001337F" w:rsidP="00736F24">
      <w:pPr>
        <w:numPr>
          <w:ilvl w:val="1"/>
          <w:numId w:val="23"/>
        </w:numPr>
        <w:spacing w:after="200"/>
      </w:pPr>
      <w:r w:rsidRPr="00801936">
        <w:t>Energy</w:t>
      </w:r>
      <w:r w:rsidR="00D52B4F">
        <w:t xml:space="preserve"> </w:t>
      </w:r>
      <w:r w:rsidRPr="00801936">
        <w:t>Star or better energy efficiency.  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77777777"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 xml:space="preserve">automatic icemakers.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77777777" w:rsidR="0001337F" w:rsidRPr="00801936" w:rsidRDefault="0001337F" w:rsidP="00736F24">
      <w:pPr>
        <w:numPr>
          <w:ilvl w:val="0"/>
          <w:numId w:val="23"/>
        </w:numPr>
        <w:tabs>
          <w:tab w:val="left" w:pos="1080"/>
        </w:tabs>
        <w:spacing w:after="200"/>
        <w:rPr>
          <w:b/>
        </w:rPr>
      </w:pPr>
      <w:bookmarkStart w:id="183" w:name="MS_Section25_4"/>
      <w:r w:rsidRPr="00801936">
        <w:rPr>
          <w:b/>
        </w:rPr>
        <w:t xml:space="preserve">Refrigerator sizing: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183"/>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184" w:name="MS_Section25_5"/>
    </w:p>
    <w:p w14:paraId="346DB605" w14:textId="77777777" w:rsidR="0001337F" w:rsidRPr="00801936" w:rsidRDefault="0001337F" w:rsidP="00736F24">
      <w:pPr>
        <w:numPr>
          <w:ilvl w:val="0"/>
          <w:numId w:val="23"/>
        </w:numPr>
        <w:tabs>
          <w:tab w:val="left" w:pos="1080"/>
        </w:tabs>
        <w:spacing w:after="200"/>
      </w:pPr>
      <w:r w:rsidRPr="00801936">
        <w:rPr>
          <w:b/>
        </w:rPr>
        <w:t xml:space="preserve">Client agreement:  </w:t>
      </w:r>
      <w:r w:rsidRPr="00801936">
        <w:t>Residents must agree to the removal of the old refrigerator and all non-functioning, unused, or underused refrigerators by the local agency.  The Local Agency and client shall have a written agreement that is documented in the client file that the refrigerator being replaced will be removed by the Local Agency.  Additional refrigerators or freezers, whether working or not, may be removed upon written agreement between the owner and the Local Agency.</w:t>
      </w:r>
    </w:p>
    <w:p w14:paraId="6FECB794" w14:textId="77777777" w:rsidR="0001337F" w:rsidRPr="00801936" w:rsidRDefault="0001337F" w:rsidP="00736F24">
      <w:pPr>
        <w:numPr>
          <w:ilvl w:val="0"/>
          <w:numId w:val="23"/>
        </w:numPr>
        <w:tabs>
          <w:tab w:val="left" w:pos="1080"/>
        </w:tabs>
        <w:spacing w:after="200"/>
      </w:pPr>
      <w:bookmarkStart w:id="185" w:name="MS_Section25_6"/>
      <w:bookmarkEnd w:id="184"/>
      <w:r w:rsidRPr="00801936">
        <w:rPr>
          <w:b/>
        </w:rPr>
        <w:t xml:space="preserve">Establishment of ownership:  </w:t>
      </w:r>
      <w:r w:rsidRPr="00801936">
        <w:t>If the refrigerator is installed in a rental unit, the ownership of the existing and the replacement refrigerator shall be established, and documented in the client file.  This shall be done before the replacement refrigerator is installed.</w:t>
      </w:r>
    </w:p>
    <w:p w14:paraId="674B99D5" w14:textId="77777777" w:rsidR="0001337F" w:rsidRPr="00801936" w:rsidRDefault="0001337F" w:rsidP="00736F24">
      <w:pPr>
        <w:numPr>
          <w:ilvl w:val="0"/>
          <w:numId w:val="23"/>
        </w:numPr>
        <w:tabs>
          <w:tab w:val="left" w:pos="1080"/>
        </w:tabs>
        <w:spacing w:after="200"/>
      </w:pPr>
      <w:bookmarkStart w:id="186" w:name="MS_Section25_7"/>
      <w:r w:rsidRPr="00801936">
        <w:rPr>
          <w:b/>
        </w:rPr>
        <w:t>Disposal of removed refrigerators</w:t>
      </w:r>
      <w:r w:rsidRPr="00801936">
        <w:rPr>
          <w:b/>
        </w:rPr>
        <w:tab/>
      </w:r>
      <w:r w:rsidRPr="00801936">
        <w:t xml:space="preserve">The Local Agency shall remove the old refrigerator from the property and dispose of it properly per Section 608 of the 1990 Clean Air Act, as amended by 40 CFR 82, Subpart F, 1995 at an EPA-approved disposal site that reclaims the refrigerant.  The client file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185"/>
      <w:bookmarkEnd w:id="186"/>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7777777" w:rsidR="0001337F" w:rsidRDefault="0001337F" w:rsidP="0001337F">
      <w:pPr>
        <w:ind w:left="362"/>
      </w:pPr>
      <w:r>
        <w:t xml:space="preserve">Refrigerator replacement, including costs associated with CFC disposal, is an allowable cost under DOE, HHS, BPA, and MM funds.  Refrigerator replacement must be included in the SIR calculation for all fund sources and in the DOE per home expenditure average.  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77777777" w:rsidR="0001337F" w:rsidRDefault="0001337F" w:rsidP="0001337F">
      <w:pPr>
        <w:ind w:left="362"/>
        <w:rPr>
          <w:bCs/>
        </w:rPr>
      </w:pPr>
      <w:r>
        <w:rPr>
          <w:bCs/>
          <w:u w:val="single"/>
        </w:rPr>
        <w:t>BPA</w:t>
      </w:r>
      <w:r>
        <w:rPr>
          <w:bCs/>
        </w:rPr>
        <w:t>:  Funds will cover 100 percent of the refrigerator cost.  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7777777" w:rsidR="0001337F" w:rsidRDefault="0001337F" w:rsidP="00736F24">
      <w:pPr>
        <w:numPr>
          <w:ilvl w:val="1"/>
          <w:numId w:val="24"/>
        </w:numPr>
        <w:ind w:left="1082"/>
      </w:pPr>
      <w:r>
        <w:t>Client files must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77777777" w:rsidR="0001337F" w:rsidRPr="009A224B" w:rsidRDefault="0001337F" w:rsidP="0001337F">
      <w:pPr>
        <w:ind w:left="721"/>
      </w:pPr>
      <w:r w:rsidRPr="00D867B1">
        <w:t>See</w:t>
      </w:r>
      <w:r>
        <w:t xml:space="preserve"> </w:t>
      </w:r>
      <w:r w:rsidRPr="00540C8D">
        <w:rPr>
          <w:b/>
        </w:rPr>
        <w:t xml:space="preserve">Field Guide, </w:t>
      </w:r>
      <w:r w:rsidRPr="00540C8D">
        <w:rPr>
          <w:b/>
          <w:i/>
        </w:rPr>
        <w:t>Retrofitting Washington</w:t>
      </w:r>
    </w:p>
    <w:p w14:paraId="2CEC697C" w14:textId="77777777" w:rsidR="009A224B" w:rsidRPr="009A224B" w:rsidRDefault="009A224B" w:rsidP="00681282">
      <w:pPr>
        <w:numPr>
          <w:ilvl w:val="0"/>
          <w:numId w:val="427"/>
        </w:numPr>
        <w:spacing w:after="200" w:line="276" w:lineRule="auto"/>
        <w:sectPr w:rsidR="009A224B" w:rsidRPr="009A224B" w:rsidSect="00C17261">
          <w:headerReference w:type="default" r:id="rId428"/>
          <w:footerReference w:type="default" r:id="rId429"/>
          <w:footerReference w:type="first" r:id="rId430"/>
          <w:pgSz w:w="12240" w:h="15840" w:code="1"/>
          <w:pgMar w:top="1440" w:right="1440" w:bottom="1440" w:left="1440" w:header="720" w:footer="720" w:gutter="0"/>
          <w:cols w:space="720"/>
          <w:titlePg/>
          <w:docGrid w:linePitch="360"/>
        </w:sectPr>
      </w:pPr>
    </w:p>
    <w:p w14:paraId="35BE7799" w14:textId="413B5BC3"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87" w:name="Policy5_7_4"/>
      <w:bookmarkEnd w:id="187"/>
      <w:r>
        <w:rPr>
          <w:rFonts w:ascii="Arial" w:hAnsi="Arial" w:cs="Arial"/>
          <w:sz w:val="18"/>
          <w:szCs w:val="18"/>
        </w:rPr>
        <w:lastRenderedPageBreak/>
        <w:t>E</w:t>
      </w:r>
      <w:r w:rsidRPr="00625FB6">
        <w:rPr>
          <w:rFonts w:ascii="Arial" w:hAnsi="Arial" w:cs="Arial"/>
          <w:sz w:val="18"/>
          <w:szCs w:val="18"/>
        </w:rPr>
        <w:t xml:space="preserv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3</w:t>
      </w:r>
    </w:p>
    <w:p w14:paraId="66FEE905"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5C3E46BF"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C2CF6BC"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w:t>
      </w:r>
      <w:r>
        <w:rPr>
          <w:rFonts w:ascii="Arial" w:hAnsi="Arial" w:cs="Arial"/>
          <w:sz w:val="16"/>
          <w:szCs w:val="16"/>
        </w:rPr>
        <w:t>7</w:t>
      </w:r>
      <w:r w:rsidRPr="00625FB6">
        <w:rPr>
          <w:rFonts w:ascii="Arial" w:hAnsi="Arial" w:cs="Arial"/>
          <w:sz w:val="16"/>
          <w:szCs w:val="16"/>
        </w:rPr>
        <w:tab/>
      </w:r>
      <w:hyperlink r:id="rId431" w:history="1">
        <w:r w:rsidRPr="00625FB6">
          <w:rPr>
            <w:rFonts w:ascii="Arial" w:eastAsia="Calibri" w:hAnsi="Arial" w:cs="Arial"/>
            <w:color w:val="0000FF"/>
            <w:sz w:val="16"/>
            <w:szCs w:val="16"/>
            <w:u w:val="single"/>
          </w:rPr>
          <w:t xml:space="preserve">Variance #23 – </w:t>
        </w:r>
        <w:r w:rsidRPr="00625FB6">
          <w:rPr>
            <w:rFonts w:ascii="Arial" w:eastAsia="Calibri" w:hAnsi="Arial" w:cs="Arial"/>
            <w:i/>
            <w:color w:val="0000FF"/>
            <w:sz w:val="16"/>
            <w:szCs w:val="16"/>
            <w:u w:val="single"/>
          </w:rPr>
          <w:t>SWS 7.8003.14b</w:t>
        </w:r>
      </w:hyperlink>
    </w:p>
    <w:p w14:paraId="440272F9"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5.7.4</w:t>
      </w:r>
      <w:r w:rsidRPr="00625FB6">
        <w:rPr>
          <w:rFonts w:ascii="Arial" w:hAnsi="Arial" w:cs="Arial"/>
          <w:b/>
          <w:iCs/>
          <w:caps/>
        </w:rPr>
        <w:tab/>
        <w:t>ENERGY-EFFICIENT LIGHTING</w:t>
      </w:r>
    </w:p>
    <w:p w14:paraId="2D018AC8" w14:textId="77777777" w:rsidR="00583DAA" w:rsidRPr="00625FB6" w:rsidRDefault="00583DAA" w:rsidP="00583DAA">
      <w:pPr>
        <w:numPr>
          <w:ilvl w:val="0"/>
          <w:numId w:val="31"/>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F35E9B5" w14:textId="77777777" w:rsidR="00583DAA" w:rsidRPr="00625FB6" w:rsidRDefault="00583DAA" w:rsidP="00583DAA">
      <w:pPr>
        <w:numPr>
          <w:ilvl w:val="1"/>
          <w:numId w:val="31"/>
        </w:numPr>
        <w:ind w:left="1082"/>
        <w:rPr>
          <w:b/>
          <w:bCs/>
        </w:rPr>
      </w:pPr>
      <w:r w:rsidRPr="00625FB6">
        <w:rPr>
          <w:b/>
          <w:bCs/>
        </w:rPr>
        <w:t>Eligible units:</w:t>
      </w:r>
    </w:p>
    <w:p w14:paraId="4253906F" w14:textId="77777777" w:rsidR="00583DAA" w:rsidRPr="00625FB6" w:rsidRDefault="00583DAA" w:rsidP="00583DAA">
      <w:pPr>
        <w:numPr>
          <w:ilvl w:val="2"/>
          <w:numId w:val="31"/>
        </w:numPr>
        <w:ind w:left="1442"/>
      </w:pPr>
      <w:r w:rsidRPr="00625FB6">
        <w:t>Owner-occupied dwellings.</w:t>
      </w:r>
    </w:p>
    <w:p w14:paraId="1AD8B756" w14:textId="77777777" w:rsidR="00583DAA" w:rsidRPr="00625FB6" w:rsidRDefault="00583DAA" w:rsidP="00583DAA">
      <w:pPr>
        <w:numPr>
          <w:ilvl w:val="2"/>
          <w:numId w:val="31"/>
        </w:numPr>
        <w:ind w:left="1442"/>
      </w:pPr>
      <w:r w:rsidRPr="00625FB6">
        <w:t>Rental units where tenants pay electric bills.</w:t>
      </w:r>
    </w:p>
    <w:p w14:paraId="06FE1CE3" w14:textId="77777777" w:rsidR="00583DAA" w:rsidRPr="00625FB6" w:rsidRDefault="00583DAA" w:rsidP="00583DAA">
      <w:pPr>
        <w:numPr>
          <w:ilvl w:val="0"/>
          <w:numId w:val="234"/>
        </w:numPr>
        <w:spacing w:after="120" w:line="276" w:lineRule="auto"/>
        <w:ind w:left="1802"/>
      </w:pPr>
      <w:r w:rsidRPr="00625FB6">
        <w:t>All lighting measures installed in rental housing units shall directly benefit low-income tenants.</w:t>
      </w:r>
    </w:p>
    <w:p w14:paraId="5DA6DE3F" w14:textId="77777777" w:rsidR="00583DAA" w:rsidRPr="00625FB6" w:rsidRDefault="00583DAA" w:rsidP="00583DAA">
      <w:pPr>
        <w:numPr>
          <w:ilvl w:val="0"/>
          <w:numId w:val="234"/>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65A8F00D" w14:textId="77777777" w:rsidR="00583DAA" w:rsidRPr="00625FB6" w:rsidRDefault="00583DAA" w:rsidP="00583DAA">
      <w:pPr>
        <w:numPr>
          <w:ilvl w:val="1"/>
          <w:numId w:val="31"/>
        </w:numPr>
        <w:ind w:left="1082"/>
      </w:pPr>
      <w:r w:rsidRPr="00625FB6">
        <w:rPr>
          <w:b/>
        </w:rPr>
        <w:t xml:space="preserve">Retrofit of lighting fixtures:  </w:t>
      </w:r>
      <w:r w:rsidRPr="00625FB6">
        <w:t>Retrofit of lighting fixtures is allowable if costs are justified with an SIR calculation of 1.0 or greater using TREAT.</w:t>
      </w:r>
    </w:p>
    <w:p w14:paraId="1D0E0269" w14:textId="77777777" w:rsidR="00583DAA" w:rsidRPr="00625FB6" w:rsidRDefault="00583DAA" w:rsidP="00583DAA">
      <w:pPr>
        <w:numPr>
          <w:ilvl w:val="2"/>
          <w:numId w:val="31"/>
        </w:numPr>
        <w:tabs>
          <w:tab w:val="left" w:pos="1080"/>
        </w:tabs>
        <w:spacing w:before="360" w:after="200"/>
        <w:ind w:left="1441"/>
        <w:rPr>
          <w:b/>
        </w:rPr>
      </w:pPr>
      <w:r w:rsidRPr="00625FB6">
        <w:rPr>
          <w:b/>
        </w:rPr>
        <w:t xml:space="preserve">Type of fixtures:  </w:t>
      </w:r>
      <w:r w:rsidRPr="00625FB6">
        <w:t>Fixtures t</w:t>
      </w:r>
      <w:r>
        <w:t>hat are installed shall be hard</w:t>
      </w:r>
      <w:r w:rsidRPr="00625FB6">
        <w:t>wired fluorescent or LED fixtures that meet all of the following:</w:t>
      </w:r>
    </w:p>
    <w:p w14:paraId="3D7F27E6" w14:textId="77777777" w:rsidR="00583DAA" w:rsidRPr="00625FB6" w:rsidRDefault="00583DAA" w:rsidP="00583DAA">
      <w:pPr>
        <w:numPr>
          <w:ilvl w:val="0"/>
          <w:numId w:val="288"/>
        </w:numPr>
        <w:spacing w:after="120" w:line="276" w:lineRule="auto"/>
        <w:ind w:left="1801"/>
      </w:pPr>
      <w:r w:rsidRPr="00625FB6">
        <w:t>UL listed.</w:t>
      </w:r>
    </w:p>
    <w:p w14:paraId="522A6D68" w14:textId="77777777" w:rsidR="00583DAA" w:rsidRPr="00625FB6" w:rsidRDefault="00583DAA" w:rsidP="00583DAA">
      <w:pPr>
        <w:numPr>
          <w:ilvl w:val="0"/>
          <w:numId w:val="288"/>
        </w:numPr>
        <w:spacing w:after="120" w:line="276" w:lineRule="auto"/>
        <w:ind w:left="1802"/>
      </w:pPr>
      <w:r w:rsidRPr="00625FB6">
        <w:t>Energy</w:t>
      </w:r>
      <w:r>
        <w:t xml:space="preserve"> </w:t>
      </w:r>
      <w:r w:rsidRPr="00625FB6">
        <w:t>Star rated or equivalent energy use.</w:t>
      </w:r>
    </w:p>
    <w:p w14:paraId="40B41A3B" w14:textId="77777777" w:rsidR="00583DAA" w:rsidRPr="00625FB6" w:rsidRDefault="00583DAA" w:rsidP="00583DAA">
      <w:pPr>
        <w:numPr>
          <w:ilvl w:val="0"/>
          <w:numId w:val="288"/>
        </w:numPr>
        <w:spacing w:after="120" w:line="276" w:lineRule="auto"/>
        <w:ind w:left="1802"/>
      </w:pPr>
      <w:r w:rsidRPr="00625FB6">
        <w:t>Fully warranted for one year after the date of installation.</w:t>
      </w:r>
    </w:p>
    <w:p w14:paraId="585F0F0A" w14:textId="77777777" w:rsidR="00583DAA" w:rsidRPr="00625FB6" w:rsidRDefault="00583DAA" w:rsidP="00583DAA">
      <w:pPr>
        <w:numPr>
          <w:ilvl w:val="0"/>
          <w:numId w:val="288"/>
        </w:numPr>
        <w:spacing w:after="120" w:line="276" w:lineRule="auto"/>
        <w:ind w:left="1802"/>
      </w:pPr>
      <w:r w:rsidRPr="00625FB6">
        <w:t>Interior fixtures shall be with electronic ballast only.</w:t>
      </w:r>
    </w:p>
    <w:p w14:paraId="51D0E905" w14:textId="77777777" w:rsidR="00583DAA" w:rsidRPr="00625FB6" w:rsidRDefault="00583DAA" w:rsidP="00583DAA">
      <w:pPr>
        <w:numPr>
          <w:ilvl w:val="2"/>
          <w:numId w:val="31"/>
        </w:numPr>
        <w:tabs>
          <w:tab w:val="left" w:pos="1080"/>
        </w:tabs>
        <w:spacing w:before="360" w:after="200" w:line="276" w:lineRule="auto"/>
        <w:ind w:left="1442"/>
        <w:rPr>
          <w:b/>
        </w:rPr>
      </w:pPr>
      <w:bookmarkStart w:id="188" w:name="MS_Section23_2"/>
      <w:r w:rsidRPr="00625FB6">
        <w:rPr>
          <w:b/>
        </w:rPr>
        <w:t xml:space="preserve">Exterior fixtures:  </w:t>
      </w:r>
      <w:r w:rsidRPr="00625FB6">
        <w:t>Exterior fixtures shall be constructed of UV resistant materials and rated for installation in damp or wet locations.  Magnetic ballast fixtures are allowed.</w:t>
      </w:r>
    </w:p>
    <w:bookmarkEnd w:id="188"/>
    <w:p w14:paraId="56883E5B"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2 of 3</w:t>
      </w:r>
    </w:p>
    <w:p w14:paraId="43CD0538" w14:textId="77777777" w:rsidR="00583DAA" w:rsidRPr="00625FB6" w:rsidRDefault="00583DAA" w:rsidP="00583DAA">
      <w:pPr>
        <w:numPr>
          <w:ilvl w:val="2"/>
          <w:numId w:val="31"/>
        </w:numPr>
        <w:tabs>
          <w:tab w:val="left" w:pos="1080"/>
        </w:tabs>
        <w:spacing w:before="360" w:after="200" w:line="276" w:lineRule="auto"/>
        <w:ind w:left="1442"/>
      </w:pPr>
      <w:r w:rsidRPr="00625FB6">
        <w:rPr>
          <w:b/>
        </w:rPr>
        <w:t xml:space="preserve">Installation requirements:  </w:t>
      </w:r>
      <w:r w:rsidRPr="00625FB6">
        <w:t>Fixtures shall be installed in accordance with all applicable codes governing installation of electrical devices and shall be installed by a contractor licensed to perform this work.</w:t>
      </w:r>
    </w:p>
    <w:p w14:paraId="2B4E1F38" w14:textId="77777777" w:rsidR="00583DAA" w:rsidRPr="00625FB6" w:rsidRDefault="00583DAA" w:rsidP="00583DAA">
      <w:pPr>
        <w:tabs>
          <w:tab w:val="left" w:pos="1080"/>
        </w:tabs>
        <w:spacing w:after="200"/>
        <w:ind w:left="1440"/>
        <w:rPr>
          <w:i/>
          <w:sz w:val="20"/>
          <w:szCs w:val="20"/>
        </w:rPr>
      </w:pPr>
      <w:r w:rsidRPr="00625FB6">
        <w:rPr>
          <w:b/>
          <w:i/>
          <w:sz w:val="20"/>
          <w:szCs w:val="20"/>
        </w:rPr>
        <w:t>Variance #23:</w:t>
      </w:r>
      <w:r w:rsidRPr="00625FB6">
        <w:rPr>
          <w:i/>
          <w:sz w:val="20"/>
          <w:szCs w:val="20"/>
        </w:rPr>
        <w:t xml:space="preserve">  DOE granted a variance from SWS Section 7.8003.14b Fixture Replacement allowing:  WA to install </w:t>
      </w:r>
      <w:r>
        <w:rPr>
          <w:i/>
          <w:sz w:val="20"/>
          <w:szCs w:val="20"/>
        </w:rPr>
        <w:t>Energy Star</w:t>
      </w:r>
      <w:r w:rsidRPr="00625FB6">
        <w:rPr>
          <w:i/>
          <w:sz w:val="20"/>
          <w:szCs w:val="20"/>
        </w:rPr>
        <w:t xml:space="preserve"> compliant or replacement lighting fixtures comparable in energy use and cost.</w:t>
      </w:r>
    </w:p>
    <w:p w14:paraId="6F107411" w14:textId="77777777" w:rsidR="00583DAA" w:rsidRPr="00625FB6" w:rsidRDefault="00583DAA" w:rsidP="00583DAA">
      <w:pPr>
        <w:numPr>
          <w:ilvl w:val="1"/>
          <w:numId w:val="31"/>
        </w:numPr>
        <w:pBdr>
          <w:right w:val="single" w:sz="18" w:space="4" w:color="auto"/>
        </w:pBdr>
        <w:ind w:left="1082"/>
      </w:pPr>
      <w:r w:rsidRPr="00625FB6">
        <w:rPr>
          <w:b/>
        </w:rPr>
        <w:t>Replacement lamps:</w:t>
      </w:r>
      <w:r w:rsidRPr="00625FB6">
        <w:t xml:space="preserve">  Replacement of lamps is allowable if costs are justified with an SIR calculation of 1.0 or greater using TREAT</w:t>
      </w:r>
      <w:r>
        <w:t xml:space="preserve"> or using the Deemed Measures Priority List</w:t>
      </w:r>
      <w:r w:rsidRPr="00625FB6">
        <w:t>.</w:t>
      </w:r>
    </w:p>
    <w:p w14:paraId="6541B060" w14:textId="77777777" w:rsidR="00583DAA" w:rsidRPr="00625FB6" w:rsidRDefault="00583DAA" w:rsidP="00583DAA">
      <w:pPr>
        <w:numPr>
          <w:ilvl w:val="2"/>
          <w:numId w:val="236"/>
        </w:numPr>
        <w:tabs>
          <w:tab w:val="left" w:pos="1080"/>
        </w:tabs>
        <w:spacing w:before="360" w:after="200" w:line="276" w:lineRule="auto"/>
        <w:ind w:left="1441"/>
      </w:pPr>
      <w:bookmarkStart w:id="189" w:name="MS_Section24_1"/>
      <w:r w:rsidRPr="00625FB6">
        <w:rPr>
          <w:b/>
        </w:rPr>
        <w:t xml:space="preserve">Types of replacement lamps:  </w:t>
      </w:r>
      <w:r w:rsidRPr="00625FB6">
        <w:t>LEDs or CFLs that are installed shall be Energy</w:t>
      </w:r>
      <w:r>
        <w:t xml:space="preserve"> </w:t>
      </w:r>
      <w:r w:rsidRPr="00625FB6">
        <w:t>Star rated or equivalent energy use and be warranted for one year from the date of purchase.</w:t>
      </w:r>
    </w:p>
    <w:p w14:paraId="24184AFD" w14:textId="77777777" w:rsidR="00583DAA" w:rsidRPr="00625FB6" w:rsidRDefault="00583DAA" w:rsidP="00583DAA">
      <w:pPr>
        <w:numPr>
          <w:ilvl w:val="2"/>
          <w:numId w:val="236"/>
        </w:numPr>
        <w:tabs>
          <w:tab w:val="left" w:pos="1080"/>
        </w:tabs>
        <w:spacing w:before="360" w:after="200" w:line="276" w:lineRule="auto"/>
        <w:ind w:left="1441"/>
      </w:pPr>
      <w:bookmarkStart w:id="190" w:name="MS_Section24_2"/>
      <w:bookmarkEnd w:id="189"/>
      <w:r w:rsidRPr="00625FB6">
        <w:rPr>
          <w:b/>
        </w:rPr>
        <w:t>Light output</w:t>
      </w:r>
      <w:r w:rsidRPr="00625FB6">
        <w:t xml:space="preserve">:  </w:t>
      </w:r>
      <w:bookmarkEnd w:id="190"/>
      <w:r w:rsidRPr="00625FB6">
        <w:t>Replacement lamps shall provide light output levels that meet or exceed the level of the bulbs that they are replacing.</w:t>
      </w:r>
    </w:p>
    <w:p w14:paraId="530185E7" w14:textId="77777777" w:rsidR="00583DAA" w:rsidRPr="00625FB6" w:rsidRDefault="00583DAA" w:rsidP="00583DAA">
      <w:pPr>
        <w:numPr>
          <w:ilvl w:val="2"/>
          <w:numId w:val="236"/>
        </w:numPr>
        <w:tabs>
          <w:tab w:val="left" w:pos="1080"/>
        </w:tabs>
        <w:spacing w:before="360" w:after="200" w:line="276" w:lineRule="auto"/>
        <w:ind w:left="1441"/>
      </w:pPr>
      <w:r w:rsidRPr="00625FB6">
        <w:rPr>
          <w:b/>
        </w:rPr>
        <w:t>Incandescent replacement</w:t>
      </w:r>
      <w:r w:rsidRPr="00625FB6">
        <w:t>:  All incandescent screw-in bulbs can be replaced with LEDs or CFLs</w:t>
      </w:r>
    </w:p>
    <w:p w14:paraId="7C7ADF62" w14:textId="77777777" w:rsidR="00583DAA" w:rsidRPr="00625FB6" w:rsidRDefault="00583DAA" w:rsidP="00583DAA">
      <w:pPr>
        <w:ind w:left="1441"/>
      </w:pPr>
      <w:r w:rsidRPr="00625FB6">
        <w:rPr>
          <w:b/>
          <w:i/>
        </w:rPr>
        <w:t>Exceptions</w:t>
      </w:r>
      <w:r w:rsidRPr="00625FB6">
        <w:rPr>
          <w:b/>
        </w:rPr>
        <w:t xml:space="preserve">:  </w:t>
      </w:r>
      <w:r w:rsidRPr="00625FB6">
        <w:t>Replacement lamps should not be installed if any of the following conditions exist:</w:t>
      </w:r>
    </w:p>
    <w:p w14:paraId="10D8A518" w14:textId="77777777" w:rsidR="00583DAA" w:rsidRPr="00625FB6" w:rsidRDefault="00583DAA" w:rsidP="00583DAA">
      <w:pPr>
        <w:numPr>
          <w:ilvl w:val="0"/>
          <w:numId w:val="235"/>
        </w:numPr>
        <w:spacing w:after="120" w:line="276" w:lineRule="auto"/>
        <w:ind w:left="1801"/>
      </w:pPr>
      <w:r w:rsidRPr="00625FB6">
        <w:t>Socket or fixture is nonfunctional, damaged, or unsafe.</w:t>
      </w:r>
    </w:p>
    <w:p w14:paraId="6242522C" w14:textId="77777777" w:rsidR="00583DAA" w:rsidRPr="00625FB6" w:rsidRDefault="00583DAA" w:rsidP="00583DAA">
      <w:pPr>
        <w:numPr>
          <w:ilvl w:val="0"/>
          <w:numId w:val="235"/>
        </w:numPr>
        <w:spacing w:after="120" w:line="276" w:lineRule="auto"/>
        <w:ind w:left="1801"/>
      </w:pPr>
      <w:r w:rsidRPr="00625FB6">
        <w:t xml:space="preserve">Circuit is controlled by a solid-state timer. </w:t>
      </w:r>
    </w:p>
    <w:p w14:paraId="255754A0" w14:textId="77777777" w:rsidR="00583DAA" w:rsidRPr="00625FB6" w:rsidRDefault="00583DAA" w:rsidP="00583DAA">
      <w:pPr>
        <w:numPr>
          <w:ilvl w:val="0"/>
          <w:numId w:val="235"/>
        </w:numPr>
        <w:spacing w:after="120" w:line="276" w:lineRule="auto"/>
        <w:ind w:left="1802"/>
      </w:pPr>
      <w:r w:rsidRPr="00625FB6">
        <w:t xml:space="preserve">Circuit is controlled by a non-CFL compatible dimmer. </w:t>
      </w:r>
    </w:p>
    <w:p w14:paraId="22565485" w14:textId="77777777" w:rsidR="00583DAA" w:rsidRPr="00625FB6" w:rsidRDefault="00583DAA" w:rsidP="00583DAA">
      <w:pPr>
        <w:numPr>
          <w:ilvl w:val="0"/>
          <w:numId w:val="235"/>
        </w:numPr>
        <w:spacing w:after="120" w:line="276" w:lineRule="auto"/>
        <w:ind w:left="1802"/>
      </w:pPr>
      <w:r w:rsidRPr="00625FB6">
        <w:t xml:space="preserve">Fixture is located in a storage room, closet, or other seldom used room. </w:t>
      </w:r>
    </w:p>
    <w:p w14:paraId="64F53659" w14:textId="77777777" w:rsidR="00583DAA" w:rsidRPr="00625FB6" w:rsidRDefault="00583DAA" w:rsidP="00583DAA">
      <w:pPr>
        <w:numPr>
          <w:ilvl w:val="0"/>
          <w:numId w:val="235"/>
        </w:numPr>
        <w:spacing w:after="120" w:line="276" w:lineRule="auto"/>
        <w:ind w:left="1802"/>
      </w:pPr>
      <w:r w:rsidRPr="00625FB6">
        <w:t xml:space="preserve">Fixture is controlled by an occupancy sensor. </w:t>
      </w:r>
    </w:p>
    <w:p w14:paraId="2E32F1D7" w14:textId="77777777" w:rsidR="00583DAA" w:rsidRPr="00625FB6" w:rsidRDefault="00583DAA" w:rsidP="00583DAA">
      <w:pPr>
        <w:numPr>
          <w:ilvl w:val="0"/>
          <w:numId w:val="235"/>
        </w:numPr>
        <w:spacing w:line="276" w:lineRule="auto"/>
        <w:ind w:left="1801"/>
      </w:pPr>
      <w:r w:rsidRPr="00625FB6">
        <w:t xml:space="preserve">The client refuses to have LEDs or CFLs installed. </w:t>
      </w:r>
    </w:p>
    <w:p w14:paraId="73748218" w14:textId="77777777" w:rsidR="00583DAA" w:rsidRPr="00625FB6" w:rsidRDefault="00583DAA" w:rsidP="00583DAA">
      <w:pPr>
        <w:numPr>
          <w:ilvl w:val="2"/>
          <w:numId w:val="236"/>
        </w:numPr>
        <w:tabs>
          <w:tab w:val="left" w:pos="1080"/>
        </w:tabs>
        <w:spacing w:before="360" w:after="200" w:line="276" w:lineRule="auto"/>
        <w:ind w:left="1441"/>
      </w:pPr>
      <w:bookmarkStart w:id="191" w:name="MS_Section24_3"/>
      <w:r w:rsidRPr="00625FB6">
        <w:rPr>
          <w:b/>
        </w:rPr>
        <w:t xml:space="preserve">Torchiere replacement:  </w:t>
      </w:r>
      <w:bookmarkEnd w:id="191"/>
      <w:r w:rsidRPr="00625FB6">
        <w:t>With client approval, high intensity incandescent or halogen 1200w or more shall be removed and replaced with Energy</w:t>
      </w:r>
      <w:r>
        <w:t xml:space="preserve"> </w:t>
      </w:r>
      <w:r w:rsidRPr="00625FB6">
        <w:t>Star rated or equivalent energy use LED or CFL torchiere lamps.</w:t>
      </w:r>
    </w:p>
    <w:p w14:paraId="57AFCD60" w14:textId="77777777" w:rsidR="00583DAA" w:rsidRPr="00625FB6" w:rsidRDefault="00583DAA" w:rsidP="00583DAA">
      <w:pPr>
        <w:numPr>
          <w:ilvl w:val="2"/>
          <w:numId w:val="236"/>
        </w:numPr>
        <w:tabs>
          <w:tab w:val="left" w:pos="1080"/>
        </w:tabs>
        <w:spacing w:before="360" w:after="200" w:line="276" w:lineRule="auto"/>
        <w:ind w:left="1441"/>
      </w:pPr>
      <w:bookmarkStart w:id="192" w:name="MS_Section24_4"/>
      <w:r w:rsidRPr="00625FB6">
        <w:rPr>
          <w:b/>
        </w:rPr>
        <w:t xml:space="preserve">Outdoor locations:  </w:t>
      </w:r>
      <w:bookmarkEnd w:id="192"/>
      <w:r w:rsidRPr="00625FB6">
        <w:t>Replacement lamps may be installed in outdoor locations attached to the dwelling provided they are installed in a fixture that protects the lamp from the weather.</w:t>
      </w:r>
    </w:p>
    <w:p w14:paraId="0E66C30E" w14:textId="77777777" w:rsidR="00583DAA" w:rsidRPr="00625FB6" w:rsidRDefault="00583DAA" w:rsidP="00583DAA">
      <w:pPr>
        <w:keepNext/>
        <w:pageBreakBefore/>
        <w:tabs>
          <w:tab w:val="left" w:pos="1800"/>
          <w:tab w:val="right" w:pos="9360"/>
        </w:tabs>
        <w:suppressAutoHyphens/>
        <w:ind w:left="0"/>
        <w:outlineLvl w:val="1"/>
        <w:rPr>
          <w:rFonts w:ascii="Arial" w:hAnsi="Arial" w:cs="Arial"/>
          <w:sz w:val="18"/>
          <w:szCs w:val="18"/>
        </w:rPr>
      </w:pPr>
      <w:bookmarkStart w:id="193" w:name="MS_Section24_5"/>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3 of 3</w:t>
      </w:r>
    </w:p>
    <w:p w14:paraId="1755A823" w14:textId="77777777" w:rsidR="00583DAA" w:rsidRPr="00625FB6" w:rsidRDefault="00583DAA" w:rsidP="00583DAA">
      <w:pPr>
        <w:numPr>
          <w:ilvl w:val="2"/>
          <w:numId w:val="236"/>
        </w:numPr>
        <w:tabs>
          <w:tab w:val="left" w:pos="1080"/>
        </w:tabs>
        <w:spacing w:before="360" w:after="200" w:line="276" w:lineRule="auto"/>
        <w:ind w:left="1441"/>
      </w:pPr>
      <w:r w:rsidRPr="00625FB6">
        <w:rPr>
          <w:b/>
        </w:rPr>
        <w:t xml:space="preserve">Field testing:  </w:t>
      </w:r>
      <w:bookmarkEnd w:id="193"/>
      <w:r w:rsidRPr="00625FB6">
        <w:t>The installer shall test all installed replacement lamps before leaving the dwelling unit, and shall ask the client if the lighting level is adequate, if the client is available.</w:t>
      </w:r>
    </w:p>
    <w:p w14:paraId="4C1FF518" w14:textId="77777777" w:rsidR="00583DAA" w:rsidRPr="00625FB6" w:rsidRDefault="00583DAA" w:rsidP="00583DAA">
      <w:pPr>
        <w:numPr>
          <w:ilvl w:val="0"/>
          <w:numId w:val="236"/>
        </w:numPr>
        <w:ind w:left="721"/>
      </w:pPr>
      <w:r w:rsidRPr="00625FB6">
        <w:t>Every effort should be made to arrange cost sharing with utilities and use utility funds first.</w:t>
      </w:r>
    </w:p>
    <w:p w14:paraId="010A8445" w14:textId="77777777" w:rsidR="00583DAA" w:rsidRDefault="00583DAA" w:rsidP="00583DAA">
      <w:pPr>
        <w:numPr>
          <w:ilvl w:val="0"/>
          <w:numId w:val="236"/>
        </w:numPr>
        <w:spacing w:after="200" w:line="276" w:lineRule="auto"/>
        <w:contextualSpacing/>
      </w:pPr>
      <w:r w:rsidRPr="00625FB6">
        <w:rPr>
          <w:b/>
        </w:rPr>
        <w:t xml:space="preserve">Client Education:  </w:t>
      </w:r>
      <w:r>
        <w:t>Local Agen</w:t>
      </w:r>
      <w:r w:rsidRPr="00625FB6">
        <w:t xml:space="preserve">cies shall provide energy efficient lighting information to all clients and proper disposal information, as applicable.  See </w:t>
      </w:r>
      <w:r w:rsidRPr="00625FB6">
        <w:rPr>
          <w:b/>
        </w:rPr>
        <w:t xml:space="preserve">Policy 5.1.4, </w:t>
      </w:r>
      <w:r w:rsidRPr="00625FB6">
        <w:rPr>
          <w:b/>
          <w:i/>
        </w:rPr>
        <w:t>Client Education</w:t>
      </w:r>
      <w:r w:rsidRPr="00625FB6">
        <w:rPr>
          <w:b/>
        </w:rPr>
        <w:t xml:space="preserve"> </w:t>
      </w:r>
      <w:r w:rsidRPr="00625FB6">
        <w:t>for requirements.</w:t>
      </w:r>
    </w:p>
    <w:p w14:paraId="0B8109C9" w14:textId="77777777" w:rsidR="00583DAA" w:rsidRDefault="00583DAA" w:rsidP="00583DAA">
      <w:pPr>
        <w:ind w:left="361"/>
        <w:rPr>
          <w:u w:val="single"/>
        </w:rPr>
      </w:pPr>
    </w:p>
    <w:p w14:paraId="706118C5" w14:textId="77777777" w:rsidR="00583DAA" w:rsidRDefault="00583DAA" w:rsidP="00583DAA">
      <w:pPr>
        <w:ind w:left="361"/>
        <w:rPr>
          <w:u w:val="single"/>
        </w:rPr>
      </w:pPr>
    </w:p>
    <w:p w14:paraId="58001E1C" w14:textId="77777777" w:rsidR="00583DAA" w:rsidRPr="00625FB6" w:rsidRDefault="00583DAA" w:rsidP="00583DAA">
      <w:pPr>
        <w:ind w:left="361"/>
        <w:rPr>
          <w:u w:val="single"/>
        </w:rPr>
      </w:pPr>
      <w:r w:rsidRPr="00625FB6">
        <w:rPr>
          <w:u w:val="single"/>
        </w:rPr>
        <w:t>Allowable Costs</w:t>
      </w:r>
    </w:p>
    <w:p w14:paraId="179006FE" w14:textId="77777777" w:rsidR="00583DAA" w:rsidRPr="00625FB6" w:rsidRDefault="00583DAA" w:rsidP="00583DAA">
      <w:pPr>
        <w:ind w:left="361"/>
      </w:pPr>
      <w:r w:rsidRPr="00625FB6">
        <w:t xml:space="preserve">Retrofit of lighting fixtures, replacement of incandescent screw-in bulbs with light emitting diode (LEDs) or compact fluorescent screw-in bulbs (CFLs), and replacement of halogen or incandescent torchiere lamps with LED or CFL torchieres are allowable costs under DOE, HHS, BPA, and MM funds.  Retrofit of fixtures and replacement of halogen or incandescent torchiere lamps with LED or CFL torchieres shall be included in the SIR calculation for all fund sources and in the DOE per home expenditure average.  See </w:t>
      </w:r>
      <w:r w:rsidRPr="00625FB6">
        <w:rPr>
          <w:b/>
          <w:bCs/>
        </w:rPr>
        <w:t xml:space="preserve">Chapter 6, </w:t>
      </w:r>
      <w:r w:rsidRPr="00625FB6">
        <w:rPr>
          <w:b/>
          <w:bCs/>
          <w:i/>
          <w:iCs/>
        </w:rPr>
        <w:t>Allowable Costs</w:t>
      </w:r>
      <w:r w:rsidRPr="00625FB6">
        <w:t>, for allowable expenditures.</w:t>
      </w:r>
    </w:p>
    <w:p w14:paraId="0B690A8E" w14:textId="77777777" w:rsidR="00583DAA" w:rsidRPr="00625FB6" w:rsidRDefault="00583DAA" w:rsidP="00583DAA">
      <w:pPr>
        <w:ind w:left="361"/>
        <w:rPr>
          <w:bCs/>
        </w:rPr>
      </w:pPr>
      <w:r w:rsidRPr="00625FB6">
        <w:rPr>
          <w:bCs/>
        </w:rPr>
        <w:t>Specific fund source limitations or allowances are as follows:</w:t>
      </w:r>
    </w:p>
    <w:p w14:paraId="57C6999D" w14:textId="77777777" w:rsidR="00583DAA" w:rsidRPr="00625FB6" w:rsidRDefault="00583DAA" w:rsidP="00583DAA">
      <w:pPr>
        <w:ind w:left="361"/>
      </w:pPr>
      <w:r w:rsidRPr="00625FB6">
        <w:rPr>
          <w:u w:val="single"/>
        </w:rPr>
        <w:t>BPA</w:t>
      </w:r>
      <w:r w:rsidRPr="00625FB6">
        <w:t>:  Funds may be used for non-electrically heated homes in BPA service territory.</w:t>
      </w:r>
    </w:p>
    <w:p w14:paraId="7900066E" w14:textId="77777777" w:rsidR="00583DAA" w:rsidRDefault="00583DAA" w:rsidP="00583DAA"/>
    <w:p w14:paraId="2CEC69BB" w14:textId="2146118C" w:rsidR="00540C8D" w:rsidRPr="009A224B" w:rsidRDefault="00540C8D" w:rsidP="0001337F">
      <w:pPr>
        <w:ind w:left="361"/>
      </w:pPr>
    </w:p>
    <w:p w14:paraId="2CEC69BC" w14:textId="77777777" w:rsidR="00540C8D" w:rsidRPr="009A224B" w:rsidRDefault="00540C8D" w:rsidP="00540C8D">
      <w:pPr>
        <w:spacing w:after="200" w:line="276" w:lineRule="auto"/>
        <w:sectPr w:rsidR="00540C8D" w:rsidRPr="009A224B" w:rsidSect="00540C8D">
          <w:headerReference w:type="default" r:id="rId432"/>
          <w:footerReference w:type="default" r:id="rId433"/>
          <w:footerReference w:type="first" r:id="rId434"/>
          <w:pgSz w:w="12240" w:h="15840" w:code="1"/>
          <w:pgMar w:top="1440" w:right="1440" w:bottom="1440" w:left="1440" w:header="720" w:footer="720" w:gutter="0"/>
          <w:cols w:space="720"/>
          <w:titlePg/>
          <w:docGrid w:linePitch="360"/>
        </w:sectPr>
      </w:pPr>
    </w:p>
    <w:p w14:paraId="6D4814D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lastRenderedPageBreak/>
        <w:t xml:space="preserve">Effective Date: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1</w:t>
      </w:r>
    </w:p>
    <w:p w14:paraId="0153F58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0CFE7D08"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D220849" w14:textId="77777777" w:rsidR="00583DAA"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w:anchor="Policy5_2_5" w:history="1">
        <w:r w:rsidR="00583DAA" w:rsidRPr="00583DAA">
          <w:rPr>
            <w:rStyle w:val="Hyperlink"/>
            <w:rFonts w:ascii="Arial" w:hAnsi="Arial" w:cs="Arial"/>
            <w:sz w:val="16"/>
            <w:szCs w:val="16"/>
          </w:rPr>
          <w:t>Policy 5.2.5,</w:t>
        </w:r>
        <w:r w:rsidR="00583DAA" w:rsidRPr="00583DAA">
          <w:rPr>
            <w:rStyle w:val="Hyperlink"/>
            <w:rFonts w:ascii="Arial" w:hAnsi="Arial" w:cs="Arial"/>
            <w:i/>
            <w:sz w:val="16"/>
            <w:szCs w:val="16"/>
          </w:rPr>
          <w:t xml:space="preserve"> Targeted Residential Energy Analysis Tool (TREAT)</w:t>
        </w:r>
      </w:hyperlink>
    </w:p>
    <w:p w14:paraId="1A0F589A" w14:textId="270F1504" w:rsidR="00583DAA" w:rsidRPr="00625FB6"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7" w:history="1">
        <w:r w:rsidR="00583DAA" w:rsidRPr="00583DAA">
          <w:rPr>
            <w:rStyle w:val="Hyperlink"/>
            <w:rFonts w:ascii="Arial" w:hAnsi="Arial" w:cs="Arial"/>
            <w:sz w:val="16"/>
            <w:szCs w:val="16"/>
          </w:rPr>
          <w:t>Policy 5.2.7,</w:t>
        </w:r>
        <w:r w:rsidR="00583DAA" w:rsidRPr="00583DAA">
          <w:rPr>
            <w:rStyle w:val="Hyperlink"/>
            <w:rFonts w:ascii="Arial" w:hAnsi="Arial" w:cs="Arial"/>
            <w:i/>
            <w:sz w:val="16"/>
            <w:szCs w:val="16"/>
          </w:rPr>
          <w:t xml:space="preserve"> Deemed Measures Priority Lis</w:t>
        </w:r>
        <w:r w:rsidR="00E12CB5">
          <w:rPr>
            <w:rStyle w:val="Hyperlink"/>
            <w:rFonts w:ascii="Arial" w:hAnsi="Arial" w:cs="Arial"/>
            <w:i/>
            <w:sz w:val="16"/>
            <w:szCs w:val="16"/>
          </w:rPr>
          <w:t>t (DMPL)</w:t>
        </w:r>
      </w:hyperlink>
    </w:p>
    <w:p w14:paraId="3B215785" w14:textId="682AE73A" w:rsidR="00583DAA" w:rsidRPr="00625FB6"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8_2" w:history="1">
        <w:r w:rsidR="00E12CB5">
          <w:rPr>
            <w:rFonts w:ascii="Arial" w:hAnsi="Arial" w:cs="Arial"/>
            <w:color w:val="0000FF"/>
            <w:sz w:val="16"/>
            <w:szCs w:val="16"/>
            <w:u w:val="single"/>
          </w:rPr>
          <w:t xml:space="preserve">Policy </w:t>
        </w:r>
        <w:r w:rsidR="00583DAA" w:rsidRPr="00625FB6">
          <w:rPr>
            <w:rFonts w:ascii="Arial" w:hAnsi="Arial" w:cs="Arial"/>
            <w:color w:val="0000FF"/>
            <w:sz w:val="16"/>
            <w:szCs w:val="16"/>
            <w:u w:val="single"/>
          </w:rPr>
          <w:t xml:space="preserve">5.8.2, </w:t>
        </w:r>
        <w:r w:rsidR="00583DAA" w:rsidRPr="00625FB6">
          <w:rPr>
            <w:rFonts w:ascii="Arial" w:hAnsi="Arial" w:cs="Arial"/>
            <w:i/>
            <w:color w:val="0000FF"/>
            <w:sz w:val="16"/>
            <w:szCs w:val="16"/>
            <w:u w:val="single"/>
          </w:rPr>
          <w:t>Matchmaker Policy</w:t>
        </w:r>
      </w:hyperlink>
    </w:p>
    <w:p w14:paraId="09275FA3" w14:textId="77777777" w:rsidR="00583DAA" w:rsidRPr="00625FB6"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hyperlink w:anchor="Chapter6" w:history="1">
        <w:r w:rsidR="00583DAA" w:rsidRPr="00625FB6">
          <w:rPr>
            <w:rFonts w:ascii="Arial" w:hAnsi="Arial" w:cs="Arial"/>
            <w:bCs/>
            <w:color w:val="0000FF"/>
            <w:sz w:val="16"/>
            <w:szCs w:val="16"/>
            <w:u w:val="single"/>
          </w:rPr>
          <w:t xml:space="preserve">Chapter 6, </w:t>
        </w:r>
        <w:r w:rsidR="00583DAA" w:rsidRPr="00625FB6">
          <w:rPr>
            <w:rFonts w:ascii="Arial" w:hAnsi="Arial" w:cs="Arial"/>
            <w:bCs/>
            <w:i/>
            <w:iCs/>
            <w:color w:val="0000FF"/>
            <w:sz w:val="16"/>
            <w:szCs w:val="16"/>
            <w:u w:val="single"/>
          </w:rPr>
          <w:t>Allowable Costs</w:t>
        </w:r>
      </w:hyperlink>
    </w:p>
    <w:p w14:paraId="468CAD48" w14:textId="77777777" w:rsidR="00583DAA" w:rsidRPr="00625FB6"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583DAA" w:rsidRPr="00625FB6">
          <w:rPr>
            <w:rFonts w:ascii="Arial" w:hAnsi="Arial" w:cs="Arial"/>
            <w:bCs/>
            <w:color w:val="0000FF"/>
            <w:sz w:val="16"/>
            <w:szCs w:val="16"/>
            <w:u w:val="single"/>
          </w:rPr>
          <w:t xml:space="preserve">Exhibit 6, </w:t>
        </w:r>
        <w:r w:rsidR="00583DAA" w:rsidRPr="00625FB6">
          <w:rPr>
            <w:rFonts w:ascii="Arial" w:hAnsi="Arial" w:cs="Arial"/>
            <w:bCs/>
            <w:i/>
            <w:color w:val="0000FF"/>
            <w:sz w:val="16"/>
            <w:szCs w:val="16"/>
            <w:u w:val="single"/>
          </w:rPr>
          <w:t>Fund Matrix</w:t>
        </w:r>
      </w:hyperlink>
    </w:p>
    <w:p w14:paraId="1DE07E6C" w14:textId="77777777" w:rsidR="00583DAA" w:rsidRPr="00625FB6" w:rsidRDefault="00736D0B"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583DAA" w:rsidRPr="00625FB6">
          <w:rPr>
            <w:rFonts w:ascii="Arial" w:hAnsi="Arial" w:cs="Arial"/>
            <w:bCs/>
            <w:iCs/>
            <w:color w:val="0000FF"/>
            <w:sz w:val="16"/>
            <w:szCs w:val="16"/>
            <w:u w:val="single"/>
          </w:rPr>
          <w:t>Chapter 9,</w:t>
        </w:r>
        <w:r w:rsidR="00583DAA" w:rsidRPr="00625FB6">
          <w:rPr>
            <w:rFonts w:ascii="Arial" w:hAnsi="Arial" w:cs="Arial"/>
            <w:bCs/>
            <w:i/>
            <w:color w:val="0000FF"/>
            <w:sz w:val="16"/>
            <w:szCs w:val="16"/>
            <w:u w:val="single"/>
          </w:rPr>
          <w:t xml:space="preserve"> Health </w:t>
        </w:r>
        <w:r w:rsidR="00583DAA">
          <w:rPr>
            <w:rFonts w:ascii="Arial" w:hAnsi="Arial" w:cs="Arial"/>
            <w:bCs/>
            <w:i/>
            <w:color w:val="0000FF"/>
            <w:sz w:val="16"/>
            <w:szCs w:val="16"/>
            <w:u w:val="single"/>
          </w:rPr>
          <w:t>and</w:t>
        </w:r>
        <w:r w:rsidR="00583DAA" w:rsidRPr="00625FB6">
          <w:rPr>
            <w:rFonts w:ascii="Arial" w:hAnsi="Arial" w:cs="Arial"/>
            <w:bCs/>
            <w:i/>
            <w:color w:val="0000FF"/>
            <w:sz w:val="16"/>
            <w:szCs w:val="16"/>
            <w:u w:val="single"/>
          </w:rPr>
          <w:t xml:space="preserve"> Safety</w:t>
        </w:r>
      </w:hyperlink>
    </w:p>
    <w:p w14:paraId="485EB1DA" w14:textId="1888A622"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 xml:space="preserve">Policy 5.8.1 </w:t>
      </w:r>
      <w:r>
        <w:rPr>
          <w:rFonts w:ascii="Arial" w:hAnsi="Arial" w:cs="Arial"/>
          <w:sz w:val="16"/>
          <w:szCs w:val="16"/>
        </w:rPr>
        <w:t>- July 2018</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73D9D002"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bookmarkStart w:id="194"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194"/>
    <w:p w14:paraId="060DD870" w14:textId="77777777" w:rsidR="00583DAA" w:rsidRPr="00625FB6" w:rsidRDefault="00583DAA" w:rsidP="00583DAA">
      <w:pPr>
        <w:ind w:left="0"/>
      </w:pPr>
      <w:r w:rsidRPr="00625FB6">
        <w:rPr>
          <w:bCs/>
        </w:rPr>
        <w:t>Building rehabilitation is beyond the</w:t>
      </w:r>
      <w:r w:rsidRPr="00625FB6">
        <w:t xml:space="preserve"> scope of the Weatherization Assistance Program.  </w:t>
      </w:r>
      <w:r w:rsidRPr="00625FB6">
        <w:rPr>
          <w:bCs/>
        </w:rPr>
        <w:t xml:space="preserve">Homes with conditions that require more than incidental repair should be deferred or funded with an allowable funding source.  </w:t>
      </w:r>
      <w:r>
        <w:t>Local Agen</w:t>
      </w:r>
      <w:r w:rsidRPr="00625FB6">
        <w:t>cies may perform repairs needed to protect weatherization measures or their function.</w:t>
      </w:r>
    </w:p>
    <w:p w14:paraId="5C34EFF7" w14:textId="77777777" w:rsidR="00583DAA" w:rsidRPr="00625FB6" w:rsidRDefault="00583DAA" w:rsidP="00583DAA">
      <w:pPr>
        <w:numPr>
          <w:ilvl w:val="0"/>
          <w:numId w:val="269"/>
        </w:numPr>
        <w:pBdr>
          <w:right w:val="single" w:sz="18" w:space="4" w:color="auto"/>
        </w:pBdr>
        <w:suppressAutoHyphens/>
        <w:ind w:left="720"/>
      </w:pPr>
      <w:r>
        <w:rPr>
          <w:b/>
        </w:rPr>
        <w:t>Justifying WRR Cost-</w:t>
      </w:r>
      <w:r w:rsidRPr="00625FB6">
        <w:rPr>
          <w:b/>
        </w:rPr>
        <w:t>Effectiveness:</w:t>
      </w:r>
      <w:r w:rsidRPr="00625FB6">
        <w:t xml:space="preserve">  Weatherization-Related Repairs (WRR) shall be justified using an evaluation of cost-</w:t>
      </w:r>
      <w:r>
        <w:t>effectiveness</w:t>
      </w:r>
      <w:r w:rsidRPr="00625FB6">
        <w:t>, using one of the following methods:</w:t>
      </w:r>
    </w:p>
    <w:p w14:paraId="75E6C82B" w14:textId="77777777" w:rsidR="00583DAA" w:rsidRPr="004059D6" w:rsidRDefault="00583DAA" w:rsidP="00583DAA">
      <w:pPr>
        <w:numPr>
          <w:ilvl w:val="1"/>
          <w:numId w:val="269"/>
        </w:numPr>
        <w:pBdr>
          <w:right w:val="single" w:sz="18" w:space="4" w:color="auto"/>
        </w:pBdr>
        <w:spacing w:after="120" w:line="276" w:lineRule="auto"/>
      </w:pPr>
      <w:r w:rsidRPr="00625FB6">
        <w:t xml:space="preserve">TREAT:  See </w:t>
      </w:r>
      <w:r w:rsidRPr="00625FB6">
        <w:rPr>
          <w:b/>
        </w:rPr>
        <w:t xml:space="preserve">Policy 5.2.5, </w:t>
      </w:r>
      <w:r w:rsidRPr="00625FB6">
        <w:rPr>
          <w:b/>
          <w:i/>
        </w:rPr>
        <w:t>Targeted Residential Energy Analysis Tool (TREAT)</w:t>
      </w:r>
      <w:r>
        <w:rPr>
          <w:b/>
          <w:i/>
        </w:rPr>
        <w:t xml:space="preserve">, </w:t>
      </w:r>
      <w:r w:rsidRPr="001E1B8F">
        <w:t xml:space="preserve">Section </w:t>
      </w:r>
      <w:r>
        <w:t>6b.</w:t>
      </w:r>
      <w:r w:rsidRPr="001E1B8F">
        <w:rPr>
          <w:i/>
        </w:rPr>
        <w:t xml:space="preserve"> </w:t>
      </w:r>
      <w:r>
        <w:rPr>
          <w:i/>
        </w:rPr>
        <w:t>Weatherization-Related Repairs Measure Costs</w:t>
      </w:r>
      <w:r w:rsidRPr="001E1B8F">
        <w:rPr>
          <w:i/>
        </w:rPr>
        <w:t>.</w:t>
      </w:r>
      <w:r w:rsidRPr="00B03824">
        <w:t xml:space="preserve"> </w:t>
      </w:r>
    </w:p>
    <w:p w14:paraId="319A19F9" w14:textId="77777777" w:rsidR="00583DAA" w:rsidRPr="00625FB6" w:rsidRDefault="00583DAA" w:rsidP="00583DAA">
      <w:pPr>
        <w:numPr>
          <w:ilvl w:val="1"/>
          <w:numId w:val="269"/>
        </w:numPr>
        <w:pBdr>
          <w:right w:val="single" w:sz="18" w:space="4" w:color="auto"/>
        </w:pBdr>
        <w:spacing w:after="200" w:line="276" w:lineRule="auto"/>
        <w:ind w:left="1081"/>
      </w:pPr>
      <w:r>
        <w:t xml:space="preserve">Deemed Measures </w:t>
      </w:r>
      <w:r w:rsidRPr="00625FB6">
        <w:t xml:space="preserve">Priority List:  See </w:t>
      </w:r>
      <w:r w:rsidRPr="00625FB6">
        <w:rPr>
          <w:b/>
        </w:rPr>
        <w:t>Policy 5.2.</w:t>
      </w:r>
      <w:r>
        <w:rPr>
          <w:b/>
        </w:rPr>
        <w:t>7</w:t>
      </w:r>
      <w:r w:rsidRPr="00625FB6">
        <w:rPr>
          <w:b/>
        </w:rPr>
        <w:t xml:space="preserve">, </w:t>
      </w:r>
      <w:r w:rsidRPr="001E1B8F">
        <w:rPr>
          <w:b/>
          <w:i/>
        </w:rPr>
        <w:t xml:space="preserve">Deemed Measures </w:t>
      </w:r>
      <w:r w:rsidRPr="00625FB6">
        <w:rPr>
          <w:b/>
          <w:i/>
        </w:rPr>
        <w:t>Priority List (</w:t>
      </w:r>
      <w:r>
        <w:rPr>
          <w:b/>
          <w:i/>
        </w:rPr>
        <w:t>DM</w:t>
      </w:r>
      <w:r w:rsidRPr="00625FB6">
        <w:rPr>
          <w:b/>
          <w:i/>
        </w:rPr>
        <w:t>PL</w:t>
      </w:r>
      <w:r w:rsidRPr="001E1B8F">
        <w:rPr>
          <w:b/>
          <w:i/>
        </w:rPr>
        <w:t>),</w:t>
      </w:r>
      <w:r w:rsidRPr="004059D6">
        <w:rPr>
          <w:i/>
        </w:rPr>
        <w:t xml:space="preserve"> </w:t>
      </w:r>
      <w:r w:rsidRPr="004059D6">
        <w:t xml:space="preserve">Section </w:t>
      </w:r>
      <w:r>
        <w:t>7</w:t>
      </w:r>
      <w:r w:rsidRPr="004059D6">
        <w:t>.</w:t>
      </w:r>
      <w:r w:rsidRPr="004059D6">
        <w:rPr>
          <w:i/>
        </w:rPr>
        <w:t xml:space="preserve"> Determining Repair Allowance.</w:t>
      </w:r>
    </w:p>
    <w:p w14:paraId="7FE34523" w14:textId="77777777" w:rsidR="00583DAA" w:rsidRPr="00625FB6" w:rsidRDefault="00583DAA" w:rsidP="00583DAA">
      <w:pPr>
        <w:numPr>
          <w:ilvl w:val="0"/>
          <w:numId w:val="269"/>
        </w:numPr>
        <w:suppressAutoHyphens/>
        <w:ind w:left="720"/>
      </w:pPr>
      <w:r w:rsidRPr="00625FB6">
        <w:rPr>
          <w:b/>
        </w:rPr>
        <w:t xml:space="preserve">Including WRR Costs in SIR Package:  </w:t>
      </w:r>
      <w:r w:rsidRPr="00625FB6">
        <w:t>The costs of WRR shall be included in the Wx project total package of costs.  Including the</w:t>
      </w:r>
      <w:r>
        <w:t xml:space="preserve"> WRR costs, the package Savings-to-</w:t>
      </w:r>
      <w:r w:rsidRPr="00625FB6">
        <w:t>Investment Ratio (SIR) shall be 1.0 or greater.</w:t>
      </w:r>
    </w:p>
    <w:p w14:paraId="4CE04E31" w14:textId="77777777" w:rsidR="00583DAA" w:rsidRPr="00625FB6" w:rsidRDefault="00583DAA" w:rsidP="00583DAA">
      <w:pPr>
        <w:ind w:left="721"/>
        <w:rPr>
          <w:b/>
        </w:rPr>
      </w:pPr>
      <w:r w:rsidRPr="00625FB6">
        <w:rPr>
          <w:b/>
          <w:i/>
        </w:rPr>
        <w:t>Exceptions:</w:t>
      </w:r>
    </w:p>
    <w:p w14:paraId="54249F04" w14:textId="77777777" w:rsidR="00583DAA" w:rsidRPr="00625FB6" w:rsidRDefault="00583DAA" w:rsidP="00583DAA">
      <w:pPr>
        <w:numPr>
          <w:ilvl w:val="1"/>
          <w:numId w:val="269"/>
        </w:numPr>
        <w:spacing w:after="120" w:line="276" w:lineRule="auto"/>
      </w:pPr>
      <w:r w:rsidRPr="00625FB6">
        <w:t>The individual WRR measure does not require an individual SIR of 1.0 or greater.</w:t>
      </w:r>
    </w:p>
    <w:p w14:paraId="1BF547E7" w14:textId="77777777" w:rsidR="00583DAA" w:rsidRPr="00625FB6" w:rsidRDefault="00583DAA" w:rsidP="00583DAA">
      <w:pPr>
        <w:numPr>
          <w:ilvl w:val="1"/>
          <w:numId w:val="269"/>
        </w:numPr>
        <w:spacing w:after="120" w:line="276" w:lineRule="auto"/>
      </w:pPr>
      <w:r w:rsidRPr="00625FB6">
        <w:t>WRR funded with Matchmaker funds are not included in the SIR calculation.</w:t>
      </w:r>
    </w:p>
    <w:p w14:paraId="2BD42E87" w14:textId="77777777" w:rsidR="00583DAA" w:rsidRPr="00625FB6" w:rsidRDefault="00583DAA" w:rsidP="00583DAA">
      <w:pPr>
        <w:numPr>
          <w:ilvl w:val="1"/>
          <w:numId w:val="269"/>
        </w:numPr>
      </w:pPr>
      <w:r w:rsidRPr="00625FB6">
        <w:t>WRR funded with LIHEAP funds, up to $5,000 are not included in the SIR calculation.  Any LIHEAP funded WRR repairs without a SIR, exceeding $5,000 shall receive prior written approval from Commerce.</w:t>
      </w:r>
    </w:p>
    <w:p w14:paraId="0609C112" w14:textId="77777777" w:rsidR="00583DAA" w:rsidRPr="00625FB6" w:rsidRDefault="00583DAA" w:rsidP="00583DAA">
      <w:pPr>
        <w:numPr>
          <w:ilvl w:val="0"/>
          <w:numId w:val="269"/>
        </w:numPr>
        <w:tabs>
          <w:tab w:val="num" w:pos="1170"/>
        </w:tabs>
        <w:suppressAutoHyphens/>
        <w:ind w:left="720"/>
      </w:pPr>
      <w:r w:rsidRPr="00625FB6">
        <w:rPr>
          <w:b/>
        </w:rPr>
        <w:t>Budgeting, Tracking, and Reporting WRR Costs:</w:t>
      </w:r>
      <w:r w:rsidRPr="00625FB6">
        <w:t xml:space="preserve">  Weatherization-related repair costs shall be budgeted, tracked, and reported separately from energy saving measures and he</w:t>
      </w:r>
      <w:r>
        <w:t>alth and safety costs in Local A</w:t>
      </w:r>
      <w:r w:rsidRPr="00625FB6">
        <w:t>gency accounts, in WIDS, and on assessment/audit forms.</w:t>
      </w:r>
    </w:p>
    <w:p w14:paraId="2CEC69E8" w14:textId="5A3BFB7C" w:rsidR="00134E03" w:rsidRPr="0002039B" w:rsidRDefault="00583DAA" w:rsidP="00583DAA">
      <w:pPr>
        <w:numPr>
          <w:ilvl w:val="0"/>
          <w:numId w:val="269"/>
        </w:numPr>
        <w:tabs>
          <w:tab w:val="num" w:pos="1170"/>
        </w:tabs>
        <w:suppressAutoHyphens/>
        <w:ind w:left="720"/>
      </w:pPr>
      <w:r w:rsidRPr="00583DAA">
        <w:rPr>
          <w:b/>
        </w:rPr>
        <w:t xml:space="preserve">Documentation:  </w:t>
      </w:r>
      <w:r w:rsidRPr="0002039B">
        <w:t>The Local Agency shall document WRR requirements.  See</w:t>
      </w:r>
      <w:r w:rsidRPr="00583DAA">
        <w:rPr>
          <w:b/>
        </w:rPr>
        <w:t xml:space="preserve"> Policy 5.1.2, </w:t>
      </w:r>
      <w:r w:rsidRPr="00583DAA">
        <w:rPr>
          <w:b/>
          <w:i/>
        </w:rPr>
        <w:t>Weatherization Project Documentation</w:t>
      </w:r>
      <w:r w:rsidRPr="00583DAA">
        <w:rPr>
          <w:b/>
        </w:rPr>
        <w:t xml:space="preserve"> </w:t>
      </w:r>
      <w:r w:rsidRPr="0002039B">
        <w:t>for requirements.</w:t>
      </w:r>
    </w:p>
    <w:p w14:paraId="2CEC69E9" w14:textId="77777777" w:rsidR="00134E03" w:rsidRPr="0002039B" w:rsidRDefault="00134E03" w:rsidP="00681282">
      <w:pPr>
        <w:numPr>
          <w:ilvl w:val="0"/>
          <w:numId w:val="269"/>
        </w:numPr>
        <w:tabs>
          <w:tab w:val="num" w:pos="1170"/>
        </w:tabs>
        <w:suppressAutoHyphens/>
        <w:ind w:left="720"/>
        <w:rPr>
          <w:b/>
        </w:rPr>
        <w:sectPr w:rsidR="00134E03" w:rsidRPr="0002039B" w:rsidSect="0001337F">
          <w:headerReference w:type="even" r:id="rId435"/>
          <w:headerReference w:type="default" r:id="rId436"/>
          <w:footerReference w:type="default" r:id="rId437"/>
          <w:headerReference w:type="first" r:id="rId438"/>
          <w:footerReference w:type="first" r:id="rId439"/>
          <w:pgSz w:w="12240" w:h="15840" w:code="1"/>
          <w:pgMar w:top="1440" w:right="1440" w:bottom="1440" w:left="1440" w:header="720" w:footer="720" w:gutter="0"/>
          <w:cols w:space="720"/>
          <w:titlePg/>
          <w:docGrid w:linePitch="360"/>
        </w:sectPr>
      </w:pPr>
    </w:p>
    <w:p w14:paraId="4DFE1081"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95" w:name="Policy5_8_2"/>
      <w:bookmarkEnd w:id="195"/>
      <w:r>
        <w:rPr>
          <w:rFonts w:ascii="Arial" w:hAnsi="Arial" w:cs="Arial"/>
          <w:sz w:val="18"/>
          <w:szCs w:val="18"/>
        </w:rPr>
        <w:lastRenderedPageBreak/>
        <w:t>Effective Date:  July 1, 2019</w:t>
      </w:r>
      <w:r>
        <w:rPr>
          <w:rFonts w:ascii="Arial" w:hAnsi="Arial" w:cs="Arial"/>
          <w:b/>
          <w:sz w:val="18"/>
          <w:szCs w:val="18"/>
        </w:rPr>
        <w:tab/>
      </w:r>
      <w:r>
        <w:rPr>
          <w:rFonts w:ascii="Arial" w:hAnsi="Arial" w:cs="Arial"/>
          <w:sz w:val="18"/>
          <w:szCs w:val="18"/>
        </w:rPr>
        <w:t>Page 1 of 2</w:t>
      </w:r>
    </w:p>
    <w:p w14:paraId="26CBF14B"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78F48835" w14:textId="77777777" w:rsidR="00174A65"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581A61C6" w14:textId="02705722" w:rsidR="00174A65" w:rsidRDefault="00736D0B" w:rsidP="00174A6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6_Fund_Matrix" w:history="1">
        <w:r w:rsidR="00174A65">
          <w:rPr>
            <w:rStyle w:val="Hyperlink"/>
            <w:bCs/>
            <w:sz w:val="16"/>
            <w:szCs w:val="16"/>
          </w:rPr>
          <w:t xml:space="preserve">Exhibit 6, </w:t>
        </w:r>
        <w:r w:rsidR="00174A65">
          <w:rPr>
            <w:rStyle w:val="Hyperlink"/>
            <w:bCs/>
            <w:i/>
            <w:sz w:val="16"/>
            <w:szCs w:val="16"/>
          </w:rPr>
          <w:t>Fund Matrix</w:t>
        </w:r>
      </w:hyperlink>
    </w:p>
    <w:p w14:paraId="0725C0F9"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Section 5.8.2 – November 1, 2018</w:t>
      </w:r>
      <w:r>
        <w:rPr>
          <w:rFonts w:ascii="Arial" w:hAnsi="Arial" w:cs="Arial"/>
          <w:sz w:val="16"/>
          <w:szCs w:val="16"/>
        </w:rPr>
        <w:tab/>
      </w:r>
    </w:p>
    <w:p w14:paraId="4E68D457" w14:textId="77777777" w:rsidR="00174A65" w:rsidRDefault="00174A65" w:rsidP="00174A65">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 5.8.2</w:t>
      </w:r>
      <w:r>
        <w:rPr>
          <w:rFonts w:ascii="Arial" w:hAnsi="Arial" w:cs="Arial"/>
          <w:b/>
          <w:iCs/>
          <w:caps/>
        </w:rPr>
        <w:tab/>
        <w:t>Matchmaker Policy</w:t>
      </w:r>
    </w:p>
    <w:p w14:paraId="26A6FD2D" w14:textId="77777777" w:rsidR="00174A65" w:rsidRDefault="00174A65" w:rsidP="00174A65">
      <w:pPr>
        <w:numPr>
          <w:ilvl w:val="0"/>
          <w:numId w:val="605"/>
        </w:numPr>
        <w:spacing w:after="0"/>
      </w:pPr>
      <w:r>
        <w:rPr>
          <w:bCs/>
        </w:rPr>
        <w:t>Matchmaker Tier 1 follows existing Weatherization Manual</w:t>
      </w:r>
      <w:r>
        <w:t>.</w:t>
      </w:r>
    </w:p>
    <w:p w14:paraId="6F4B6C94" w14:textId="77777777" w:rsidR="00174A65" w:rsidRDefault="00174A65" w:rsidP="00174A65">
      <w:pPr>
        <w:pBdr>
          <w:right w:val="single" w:sz="18" w:space="4" w:color="auto"/>
        </w:pBdr>
        <w:spacing w:after="0"/>
        <w:ind w:left="720"/>
      </w:pPr>
    </w:p>
    <w:p w14:paraId="3B9163AD" w14:textId="77777777" w:rsidR="00174A65" w:rsidRDefault="00174A65" w:rsidP="00174A65">
      <w:pPr>
        <w:numPr>
          <w:ilvl w:val="0"/>
          <w:numId w:val="605"/>
        </w:numPr>
        <w:ind w:left="721"/>
      </w:pPr>
      <w:r>
        <w:t>Matchmaker Program Overview</w:t>
      </w:r>
    </w:p>
    <w:p w14:paraId="53A9ABB4" w14:textId="77777777" w:rsidR="00174A65" w:rsidRDefault="00174A65" w:rsidP="00174A65">
      <w:pPr>
        <w:numPr>
          <w:ilvl w:val="1"/>
          <w:numId w:val="605"/>
        </w:numPr>
        <w:ind w:left="1081"/>
      </w:pPr>
      <w:r>
        <w:t>The Matchmaker Program (MM) is a leveraging program that maximizes available state capital funds with matching resources received from utilities, property owners, and other entities and sources. The MM provides services to low or very low-income households for Weatherization</w:t>
      </w:r>
    </w:p>
    <w:p w14:paraId="2F2CF9A6" w14:textId="77777777" w:rsidR="00174A65" w:rsidRDefault="00174A65" w:rsidP="00174A65">
      <w:pPr>
        <w:numPr>
          <w:ilvl w:val="1"/>
          <w:numId w:val="605"/>
        </w:numPr>
        <w:ind w:left="1081"/>
      </w:pPr>
      <w:r>
        <w:t>Emergency and minor repair</w:t>
      </w:r>
    </w:p>
    <w:p w14:paraId="6B72264D" w14:textId="77777777" w:rsidR="00174A65" w:rsidRDefault="00174A65" w:rsidP="00174A65">
      <w:pPr>
        <w:numPr>
          <w:ilvl w:val="1"/>
          <w:numId w:val="605"/>
        </w:numPr>
        <w:ind w:left="1081"/>
      </w:pPr>
      <w:r>
        <w:t>Moderate rehabilitation*</w:t>
      </w:r>
    </w:p>
    <w:p w14:paraId="15343F60" w14:textId="77777777" w:rsidR="00174A65" w:rsidRDefault="00174A65" w:rsidP="00174A65">
      <w:pPr>
        <w:numPr>
          <w:ilvl w:val="1"/>
          <w:numId w:val="605"/>
        </w:numPr>
        <w:ind w:left="1081"/>
      </w:pPr>
      <w:r>
        <w:t>Manufactured or mobile home (MH) replacement*</w:t>
      </w:r>
    </w:p>
    <w:p w14:paraId="107012D4" w14:textId="77777777" w:rsidR="00174A65" w:rsidRDefault="00174A65" w:rsidP="00174A65">
      <w:pPr>
        <w:ind w:left="1081"/>
      </w:pPr>
      <w:r>
        <w:t>*Subject to available funds authorized by Commerce</w:t>
      </w:r>
    </w:p>
    <w:p w14:paraId="368F1766" w14:textId="77777777" w:rsidR="00174A65" w:rsidRDefault="00174A65" w:rsidP="00174A65">
      <w:pPr>
        <w:numPr>
          <w:ilvl w:val="0"/>
          <w:numId w:val="605"/>
        </w:numPr>
        <w:ind w:left="721"/>
      </w:pPr>
      <w:r>
        <w:t>Match Requirements</w:t>
      </w:r>
    </w:p>
    <w:p w14:paraId="2A81695D" w14:textId="77777777" w:rsidR="00174A65" w:rsidRDefault="00174A65" w:rsidP="00174A65">
      <w:pPr>
        <w:numPr>
          <w:ilvl w:val="1"/>
          <w:numId w:val="605"/>
        </w:numPr>
        <w:ind w:left="1081"/>
      </w:pPr>
      <w:r>
        <w:t xml:space="preserve">Every effort will be made to secure match, which can be in the form of a cash or in-kind contribution.  </w:t>
      </w:r>
    </w:p>
    <w:p w14:paraId="41B3EF4C" w14:textId="77777777" w:rsidR="00174A65" w:rsidRDefault="00174A65" w:rsidP="00174A65">
      <w:pPr>
        <w:numPr>
          <w:ilvl w:val="1"/>
          <w:numId w:val="605"/>
        </w:numPr>
        <w:ind w:left="1081"/>
      </w:pPr>
      <w:r>
        <w:t>For rental units, an owner contribution is required unless the owner meets low-income eligibility requirements.  Rental owner contribution must be documented in the client file.</w:t>
      </w:r>
    </w:p>
    <w:p w14:paraId="2EF020A2" w14:textId="77777777" w:rsidR="00174A65" w:rsidRDefault="00174A65" w:rsidP="00174A65">
      <w:pPr>
        <w:pStyle w:val="Heading3"/>
        <w:ind w:left="1801"/>
      </w:pPr>
      <w:r>
        <w:rPr>
          <w:b w:val="0"/>
        </w:rPr>
        <w:br w:type="page"/>
      </w:r>
      <w:r>
        <w:lastRenderedPageBreak/>
        <w:t>B.</w:t>
      </w:r>
      <w:r>
        <w:tab/>
        <w:t>Procedure</w:t>
      </w:r>
    </w:p>
    <w:p w14:paraId="4D20C184" w14:textId="77777777" w:rsidR="00174A65" w:rsidRDefault="00174A65" w:rsidP="00174A65">
      <w:pPr>
        <w:pStyle w:val="Heading1"/>
        <w:ind w:left="1801"/>
      </w:pPr>
      <w:r>
        <w:t>Tiered Service Delivery</w:t>
      </w:r>
    </w:p>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07"/>
        <w:gridCol w:w="1530"/>
        <w:gridCol w:w="3503"/>
        <w:gridCol w:w="1806"/>
        <w:gridCol w:w="1484"/>
      </w:tblGrid>
      <w:tr w:rsidR="00174A65" w14:paraId="34430915" w14:textId="77777777" w:rsidTr="00174A65">
        <w:trPr>
          <w:trHeight w:val="881"/>
          <w:jc w:val="center"/>
        </w:trPr>
        <w:tc>
          <w:tcPr>
            <w:tcW w:w="717" w:type="dxa"/>
            <w:tcBorders>
              <w:top w:val="single" w:sz="4" w:space="0" w:color="auto"/>
              <w:left w:val="single" w:sz="4" w:space="0" w:color="auto"/>
              <w:bottom w:val="single" w:sz="4" w:space="0" w:color="auto"/>
              <w:right w:val="single" w:sz="4" w:space="0" w:color="auto"/>
            </w:tcBorders>
            <w:hideMark/>
          </w:tcPr>
          <w:p w14:paraId="7CACB68C" w14:textId="77777777" w:rsidR="00174A65" w:rsidRDefault="00174A65" w:rsidP="00174A65">
            <w:pPr>
              <w:ind w:left="1"/>
              <w:rPr>
                <w:rFonts w:ascii="Calibri" w:hAnsi="Calibri"/>
                <w:sz w:val="32"/>
                <w:szCs w:val="32"/>
              </w:rPr>
            </w:pPr>
            <w:r>
              <w:rPr>
                <w:rFonts w:ascii="Calibri" w:hAnsi="Calibri"/>
                <w:sz w:val="32"/>
                <w:szCs w:val="32"/>
              </w:rPr>
              <w:t>Tier</w:t>
            </w:r>
          </w:p>
        </w:tc>
        <w:tc>
          <w:tcPr>
            <w:tcW w:w="2207" w:type="dxa"/>
            <w:tcBorders>
              <w:top w:val="single" w:sz="4" w:space="0" w:color="auto"/>
              <w:left w:val="single" w:sz="4" w:space="0" w:color="auto"/>
              <w:bottom w:val="single" w:sz="4" w:space="0" w:color="auto"/>
              <w:right w:val="single" w:sz="4" w:space="0" w:color="auto"/>
            </w:tcBorders>
            <w:hideMark/>
          </w:tcPr>
          <w:p w14:paraId="08E411A6" w14:textId="77777777" w:rsidR="00174A65" w:rsidRDefault="00174A65" w:rsidP="00174A65">
            <w:pPr>
              <w:ind w:left="1"/>
              <w:rPr>
                <w:rFonts w:ascii="Calibri" w:hAnsi="Calibri"/>
                <w:sz w:val="32"/>
                <w:szCs w:val="32"/>
              </w:rPr>
            </w:pPr>
            <w:r>
              <w:rPr>
                <w:rFonts w:ascii="Calibri" w:hAnsi="Calibri"/>
                <w:sz w:val="32"/>
                <w:szCs w:val="32"/>
              </w:rPr>
              <w:t>Title</w:t>
            </w:r>
          </w:p>
        </w:tc>
        <w:tc>
          <w:tcPr>
            <w:tcW w:w="1530" w:type="dxa"/>
            <w:tcBorders>
              <w:top w:val="single" w:sz="4" w:space="0" w:color="auto"/>
              <w:left w:val="single" w:sz="4" w:space="0" w:color="auto"/>
              <w:bottom w:val="single" w:sz="4" w:space="0" w:color="auto"/>
              <w:right w:val="single" w:sz="4" w:space="0" w:color="auto"/>
            </w:tcBorders>
            <w:hideMark/>
          </w:tcPr>
          <w:p w14:paraId="3085B94A" w14:textId="77777777" w:rsidR="00174A65" w:rsidRDefault="00174A65" w:rsidP="00174A65">
            <w:pPr>
              <w:ind w:left="1"/>
              <w:rPr>
                <w:rFonts w:ascii="Calibri" w:hAnsi="Calibri"/>
                <w:sz w:val="32"/>
                <w:szCs w:val="32"/>
              </w:rPr>
            </w:pPr>
            <w:r>
              <w:rPr>
                <w:rFonts w:ascii="Calibri" w:hAnsi="Calibri"/>
                <w:sz w:val="32"/>
                <w:szCs w:val="32"/>
              </w:rPr>
              <w:t>Dollar Limit</w:t>
            </w:r>
          </w:p>
        </w:tc>
        <w:tc>
          <w:tcPr>
            <w:tcW w:w="3504" w:type="dxa"/>
            <w:tcBorders>
              <w:top w:val="single" w:sz="4" w:space="0" w:color="auto"/>
              <w:left w:val="single" w:sz="4" w:space="0" w:color="auto"/>
              <w:bottom w:val="single" w:sz="4" w:space="0" w:color="auto"/>
              <w:right w:val="single" w:sz="4" w:space="0" w:color="auto"/>
            </w:tcBorders>
            <w:hideMark/>
          </w:tcPr>
          <w:p w14:paraId="15221743" w14:textId="77777777" w:rsidR="00174A65" w:rsidRDefault="00174A65" w:rsidP="00174A65">
            <w:pPr>
              <w:ind w:left="1"/>
              <w:rPr>
                <w:rFonts w:ascii="Calibri" w:hAnsi="Calibri"/>
                <w:sz w:val="32"/>
                <w:szCs w:val="32"/>
              </w:rPr>
            </w:pPr>
            <w:r>
              <w:rPr>
                <w:rFonts w:ascii="Calibri" w:hAnsi="Calibri"/>
                <w:sz w:val="32"/>
                <w:szCs w:val="32"/>
              </w:rPr>
              <w:t>Purpose</w:t>
            </w:r>
          </w:p>
        </w:tc>
        <w:tc>
          <w:tcPr>
            <w:tcW w:w="1806" w:type="dxa"/>
            <w:tcBorders>
              <w:top w:val="single" w:sz="4" w:space="0" w:color="auto"/>
              <w:left w:val="single" w:sz="4" w:space="0" w:color="auto"/>
              <w:bottom w:val="single" w:sz="4" w:space="0" w:color="auto"/>
              <w:right w:val="single" w:sz="4" w:space="0" w:color="auto"/>
            </w:tcBorders>
            <w:hideMark/>
          </w:tcPr>
          <w:p w14:paraId="57E334D6" w14:textId="77777777" w:rsidR="00174A65" w:rsidRDefault="00174A65" w:rsidP="00174A65">
            <w:pPr>
              <w:ind w:left="1"/>
              <w:rPr>
                <w:rFonts w:ascii="Calibri" w:hAnsi="Calibri"/>
                <w:sz w:val="32"/>
                <w:szCs w:val="32"/>
              </w:rPr>
            </w:pPr>
            <w:r>
              <w:rPr>
                <w:rFonts w:ascii="Calibri" w:hAnsi="Calibri"/>
                <w:sz w:val="32"/>
                <w:szCs w:val="32"/>
              </w:rPr>
              <w:t>Grant or Loan**</w:t>
            </w:r>
          </w:p>
        </w:tc>
        <w:tc>
          <w:tcPr>
            <w:tcW w:w="1484" w:type="dxa"/>
            <w:tcBorders>
              <w:top w:val="single" w:sz="4" w:space="0" w:color="auto"/>
              <w:left w:val="single" w:sz="4" w:space="0" w:color="auto"/>
              <w:bottom w:val="single" w:sz="4" w:space="0" w:color="auto"/>
              <w:right w:val="single" w:sz="4" w:space="0" w:color="auto"/>
            </w:tcBorders>
            <w:hideMark/>
          </w:tcPr>
          <w:p w14:paraId="426EEB3B" w14:textId="77777777" w:rsidR="00174A65" w:rsidRDefault="00174A65" w:rsidP="00174A65">
            <w:pPr>
              <w:ind w:left="1"/>
              <w:rPr>
                <w:rFonts w:ascii="Calibri" w:hAnsi="Calibri"/>
                <w:sz w:val="32"/>
                <w:szCs w:val="32"/>
              </w:rPr>
            </w:pPr>
            <w:r>
              <w:rPr>
                <w:rFonts w:ascii="Calibri" w:hAnsi="Calibri"/>
                <w:sz w:val="32"/>
                <w:szCs w:val="32"/>
              </w:rPr>
              <w:t>Eligible Applicant</w:t>
            </w:r>
          </w:p>
        </w:tc>
      </w:tr>
      <w:tr w:rsidR="00174A65" w14:paraId="6172E3DB" w14:textId="77777777" w:rsidTr="00174A65">
        <w:trPr>
          <w:trHeight w:val="1439"/>
          <w:jc w:val="center"/>
        </w:trPr>
        <w:tc>
          <w:tcPr>
            <w:tcW w:w="717" w:type="dxa"/>
            <w:tcBorders>
              <w:top w:val="single" w:sz="4" w:space="0" w:color="auto"/>
              <w:left w:val="single" w:sz="4" w:space="0" w:color="auto"/>
              <w:bottom w:val="single" w:sz="4" w:space="0" w:color="auto"/>
              <w:right w:val="single" w:sz="4" w:space="0" w:color="auto"/>
            </w:tcBorders>
            <w:hideMark/>
          </w:tcPr>
          <w:p w14:paraId="0AC02B85" w14:textId="77777777" w:rsidR="00174A65" w:rsidRDefault="00174A65" w:rsidP="00174A65">
            <w:pPr>
              <w:ind w:left="1"/>
              <w:rPr>
                <w:rFonts w:ascii="Calibri" w:hAnsi="Calibri"/>
              </w:rPr>
            </w:pPr>
            <w:r>
              <w:rPr>
                <w:rFonts w:ascii="Calibri" w:hAnsi="Calibri"/>
              </w:rPr>
              <w:t>1</w:t>
            </w:r>
          </w:p>
        </w:tc>
        <w:tc>
          <w:tcPr>
            <w:tcW w:w="2207" w:type="dxa"/>
            <w:tcBorders>
              <w:top w:val="single" w:sz="4" w:space="0" w:color="auto"/>
              <w:left w:val="single" w:sz="4" w:space="0" w:color="auto"/>
              <w:bottom w:val="single" w:sz="4" w:space="0" w:color="auto"/>
              <w:right w:val="single" w:sz="4" w:space="0" w:color="auto"/>
            </w:tcBorders>
            <w:hideMark/>
          </w:tcPr>
          <w:p w14:paraId="09524C56" w14:textId="77777777" w:rsidR="00174A65" w:rsidRDefault="00174A65" w:rsidP="00174A65">
            <w:pPr>
              <w:ind w:left="1"/>
              <w:rPr>
                <w:rFonts w:ascii="Calibri" w:hAnsi="Calibri"/>
              </w:rPr>
            </w:pPr>
            <w:r>
              <w:rPr>
                <w:rFonts w:ascii="Calibri" w:hAnsi="Calibri"/>
              </w:rPr>
              <w:t>Weatherization Measures (WxM), Health and Safety (H&amp;S), and Weatherization-Related Repair (WRR) Measures</w:t>
            </w:r>
          </w:p>
        </w:tc>
        <w:tc>
          <w:tcPr>
            <w:tcW w:w="1530" w:type="dxa"/>
            <w:tcBorders>
              <w:top w:val="single" w:sz="4" w:space="0" w:color="auto"/>
              <w:left w:val="single" w:sz="4" w:space="0" w:color="auto"/>
              <w:bottom w:val="single" w:sz="4" w:space="0" w:color="auto"/>
              <w:right w:val="single" w:sz="4" w:space="0" w:color="auto"/>
            </w:tcBorders>
            <w:hideMark/>
          </w:tcPr>
          <w:p w14:paraId="35472981" w14:textId="77777777" w:rsidR="00174A65" w:rsidRDefault="00174A65" w:rsidP="00174A65">
            <w:pPr>
              <w:ind w:left="1"/>
              <w:rPr>
                <w:rFonts w:ascii="Calibri" w:hAnsi="Calibri"/>
              </w:rPr>
            </w:pPr>
            <w:r>
              <w:rPr>
                <w:rFonts w:ascii="Calibri" w:hAnsi="Calibri"/>
              </w:rPr>
              <w:t>Up to $10,000 Total IMC limit for each unit</w:t>
            </w:r>
          </w:p>
        </w:tc>
        <w:tc>
          <w:tcPr>
            <w:tcW w:w="3504" w:type="dxa"/>
            <w:tcBorders>
              <w:top w:val="single" w:sz="4" w:space="0" w:color="auto"/>
              <w:left w:val="single" w:sz="4" w:space="0" w:color="auto"/>
              <w:bottom w:val="single" w:sz="4" w:space="0" w:color="auto"/>
              <w:right w:val="single" w:sz="4" w:space="0" w:color="auto"/>
            </w:tcBorders>
            <w:hideMark/>
          </w:tcPr>
          <w:p w14:paraId="060FFE6D" w14:textId="77777777" w:rsidR="00174A65" w:rsidRDefault="00174A65" w:rsidP="00174A65">
            <w:pPr>
              <w:spacing w:before="100" w:beforeAutospacing="1" w:after="100" w:afterAutospacing="1" w:line="50" w:lineRule="atLeast"/>
              <w:ind w:left="31"/>
              <w:rPr>
                <w:rFonts w:ascii="Calibri" w:hAnsi="Calibri"/>
                <w:highlight w:val="yellow"/>
              </w:rPr>
            </w:pPr>
            <w:r>
              <w:rPr>
                <w:rFonts w:ascii="Calibri" w:hAnsi="Calibri"/>
              </w:rPr>
              <w:t xml:space="preserve">Install weatherization measures, make </w:t>
            </w:r>
            <w:r>
              <w:rPr>
                <w:rFonts w:ascii="Calibri" w:hAnsi="Calibri"/>
                <w:szCs w:val="20"/>
              </w:rPr>
              <w:t>repairs necessary to eliminate hazards within a structure that allow for the installation of weatherization materials,</w:t>
            </w:r>
            <w:r>
              <w:rPr>
                <w:rFonts w:ascii="Calibri" w:hAnsi="Calibri"/>
              </w:rPr>
              <w:t xml:space="preserve"> and make repairs </w:t>
            </w:r>
            <w:r>
              <w:rPr>
                <w:rFonts w:ascii="Calibri" w:eastAsia="Arial Unicode MS" w:hAnsi="Calibri"/>
                <w:szCs w:val="20"/>
              </w:rPr>
              <w:t>necessary for the effective performance or preservation of weatherization materials, not subject to SIR. (See Chapter 9 and Section 5.4)</w:t>
            </w:r>
          </w:p>
        </w:tc>
        <w:tc>
          <w:tcPr>
            <w:tcW w:w="1806" w:type="dxa"/>
            <w:tcBorders>
              <w:top w:val="single" w:sz="4" w:space="0" w:color="auto"/>
              <w:left w:val="single" w:sz="4" w:space="0" w:color="auto"/>
              <w:bottom w:val="single" w:sz="4" w:space="0" w:color="auto"/>
              <w:right w:val="single" w:sz="4" w:space="0" w:color="auto"/>
            </w:tcBorders>
            <w:hideMark/>
          </w:tcPr>
          <w:p w14:paraId="2EA056CB" w14:textId="77777777" w:rsidR="00174A65" w:rsidRDefault="00174A65" w:rsidP="00174A65">
            <w:pPr>
              <w:spacing w:after="0"/>
              <w:ind w:left="1"/>
              <w:rPr>
                <w:rFonts w:ascii="Calibri" w:hAnsi="Calibri"/>
              </w:rPr>
            </w:pPr>
            <w:r>
              <w:rPr>
                <w:rFonts w:ascii="Calibri" w:hAnsi="Calibri"/>
              </w:rPr>
              <w:t xml:space="preserve">Grant </w:t>
            </w:r>
          </w:p>
        </w:tc>
        <w:tc>
          <w:tcPr>
            <w:tcW w:w="1484" w:type="dxa"/>
            <w:tcBorders>
              <w:top w:val="single" w:sz="4" w:space="0" w:color="auto"/>
              <w:left w:val="single" w:sz="4" w:space="0" w:color="auto"/>
              <w:bottom w:val="single" w:sz="4" w:space="0" w:color="auto"/>
              <w:right w:val="single" w:sz="4" w:space="0" w:color="auto"/>
            </w:tcBorders>
            <w:hideMark/>
          </w:tcPr>
          <w:p w14:paraId="582E7041" w14:textId="77777777" w:rsidR="00174A65" w:rsidRDefault="00174A65" w:rsidP="00174A65">
            <w:pPr>
              <w:numPr>
                <w:ilvl w:val="0"/>
                <w:numId w:val="96"/>
              </w:numPr>
              <w:spacing w:after="0"/>
              <w:ind w:left="361"/>
              <w:rPr>
                <w:rFonts w:ascii="Calibri" w:hAnsi="Calibri"/>
              </w:rPr>
            </w:pPr>
            <w:r>
              <w:rPr>
                <w:rFonts w:ascii="Calibri" w:hAnsi="Calibri"/>
              </w:rPr>
              <w:t>Owner occupied</w:t>
            </w:r>
          </w:p>
          <w:p w14:paraId="08954489" w14:textId="77777777" w:rsidR="00174A65" w:rsidRDefault="00174A65" w:rsidP="00174A65">
            <w:pPr>
              <w:numPr>
                <w:ilvl w:val="0"/>
                <w:numId w:val="96"/>
              </w:numPr>
              <w:spacing w:after="0"/>
              <w:ind w:left="361"/>
              <w:rPr>
                <w:rFonts w:ascii="Calibri" w:hAnsi="Calibri"/>
              </w:rPr>
            </w:pPr>
            <w:r>
              <w:rPr>
                <w:rFonts w:ascii="Calibri" w:hAnsi="Calibri"/>
              </w:rPr>
              <w:t xml:space="preserve">Rental </w:t>
            </w:r>
          </w:p>
        </w:tc>
      </w:tr>
      <w:tr w:rsidR="00174A65" w14:paraId="75695200" w14:textId="77777777" w:rsidTr="00174A65">
        <w:trPr>
          <w:trHeight w:val="989"/>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0F9C2938" w14:textId="77777777" w:rsidR="00174A65" w:rsidRDefault="00174A65" w:rsidP="00174A65">
            <w:pPr>
              <w:ind w:left="1"/>
              <w:rPr>
                <w:rFonts w:ascii="Calibri" w:hAnsi="Calibri"/>
              </w:rPr>
            </w:pPr>
            <w:r>
              <w:rPr>
                <w:rFonts w:ascii="Calibri" w:hAnsi="Calibri"/>
              </w:rPr>
              <w:t>2</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74E608F4" w14:textId="77777777" w:rsidR="00174A65" w:rsidRDefault="00174A65" w:rsidP="00174A65">
            <w:pPr>
              <w:ind w:left="1"/>
              <w:rPr>
                <w:rFonts w:ascii="Calibri" w:hAnsi="Calibri"/>
              </w:rPr>
            </w:pPr>
            <w:r>
              <w:rPr>
                <w:rFonts w:ascii="Calibri" w:hAnsi="Calibri"/>
              </w:rPr>
              <w:t>Moderate Rehabilitation*</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37F28103" w14:textId="77777777" w:rsidR="00174A65" w:rsidRDefault="00174A65" w:rsidP="00174A65">
            <w:pPr>
              <w:spacing w:after="0"/>
              <w:ind w:left="1"/>
              <w:rPr>
                <w:rFonts w:ascii="Calibri" w:hAnsi="Calibri"/>
              </w:rPr>
            </w:pPr>
            <w:r>
              <w:rPr>
                <w:rFonts w:ascii="Calibri" w:hAnsi="Calibri"/>
              </w:rPr>
              <w:t>$10,001 to $25,000</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6D4C1A0B" w14:textId="77777777" w:rsidR="00174A65" w:rsidRDefault="00174A65" w:rsidP="00174A65">
            <w:pPr>
              <w:spacing w:after="0"/>
              <w:ind w:left="1"/>
              <w:rPr>
                <w:rFonts w:ascii="Calibri" w:hAnsi="Calibri"/>
              </w:rPr>
            </w:pPr>
            <w:r>
              <w:rPr>
                <w:rFonts w:ascii="Calibri" w:hAnsi="Calibri"/>
              </w:rPr>
              <w:t>Perform repairs necessary for the installation of weatherization measures and to preserve affordable housing.  Funds are not intended to be used for cosmetic repairs.</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1B8FFC8D" w14:textId="77777777" w:rsidR="00174A65" w:rsidRDefault="00174A65" w:rsidP="00174A65">
            <w:pPr>
              <w:spacing w:after="0"/>
              <w:ind w:left="1"/>
              <w:rPr>
                <w:rFonts w:ascii="Calibri" w:hAnsi="Calibri"/>
              </w:rPr>
            </w:pPr>
            <w:r>
              <w:rPr>
                <w:rFonts w:ascii="Calibri" w:hAnsi="Calibri"/>
              </w:rPr>
              <w:t>Deferred loan preferably interest bearing;  interest determined by local agency</w:t>
            </w:r>
          </w:p>
        </w:tc>
        <w:tc>
          <w:tcPr>
            <w:tcW w:w="1484" w:type="dxa"/>
            <w:tcBorders>
              <w:top w:val="single" w:sz="4" w:space="0" w:color="auto"/>
              <w:left w:val="single" w:sz="4" w:space="0" w:color="auto"/>
              <w:bottom w:val="single" w:sz="4" w:space="0" w:color="auto"/>
              <w:right w:val="single" w:sz="4" w:space="0" w:color="auto"/>
            </w:tcBorders>
            <w:shd w:val="clear" w:color="auto" w:fill="BFBFBF"/>
            <w:hideMark/>
          </w:tcPr>
          <w:p w14:paraId="7DD87E11" w14:textId="77777777" w:rsidR="00174A65" w:rsidRDefault="00174A65" w:rsidP="00174A65">
            <w:pPr>
              <w:numPr>
                <w:ilvl w:val="0"/>
                <w:numId w:val="96"/>
              </w:numPr>
              <w:spacing w:after="0"/>
              <w:ind w:left="361"/>
              <w:rPr>
                <w:rFonts w:ascii="Calibri" w:hAnsi="Calibri"/>
              </w:rPr>
            </w:pPr>
            <w:r>
              <w:rPr>
                <w:rFonts w:ascii="Calibri" w:hAnsi="Calibri"/>
              </w:rPr>
              <w:t>Owner occupied</w:t>
            </w:r>
          </w:p>
        </w:tc>
      </w:tr>
      <w:tr w:rsidR="00174A65" w14:paraId="0359E15F" w14:textId="77777777" w:rsidTr="00174A65">
        <w:trPr>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647BC5B4" w14:textId="77777777" w:rsidR="00174A65" w:rsidRDefault="00174A65" w:rsidP="00174A65">
            <w:pPr>
              <w:ind w:left="1"/>
              <w:rPr>
                <w:rFonts w:ascii="Calibri" w:hAnsi="Calibri"/>
              </w:rPr>
            </w:pPr>
            <w:r>
              <w:rPr>
                <w:rFonts w:ascii="Calibri" w:hAnsi="Calibri"/>
              </w:rPr>
              <w:t>3</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7B5C8665" w14:textId="77777777" w:rsidR="00174A65" w:rsidRDefault="00174A65" w:rsidP="00174A65">
            <w:pPr>
              <w:ind w:left="1"/>
              <w:rPr>
                <w:rFonts w:ascii="Calibri" w:hAnsi="Calibri"/>
              </w:rPr>
            </w:pPr>
            <w:r>
              <w:rPr>
                <w:rFonts w:ascii="Calibri" w:hAnsi="Calibri"/>
              </w:rPr>
              <w:t>Mobile Home Replacement (MHR)*</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279CC222" w14:textId="77777777" w:rsidR="00174A65" w:rsidRDefault="00174A65" w:rsidP="00174A65">
            <w:pPr>
              <w:spacing w:after="0"/>
              <w:ind w:left="1"/>
              <w:rPr>
                <w:rFonts w:ascii="Calibri" w:hAnsi="Calibri"/>
              </w:rPr>
            </w:pPr>
            <w:r>
              <w:rPr>
                <w:rFonts w:ascii="Calibri" w:hAnsi="Calibri"/>
              </w:rPr>
              <w:t>up to $60,000 per unit.</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43D06C7E" w14:textId="77777777" w:rsidR="00174A65" w:rsidRDefault="00174A65" w:rsidP="00174A65">
            <w:pPr>
              <w:spacing w:after="0"/>
              <w:ind w:left="1"/>
              <w:rPr>
                <w:rFonts w:ascii="Calibri" w:hAnsi="Calibri"/>
              </w:rPr>
            </w:pPr>
            <w:r>
              <w:rPr>
                <w:rFonts w:ascii="Calibri" w:hAnsi="Calibri"/>
              </w:rPr>
              <w:t xml:space="preserve">Gives agencies an option of replacing older substandard MHs that are not cost-effective to repair, under the incorporated Mobile Home Replacement Program Guidelines.  </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2DDEE4F5" w14:textId="77777777" w:rsidR="00174A65" w:rsidRDefault="00174A65" w:rsidP="00174A65">
            <w:pPr>
              <w:spacing w:after="0"/>
              <w:ind w:left="1"/>
              <w:rPr>
                <w:rFonts w:ascii="Calibri" w:hAnsi="Calibri"/>
              </w:rPr>
            </w:pPr>
            <w:r>
              <w:rPr>
                <w:rFonts w:ascii="Calibri" w:hAnsi="Calibri"/>
              </w:rPr>
              <w:t>loan with minimal interest</w:t>
            </w:r>
          </w:p>
        </w:tc>
        <w:tc>
          <w:tcPr>
            <w:tcW w:w="1484" w:type="dxa"/>
            <w:tcBorders>
              <w:top w:val="single" w:sz="4" w:space="0" w:color="auto"/>
              <w:left w:val="single" w:sz="4" w:space="0" w:color="auto"/>
              <w:bottom w:val="single" w:sz="4" w:space="0" w:color="auto"/>
              <w:right w:val="single" w:sz="4" w:space="0" w:color="auto"/>
            </w:tcBorders>
            <w:shd w:val="clear" w:color="auto" w:fill="BFBFBF"/>
          </w:tcPr>
          <w:p w14:paraId="5B0253E8" w14:textId="77777777" w:rsidR="00174A65" w:rsidRDefault="00174A65" w:rsidP="00174A65">
            <w:pPr>
              <w:spacing w:after="0"/>
              <w:ind w:left="1"/>
              <w:rPr>
                <w:rFonts w:ascii="Calibri" w:hAnsi="Calibri"/>
              </w:rPr>
            </w:pPr>
          </w:p>
        </w:tc>
      </w:tr>
    </w:tbl>
    <w:p w14:paraId="2A27B72E" w14:textId="77777777" w:rsidR="00174A65" w:rsidRDefault="00174A65" w:rsidP="00174A65">
      <w:pPr>
        <w:tabs>
          <w:tab w:val="left" w:pos="988"/>
        </w:tabs>
        <w:spacing w:after="0"/>
        <w:ind w:left="1"/>
        <w:rPr>
          <w:rFonts w:ascii="Calibri" w:hAnsi="Calibri"/>
          <w:i/>
        </w:rPr>
      </w:pPr>
      <w:r>
        <w:rPr>
          <w:rFonts w:ascii="Calibri" w:hAnsi="Calibri"/>
          <w:i/>
        </w:rPr>
        <w:tab/>
      </w:r>
    </w:p>
    <w:p w14:paraId="50AB25FE" w14:textId="77777777" w:rsidR="00174A65" w:rsidRDefault="00174A65" w:rsidP="00174A65">
      <w:pPr>
        <w:shd w:val="clear" w:color="auto" w:fill="BFBFBF"/>
        <w:spacing w:after="0"/>
        <w:ind w:left="1"/>
        <w:rPr>
          <w:rFonts w:ascii="Calibri" w:hAnsi="Calibri"/>
          <w:i/>
        </w:rPr>
      </w:pPr>
      <w:r>
        <w:rPr>
          <w:rFonts w:ascii="Calibri" w:hAnsi="Calibri"/>
          <w:i/>
        </w:rPr>
        <w:t xml:space="preserve">* Subject to available funding.  Policies to be determined.  Training is required to employ </w:t>
      </w:r>
    </w:p>
    <w:p w14:paraId="50DD69A6" w14:textId="77777777" w:rsidR="00174A65" w:rsidRDefault="00174A65" w:rsidP="00174A65">
      <w:pPr>
        <w:shd w:val="clear" w:color="auto" w:fill="BFBFBF"/>
        <w:spacing w:after="0"/>
        <w:ind w:left="1"/>
        <w:rPr>
          <w:rFonts w:ascii="Calibri" w:hAnsi="Calibri"/>
          <w:i/>
        </w:rPr>
      </w:pPr>
      <w:r>
        <w:rPr>
          <w:rFonts w:ascii="Calibri" w:hAnsi="Calibri"/>
          <w:i/>
        </w:rPr>
        <w:t xml:space="preserve">Moderate Rehab and MHR.  Training to be defined.  </w:t>
      </w:r>
    </w:p>
    <w:p w14:paraId="592AE01E" w14:textId="77777777" w:rsidR="00174A65" w:rsidRDefault="00174A65" w:rsidP="00174A65">
      <w:pPr>
        <w:spacing w:after="0"/>
        <w:ind w:left="1"/>
        <w:rPr>
          <w:rFonts w:ascii="Calibri" w:hAnsi="Calibri"/>
          <w:i/>
        </w:rPr>
      </w:pPr>
    </w:p>
    <w:p w14:paraId="5CE4BE6E" w14:textId="77777777" w:rsidR="00174A65" w:rsidRDefault="00174A65" w:rsidP="00174A65">
      <w:pPr>
        <w:spacing w:after="0"/>
        <w:ind w:left="1"/>
        <w:rPr>
          <w:rFonts w:ascii="Calibri" w:hAnsi="Calibri"/>
          <w:i/>
        </w:rPr>
      </w:pPr>
      <w:r>
        <w:rPr>
          <w:rFonts w:ascii="Calibri" w:hAnsi="Calibri"/>
          <w:i/>
        </w:rPr>
        <w:t>**To better ensure prudent use of limited funds as well as expanding leveraging to include loan repayments.</w:t>
      </w:r>
    </w:p>
    <w:p w14:paraId="2CEC6A1A" w14:textId="77777777" w:rsidR="00D327D1" w:rsidRDefault="00D327D1" w:rsidP="00E43BA0">
      <w:pPr>
        <w:ind w:left="361"/>
      </w:pPr>
    </w:p>
    <w:p w14:paraId="2CEC6A1B" w14:textId="77777777" w:rsidR="00D327D1" w:rsidRDefault="00D327D1" w:rsidP="00E43BA0">
      <w:pPr>
        <w:ind w:left="361"/>
        <w:sectPr w:rsidR="00D327D1" w:rsidSect="00411415">
          <w:headerReference w:type="even" r:id="rId440"/>
          <w:headerReference w:type="default" r:id="rId441"/>
          <w:headerReference w:type="first" r:id="rId442"/>
          <w:footerReference w:type="first" r:id="rId443"/>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196" w:name="Policy5_9_1"/>
      <w:bookmarkEnd w:id="196"/>
      <w:r>
        <w:rPr>
          <w:rFonts w:ascii="Arial" w:hAnsi="Arial" w:cs="Arial"/>
          <w:b/>
          <w:iCs/>
        </w:rPr>
        <w:lastRenderedPageBreak/>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77777777" w:rsidR="008C7EE4" w:rsidRPr="00801936" w:rsidRDefault="008C7EE4" w:rsidP="00681282">
      <w:pPr>
        <w:numPr>
          <w:ilvl w:val="0"/>
          <w:numId w:val="237"/>
        </w:numPr>
        <w:pBdr>
          <w:right w:val="single" w:sz="18" w:space="4" w:color="auto"/>
        </w:pBdr>
        <w:spacing w:after="200" w:line="276" w:lineRule="auto"/>
        <w:ind w:left="721"/>
      </w:pPr>
      <w:r w:rsidRPr="00801936">
        <w:t xml:space="preserve">The local agency shall weatherize mobile homes in accordance with the State of Washington Weatherization Manual (Policies and Procedures, and Supporting Documents).  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6B018FC0" w:rsidR="008C7EE4" w:rsidRPr="00452C07" w:rsidRDefault="008C7EE4" w:rsidP="00681282">
      <w:pPr>
        <w:numPr>
          <w:ilvl w:val="0"/>
          <w:numId w:val="237"/>
        </w:numPr>
        <w:spacing w:after="200" w:line="276" w:lineRule="auto"/>
        <w:ind w:left="721"/>
        <w:rPr>
          <w:b/>
        </w:rPr>
      </w:pPr>
      <w:bookmarkStart w:id="197" w:name="MS_Section26_1"/>
      <w:r w:rsidRPr="00801936">
        <w:rPr>
          <w:b/>
        </w:rPr>
        <w:t xml:space="preserve">Underfloor insulation:  </w:t>
      </w:r>
      <w:r w:rsidRPr="00801936">
        <w:t>Contractors blowing insulation into the cavity between rodent barrier and sub-floor shall install fiberglass insulation only, at a density of 1.5 pounds per cubic foot (lb/cu.ft.).  Insulation shall be in substantial contact with the underfloor.  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197"/>
    <w:p w14:paraId="2CEC6AD2" w14:textId="77777777" w:rsidR="008C7EE4" w:rsidRPr="00801936" w:rsidRDefault="008C7EE4" w:rsidP="00E43BA0">
      <w:pPr>
        <w:ind w:left="721"/>
      </w:pPr>
      <w:r w:rsidRPr="00801936">
        <w:t>The belly board (flexible rodent-barrier) must be complete and intact in areas where insulation is blown-in.  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77777777" w:rsidR="008C7EE4" w:rsidRPr="00801936" w:rsidRDefault="008C7EE4" w:rsidP="00E43BA0">
      <w:pPr>
        <w:ind w:left="721"/>
      </w:pPr>
      <w:r w:rsidRPr="00801936">
        <w:t>Stitch staples shall be at a minimum size 9/16, type galvanized or stainless, and gauge 4M.  Patches must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681282">
      <w:pPr>
        <w:numPr>
          <w:ilvl w:val="1"/>
          <w:numId w:val="238"/>
        </w:numPr>
        <w:spacing w:after="200" w:line="276" w:lineRule="auto"/>
        <w:ind w:left="1081"/>
        <w:rPr>
          <w:b/>
        </w:rPr>
      </w:pPr>
      <w:bookmarkStart w:id="198" w:name="MS_Section26_1_1"/>
      <w:r>
        <w:rPr>
          <w:b/>
        </w:rPr>
        <w:t>Skirting:</w:t>
      </w:r>
    </w:p>
    <w:p w14:paraId="2CEC6AD7" w14:textId="2DBA6003" w:rsidR="008C7EE4" w:rsidRPr="00801936" w:rsidRDefault="008C7EE4" w:rsidP="00E43BA0">
      <w:pPr>
        <w:ind w:left="1081"/>
      </w:pPr>
      <w:r w:rsidRPr="00801936">
        <w:t>Repair or replacement is considered a weatherization</w:t>
      </w:r>
      <w:r w:rsidR="001B0472">
        <w:t>-</w:t>
      </w:r>
      <w:r w:rsidRPr="00801936">
        <w:t>related repair and must be included in the package of measures and meet an SIR of 1 or greater.  If skirting is not present all insulation and ductwork installed by the program must be protected.</w:t>
      </w:r>
    </w:p>
    <w:p w14:paraId="2CEC6AD8" w14:textId="77777777" w:rsidR="008C7EE4" w:rsidRPr="00801936" w:rsidRDefault="008C7EE4" w:rsidP="00681282">
      <w:pPr>
        <w:numPr>
          <w:ilvl w:val="0"/>
          <w:numId w:val="237"/>
        </w:numPr>
        <w:spacing w:after="200" w:line="276" w:lineRule="auto"/>
        <w:ind w:left="721"/>
      </w:pPr>
      <w:bookmarkStart w:id="199" w:name="MS_Section26_2"/>
      <w:bookmarkEnd w:id="198"/>
      <w:r w:rsidRPr="00801936">
        <w:rPr>
          <w:b/>
        </w:rPr>
        <w:t>Ceiling insulation:</w:t>
      </w:r>
      <w:r w:rsidRPr="00801936">
        <w:t xml:space="preserve">  Installation of ceiling insulation in crowned and flat roofs shall be installed to a minimum R-38 or the highest practical R-value, filling the entire attic cavity.</w:t>
      </w:r>
    </w:p>
    <w:p w14:paraId="2CEC6AD9" w14:textId="77777777" w:rsidR="008C7EE4" w:rsidRPr="00801936" w:rsidRDefault="008C7EE4" w:rsidP="00681282">
      <w:pPr>
        <w:numPr>
          <w:ilvl w:val="1"/>
          <w:numId w:val="239"/>
        </w:numPr>
        <w:spacing w:after="200" w:line="276" w:lineRule="auto"/>
        <w:ind w:left="1081"/>
        <w:rPr>
          <w:b/>
        </w:rPr>
      </w:pPr>
      <w:bookmarkStart w:id="200" w:name="MS_Section26_2_1"/>
      <w:bookmarkEnd w:id="199"/>
      <w:r w:rsidRPr="00801936">
        <w:rPr>
          <w:b/>
        </w:rPr>
        <w:t>Ventilation</w:t>
      </w:r>
      <w:bookmarkEnd w:id="200"/>
      <w:r w:rsidRPr="00801936">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01" w:name="MS_Section26_2_2"/>
      <w:r>
        <w:rPr>
          <w:b/>
        </w:rPr>
        <w:br w:type="page"/>
      </w:r>
    </w:p>
    <w:p w14:paraId="2CEC6ADB" w14:textId="0F820CAB" w:rsidR="008C7EE4" w:rsidRPr="00801936" w:rsidRDefault="008C7EE4" w:rsidP="00681282">
      <w:pPr>
        <w:numPr>
          <w:ilvl w:val="1"/>
          <w:numId w:val="239"/>
        </w:numPr>
        <w:spacing w:after="200" w:line="276" w:lineRule="auto"/>
        <w:ind w:left="1081"/>
        <w:rPr>
          <w:b/>
        </w:rPr>
      </w:pPr>
      <w:r w:rsidRPr="00801936">
        <w:rPr>
          <w:b/>
        </w:rPr>
        <w:lastRenderedPageBreak/>
        <w:t xml:space="preserve">Patching insulation access holes in roofing:  </w:t>
      </w:r>
    </w:p>
    <w:p w14:paraId="2CEC6ADC" w14:textId="77777777" w:rsidR="008C7EE4" w:rsidRPr="00801936" w:rsidRDefault="008C7EE4" w:rsidP="00E43BA0">
      <w:pPr>
        <w:ind w:left="1081"/>
      </w:pPr>
      <w:r w:rsidRPr="00801936">
        <w:t>Contractors shall patch all holes created to install attic insulation.  Holes shall be patched to prevent intrusion of bulk moisture.  Patches on roofs shall be installed in a manner that ensures they are as durable as and last the life of the existing roofing.</w:t>
      </w:r>
    </w:p>
    <w:bookmarkEnd w:id="201"/>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77777777" w:rsidR="008C7EE4" w:rsidRPr="00801936" w:rsidRDefault="008C7EE4" w:rsidP="00681282">
      <w:pPr>
        <w:numPr>
          <w:ilvl w:val="0"/>
          <w:numId w:val="237"/>
        </w:numPr>
        <w:spacing w:after="200" w:line="276" w:lineRule="auto"/>
        <w:ind w:left="721"/>
      </w:pPr>
      <w:bookmarkStart w:id="202" w:name="MS_Section26_3"/>
      <w:r w:rsidRPr="00801936">
        <w:rPr>
          <w:b/>
        </w:rPr>
        <w:t xml:space="preserve">Exterior roof insulation: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681282">
      <w:pPr>
        <w:numPr>
          <w:ilvl w:val="1"/>
          <w:numId w:val="240"/>
        </w:numPr>
        <w:spacing w:after="200" w:line="276" w:lineRule="auto"/>
        <w:ind w:left="1081"/>
        <w:rPr>
          <w:b/>
        </w:rPr>
      </w:pPr>
      <w:bookmarkStart w:id="203" w:name="MS_Section26_3_1"/>
      <w:bookmarkEnd w:id="202"/>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681282">
      <w:pPr>
        <w:numPr>
          <w:ilvl w:val="1"/>
          <w:numId w:val="240"/>
        </w:numPr>
        <w:spacing w:after="200" w:line="276" w:lineRule="auto"/>
        <w:ind w:left="1081"/>
        <w:rPr>
          <w:b/>
        </w:rPr>
      </w:pPr>
      <w:bookmarkStart w:id="204" w:name="MS_Section26_3_2"/>
      <w:bookmarkEnd w:id="203"/>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681282">
      <w:pPr>
        <w:numPr>
          <w:ilvl w:val="1"/>
          <w:numId w:val="240"/>
        </w:numPr>
        <w:spacing w:after="200" w:line="276" w:lineRule="auto"/>
        <w:ind w:left="1081"/>
        <w:rPr>
          <w:b/>
        </w:rPr>
      </w:pPr>
      <w:bookmarkStart w:id="205" w:name="MS_Section26_3_3"/>
      <w:bookmarkEnd w:id="204"/>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05"/>
    <w:p w14:paraId="2CEC6AE5" w14:textId="77777777" w:rsidR="008C7EE4" w:rsidRPr="00801936" w:rsidRDefault="008C7EE4" w:rsidP="00E43BA0">
      <w:pPr>
        <w:ind w:left="1081"/>
      </w:pPr>
      <w:r w:rsidRPr="00801936">
        <w:t>Screws shall be attached to the roof trusses every 30 inches.  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681282">
      <w:pPr>
        <w:numPr>
          <w:ilvl w:val="1"/>
          <w:numId w:val="240"/>
        </w:numPr>
        <w:spacing w:after="200" w:line="276" w:lineRule="auto"/>
        <w:ind w:left="1081"/>
      </w:pPr>
      <w:bookmarkStart w:id="206" w:name="MS_Section26_3_4"/>
      <w:r w:rsidRPr="00801936">
        <w:rPr>
          <w:b/>
        </w:rPr>
        <w:t>Roof membranes</w:t>
      </w:r>
      <w:bookmarkEnd w:id="206"/>
      <w:r w:rsidR="00005D96" w:rsidRPr="00801936">
        <w:rPr>
          <w:b/>
        </w:rPr>
        <w:t>:</w:t>
      </w:r>
    </w:p>
    <w:p w14:paraId="2CEC6AE8" w14:textId="77777777" w:rsidR="008C7EE4" w:rsidRPr="00801936" w:rsidRDefault="008C7EE4" w:rsidP="00E43BA0">
      <w:pPr>
        <w:ind w:left="1081"/>
      </w:pPr>
      <w:r w:rsidRPr="00801936">
        <w:t>Roofing membranes shall cover the existing roof and extend down the wall.  The membrane shall be secured to the wall in a manner that prevents water intrusion into the wall cavity.  The roofing system shall be sufficiently rigid and sloped to prevent “ponding” or “pooling” of water on roof surface after installation.</w:t>
      </w:r>
    </w:p>
    <w:p w14:paraId="2CEC6AE9" w14:textId="77777777" w:rsidR="008C7EE4" w:rsidRPr="00801936" w:rsidRDefault="00005D96" w:rsidP="00681282">
      <w:pPr>
        <w:numPr>
          <w:ilvl w:val="1"/>
          <w:numId w:val="240"/>
        </w:numPr>
        <w:spacing w:after="200" w:line="276" w:lineRule="auto"/>
        <w:ind w:left="1081"/>
        <w:rPr>
          <w:b/>
        </w:rPr>
      </w:pPr>
      <w:bookmarkStart w:id="207" w:name="MS_Section26_3_5"/>
      <w:r>
        <w:rPr>
          <w:b/>
          <w:color w:val="7030A0"/>
        </w:rPr>
        <w:br w:type="page"/>
      </w:r>
      <w:r w:rsidRPr="00801936">
        <w:rPr>
          <w:b/>
        </w:rPr>
        <w:lastRenderedPageBreak/>
        <w:t>Roofing projections:</w:t>
      </w:r>
    </w:p>
    <w:p w14:paraId="2CEC6AEA" w14:textId="77777777" w:rsidR="008C7EE4" w:rsidRPr="00801936" w:rsidRDefault="008C7EE4" w:rsidP="00E43BA0">
      <w:pPr>
        <w:ind w:left="1081"/>
      </w:pPr>
      <w:r w:rsidRPr="00801936">
        <w:t>All existing exhaust fan terminations, plumbing vent stacks, and combustion appliance vent stacks must extend through the new exterior roof insulation and terminate in an air-tight and water-tight manner.</w:t>
      </w:r>
    </w:p>
    <w:bookmarkEnd w:id="207"/>
    <w:p w14:paraId="2CEC6AEB" w14:textId="77777777" w:rsidR="008C7EE4" w:rsidRPr="00801936" w:rsidRDefault="008C7EE4" w:rsidP="00681282">
      <w:pPr>
        <w:numPr>
          <w:ilvl w:val="0"/>
          <w:numId w:val="241"/>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77777777" w:rsidR="008C7EE4" w:rsidRPr="00801936" w:rsidRDefault="008C7EE4" w:rsidP="00681282">
      <w:pPr>
        <w:numPr>
          <w:ilvl w:val="0"/>
          <w:numId w:val="241"/>
        </w:numPr>
        <w:pBdr>
          <w:right w:val="single" w:sz="18" w:space="4" w:color="auto"/>
        </w:pBdr>
        <w:spacing w:after="120" w:line="276" w:lineRule="auto"/>
        <w:ind w:left="1441"/>
      </w:pPr>
      <w:r w:rsidRPr="00801936">
        <w:t xml:space="preserve">New vent caps for exhaust fans must not be of smaller diameter than the duct or pipe projecting through roof, must allow free flow of air, and must supply a net free ventilation area (NFA) not less than 60% of the size of the duct or pipe (Example: A vent cap installed on a 7 inch diameter bathroom fan exhaust duct must have a minimum diameter of no less than 7 inches, and provide an NFA of no less than 23 square inches). </w:t>
      </w:r>
    </w:p>
    <w:p w14:paraId="2CEC6AED" w14:textId="77777777" w:rsidR="008C7EE4" w:rsidRPr="00801936" w:rsidRDefault="008C7EE4" w:rsidP="00681282">
      <w:pPr>
        <w:numPr>
          <w:ilvl w:val="0"/>
          <w:numId w:val="241"/>
        </w:numPr>
        <w:spacing w:after="120" w:line="276" w:lineRule="auto"/>
        <w:ind w:left="1441"/>
      </w:pPr>
      <w:r w:rsidRPr="00801936">
        <w:t xml:space="preserve">Ducts or pipes must be sealed to the inside of the vent cap to prevent the entrance of exhaust air or gases into the ceiling cavity.  Where the existing vent duct or fan housing does not adequately project above the roof surface to allow sealing it to the inside of the new vent cap, add a section of not less than 26 gauge galvanized steel duct of the same diameter as the existing duct or fan housing.  The rigid duct section must overlap the existing duct or fan housing by a minimum of 1 inch and not extend above the bottom of the vent openings in the vent cap. </w:t>
      </w:r>
    </w:p>
    <w:p w14:paraId="2CEC6AEE" w14:textId="77777777" w:rsidR="008C7EE4" w:rsidRPr="00801936" w:rsidRDefault="008C7EE4" w:rsidP="00681282">
      <w:pPr>
        <w:numPr>
          <w:ilvl w:val="0"/>
          <w:numId w:val="241"/>
        </w:numPr>
        <w:spacing w:after="120" w:line="276" w:lineRule="auto"/>
        <w:ind w:left="1441"/>
      </w:pPr>
      <w:r w:rsidRPr="00801936">
        <w:t xml:space="preserve">Fan/duct extensions must be sealed to the outside of the existing duct or fan housing and to the inside of the vent cap with a continuous bead of silicon caulk. </w:t>
      </w:r>
    </w:p>
    <w:p w14:paraId="2CEC6AEF" w14:textId="77777777" w:rsidR="008C7EE4" w:rsidRPr="00801936" w:rsidRDefault="008C7EE4" w:rsidP="00681282">
      <w:pPr>
        <w:numPr>
          <w:ilvl w:val="0"/>
          <w:numId w:val="241"/>
        </w:numPr>
        <w:spacing w:after="120" w:line="276" w:lineRule="auto"/>
        <w:ind w:left="1441"/>
      </w:pPr>
      <w:r w:rsidRPr="00801936">
        <w:t xml:space="preserve">Vent caps for all kitchen exhaust fans must be made of metal and sealed to the fan exhaust duct and roof cap with high temperature silicon. </w:t>
      </w:r>
    </w:p>
    <w:p w14:paraId="2CEC6AF0" w14:textId="77777777" w:rsidR="008C7EE4" w:rsidRPr="00801936" w:rsidRDefault="008C7EE4" w:rsidP="00681282">
      <w:pPr>
        <w:numPr>
          <w:ilvl w:val="0"/>
          <w:numId w:val="241"/>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51422882" w:rsidR="008C7EE4" w:rsidRPr="00801936" w:rsidRDefault="008C7EE4" w:rsidP="00681282">
      <w:pPr>
        <w:numPr>
          <w:ilvl w:val="0"/>
          <w:numId w:val="237"/>
        </w:numPr>
        <w:spacing w:after="200" w:line="276" w:lineRule="auto"/>
        <w:ind w:left="721"/>
      </w:pPr>
      <w:bookmarkStart w:id="208" w:name="MS_Section26_4"/>
      <w:r w:rsidRPr="00801936">
        <w:rPr>
          <w:b/>
        </w:rPr>
        <w:t xml:space="preserve">Wall insulation:  </w:t>
      </w:r>
      <w:r w:rsidRPr="00801936">
        <w:t>Mobile home wall insulation can be installed on a case b</w:t>
      </w:r>
      <w:r w:rsidR="00614949">
        <w:t>y case basis, where the Savings-to-</w:t>
      </w:r>
      <w:r w:rsidRPr="00801936">
        <w:t>Investment Ratio (SIR) is 1 or greater, depending on the type and construction of the mobile home.  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681282">
      <w:pPr>
        <w:numPr>
          <w:ilvl w:val="1"/>
          <w:numId w:val="242"/>
        </w:numPr>
        <w:spacing w:after="200" w:line="276" w:lineRule="auto"/>
        <w:ind w:left="1081"/>
        <w:rPr>
          <w:b/>
        </w:rPr>
      </w:pPr>
      <w:bookmarkStart w:id="209" w:name="MS_Section26_4_1"/>
      <w:bookmarkEnd w:id="208"/>
      <w:r w:rsidRPr="00801936">
        <w:rPr>
          <w:b/>
        </w:rPr>
        <w:t>Installation</w:t>
      </w:r>
    </w:p>
    <w:bookmarkEnd w:id="209"/>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681282">
      <w:pPr>
        <w:numPr>
          <w:ilvl w:val="1"/>
          <w:numId w:val="242"/>
        </w:numPr>
        <w:spacing w:after="200" w:line="276" w:lineRule="auto"/>
        <w:ind w:left="1081"/>
        <w:rPr>
          <w:b/>
        </w:rPr>
      </w:pPr>
      <w:bookmarkStart w:id="210" w:name="MS_Section26_4_2"/>
      <w:r>
        <w:rPr>
          <w:b/>
          <w:color w:val="7030A0"/>
        </w:rPr>
        <w:br w:type="page"/>
      </w:r>
      <w:r w:rsidR="008C7EE4" w:rsidRPr="00801936">
        <w:rPr>
          <w:b/>
        </w:rPr>
        <w:lastRenderedPageBreak/>
        <w:t>Insulating wall cavities with an existing vapor-retarder</w:t>
      </w:r>
    </w:p>
    <w:bookmarkEnd w:id="210"/>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681282">
      <w:pPr>
        <w:numPr>
          <w:ilvl w:val="1"/>
          <w:numId w:val="242"/>
        </w:numPr>
        <w:spacing w:after="200" w:line="276" w:lineRule="auto"/>
        <w:ind w:left="1081"/>
        <w:rPr>
          <w:b/>
        </w:rPr>
      </w:pPr>
      <w:bookmarkStart w:id="211" w:name="MS_Section26_4_3"/>
      <w:r w:rsidRPr="00801936">
        <w:rPr>
          <w:b/>
        </w:rPr>
        <w:t>Securing siding</w:t>
      </w:r>
    </w:p>
    <w:bookmarkEnd w:id="211"/>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7777777" w:rsidR="008C7EE4" w:rsidRPr="00801936" w:rsidRDefault="008C7EE4" w:rsidP="00E43BA0">
      <w:pPr>
        <w:ind w:left="1081"/>
      </w:pPr>
      <w:r w:rsidRPr="00801936">
        <w:t>Fasteners used for securing wall panels must be gasketed, corrosion resistant, self-tapping screws.</w:t>
      </w:r>
    </w:p>
    <w:p w14:paraId="2CEC6AF9" w14:textId="77777777" w:rsidR="008C7EE4" w:rsidRPr="00801936" w:rsidRDefault="008C7EE4" w:rsidP="00681282">
      <w:pPr>
        <w:numPr>
          <w:ilvl w:val="0"/>
          <w:numId w:val="237"/>
        </w:numPr>
        <w:spacing w:after="200" w:line="276" w:lineRule="auto"/>
        <w:ind w:left="721"/>
      </w:pPr>
      <w:bookmarkStart w:id="212" w:name="MS_Section26_5"/>
      <w:r w:rsidRPr="00801936">
        <w:rPr>
          <w:b/>
        </w:rPr>
        <w:t xml:space="preserve">Exterior water heater closets:  </w:t>
      </w:r>
      <w:bookmarkEnd w:id="212"/>
      <w:r w:rsidRPr="00801936">
        <w:t>Where it is not practical to insulate water heaters the water heater closet exterior door shall be insulated to minimum R-11.  The exterior door and interior of the closet shall be air sealed to prevent air infiltration.</w:t>
      </w:r>
    </w:p>
    <w:p w14:paraId="2CEC6AFA" w14:textId="77777777" w:rsidR="008C7EE4" w:rsidRPr="00801936" w:rsidRDefault="008C7EE4" w:rsidP="00681282">
      <w:pPr>
        <w:numPr>
          <w:ilvl w:val="1"/>
          <w:numId w:val="243"/>
        </w:numPr>
        <w:spacing w:after="200" w:line="276" w:lineRule="auto"/>
        <w:ind w:left="1081"/>
        <w:rPr>
          <w:b/>
        </w:rPr>
      </w:pPr>
      <w:bookmarkStart w:id="213" w:name="MS_Section26_5_1"/>
      <w:r w:rsidRPr="00801936">
        <w:rPr>
          <w:b/>
        </w:rPr>
        <w:t>Exterior water heater closet with combustion appliance</w:t>
      </w:r>
    </w:p>
    <w:bookmarkEnd w:id="213"/>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77777777" w:rsidR="008C7EE4" w:rsidRPr="00801936" w:rsidRDefault="008C7EE4" w:rsidP="00681282">
      <w:pPr>
        <w:numPr>
          <w:ilvl w:val="1"/>
          <w:numId w:val="243"/>
        </w:numPr>
        <w:spacing w:after="200" w:line="276" w:lineRule="auto"/>
        <w:ind w:left="1081"/>
        <w:rPr>
          <w:b/>
        </w:rPr>
      </w:pPr>
      <w:bookmarkStart w:id="214" w:name="MS_Section26_6"/>
      <w:r w:rsidRPr="00801936">
        <w:rPr>
          <w:b/>
        </w:rPr>
        <w:t>Mobile Home Airsealing</w:t>
      </w:r>
    </w:p>
    <w:bookmarkEnd w:id="214"/>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44"/>
          <w:headerReference w:type="default" r:id="rId445"/>
          <w:footerReference w:type="default" r:id="rId446"/>
          <w:headerReference w:type="first" r:id="rId447"/>
          <w:footerReference w:type="first" r:id="rId448"/>
          <w:pgSz w:w="12240" w:h="15840" w:code="1"/>
          <w:pgMar w:top="1440" w:right="1440" w:bottom="1440" w:left="1440" w:header="720" w:footer="720" w:gutter="0"/>
          <w:cols w:space="720"/>
          <w:titlePg/>
          <w:docGrid w:linePitch="360"/>
        </w:sectPr>
      </w:pPr>
    </w:p>
    <w:p w14:paraId="532FEEC6" w14:textId="77777777" w:rsidR="00304C02" w:rsidRPr="007E60BF" w:rsidRDefault="00304C02" w:rsidP="00304C02">
      <w:pPr>
        <w:spacing w:after="100" w:afterAutospacing="1"/>
        <w:ind w:left="0"/>
        <w:jc w:val="right"/>
        <w:rPr>
          <w:rFonts w:ascii="Arial" w:hAnsi="Arial" w:cs="Arial"/>
          <w:bCs/>
          <w:sz w:val="28"/>
          <w:szCs w:val="28"/>
        </w:rPr>
      </w:pPr>
      <w:bookmarkStart w:id="215" w:name="Chapter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70E80894"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109E1020"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1ADD66EE" w14:textId="77777777" w:rsidR="00304C02" w:rsidRPr="005775D0" w:rsidRDefault="00304C02" w:rsidP="00304C02">
      <w:pPr>
        <w:pStyle w:val="Heading1"/>
        <w:tabs>
          <w:tab w:val="clear" w:pos="1800"/>
          <w:tab w:val="right" w:pos="9360"/>
        </w:tabs>
        <w:spacing w:after="0"/>
        <w:ind w:left="0" w:firstLine="0"/>
        <w:rPr>
          <w:b w:val="0"/>
        </w:rPr>
      </w:pPr>
    </w:p>
    <w:p w14:paraId="15A8B0F5" w14:textId="77777777" w:rsidR="00304C02" w:rsidRDefault="00304C02" w:rsidP="00304C02">
      <w:pPr>
        <w:pStyle w:val="Heading1"/>
        <w:ind w:left="1801"/>
      </w:pPr>
      <w:r>
        <w:t>CHAPTER 6</w:t>
      </w:r>
      <w:r>
        <w:tab/>
      </w:r>
    </w:p>
    <w:p w14:paraId="3CD1481A" w14:textId="680EAA50" w:rsidR="00304C02" w:rsidRPr="00304C02" w:rsidRDefault="00304C02" w:rsidP="00304C02">
      <w:pPr>
        <w:pStyle w:val="Heading1"/>
        <w:ind w:left="1801"/>
        <w:rPr>
          <w:sz w:val="36"/>
          <w:szCs w:val="36"/>
        </w:rPr>
      </w:pPr>
      <w:r w:rsidRPr="00304C02">
        <w:rPr>
          <w:sz w:val="36"/>
          <w:szCs w:val="36"/>
        </w:rPr>
        <w:t>ALLOWABLE COSTS</w:t>
      </w:r>
    </w:p>
    <w:p w14:paraId="35E0E044" w14:textId="455C3A69" w:rsidR="00304C02" w:rsidRDefault="00304C02" w:rsidP="00304C02">
      <w:pPr>
        <w:ind w:left="720"/>
        <w:sectPr w:rsidR="00304C02" w:rsidSect="005B79BF">
          <w:headerReference w:type="even" r:id="rId449"/>
          <w:headerReference w:type="default" r:id="rId450"/>
          <w:footerReference w:type="default" r:id="rId451"/>
          <w:headerReference w:type="first" r:id="rId452"/>
          <w:footerReference w:type="first" r:id="rId453"/>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16" w:name="Section6_1"/>
      <w:bookmarkEnd w:id="215"/>
      <w:r>
        <w:lastRenderedPageBreak/>
        <w:t>SECTION 6.1</w:t>
      </w:r>
      <w:r>
        <w:tab/>
        <w:t>GENERAL STANDARDS FOR ALLOWABLE COSTS</w:t>
      </w:r>
      <w:bookmarkEnd w:id="216"/>
    </w:p>
    <w:p w14:paraId="2CEC6B07" w14:textId="77777777" w:rsidR="00C73BA0" w:rsidRDefault="00C73BA0" w:rsidP="00E43BA0">
      <w:pPr>
        <w:pStyle w:val="Heading3"/>
        <w:ind w:left="1801"/>
      </w:pPr>
      <w:r>
        <w:t>A.</w:t>
      </w:r>
      <w:r>
        <w:tab/>
      </w:r>
      <w:r>
        <w:rPr>
          <w:u w:val="single"/>
        </w:rPr>
        <w:t>Policy</w:t>
      </w:r>
    </w:p>
    <w:p w14:paraId="2CEC6B08" w14:textId="77777777" w:rsidR="00C73BA0" w:rsidRDefault="00C73BA0" w:rsidP="00736F24">
      <w:pPr>
        <w:numPr>
          <w:ilvl w:val="0"/>
          <w:numId w:val="40"/>
        </w:numPr>
        <w:ind w:left="721"/>
      </w:pPr>
      <w:r>
        <w:t>Allowable weatherization costs must be:</w:t>
      </w:r>
    </w:p>
    <w:p w14:paraId="2CEC6B09" w14:textId="77777777" w:rsidR="00C73BA0" w:rsidRDefault="00C73BA0" w:rsidP="00736F24">
      <w:pPr>
        <w:pStyle w:val="NormalIndent"/>
        <w:numPr>
          <w:ilvl w:val="1"/>
          <w:numId w:val="40"/>
        </w:numPr>
        <w:ind w:left="1081"/>
      </w:pPr>
      <w:r>
        <w:t>Reasonable for the performance of the contract and of benefit to the program for which the funds are provided.</w:t>
      </w:r>
    </w:p>
    <w:p w14:paraId="2CEC6B0A" w14:textId="77777777" w:rsidR="00C73BA0" w:rsidRDefault="00C73BA0" w:rsidP="00736F24">
      <w:pPr>
        <w:pStyle w:val="NormalIndent"/>
        <w:numPr>
          <w:ilvl w:val="1"/>
          <w:numId w:val="40"/>
        </w:numPr>
        <w:ind w:left="1081"/>
      </w:pPr>
      <w:r>
        <w:t>Allocated to the contract under these policies.</w:t>
      </w:r>
    </w:p>
    <w:p w14:paraId="2CEC6B0B" w14:textId="77777777" w:rsidR="00C73BA0" w:rsidRDefault="00C73BA0" w:rsidP="00736F24">
      <w:pPr>
        <w:pStyle w:val="NormalIndent"/>
        <w:numPr>
          <w:ilvl w:val="1"/>
          <w:numId w:val="40"/>
        </w:numPr>
        <w:ind w:left="1081"/>
      </w:pPr>
      <w:r>
        <w:t>Conform to any limitations or exclusions set forth in these policies or in the contract as to type or amount of cost of items.</w:t>
      </w:r>
    </w:p>
    <w:p w14:paraId="2CEC6B0C" w14:textId="77777777" w:rsidR="00C73BA0" w:rsidRDefault="00C73BA0" w:rsidP="00736F24">
      <w:pPr>
        <w:pStyle w:val="NormalIndent"/>
        <w:numPr>
          <w:ilvl w:val="1"/>
          <w:numId w:val="40"/>
        </w:numPr>
        <w:ind w:left="1081"/>
      </w:pPr>
      <w:r>
        <w:t>Consistent with policies and procedures that apply uniformly to other activities of the organization and are accorded consistent treatment.</w:t>
      </w:r>
    </w:p>
    <w:p w14:paraId="2CEC6B0D" w14:textId="77777777" w:rsidR="00C73BA0" w:rsidRPr="006E1387" w:rsidRDefault="00C73BA0" w:rsidP="00736F24">
      <w:pPr>
        <w:pStyle w:val="NormalIndent"/>
        <w:numPr>
          <w:ilvl w:val="1"/>
          <w:numId w:val="40"/>
        </w:numPr>
        <w:pBdr>
          <w:right w:val="single" w:sz="18" w:space="4" w:color="auto"/>
        </w:pBdr>
        <w:ind w:left="1081"/>
      </w:pPr>
      <w:r w:rsidRPr="006E1387">
        <w:t xml:space="preserve">Determined in accordance with generally accepted accounting principles.  </w:t>
      </w:r>
    </w:p>
    <w:p w14:paraId="2CEC6B0E" w14:textId="77777777" w:rsidR="00A42DB1" w:rsidRDefault="00C73BA0" w:rsidP="00736F24">
      <w:pPr>
        <w:pStyle w:val="NormalIndent"/>
        <w:numPr>
          <w:ilvl w:val="1"/>
          <w:numId w:val="40"/>
        </w:numPr>
        <w:ind w:left="1081"/>
      </w:pPr>
      <w:r>
        <w:t>Adequately documented.</w:t>
      </w:r>
    </w:p>
    <w:p w14:paraId="2CEC6B0F" w14:textId="77777777" w:rsidR="00303E9D" w:rsidRDefault="00303E9D" w:rsidP="00736F24">
      <w:pPr>
        <w:pStyle w:val="ListParagraph"/>
        <w:numPr>
          <w:ilvl w:val="0"/>
          <w:numId w:val="40"/>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00846F1E" w:rsidR="00C73BA0" w:rsidRDefault="006D7274" w:rsidP="00736F24">
      <w:pPr>
        <w:numPr>
          <w:ilvl w:val="0"/>
          <w:numId w:val="39"/>
        </w:numPr>
        <w:ind w:left="721"/>
      </w:pPr>
      <w:r>
        <w:t>Local Agen</w:t>
      </w:r>
      <w:r w:rsidR="00C73BA0">
        <w:t>cy files must include all required expenditure documentation.</w:t>
      </w:r>
    </w:p>
    <w:p w14:paraId="2CEC6B14" w14:textId="77777777" w:rsidR="00C73BA0" w:rsidRDefault="00C73BA0" w:rsidP="00736F24">
      <w:pPr>
        <w:numPr>
          <w:ilvl w:val="0"/>
          <w:numId w:val="39"/>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736F24">
      <w:pPr>
        <w:numPr>
          <w:ilvl w:val="0"/>
          <w:numId w:val="39"/>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54"/>
          <w:headerReference w:type="default" r:id="rId455"/>
          <w:headerReference w:type="first" r:id="rId456"/>
          <w:footerReference w:type="first" r:id="rId457"/>
          <w:pgSz w:w="12240" w:h="15840" w:code="1"/>
          <w:pgMar w:top="1440" w:right="1440" w:bottom="1440" w:left="1440" w:header="720" w:footer="720" w:gutter="0"/>
          <w:cols w:space="720"/>
          <w:titlePg/>
          <w:docGrid w:linePitch="360"/>
        </w:sectPr>
      </w:pPr>
    </w:p>
    <w:p w14:paraId="486597D4"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17" w:name="Section6_2"/>
      <w:bookmarkEnd w:id="217"/>
      <w:r w:rsidRPr="00FC0B14">
        <w:rPr>
          <w:rFonts w:ascii="Arial" w:eastAsiaTheme="minorHAnsi" w:hAnsi="Arial" w:cs="Arial"/>
          <w:sz w:val="18"/>
          <w:szCs w:val="18"/>
        </w:rPr>
        <w:lastRenderedPageBreak/>
        <w:t>Effective Date:  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736D0B"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58"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681282">
      <w:pPr>
        <w:numPr>
          <w:ilvl w:val="0"/>
          <w:numId w:val="89"/>
        </w:numPr>
        <w:ind w:left="721"/>
        <w:rPr>
          <w:b/>
          <w:bCs/>
        </w:rPr>
      </w:pPr>
      <w:r w:rsidRPr="00F108B0">
        <w:rPr>
          <w:b/>
        </w:rPr>
        <w:t>Method of Compensation</w:t>
      </w:r>
      <w:r>
        <w:rPr>
          <w:b/>
        </w:rPr>
        <w:t>:</w:t>
      </w:r>
    </w:p>
    <w:p w14:paraId="7B6CDF2D" w14:textId="420272DF" w:rsidR="0001337F" w:rsidRDefault="0001337F" w:rsidP="0001337F">
      <w:pPr>
        <w:pStyle w:val="NormalIndent"/>
        <w:ind w:left="721"/>
      </w:pPr>
      <w:r>
        <w:t xml:space="preserve">Commerce will reimburse local agencies for all allowable costs upon receipt of authorized requests for reimbursement as directed by Commerce.  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681282">
      <w:pPr>
        <w:numPr>
          <w:ilvl w:val="0"/>
          <w:numId w:val="89"/>
        </w:numPr>
        <w:ind w:left="721"/>
        <w:rPr>
          <w:b/>
        </w:rPr>
      </w:pPr>
      <w:r w:rsidRPr="00F108B0">
        <w:rPr>
          <w:b/>
        </w:rPr>
        <w:t>Accounting and Auditing</w:t>
      </w:r>
      <w:r>
        <w:rPr>
          <w:b/>
        </w:rPr>
        <w:t>:</w:t>
      </w:r>
    </w:p>
    <w:p w14:paraId="0A4F6802" w14:textId="05027F7A" w:rsidR="0001337F" w:rsidRDefault="006D7274" w:rsidP="0001337F">
      <w:pPr>
        <w:pStyle w:val="NormalIndent"/>
        <w:ind w:left="721"/>
      </w:pPr>
      <w:r>
        <w:t>Local Agen</w:t>
      </w:r>
      <w:r w:rsidR="0001337F">
        <w:t xml:space="preserve">cies are responsible for complying with all applicable guidelines and procedures, demonstrating responsible management of cash flow, inventory control, equipment purchase, and administrative costs.  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681282">
      <w:pPr>
        <w:numPr>
          <w:ilvl w:val="0"/>
          <w:numId w:val="89"/>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28DFE4E7" w:rsidR="0001337F" w:rsidRDefault="0001337F" w:rsidP="00681282">
      <w:pPr>
        <w:numPr>
          <w:ilvl w:val="1"/>
          <w:numId w:val="89"/>
        </w:numPr>
        <w:ind w:left="1081"/>
      </w:pPr>
      <w:r>
        <w:t xml:space="preserve">Subcontractors must be selected using competitive procedures among potential bidders for weatherization services.  See </w:t>
      </w:r>
      <w:r w:rsidRPr="009F163F">
        <w:rPr>
          <w:b/>
        </w:rPr>
        <w:t xml:space="preserve">Section 8.4, </w:t>
      </w:r>
      <w:r w:rsidRPr="009F163F">
        <w:rPr>
          <w:b/>
          <w:i/>
          <w:iCs/>
        </w:rPr>
        <w:t>Subcontracting</w:t>
      </w:r>
      <w:r>
        <w:t>.</w:t>
      </w:r>
    </w:p>
    <w:p w14:paraId="5D98A1D5" w14:textId="77777777" w:rsidR="0001337F" w:rsidRDefault="0001337F" w:rsidP="00681282">
      <w:pPr>
        <w:numPr>
          <w:ilvl w:val="1"/>
          <w:numId w:val="89"/>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681282">
      <w:pPr>
        <w:numPr>
          <w:ilvl w:val="0"/>
          <w:numId w:val="89"/>
        </w:numPr>
        <w:ind w:left="721"/>
        <w:rPr>
          <w:b/>
        </w:rPr>
      </w:pPr>
      <w:r w:rsidRPr="00F108B0">
        <w:rPr>
          <w:b/>
        </w:rPr>
        <w:t>Record-keeping</w:t>
      </w:r>
      <w:r>
        <w:rPr>
          <w:b/>
        </w:rPr>
        <w:t>:</w:t>
      </w:r>
    </w:p>
    <w:p w14:paraId="6B38C547" w14:textId="6BA63E28" w:rsidR="0001337F" w:rsidRPr="004E41C0" w:rsidRDefault="006D7274" w:rsidP="00681282">
      <w:pPr>
        <w:numPr>
          <w:ilvl w:val="1"/>
          <w:numId w:val="89"/>
        </w:numPr>
        <w:ind w:left="1081"/>
      </w:pPr>
      <w:r>
        <w:t>Local Agen</w:t>
      </w:r>
      <w:r w:rsidR="0001337F" w:rsidRPr="004E41C0">
        <w:t>cies must keep records that fully disclose the following:</w:t>
      </w:r>
    </w:p>
    <w:p w14:paraId="7BF537C4" w14:textId="77777777" w:rsidR="0001337F" w:rsidRPr="004E41C0" w:rsidRDefault="0001337F" w:rsidP="00681282">
      <w:pPr>
        <w:numPr>
          <w:ilvl w:val="2"/>
          <w:numId w:val="62"/>
        </w:numPr>
        <w:ind w:left="1441"/>
      </w:pPr>
      <w:r w:rsidRPr="004E41C0">
        <w:t>Amount and disposition of funds received.</w:t>
      </w:r>
    </w:p>
    <w:p w14:paraId="09694787" w14:textId="77777777" w:rsidR="0001337F" w:rsidRPr="004E41C0" w:rsidRDefault="0001337F" w:rsidP="00681282">
      <w:pPr>
        <w:numPr>
          <w:ilvl w:val="2"/>
          <w:numId w:val="62"/>
        </w:numPr>
        <w:ind w:left="1441"/>
      </w:pPr>
      <w:r w:rsidRPr="004E41C0">
        <w:t>Total Installed Measure Cost of a weatherization project.</w:t>
      </w:r>
    </w:p>
    <w:p w14:paraId="26E9BA1F" w14:textId="77777777" w:rsidR="0001337F" w:rsidRPr="004E41C0" w:rsidRDefault="0001337F" w:rsidP="00681282">
      <w:pPr>
        <w:numPr>
          <w:ilvl w:val="2"/>
          <w:numId w:val="62"/>
        </w:numPr>
        <w:ind w:left="1441"/>
      </w:pPr>
      <w:r w:rsidRPr="004E41C0">
        <w:t>Total Building Cost by funding source,</w:t>
      </w:r>
    </w:p>
    <w:p w14:paraId="6F95F3F3" w14:textId="77777777" w:rsidR="0001337F" w:rsidRPr="004E41C0" w:rsidRDefault="0001337F" w:rsidP="00681282">
      <w:pPr>
        <w:numPr>
          <w:ilvl w:val="2"/>
          <w:numId w:val="62"/>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77777777" w:rsidR="0001337F" w:rsidRDefault="0001337F" w:rsidP="00681282">
      <w:pPr>
        <w:numPr>
          <w:ilvl w:val="1"/>
          <w:numId w:val="89"/>
        </w:numPr>
        <w:ind w:left="1081"/>
      </w:pPr>
      <w:r>
        <w:t>Records must be retained for six years from the last financial audit or the completion of the length of commitment, whichever is later.</w:t>
      </w:r>
    </w:p>
    <w:p w14:paraId="70AF44E4" w14:textId="77777777" w:rsidR="0001337F" w:rsidRPr="000A6ADD" w:rsidRDefault="0001337F" w:rsidP="00681282">
      <w:pPr>
        <w:numPr>
          <w:ilvl w:val="0"/>
          <w:numId w:val="89"/>
        </w:numPr>
        <w:ind w:left="721"/>
      </w:pPr>
      <w:r w:rsidRPr="00F108B0">
        <w:rPr>
          <w:b/>
        </w:rPr>
        <w:t>Reporti</w:t>
      </w:r>
      <w:r>
        <w:rPr>
          <w:b/>
        </w:rPr>
        <w:t>ng:</w:t>
      </w:r>
    </w:p>
    <w:p w14:paraId="0EF2E21B" w14:textId="73064FC7" w:rsidR="0001337F" w:rsidRDefault="006D7274" w:rsidP="0001337F">
      <w:pPr>
        <w:pStyle w:val="NormalIndent"/>
        <w:ind w:left="721"/>
        <w:rPr>
          <w:b/>
        </w:rPr>
      </w:pPr>
      <w:r>
        <w:t>Local Agen</w:t>
      </w:r>
      <w:r w:rsidR="0001337F">
        <w:t xml:space="preserve">cies will provide reports or answers in writing to specific questions or surveys requested by Commerce or its funding sources by the specified deadline.  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681282">
      <w:pPr>
        <w:numPr>
          <w:ilvl w:val="0"/>
          <w:numId w:val="89"/>
        </w:numPr>
        <w:ind w:left="721"/>
        <w:rPr>
          <w:b/>
        </w:rPr>
      </w:pPr>
      <w:r>
        <w:rPr>
          <w:b/>
        </w:rPr>
        <w:t>Purchasing Equipment:</w:t>
      </w:r>
    </w:p>
    <w:p w14:paraId="196D87AD" w14:textId="77777777" w:rsidR="0001337F" w:rsidRDefault="0001337F" w:rsidP="00681282">
      <w:pPr>
        <w:numPr>
          <w:ilvl w:val="1"/>
          <w:numId w:val="89"/>
        </w:numPr>
        <w:ind w:left="1081"/>
      </w:pPr>
      <w:r>
        <w:t>All purchases of equipment with values exceeding $5,000 require Commerce written approval.</w:t>
      </w:r>
    </w:p>
    <w:p w14:paraId="19FAAF13" w14:textId="77777777" w:rsidR="0001337F" w:rsidRDefault="0001337F" w:rsidP="00681282">
      <w:pPr>
        <w:numPr>
          <w:ilvl w:val="1"/>
          <w:numId w:val="89"/>
        </w:numPr>
        <w:ind w:left="1081"/>
      </w:pPr>
      <w:r>
        <w:t>Requests for vehicles purchased with DOE funding require prior written DOE approval.  Allow 90 days for DOE review.</w:t>
      </w:r>
    </w:p>
    <w:p w14:paraId="411B1A5C" w14:textId="547F74EF" w:rsidR="0001337F" w:rsidRDefault="0001337F" w:rsidP="00681282">
      <w:pPr>
        <w:numPr>
          <w:ilvl w:val="1"/>
          <w:numId w:val="89"/>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681282">
      <w:pPr>
        <w:numPr>
          <w:ilvl w:val="0"/>
          <w:numId w:val="89"/>
        </w:numPr>
        <w:ind w:left="721"/>
        <w:rPr>
          <w:b/>
        </w:rPr>
      </w:pPr>
      <w:r w:rsidRPr="00F108B0">
        <w:rPr>
          <w:b/>
        </w:rPr>
        <w:t>Securing Commerce's Interest in Motor Vehicles, Equipment, and Fixtures</w:t>
      </w:r>
      <w:r>
        <w:rPr>
          <w:b/>
        </w:rPr>
        <w:t>:</w:t>
      </w:r>
    </w:p>
    <w:p w14:paraId="6C3C165B" w14:textId="77F8493E"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  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681282">
      <w:pPr>
        <w:numPr>
          <w:ilvl w:val="0"/>
          <w:numId w:val="89"/>
        </w:numPr>
        <w:ind w:left="721"/>
        <w:rPr>
          <w:b/>
        </w:rPr>
      </w:pPr>
      <w:r w:rsidRPr="00F108B0">
        <w:rPr>
          <w:b/>
        </w:rPr>
        <w:t>Inventory Control</w:t>
      </w:r>
    </w:p>
    <w:p w14:paraId="29A0963E" w14:textId="38EE8383" w:rsidR="0001337F" w:rsidRDefault="006D7274" w:rsidP="0001337F">
      <w:pPr>
        <w:pStyle w:val="NormalIndent"/>
        <w:ind w:left="721"/>
      </w:pPr>
      <w:r>
        <w:t>Local Agen</w:t>
      </w:r>
      <w:r w:rsidR="0001337F">
        <w:t xml:space="preserve">cies are required to maintain an inventory of materials and non-expendable tools and equipment.  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681282">
      <w:pPr>
        <w:numPr>
          <w:ilvl w:val="0"/>
          <w:numId w:val="89"/>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681282">
      <w:pPr>
        <w:numPr>
          <w:ilvl w:val="1"/>
          <w:numId w:val="89"/>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681282">
      <w:pPr>
        <w:numPr>
          <w:ilvl w:val="1"/>
          <w:numId w:val="89"/>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59"/>
          <w:headerReference w:type="default" r:id="rId460"/>
          <w:footerReference w:type="default" r:id="rId461"/>
          <w:headerReference w:type="first" r:id="rId462"/>
          <w:footerReference w:type="first" r:id="rId463"/>
          <w:pgSz w:w="12240" w:h="15840" w:code="1"/>
          <w:pgMar w:top="1440" w:right="1440" w:bottom="1440" w:left="1440" w:header="720" w:footer="720" w:gutter="0"/>
          <w:cols w:space="720"/>
          <w:titlePg/>
          <w:docGrid w:linePitch="360"/>
        </w:sectPr>
      </w:pPr>
    </w:p>
    <w:p w14:paraId="0F8674EA" w14:textId="045E276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18" w:name="Section6_3"/>
      <w:bookmarkEnd w:id="218"/>
      <w:r w:rsidRPr="00E45BF6">
        <w:rPr>
          <w:rFonts w:ascii="Arial" w:eastAsiaTheme="minorHAnsi" w:hAnsi="Arial" w:cs="Arial"/>
          <w:sz w:val="18"/>
          <w:szCs w:val="18"/>
        </w:rPr>
        <w:lastRenderedPageBreak/>
        <w:t xml:space="preserve">Effective Date:  </w:t>
      </w:r>
      <w:r w:rsidR="00912A62">
        <w:rPr>
          <w:rFonts w:ascii="Arial" w:eastAsiaTheme="minorHAnsi" w:hAnsi="Arial" w:cs="Arial"/>
          <w:sz w:val="18"/>
          <w:szCs w:val="18"/>
        </w:rPr>
        <w:t>January 1, 2021</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4AEFAF86" w:rsidR="0001337F"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682D8F3A" w14:textId="0C9401A4" w:rsidR="00912A62" w:rsidRPr="00E45BF6" w:rsidRDefault="00912A62"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Pr>
          <w:rFonts w:ascii="Arial" w:eastAsia="Calibri" w:hAnsi="Arial" w:cs="Arial"/>
          <w:sz w:val="16"/>
          <w:szCs w:val="16"/>
        </w:rPr>
        <w:tab/>
      </w:r>
      <w:hyperlink r:id="rId464" w:history="1">
        <w:hyperlink r:id="rId465" w:history="1">
          <w:r w:rsidRPr="006F1F68">
            <w:rPr>
              <w:rStyle w:val="Hyperlink"/>
              <w:rFonts w:ascii="Arial" w:eastAsia="Calibri" w:hAnsi="Arial" w:cs="Arial"/>
              <w:sz w:val="16"/>
              <w:szCs w:val="16"/>
            </w:rPr>
            <w:t xml:space="preserve">OMB 2 CFR Part 200, </w:t>
          </w:r>
          <w:r w:rsidRPr="006F1F68">
            <w:rPr>
              <w:rStyle w:val="Hyperlink"/>
              <w:rFonts w:ascii="Arial" w:eastAsia="Calibri" w:hAnsi="Arial" w:cs="Arial"/>
              <w:i/>
              <w:sz w:val="16"/>
              <w:szCs w:val="16"/>
            </w:rPr>
            <w:t>Uniform Guidance</w:t>
          </w:r>
        </w:hyperlink>
      </w:hyperlink>
    </w:p>
    <w:p w14:paraId="5ADA7BC2" w14:textId="6F5AD1D5"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w:t>
      </w:r>
      <w:r w:rsidR="00912A62">
        <w:rPr>
          <w:rFonts w:ascii="Arial" w:eastAsiaTheme="minorHAnsi" w:hAnsi="Arial" w:cs="Arial"/>
          <w:sz w:val="16"/>
          <w:szCs w:val="16"/>
        </w:rPr>
        <w:t>7</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77777777" w:rsidR="0001337F" w:rsidRDefault="0001337F" w:rsidP="00736F24">
      <w:pPr>
        <w:numPr>
          <w:ilvl w:val="0"/>
          <w:numId w:val="41"/>
        </w:numPr>
        <w:ind w:left="721"/>
      </w:pPr>
      <w:r w:rsidRPr="00E45BF6">
        <w:rPr>
          <w:b/>
        </w:rPr>
        <w:t>Defining Administrative Costs:</w:t>
      </w:r>
      <w:r>
        <w:t xml:space="preserve">  Administrative costs are costs associated with those functions of a general nature not clearly identifiable with a program.  These functions include planning, budgeting and accounting, and establishment and direction of local agency policies, goals, and objectives.</w:t>
      </w:r>
    </w:p>
    <w:p w14:paraId="2A2CDF04" w14:textId="77777777" w:rsidR="0001337F" w:rsidRDefault="0001337F" w:rsidP="00736F24">
      <w:pPr>
        <w:numPr>
          <w:ilvl w:val="0"/>
          <w:numId w:val="41"/>
        </w:numPr>
        <w:ind w:left="721"/>
      </w:pPr>
      <w:r w:rsidRPr="00E45BF6">
        <w:rPr>
          <w:b/>
        </w:rPr>
        <w:t xml:space="preserve">Allowing Administrative Costs: </w:t>
      </w:r>
      <w:r>
        <w:t xml:space="preserve"> Allowable administrative costs include costs associated with functions such as:</w:t>
      </w:r>
    </w:p>
    <w:p w14:paraId="16746A3B" w14:textId="77777777" w:rsidR="0001337F" w:rsidRDefault="0001337F" w:rsidP="00736F24">
      <w:pPr>
        <w:numPr>
          <w:ilvl w:val="1"/>
          <w:numId w:val="41"/>
        </w:numPr>
        <w:ind w:left="1081"/>
      </w:pPr>
      <w:r>
        <w:t>General board/committee meetings.</w:t>
      </w:r>
    </w:p>
    <w:p w14:paraId="0B1C21BE" w14:textId="77777777" w:rsidR="0001337F" w:rsidRDefault="0001337F" w:rsidP="00736F24">
      <w:pPr>
        <w:numPr>
          <w:ilvl w:val="1"/>
          <w:numId w:val="41"/>
        </w:numPr>
        <w:ind w:left="1081"/>
      </w:pPr>
      <w:r>
        <w:t>Executive Director.</w:t>
      </w:r>
    </w:p>
    <w:p w14:paraId="5147345D" w14:textId="77777777" w:rsidR="0001337F" w:rsidRDefault="0001337F" w:rsidP="00736F24">
      <w:pPr>
        <w:numPr>
          <w:ilvl w:val="1"/>
          <w:numId w:val="41"/>
        </w:numPr>
        <w:ind w:left="1081"/>
      </w:pPr>
      <w:r>
        <w:t>General staff meetings.</w:t>
      </w:r>
    </w:p>
    <w:p w14:paraId="33B0B26C" w14:textId="77777777" w:rsidR="0001337F" w:rsidRDefault="0001337F" w:rsidP="00736F24">
      <w:pPr>
        <w:numPr>
          <w:ilvl w:val="1"/>
          <w:numId w:val="41"/>
        </w:numPr>
        <w:ind w:left="1081"/>
      </w:pPr>
      <w:r>
        <w:t>Office management.</w:t>
      </w:r>
    </w:p>
    <w:p w14:paraId="1CB99C86" w14:textId="77777777" w:rsidR="0001337F" w:rsidRDefault="0001337F" w:rsidP="00736F24">
      <w:pPr>
        <w:numPr>
          <w:ilvl w:val="1"/>
          <w:numId w:val="41"/>
        </w:numPr>
        <w:ind w:left="1081"/>
      </w:pPr>
      <w:r>
        <w:t>Accounting, auditing, and budgeting.</w:t>
      </w:r>
    </w:p>
    <w:p w14:paraId="17B67881" w14:textId="77777777" w:rsidR="0001337F" w:rsidRDefault="0001337F" w:rsidP="00736F24">
      <w:pPr>
        <w:numPr>
          <w:ilvl w:val="1"/>
          <w:numId w:val="41"/>
        </w:numPr>
        <w:ind w:left="1081"/>
      </w:pPr>
      <w:r>
        <w:t>Corporate legal services.</w:t>
      </w:r>
    </w:p>
    <w:p w14:paraId="4E39ACB4" w14:textId="77777777" w:rsidR="0001337F" w:rsidRDefault="0001337F" w:rsidP="00736F24">
      <w:pPr>
        <w:numPr>
          <w:ilvl w:val="1"/>
          <w:numId w:val="41"/>
        </w:numPr>
        <w:ind w:left="1081"/>
      </w:pPr>
      <w:r>
        <w:t>Personnel management.</w:t>
      </w:r>
    </w:p>
    <w:p w14:paraId="15A345F1" w14:textId="77777777" w:rsidR="0001337F" w:rsidRDefault="0001337F" w:rsidP="00736F24">
      <w:pPr>
        <w:numPr>
          <w:ilvl w:val="1"/>
          <w:numId w:val="41"/>
        </w:numPr>
        <w:ind w:left="1081"/>
      </w:pPr>
      <w:r>
        <w:t>Purchasing and distribution of supplies.</w:t>
      </w:r>
    </w:p>
    <w:p w14:paraId="33BEEC25" w14:textId="77777777" w:rsidR="0001337F" w:rsidRDefault="0001337F" w:rsidP="00736F24">
      <w:pPr>
        <w:numPr>
          <w:ilvl w:val="1"/>
          <w:numId w:val="41"/>
        </w:numPr>
        <w:ind w:left="1081"/>
      </w:pPr>
      <w:r>
        <w:t>Insurance and bonding.</w:t>
      </w:r>
    </w:p>
    <w:p w14:paraId="3E7606C2" w14:textId="77777777" w:rsidR="0001337F" w:rsidRDefault="0001337F" w:rsidP="00736F24">
      <w:pPr>
        <w:numPr>
          <w:ilvl w:val="1"/>
          <w:numId w:val="41"/>
        </w:numPr>
        <w:ind w:left="1081"/>
      </w:pPr>
      <w:r>
        <w:t>Receptionist, switchboard, mail distribution, filing, and other central clerical services.</w:t>
      </w:r>
    </w:p>
    <w:p w14:paraId="50EE069C" w14:textId="77777777" w:rsidR="0001337F" w:rsidRDefault="0001337F" w:rsidP="00736F24">
      <w:pPr>
        <w:numPr>
          <w:ilvl w:val="1"/>
          <w:numId w:val="41"/>
        </w:numPr>
        <w:ind w:left="1081"/>
      </w:pPr>
      <w:r>
        <w:t>Word processing and computer services.</w:t>
      </w:r>
    </w:p>
    <w:p w14:paraId="5680691C" w14:textId="77777777" w:rsidR="0001337F" w:rsidRDefault="0001337F" w:rsidP="00736F24">
      <w:pPr>
        <w:numPr>
          <w:ilvl w:val="1"/>
          <w:numId w:val="41"/>
        </w:numPr>
        <w:ind w:left="1081"/>
      </w:pPr>
      <w:r>
        <w:t>Computer equipment used for administrative functions.</w:t>
      </w:r>
    </w:p>
    <w:p w14:paraId="174D3A3B" w14:textId="77777777" w:rsidR="0001337F" w:rsidRDefault="0001337F" w:rsidP="00736F24">
      <w:pPr>
        <w:numPr>
          <w:ilvl w:val="1"/>
          <w:numId w:val="41"/>
        </w:numPr>
        <w:ind w:left="1081"/>
      </w:pPr>
      <w:r>
        <w:t>Organizational and procedure studies.</w:t>
      </w:r>
    </w:p>
    <w:p w14:paraId="08BFA1DC" w14:textId="77777777" w:rsidR="0001337F" w:rsidRDefault="0001337F" w:rsidP="00736F24">
      <w:pPr>
        <w:numPr>
          <w:ilvl w:val="1"/>
          <w:numId w:val="41"/>
        </w:numPr>
        <w:ind w:left="1081"/>
      </w:pPr>
      <w:r>
        <w:t>General record keeping.</w:t>
      </w:r>
    </w:p>
    <w:p w14:paraId="3AB11FC8" w14:textId="77777777" w:rsidR="0001337F" w:rsidRDefault="0001337F" w:rsidP="00736F24">
      <w:pPr>
        <w:numPr>
          <w:ilvl w:val="1"/>
          <w:numId w:val="41"/>
        </w:numPr>
        <w:ind w:left="1081"/>
      </w:pPr>
      <w:r>
        <w:t>Office space/facilities lease or rental – including outstations.</w:t>
      </w:r>
    </w:p>
    <w:p w14:paraId="49F495E7" w14:textId="77777777" w:rsidR="00912A62" w:rsidRPr="00A71B3E" w:rsidRDefault="00912A62" w:rsidP="00912A6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381D119A" w14:textId="77777777" w:rsidR="0001337F" w:rsidRDefault="0001337F" w:rsidP="00736F24">
      <w:pPr>
        <w:numPr>
          <w:ilvl w:val="1"/>
          <w:numId w:val="41"/>
        </w:numPr>
        <w:ind w:left="1081"/>
      </w:pPr>
      <w:r>
        <w:t>Utilities in the office space/facilities.</w:t>
      </w:r>
    </w:p>
    <w:p w14:paraId="7BFCAE45" w14:textId="7AD8B287" w:rsidR="0001337F" w:rsidRDefault="0001337F" w:rsidP="00736F24">
      <w:pPr>
        <w:numPr>
          <w:ilvl w:val="1"/>
          <w:numId w:val="41"/>
        </w:numPr>
      </w:pPr>
      <w:r>
        <w:t>Postage.</w:t>
      </w:r>
    </w:p>
    <w:p w14:paraId="27B6948A" w14:textId="77777777" w:rsidR="0001337F" w:rsidRDefault="0001337F" w:rsidP="00736F24">
      <w:pPr>
        <w:numPr>
          <w:ilvl w:val="1"/>
          <w:numId w:val="41"/>
        </w:numPr>
        <w:ind w:left="1081"/>
      </w:pPr>
      <w:r>
        <w:t>Duplicating/copying.</w:t>
      </w:r>
    </w:p>
    <w:p w14:paraId="226D3532" w14:textId="77777777" w:rsidR="0001337F" w:rsidRDefault="0001337F" w:rsidP="00736F24">
      <w:pPr>
        <w:numPr>
          <w:ilvl w:val="1"/>
          <w:numId w:val="41"/>
        </w:numPr>
        <w:ind w:left="1081"/>
      </w:pPr>
      <w:r>
        <w:t>Telephone equipment and services.</w:t>
      </w:r>
    </w:p>
    <w:p w14:paraId="529E8871" w14:textId="77777777" w:rsidR="0001337F" w:rsidRDefault="0001337F" w:rsidP="00736F24">
      <w:pPr>
        <w:numPr>
          <w:ilvl w:val="1"/>
          <w:numId w:val="41"/>
        </w:numPr>
        <w:ind w:left="1081"/>
      </w:pPr>
      <w:r>
        <w:t>Administrative staff training.</w:t>
      </w:r>
    </w:p>
    <w:p w14:paraId="26E5499E" w14:textId="77777777" w:rsidR="0001337F" w:rsidRDefault="0001337F" w:rsidP="00736F24">
      <w:pPr>
        <w:numPr>
          <w:ilvl w:val="1"/>
          <w:numId w:val="41"/>
        </w:numPr>
        <w:ind w:left="1081"/>
      </w:pPr>
      <w:r>
        <w:t>Applicable state and local taxes.</w:t>
      </w:r>
    </w:p>
    <w:p w14:paraId="454601D3" w14:textId="3F5B7F7C" w:rsidR="0001337F" w:rsidRDefault="0001337F" w:rsidP="00736F24">
      <w:pPr>
        <w:numPr>
          <w:ilvl w:val="1"/>
          <w:numId w:val="41"/>
        </w:numPr>
        <w:ind w:left="1081"/>
      </w:pPr>
      <w:r>
        <w:t xml:space="preserve">General personal liability and property insurance (Liability insurance for onsite work is a program cost.  See </w:t>
      </w:r>
      <w:r w:rsidRPr="00912A62">
        <w:rPr>
          <w:b/>
        </w:rPr>
        <w:t xml:space="preserve">Section 6.4, </w:t>
      </w:r>
      <w:r w:rsidRPr="00912A62">
        <w:rPr>
          <w:b/>
          <w:i/>
          <w:iCs/>
        </w:rPr>
        <w:t>Program Operation Costs</w:t>
      </w:r>
      <w:r>
        <w:t>.</w:t>
      </w:r>
    </w:p>
    <w:p w14:paraId="29C0C3CF" w14:textId="77777777" w:rsidR="0001337F" w:rsidRDefault="0001337F" w:rsidP="00912A62">
      <w:pPr>
        <w:pStyle w:val="NormalIndent75"/>
        <w:ind w:left="1081"/>
      </w:pPr>
      <w:r>
        <w:t>DOE allows general personal liability and property insurance to be charged to the liability line item of the contract.</w:t>
      </w:r>
    </w:p>
    <w:p w14:paraId="6324B2F7" w14:textId="77777777" w:rsidR="0001337F" w:rsidRDefault="0001337F" w:rsidP="00912A62">
      <w:pPr>
        <w:numPr>
          <w:ilvl w:val="0"/>
          <w:numId w:val="41"/>
        </w:numP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77777777" w:rsidR="0001337F" w:rsidRDefault="0001337F" w:rsidP="00912A62">
      <w:pPr>
        <w:pStyle w:val="NormalIndent"/>
        <w:ind w:left="721"/>
      </w:pPr>
      <w:r>
        <w:t>Personnel typically identified as administration may relate, at times, more directly to program activities than to administration.  Even some hours of “management staff” may be properly allocated to program support costs, but only if the positions are not included in an indirect cost pool.</w:t>
      </w:r>
    </w:p>
    <w:p w14:paraId="223BE736" w14:textId="77777777" w:rsidR="0001337F" w:rsidRPr="00E44244" w:rsidRDefault="0001337F" w:rsidP="00736F24">
      <w:pPr>
        <w:numPr>
          <w:ilvl w:val="0"/>
          <w:numId w:val="41"/>
        </w:numPr>
        <w:ind w:left="721"/>
        <w:rPr>
          <w:b/>
        </w:rPr>
      </w:pPr>
      <w:r w:rsidRPr="00E44244">
        <w:rPr>
          <w:b/>
        </w:rPr>
        <w:t>Cost Allocation Plans</w:t>
      </w:r>
      <w:r>
        <w:rPr>
          <w:b/>
        </w:rPr>
        <w:t>:</w:t>
      </w:r>
    </w:p>
    <w:p w14:paraId="6F21C17B" w14:textId="38310965" w:rsidR="0001337F" w:rsidRPr="00912A62" w:rsidRDefault="006D7274" w:rsidP="0001337F">
      <w:pPr>
        <w:pStyle w:val="NormalIndent"/>
        <w:pBdr>
          <w:right w:val="single" w:sz="18" w:space="4" w:color="auto"/>
        </w:pBdr>
        <w:ind w:left="721"/>
      </w:pPr>
      <w:r>
        <w:t>Local Agen</w:t>
      </w:r>
      <w:r w:rsidR="0001337F">
        <w:t xml:space="preserve">cies must ensure their Cost Allocation Plans used to spread central administrative costs across local agency programs are in </w:t>
      </w:r>
      <w:bookmarkStart w:id="219" w:name="OLE_LINK29"/>
      <w:bookmarkStart w:id="220" w:name="OLE_LINK30"/>
      <w:r w:rsidR="0001337F" w:rsidRPr="00912A62">
        <w:t xml:space="preserve">accordance with the </w:t>
      </w:r>
      <w:bookmarkEnd w:id="219"/>
      <w:bookmarkEnd w:id="220"/>
      <w:r w:rsidR="00912A62" w:rsidRPr="00274E8E">
        <w:rPr>
          <w:b/>
        </w:rPr>
        <w:fldChar w:fldCharType="begin"/>
      </w:r>
      <w:r w:rsidR="00912A62" w:rsidRPr="00274E8E">
        <w:rPr>
          <w:b/>
        </w:rPr>
        <w:instrText xml:space="preserve"> HYPERLINK "https://www.ecfr.gov/cgi-bin/text-idx?SID=6214841a79953f26c5c230d72d6b70a1&amp;tpl=/ecfrbrowse/Title02/2cfr200_main_02.tpl" </w:instrText>
      </w:r>
      <w:r w:rsidR="00912A62" w:rsidRPr="00274E8E">
        <w:rPr>
          <w:b/>
        </w:rPr>
        <w:fldChar w:fldCharType="separate"/>
      </w:r>
      <w:r w:rsidR="00912A62" w:rsidRPr="00274E8E">
        <w:rPr>
          <w:rFonts w:eastAsia="Calibri"/>
          <w:b/>
        </w:rPr>
        <w:t xml:space="preserve">OMB 2 CFR Part 200, </w:t>
      </w:r>
      <w:r w:rsidR="00912A62" w:rsidRPr="00274E8E">
        <w:rPr>
          <w:rFonts w:eastAsia="Calibri"/>
          <w:b/>
          <w:i/>
        </w:rPr>
        <w:t>Uniform Guidance</w:t>
      </w:r>
      <w:r w:rsidR="00912A62" w:rsidRPr="00274E8E">
        <w:rPr>
          <w:rFonts w:eastAsia="Calibri"/>
          <w:b/>
          <w:i/>
        </w:rPr>
        <w:fldChar w:fldCharType="end"/>
      </w:r>
      <w:r w:rsidR="00912A62">
        <w:rPr>
          <w:rFonts w:eastAsia="Calibri"/>
          <w:i/>
        </w:rPr>
        <w:t>.</w:t>
      </w:r>
    </w:p>
    <w:p w14:paraId="7D0874BB" w14:textId="77777777" w:rsidR="0001337F" w:rsidRPr="00E44244" w:rsidRDefault="0001337F" w:rsidP="00736F24">
      <w:pPr>
        <w:numPr>
          <w:ilvl w:val="0"/>
          <w:numId w:val="41"/>
        </w:numPr>
        <w:ind w:left="721"/>
        <w:rPr>
          <w:b/>
        </w:rPr>
      </w:pPr>
      <w:r w:rsidRPr="00E44244">
        <w:rPr>
          <w:b/>
        </w:rPr>
        <w:t>Indirect Rates</w:t>
      </w:r>
      <w:r>
        <w:rPr>
          <w:b/>
        </w:rPr>
        <w:t>:</w:t>
      </w:r>
    </w:p>
    <w:p w14:paraId="48731D40" w14:textId="7A8549ED" w:rsidR="0001337F" w:rsidRDefault="006D7274" w:rsidP="00736F24">
      <w:pPr>
        <w:numPr>
          <w:ilvl w:val="1"/>
          <w:numId w:val="41"/>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736F24">
      <w:pPr>
        <w:numPr>
          <w:ilvl w:val="2"/>
          <w:numId w:val="41"/>
        </w:numPr>
        <w:ind w:left="1585"/>
      </w:pPr>
      <w:r>
        <w:t>The agency has an approved indirect cost agreement with a cognizant federal agency.</w:t>
      </w:r>
    </w:p>
    <w:p w14:paraId="462D3408" w14:textId="77777777" w:rsidR="0001337F" w:rsidRDefault="0001337F" w:rsidP="00736F24">
      <w:pPr>
        <w:numPr>
          <w:ilvl w:val="2"/>
          <w:numId w:val="41"/>
        </w:numPr>
        <w:ind w:left="1585"/>
      </w:pPr>
      <w:r>
        <w:t>The indirect cost agreement precludes the application of the indirect rate to direct client benefits in this program.</w:t>
      </w:r>
    </w:p>
    <w:p w14:paraId="4F31ED4D" w14:textId="77777777" w:rsidR="0001337F" w:rsidRDefault="0001337F" w:rsidP="00736F24">
      <w:pPr>
        <w:numPr>
          <w:ilvl w:val="1"/>
          <w:numId w:val="41"/>
        </w:numPr>
        <w:ind w:left="1081"/>
      </w:pPr>
      <w:r>
        <w:t>The application of indirect cost charges may not result in exceeding applicable contract budget limits.</w:t>
      </w:r>
    </w:p>
    <w:p w14:paraId="48C71660" w14:textId="77777777" w:rsidR="00912A62" w:rsidRPr="002A2F65" w:rsidRDefault="00912A62" w:rsidP="00912A62">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lastRenderedPageBreak/>
        <w:t>Wx Policy 6.3 Administrative Costs</w:t>
      </w:r>
      <w:r w:rsidRPr="002A2F65">
        <w:rPr>
          <w:rFonts w:ascii="Arial" w:hAnsi="Arial" w:cs="Arial"/>
          <w:sz w:val="18"/>
          <w:szCs w:val="18"/>
        </w:rPr>
        <w:tab/>
        <w:t>Page 3 of 3</w:t>
      </w:r>
    </w:p>
    <w:p w14:paraId="49697E03" w14:textId="77777777" w:rsidR="0001337F" w:rsidRPr="00E44244" w:rsidRDefault="0001337F" w:rsidP="00912A62">
      <w:pPr>
        <w:numPr>
          <w:ilvl w:val="0"/>
          <w:numId w:val="41"/>
        </w:numPr>
        <w:rPr>
          <w:b/>
        </w:rPr>
      </w:pPr>
      <w:r>
        <w:rPr>
          <w:b/>
        </w:rPr>
        <w:t xml:space="preserve">Submitting </w:t>
      </w:r>
      <w:r w:rsidRPr="00E44244">
        <w:rPr>
          <w:b/>
        </w:rPr>
        <w:t>Cost Allocation Plans</w:t>
      </w:r>
      <w:r>
        <w:rPr>
          <w:b/>
        </w:rPr>
        <w:t>:</w:t>
      </w:r>
    </w:p>
    <w:p w14:paraId="6F14072A" w14:textId="77777777" w:rsidR="0001337F" w:rsidRDefault="0001337F" w:rsidP="00912A62">
      <w:pPr>
        <w:pStyle w:val="NormalIndent"/>
        <w:ind w:left="721"/>
      </w:pPr>
      <w:r>
        <w:t>Each local agency must annually submit a copy of its cost allocation plan to Commerce with its General Weatherization Work Plan.</w:t>
      </w:r>
    </w:p>
    <w:p w14:paraId="02F42EFC" w14:textId="77777777" w:rsidR="0001337F" w:rsidRPr="00E44244" w:rsidRDefault="0001337F" w:rsidP="00912A62">
      <w:pPr>
        <w:numPr>
          <w:ilvl w:val="0"/>
          <w:numId w:val="41"/>
        </w:numPr>
        <w:rPr>
          <w:b/>
        </w:rPr>
      </w:pPr>
      <w:r>
        <w:rPr>
          <w:b/>
        </w:rPr>
        <w:t xml:space="preserve">Documenting Administrative </w:t>
      </w:r>
      <w:r w:rsidRPr="00E44244">
        <w:rPr>
          <w:b/>
        </w:rPr>
        <w:t>Cost</w:t>
      </w:r>
      <w:r>
        <w:rPr>
          <w:b/>
        </w:rPr>
        <w:t>s:</w:t>
      </w:r>
    </w:p>
    <w:p w14:paraId="6CBB3A5C" w14:textId="1C3D3779" w:rsidR="0001337F" w:rsidRDefault="006D7274" w:rsidP="0001337F">
      <w:pPr>
        <w:pStyle w:val="NormalIndent"/>
        <w:ind w:left="721"/>
        <w:rPr>
          <w:rFonts w:cs="Arial"/>
        </w:rPr>
      </w:pPr>
      <w:r>
        <w:rPr>
          <w:rFonts w:cs="Arial"/>
        </w:rPr>
        <w:t>Local Agen</w:t>
      </w:r>
      <w:r w:rsidR="0001337F">
        <w:rPr>
          <w:rFonts w:cs="Arial"/>
        </w:rPr>
        <w:t>cy files must include the following documentation:</w:t>
      </w:r>
    </w:p>
    <w:p w14:paraId="65BAB9D5" w14:textId="77777777" w:rsidR="0001337F" w:rsidRDefault="0001337F" w:rsidP="00736F24">
      <w:pPr>
        <w:numPr>
          <w:ilvl w:val="1"/>
          <w:numId w:val="42"/>
        </w:numPr>
        <w:ind w:left="1081"/>
        <w:rPr>
          <w:rFonts w:cs="Arial"/>
        </w:rPr>
      </w:pPr>
      <w:r>
        <w:rPr>
          <w:rFonts w:cs="Arial"/>
        </w:rPr>
        <w:t>All applicable administrative costs.</w:t>
      </w:r>
    </w:p>
    <w:p w14:paraId="47780C33" w14:textId="77777777" w:rsidR="0001337F" w:rsidRDefault="0001337F" w:rsidP="00736F24">
      <w:pPr>
        <w:numPr>
          <w:ilvl w:val="1"/>
          <w:numId w:val="42"/>
        </w:numPr>
        <w:ind w:left="1081"/>
        <w:rPr>
          <w:rFonts w:cs="Arial"/>
        </w:rPr>
      </w:pPr>
      <w:r>
        <w:rPr>
          <w:rFonts w:cs="Arial"/>
        </w:rPr>
        <w:t>Auditor approval of cost allocation plan.</w:t>
      </w:r>
    </w:p>
    <w:p w14:paraId="6378E8FA" w14:textId="77777777" w:rsidR="0001337F" w:rsidRDefault="0001337F" w:rsidP="00736F24">
      <w:pPr>
        <w:numPr>
          <w:ilvl w:val="1"/>
          <w:numId w:val="42"/>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66"/>
          <w:headerReference w:type="default" r:id="rId467"/>
          <w:footerReference w:type="default" r:id="rId468"/>
          <w:headerReference w:type="first" r:id="rId469"/>
          <w:footerReference w:type="first" r:id="rId470"/>
          <w:pgSz w:w="12240" w:h="15840"/>
          <w:pgMar w:top="1440" w:right="1440" w:bottom="1440" w:left="1440" w:header="720" w:footer="720" w:gutter="0"/>
          <w:cols w:space="720"/>
          <w:titlePg/>
          <w:docGrid w:linePitch="360"/>
        </w:sectPr>
      </w:pPr>
    </w:p>
    <w:p w14:paraId="627929D0" w14:textId="3D24FD68"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1" w:name="Section6_4"/>
      <w:bookmarkEnd w:id="221"/>
      <w:r w:rsidRPr="0036394C">
        <w:rPr>
          <w:rFonts w:ascii="Arial" w:hAnsi="Arial" w:cs="Arial"/>
          <w:sz w:val="18"/>
          <w:szCs w:val="18"/>
        </w:rPr>
        <w:lastRenderedPageBreak/>
        <w:t xml:space="preserve">Effective Date:  </w:t>
      </w:r>
      <w:r w:rsidR="00912A62">
        <w:rPr>
          <w:rFonts w:ascii="Arial" w:hAnsi="Arial" w:cs="Arial"/>
          <w:sz w:val="18"/>
          <w:szCs w:val="18"/>
        </w:rPr>
        <w:t>January 1, 2021</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771AB2" w:rsidR="0036394C" w:rsidRPr="006025B5" w:rsidRDefault="006025B5"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eastAsia="Calibri" w:hAnsi="Arial" w:cs="Arial"/>
          <w:i/>
          <w:sz w:val="16"/>
          <w:szCs w:val="16"/>
        </w:rPr>
      </w:pPr>
      <w:r>
        <w:rPr>
          <w:rFonts w:ascii="Arial" w:hAnsi="Arial" w:cs="Arial"/>
          <w:sz w:val="16"/>
          <w:szCs w:val="16"/>
        </w:rPr>
        <w:fldChar w:fldCharType="begin"/>
      </w:r>
      <w:r>
        <w:rPr>
          <w:rFonts w:ascii="Arial" w:hAnsi="Arial" w:cs="Arial"/>
          <w:sz w:val="16"/>
          <w:szCs w:val="16"/>
        </w:rPr>
        <w:instrText xml:space="preserve"> HYPERLINK  \l "Exhibit6_1" </w:instrText>
      </w:r>
      <w:r>
        <w:rPr>
          <w:rFonts w:ascii="Arial" w:hAnsi="Arial" w:cs="Arial"/>
          <w:sz w:val="16"/>
          <w:szCs w:val="16"/>
        </w:rPr>
        <w:fldChar w:fldCharType="separate"/>
      </w:r>
      <w:r w:rsidR="0036394C" w:rsidRPr="006025B5">
        <w:rPr>
          <w:rStyle w:val="Hyperlink"/>
          <w:rFonts w:ascii="Arial" w:hAnsi="Arial" w:cs="Arial"/>
          <w:sz w:val="16"/>
          <w:szCs w:val="16"/>
        </w:rPr>
        <w:t xml:space="preserve">Exhibit 6.1, </w:t>
      </w:r>
      <w:r w:rsidR="0036394C" w:rsidRPr="006025B5">
        <w:rPr>
          <w:rStyle w:val="Hyperlink"/>
          <w:rFonts w:ascii="Arial" w:hAnsi="Arial" w:cs="Arial"/>
          <w:i/>
          <w:sz w:val="16"/>
          <w:szCs w:val="16"/>
        </w:rPr>
        <w:t>Weatherization Program Fiscal Definitions</w:t>
      </w:r>
    </w:p>
    <w:p w14:paraId="1D179493" w14:textId="201B1C1F" w:rsidR="0036394C" w:rsidRPr="00356DF3" w:rsidRDefault="006025B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Pr>
          <w:rFonts w:ascii="Arial" w:hAnsi="Arial" w:cs="Arial"/>
          <w:sz w:val="16"/>
          <w:szCs w:val="16"/>
        </w:rPr>
        <w:fldChar w:fldCharType="end"/>
      </w: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736D0B"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736D0B"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736D0B"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736D0B"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2FF70B2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w:t>
      </w:r>
      <w:r w:rsidR="00912A62">
        <w:rPr>
          <w:rFonts w:ascii="Arial" w:hAnsi="Arial" w:cs="Arial"/>
          <w:sz w:val="16"/>
          <w:szCs w:val="16"/>
        </w:rPr>
        <w:t>8</w:t>
      </w:r>
      <w:r w:rsidRPr="0036394C">
        <w:rPr>
          <w:rFonts w:ascii="Arial" w:hAnsi="Arial" w:cs="Arial"/>
          <w:sz w:val="16"/>
          <w:szCs w:val="16"/>
        </w:rPr>
        <w:tab/>
      </w:r>
      <w:hyperlink r:id="rId471" w:history="1">
        <w:hyperlink r:id="rId472" w:history="1">
          <w:r w:rsidR="00274E8E" w:rsidRPr="006F1F68">
            <w:rPr>
              <w:rStyle w:val="Hyperlink"/>
              <w:rFonts w:ascii="Arial" w:eastAsia="Calibri" w:hAnsi="Arial" w:cs="Arial"/>
              <w:sz w:val="16"/>
              <w:szCs w:val="16"/>
            </w:rPr>
            <w:t xml:space="preserve">OMB 2 CFR Part 200, </w:t>
          </w:r>
          <w:r w:rsidR="00274E8E" w:rsidRPr="006F1F68">
            <w:rPr>
              <w:rStyle w:val="Hyperlink"/>
              <w:rFonts w:ascii="Arial" w:eastAsia="Calibri" w:hAnsi="Arial" w:cs="Arial"/>
              <w:i/>
              <w:sz w:val="16"/>
              <w:szCs w:val="16"/>
            </w:rPr>
            <w:t>Uniform Guidance</w:t>
          </w:r>
        </w:hyperlink>
      </w:hyperlink>
    </w:p>
    <w:p w14:paraId="1E27A03D" w14:textId="4D6C1793" w:rsidR="0036394C" w:rsidRPr="0036394C" w:rsidRDefault="0036394C" w:rsidP="00912A62">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62CB6BD3" w:rsidR="00AC7CB9" w:rsidRDefault="00AC7CB9" w:rsidP="00912A62">
      <w:pPr>
        <w:numPr>
          <w:ilvl w:val="0"/>
          <w:numId w:val="43"/>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xml:space="preserve">, and Other Program Operations.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1E443035" w:rsidR="00A42A5E" w:rsidRDefault="00356DF3" w:rsidP="00912A62">
      <w:pPr>
        <w:numPr>
          <w:ilvl w:val="1"/>
          <w:numId w:val="270"/>
        </w:numP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9A751D">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912A62">
      <w:pPr>
        <w:numPr>
          <w:ilvl w:val="2"/>
          <w:numId w:val="270"/>
        </w:numPr>
        <w:spacing w:after="120"/>
      </w:pPr>
      <w:r>
        <w:t>Securing building permits when necessary for the installation of weatherization measures.</w:t>
      </w:r>
    </w:p>
    <w:p w14:paraId="2CEC6B79" w14:textId="49DA0F45" w:rsidR="00A42A5E" w:rsidRDefault="00A42A5E" w:rsidP="00912A62">
      <w:pPr>
        <w:numPr>
          <w:ilvl w:val="2"/>
          <w:numId w:val="270"/>
        </w:numPr>
        <w:spacing w:after="120"/>
        <w:ind w:left="1585"/>
      </w:pPr>
      <w:r>
        <w:t xml:space="preserve">Approved renewable energy systems (DOE funds only).  See </w:t>
      </w:r>
      <w:r w:rsidRPr="0036394C">
        <w:rPr>
          <w:b/>
        </w:rPr>
        <w:t xml:space="preserve">Section 5.7, </w:t>
      </w:r>
      <w:r w:rsidRPr="0036394C">
        <w:rPr>
          <w:b/>
          <w:i/>
        </w:rPr>
        <w:t>Renewable Energy Systems</w:t>
      </w:r>
    </w:p>
    <w:p w14:paraId="2CEC6B7A" w14:textId="77777777" w:rsidR="00A42A5E" w:rsidRPr="00F14117" w:rsidRDefault="00A42A5E" w:rsidP="00912A62">
      <w:pPr>
        <w:pStyle w:val="ListParagraph"/>
        <w:numPr>
          <w:ilvl w:val="2"/>
          <w:numId w:val="270"/>
        </w:numPr>
        <w:spacing w:after="120"/>
        <w:contextualSpacing/>
        <w:rPr>
          <w:b/>
          <w:bCs/>
        </w:rPr>
      </w:pPr>
      <w:r>
        <w:t>Material Costs</w:t>
      </w:r>
    </w:p>
    <w:p w14:paraId="2CEC6B7B" w14:textId="77777777" w:rsidR="00A42A5E" w:rsidRDefault="00A42A5E" w:rsidP="00912A62">
      <w:pPr>
        <w:numPr>
          <w:ilvl w:val="3"/>
          <w:numId w:val="270"/>
        </w:numPr>
        <w:spacing w:after="120"/>
        <w:ind w:left="1801"/>
      </w:pPr>
      <w:r>
        <w:t>Material costs charged by a subcontractor.</w:t>
      </w:r>
    </w:p>
    <w:p w14:paraId="2CEC6B7C" w14:textId="3C359588" w:rsidR="00A42A5E" w:rsidRDefault="00A42A5E" w:rsidP="00912A62">
      <w:pPr>
        <w:numPr>
          <w:ilvl w:val="3"/>
          <w:numId w:val="270"/>
        </w:numPr>
        <w:spacing w:after="120"/>
      </w:pPr>
      <w:r>
        <w:t xml:space="preserve">Purchase and delivery of materials.  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912A62">
      <w:pPr>
        <w:numPr>
          <w:ilvl w:val="3"/>
          <w:numId w:val="270"/>
        </w:numPr>
        <w:spacing w:after="120"/>
        <w:ind w:left="1801"/>
      </w:pPr>
      <w:r>
        <w:t>Storage or warehousing of weatherization materials.</w:t>
      </w:r>
    </w:p>
    <w:p w14:paraId="2CEC6B7E" w14:textId="77777777" w:rsidR="00A42A5E" w:rsidRDefault="00A42A5E" w:rsidP="00912A62">
      <w:pPr>
        <w:numPr>
          <w:ilvl w:val="3"/>
          <w:numId w:val="270"/>
        </w:numPr>
        <w:spacing w:after="120"/>
        <w:ind w:left="1801"/>
      </w:pPr>
      <w:r>
        <w:t>Payment of staff involved in purchasing, inventory, and distribution of weatherization materials.</w:t>
      </w:r>
    </w:p>
    <w:p w14:paraId="2CEC6B7F" w14:textId="77777777" w:rsidR="00A42A5E" w:rsidRDefault="00A42A5E" w:rsidP="00912A62">
      <w:pPr>
        <w:numPr>
          <w:ilvl w:val="3"/>
          <w:numId w:val="270"/>
        </w:numPr>
        <w:ind w:left="1801"/>
      </w:pPr>
      <w:r>
        <w:t>Payment for labor involved in fabricating materials.</w:t>
      </w:r>
    </w:p>
    <w:p w14:paraId="2CEC6B80" w14:textId="029794C6" w:rsidR="00A42A5E" w:rsidRDefault="00A42A5E" w:rsidP="00912A62">
      <w:pPr>
        <w:pStyle w:val="ListParagraph"/>
        <w:numPr>
          <w:ilvl w:val="2"/>
          <w:numId w:val="270"/>
        </w:numPr>
        <w:spacing w:after="120"/>
        <w:contextualSpacing/>
      </w:pPr>
      <w:r>
        <w:t>Labor Costs</w:t>
      </w:r>
    </w:p>
    <w:p w14:paraId="2CEC6B81" w14:textId="77777777" w:rsidR="00A42A5E" w:rsidRDefault="00A42A5E" w:rsidP="00912A62">
      <w:pPr>
        <w:numPr>
          <w:ilvl w:val="3"/>
          <w:numId w:val="270"/>
        </w:numPr>
        <w:spacing w:after="120"/>
      </w:pPr>
      <w:r>
        <w:t>Labor costs charged by a subcontractor.</w:t>
      </w:r>
    </w:p>
    <w:p w14:paraId="2CEC6B82" w14:textId="66AD2717" w:rsidR="00A42A5E" w:rsidRDefault="006D7274" w:rsidP="00912A62">
      <w:pPr>
        <w:numPr>
          <w:ilvl w:val="3"/>
          <w:numId w:val="270"/>
        </w:numPr>
        <w:spacing w:after="120"/>
      </w:pPr>
      <w:r>
        <w:t>Local Agen</w:t>
      </w:r>
      <w:r w:rsidR="00A42A5E">
        <w:t>cy weatherization crew costs (salary and benefits)</w:t>
      </w:r>
      <w:r w:rsidR="00B13AC3">
        <w:t>.</w:t>
      </w:r>
    </w:p>
    <w:p w14:paraId="2CEC6B83" w14:textId="77777777" w:rsidR="00A42A5E" w:rsidRDefault="00A42A5E" w:rsidP="00912A62">
      <w:pPr>
        <w:numPr>
          <w:ilvl w:val="3"/>
          <w:numId w:val="270"/>
        </w:numPr>
        <w:ind w:left="1801"/>
      </w:pPr>
      <w:r>
        <w:t>Supervisory on-site labor such as crew chiefs.</w:t>
      </w:r>
    </w:p>
    <w:p w14:paraId="48189F2A" w14:textId="422438B6" w:rsidR="009A751D" w:rsidRPr="00D7124C" w:rsidRDefault="009A751D"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912A62">
      <w:pPr>
        <w:numPr>
          <w:ilvl w:val="1"/>
          <w:numId w:val="270"/>
        </w:numPr>
      </w:pPr>
      <w:r w:rsidRPr="0096455A">
        <w:rPr>
          <w:b/>
        </w:rPr>
        <w:t>Splitting Installed Measure Costs</w:t>
      </w:r>
      <w:r w:rsidR="009F47F0" w:rsidRPr="0096455A">
        <w:rPr>
          <w:b/>
        </w:rPr>
        <w:t>:</w:t>
      </w:r>
    </w:p>
    <w:p w14:paraId="31CFE7A0" w14:textId="1A17206F" w:rsidR="009115F0" w:rsidRPr="0036394C" w:rsidRDefault="006D7274" w:rsidP="00912A62">
      <w:pPr>
        <w:pStyle w:val="ListParagraph"/>
        <w:numPr>
          <w:ilvl w:val="2"/>
          <w:numId w:val="270"/>
        </w:numPr>
        <w:spacing w:after="240"/>
        <w:ind w:left="1440" w:hanging="360"/>
      </w:pPr>
      <w:r>
        <w:t>Local Agen</w:t>
      </w:r>
      <w:r w:rsidR="009115F0">
        <w:t>cy may split costs for one measure between Fund Sources.</w:t>
      </w:r>
    </w:p>
    <w:p w14:paraId="3A3D23F4" w14:textId="60E47E01" w:rsidR="009A751D" w:rsidRDefault="006D7274" w:rsidP="00912A62">
      <w:pPr>
        <w:pStyle w:val="ListParagraph"/>
        <w:numPr>
          <w:ilvl w:val="2"/>
          <w:numId w:val="270"/>
        </w:numPr>
        <w:spacing w:after="240"/>
        <w:ind w:left="1440" w:hanging="360"/>
      </w:pPr>
      <w:r>
        <w:t>Local Agen</w:t>
      </w:r>
      <w:r w:rsidR="00D02661">
        <w:t>cy is encouraged not to split c</w:t>
      </w:r>
      <w:r w:rsidR="00D02661" w:rsidRPr="008519F9">
        <w:t>osts for one measure between Installed Measure Costs (IMC) Budget Categories</w:t>
      </w:r>
      <w:r w:rsidR="00D02661">
        <w:t xml:space="preserve">.  </w:t>
      </w:r>
      <w:r w:rsidR="00D02661" w:rsidRPr="00D02661">
        <w:t>Clear delineation between IMC Budget Categories and alignment with the measure justification will result in cleaner data.</w:t>
      </w:r>
    </w:p>
    <w:p w14:paraId="47229B38" w14:textId="7AF1CBD7" w:rsidR="009F47F0" w:rsidRPr="009F47F0" w:rsidRDefault="00541501" w:rsidP="00912A62">
      <w:pPr>
        <w:pStyle w:val="ListParagraph"/>
        <w:numPr>
          <w:ilvl w:val="4"/>
          <w:numId w:val="270"/>
        </w:numPr>
        <w:spacing w:after="240"/>
        <w:ind w:left="1800"/>
      </w:pPr>
      <w:r w:rsidRPr="00541501">
        <w:rPr>
          <w:b/>
        </w:rPr>
        <w:t>Splitting IMC:</w:t>
      </w:r>
      <w:r>
        <w:t xml:space="preserve">  </w:t>
      </w:r>
      <w:r w:rsidR="009F47F0" w:rsidRPr="009F47F0">
        <w:t xml:space="preserve">There are some instances where, depending on circumstances, the measure can qualify as either </w:t>
      </w:r>
      <w:r w:rsidR="009F47F0">
        <w:t xml:space="preserve">a WxM or a </w:t>
      </w:r>
      <w:r w:rsidR="009F47F0" w:rsidRPr="009F47F0">
        <w:t xml:space="preserve">H&amp;S measure such as heating or cooling system replacement. </w:t>
      </w:r>
      <w:r w:rsidR="009F47F0">
        <w:t xml:space="preserve"> </w:t>
      </w:r>
      <w:r w:rsidR="006D7274">
        <w:t>Local Agen</w:t>
      </w:r>
      <w:r>
        <w:t xml:space="preserve">cy </w:t>
      </w:r>
      <w:r w:rsidR="00D02661">
        <w:t>is encouraged</w:t>
      </w:r>
      <w:r>
        <w:t xml:space="preserve"> not </w:t>
      </w:r>
      <w:r w:rsidR="00D02661">
        <w:t xml:space="preserve">to </w:t>
      </w:r>
      <w:r>
        <w:t xml:space="preserve">charge a percentage of costs for this one measure to both WxM and H&amp;S.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 xml:space="preserve">. </w:t>
      </w:r>
      <w:r w:rsidR="009F47F0">
        <w:t xml:space="preserve"> </w:t>
      </w:r>
    </w:p>
    <w:p w14:paraId="6FC38D97" w14:textId="65C8E658" w:rsidR="009F47F0" w:rsidRDefault="00541501" w:rsidP="00912A62">
      <w:pPr>
        <w:pStyle w:val="ListParagraph"/>
        <w:numPr>
          <w:ilvl w:val="4"/>
          <w:numId w:val="270"/>
        </w:numPr>
        <w:spacing w:after="240"/>
        <w:ind w:left="1800"/>
      </w:pPr>
      <w:r w:rsidRPr="00541501">
        <w:rPr>
          <w:b/>
        </w:rPr>
        <w:t>Secondary H&amp;S Justification:</w:t>
      </w:r>
      <w:r>
        <w:t xml:space="preserve">  </w:t>
      </w:r>
      <w:r w:rsidRPr="009F47F0">
        <w:t>The measure may be considered for H&amp;S repair or replacement only after it is determined that the measure is not cost-effective.</w:t>
      </w:r>
      <w:r>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must be clearly documented in the client file.</w:t>
      </w:r>
    </w:p>
    <w:p w14:paraId="793FB7AD" w14:textId="5B2F14A6" w:rsidR="009F47F0" w:rsidRPr="00B151F7" w:rsidRDefault="00B151F7" w:rsidP="00912A62">
      <w:pPr>
        <w:pStyle w:val="ListParagraph"/>
        <w:spacing w:after="240"/>
        <w:ind w:left="1080"/>
        <w:rPr>
          <w:b/>
          <w:i/>
        </w:rPr>
      </w:pPr>
      <w:r>
        <w:rPr>
          <w:b/>
          <w:i/>
        </w:rPr>
        <w:t>Examples</w:t>
      </w:r>
      <w:r w:rsidR="0096455A" w:rsidRPr="00B151F7">
        <w:rPr>
          <w:b/>
          <w:i/>
        </w:rPr>
        <w:t>:</w:t>
      </w:r>
    </w:p>
    <w:p w14:paraId="69F0D887" w14:textId="475A250E" w:rsidR="009F47F0" w:rsidRPr="009F47F0" w:rsidRDefault="0096455A" w:rsidP="00912A62">
      <w:pPr>
        <w:pStyle w:val="ListParagraph"/>
        <w:numPr>
          <w:ilvl w:val="2"/>
          <w:numId w:val="383"/>
        </w:numP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 </w:t>
      </w:r>
      <w:r w:rsidR="009F47F0">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72F31A8E" w:rsidR="009115F0" w:rsidRDefault="0096455A" w:rsidP="00912A62">
      <w:pPr>
        <w:pStyle w:val="ListParagraph"/>
        <w:numPr>
          <w:ilvl w:val="2"/>
          <w:numId w:val="383"/>
        </w:numPr>
        <w:tabs>
          <w:tab w:val="num" w:pos="2158"/>
        </w:tabs>
        <w:spacing w:after="240"/>
        <w:ind w:left="1440" w:hanging="360"/>
      </w:pPr>
      <w:r>
        <w:t>C</w:t>
      </w:r>
      <w:r w:rsidR="009F47F0" w:rsidRPr="009F47F0">
        <w:t>osts of containing asbestos when removing a furnace.</w:t>
      </w:r>
      <w:r>
        <w:t xml:space="preserve"> </w:t>
      </w:r>
      <w:r w:rsidR="009F47F0" w:rsidRPr="009F47F0">
        <w:t xml:space="preserve"> 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t xml:space="preserve"> </w:t>
      </w:r>
      <w:r w:rsidR="009F47F0" w:rsidRPr="009F47F0">
        <w:t xml:space="preserve"> If the old furnace is covered in asbestos, the extra costs incurred because of the WPN 17-7 requirement to hire an asbestos control professional and take certain precautions during removal can be charged separately as H&amp;S cost.</w:t>
      </w:r>
    </w:p>
    <w:p w14:paraId="57AF9499" w14:textId="5B47C9DF" w:rsidR="009F47F0" w:rsidRPr="009F47F0" w:rsidRDefault="009115F0" w:rsidP="00912A62">
      <w:pPr>
        <w:pStyle w:val="ListParagraph"/>
        <w:numPr>
          <w:ilvl w:val="2"/>
          <w:numId w:val="383"/>
        </w:numP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912A62">
      <w:pPr>
        <w:numPr>
          <w:ilvl w:val="1"/>
          <w:numId w:val="563"/>
        </w:numPr>
      </w:pPr>
      <w:r w:rsidRPr="002A1177">
        <w:rPr>
          <w:b/>
        </w:rPr>
        <w:t>Program Support</w:t>
      </w:r>
      <w:r>
        <w:rPr>
          <w:b/>
        </w:rPr>
        <w:t xml:space="preserve"> Costs</w:t>
      </w:r>
      <w:r>
        <w:t xml:space="preserve"> - Examples include:</w:t>
      </w:r>
    </w:p>
    <w:p w14:paraId="2CEC6B85" w14:textId="77777777" w:rsidR="00A42A5E" w:rsidRDefault="00A42A5E" w:rsidP="00912A62">
      <w:pPr>
        <w:numPr>
          <w:ilvl w:val="2"/>
          <w:numId w:val="563"/>
        </w:numPr>
        <w:ind w:left="1585"/>
      </w:pPr>
      <w:r>
        <w:t>Weatherization audit and inspection.</w:t>
      </w:r>
    </w:p>
    <w:p w14:paraId="2CEC6B86" w14:textId="25187084" w:rsidR="00A42A5E" w:rsidRPr="00733794" w:rsidRDefault="00D73B99" w:rsidP="00912A62">
      <w:pPr>
        <w:numPr>
          <w:ilvl w:val="2"/>
          <w:numId w:val="563"/>
        </w:numPr>
        <w:ind w:left="1585"/>
      </w:pPr>
      <w:r>
        <w:t>Client Education</w:t>
      </w:r>
    </w:p>
    <w:p w14:paraId="16590796" w14:textId="77777777" w:rsidR="00D73B99" w:rsidRPr="00D7124C" w:rsidRDefault="00D73B99"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77777777" w:rsidR="00A42A5E" w:rsidRDefault="00A42A5E" w:rsidP="00912A62">
      <w:pPr>
        <w:numPr>
          <w:ilvl w:val="2"/>
          <w:numId w:val="563"/>
        </w:numPr>
        <w:spacing w:after="120"/>
      </w:pPr>
      <w:r>
        <w:t>Direct supervision of program services and other direct program management/oversight responsibilities.</w:t>
      </w:r>
      <w:r w:rsidRPr="006C1542">
        <w:t xml:space="preserve"> </w:t>
      </w:r>
      <w:r>
        <w:t xml:space="preserve"> </w:t>
      </w:r>
    </w:p>
    <w:p w14:paraId="2CEC6B88" w14:textId="77777777" w:rsidR="00A42A5E" w:rsidRDefault="00A42A5E" w:rsidP="00912A62">
      <w:pPr>
        <w:numPr>
          <w:ilvl w:val="2"/>
          <w:numId w:val="563"/>
        </w:numPr>
        <w:spacing w:after="120"/>
      </w:pPr>
      <w:r>
        <w:t>Intake and outreach staff.</w:t>
      </w:r>
    </w:p>
    <w:p w14:paraId="2CEC6B89" w14:textId="77777777" w:rsidR="00A42A5E" w:rsidRDefault="00A42A5E" w:rsidP="00912A62">
      <w:pPr>
        <w:numPr>
          <w:ilvl w:val="2"/>
          <w:numId w:val="563"/>
        </w:numPr>
        <w:spacing w:after="120"/>
      </w:pPr>
      <w:r>
        <w:t>Printing.</w:t>
      </w:r>
    </w:p>
    <w:p w14:paraId="2CEC6B8A" w14:textId="77777777" w:rsidR="00A42A5E" w:rsidRDefault="00A42A5E" w:rsidP="00912A62">
      <w:pPr>
        <w:numPr>
          <w:ilvl w:val="2"/>
          <w:numId w:val="563"/>
        </w:numPr>
        <w:spacing w:after="120"/>
      </w:pPr>
      <w:r>
        <w:t>Office space and utilities.</w:t>
      </w:r>
    </w:p>
    <w:p w14:paraId="2CEC6B8B" w14:textId="77777777" w:rsidR="00A42A5E" w:rsidRDefault="00A42A5E" w:rsidP="00912A62">
      <w:pPr>
        <w:numPr>
          <w:ilvl w:val="2"/>
          <w:numId w:val="563"/>
        </w:numPr>
        <w:spacing w:after="120"/>
      </w:pPr>
      <w:r>
        <w:t>Telephone calls.</w:t>
      </w:r>
    </w:p>
    <w:p w14:paraId="2CEC6B8C" w14:textId="77777777" w:rsidR="00A42A5E" w:rsidRDefault="00A42A5E" w:rsidP="00912A62">
      <w:pPr>
        <w:numPr>
          <w:ilvl w:val="2"/>
          <w:numId w:val="563"/>
        </w:numPr>
        <w:spacing w:after="120"/>
      </w:pPr>
      <w:r>
        <w:t>Copying.</w:t>
      </w:r>
    </w:p>
    <w:p w14:paraId="2CEC6B8D" w14:textId="77777777" w:rsidR="00A42A5E" w:rsidRDefault="00A42A5E" w:rsidP="00912A62">
      <w:pPr>
        <w:numPr>
          <w:ilvl w:val="2"/>
          <w:numId w:val="563"/>
        </w:numPr>
        <w:spacing w:after="120"/>
      </w:pPr>
      <w:r>
        <w:t>Postage.</w:t>
      </w:r>
    </w:p>
    <w:p w14:paraId="2CEC6B8E" w14:textId="77777777" w:rsidR="00A42A5E" w:rsidRDefault="00A42A5E" w:rsidP="00912A62">
      <w:pPr>
        <w:numPr>
          <w:ilvl w:val="2"/>
          <w:numId w:val="563"/>
        </w:numPr>
        <w:spacing w:after="120"/>
      </w:pPr>
      <w:r>
        <w:t>Equipment, vehicle, and tool maintenance—including computer and other electronic equipment and software used by weatherization program activities.</w:t>
      </w:r>
    </w:p>
    <w:p w14:paraId="2CEC6B8F" w14:textId="77777777" w:rsidR="00A42A5E" w:rsidRDefault="00A42A5E" w:rsidP="00912A62">
      <w:pPr>
        <w:numPr>
          <w:ilvl w:val="2"/>
          <w:numId w:val="563"/>
        </w:numPr>
        <w:spacing w:after="120"/>
      </w:pPr>
      <w:r>
        <w:t>Lease or rental of tools, equipment, and vehicles.</w:t>
      </w:r>
    </w:p>
    <w:p w14:paraId="2CEC6B90" w14:textId="78E4C236" w:rsidR="00A42A5E" w:rsidRPr="00B84AD9" w:rsidRDefault="00A42A5E" w:rsidP="00912A62">
      <w:pPr>
        <w:numPr>
          <w:ilvl w:val="2"/>
          <w:numId w:val="563"/>
        </w:numPr>
        <w:ind w:left="1585"/>
      </w:pPr>
      <w:r>
        <w:t>Low-Cost/No-Cost W</w:t>
      </w:r>
      <w:r w:rsidR="001F3CBA">
        <w:t>x</w:t>
      </w:r>
      <w:r>
        <w:t xml:space="preserve"> Activities</w:t>
      </w:r>
      <w:r w:rsidR="00CE047F">
        <w:t xml:space="preserve">.  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6F16EBAF" w:rsidR="00A42A5E" w:rsidRDefault="00A42A5E" w:rsidP="00912A62">
      <w:pPr>
        <w:numPr>
          <w:ilvl w:val="1"/>
          <w:numId w:val="563"/>
        </w:numPr>
        <w:ind w:left="1081"/>
      </w:pPr>
      <w:r w:rsidRPr="002A1177">
        <w:rPr>
          <w:b/>
        </w:rPr>
        <w:t>Vehicle and Equipment</w:t>
      </w:r>
      <w:r>
        <w:t xml:space="preserve"> </w:t>
      </w:r>
      <w:r>
        <w:rPr>
          <w:b/>
        </w:rPr>
        <w:t>Costs</w:t>
      </w:r>
      <w:r>
        <w:t>- Examples include:</w:t>
      </w:r>
    </w:p>
    <w:p w14:paraId="2CEC6B92" w14:textId="77777777" w:rsidR="00A42A5E" w:rsidRDefault="00A42A5E" w:rsidP="00912A62">
      <w:pPr>
        <w:numPr>
          <w:ilvl w:val="2"/>
          <w:numId w:val="94"/>
        </w:numPr>
        <w:spacing w:after="120"/>
      </w:pPr>
      <w:r>
        <w:t>Purchase of vehicles.</w:t>
      </w:r>
    </w:p>
    <w:p w14:paraId="2CEC6B93" w14:textId="77777777" w:rsidR="00A42A5E" w:rsidRDefault="00A42A5E" w:rsidP="00912A62">
      <w:pPr>
        <w:numPr>
          <w:ilvl w:val="2"/>
          <w:numId w:val="94"/>
        </w:numPr>
        <w:ind w:left="1585"/>
      </w:pPr>
      <w:r>
        <w:t>Equipment and tool purchase—including computer and other electronic equipment and software used by weatherization program</w:t>
      </w:r>
    </w:p>
    <w:p w14:paraId="2CEC6B94" w14:textId="77777777" w:rsidR="00A42A5E" w:rsidRPr="00500690" w:rsidRDefault="00A42A5E" w:rsidP="00912A62">
      <w:pPr>
        <w:numPr>
          <w:ilvl w:val="1"/>
          <w:numId w:val="563"/>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912A62">
      <w:pPr>
        <w:numPr>
          <w:ilvl w:val="2"/>
          <w:numId w:val="95"/>
        </w:numPr>
        <w:spacing w:after="120"/>
        <w:ind w:left="1585"/>
      </w:pPr>
      <w:r>
        <w:t>Financial Audit</w:t>
      </w:r>
    </w:p>
    <w:p w14:paraId="2CEC6B96" w14:textId="77777777" w:rsidR="00A42A5E" w:rsidRDefault="00A42A5E" w:rsidP="00912A62">
      <w:pPr>
        <w:numPr>
          <w:ilvl w:val="2"/>
          <w:numId w:val="95"/>
        </w:numPr>
        <w:spacing w:after="120"/>
        <w:ind w:left="1585"/>
      </w:pPr>
      <w:r>
        <w:t xml:space="preserve">Liability Insurance </w:t>
      </w:r>
    </w:p>
    <w:p w14:paraId="2CEC6B97" w14:textId="77777777" w:rsidR="00A42A5E" w:rsidRDefault="00A42A5E" w:rsidP="00912A62">
      <w:pPr>
        <w:numPr>
          <w:ilvl w:val="3"/>
          <w:numId w:val="95"/>
        </w:numPr>
        <w:spacing w:after="120"/>
        <w:ind w:left="1801"/>
      </w:pPr>
      <w:r>
        <w:t>Program-related liability insurance—including POI insurance.</w:t>
      </w:r>
    </w:p>
    <w:p w14:paraId="2CEC6B98" w14:textId="77777777" w:rsidR="00A42A5E" w:rsidRDefault="00A42A5E" w:rsidP="00912A62">
      <w:pPr>
        <w:numPr>
          <w:ilvl w:val="3"/>
          <w:numId w:val="95"/>
        </w:numPr>
        <w:spacing w:after="120"/>
        <w:ind w:left="1801"/>
      </w:pPr>
      <w:r>
        <w:t>Payments for liability insurance covering personal injury and property damage for on-site work.</w:t>
      </w:r>
    </w:p>
    <w:p w14:paraId="2CEC6B99" w14:textId="77777777" w:rsidR="00A42A5E" w:rsidRDefault="00A42A5E" w:rsidP="00912A62">
      <w:pPr>
        <w:numPr>
          <w:ilvl w:val="3"/>
          <w:numId w:val="95"/>
        </w:numPr>
        <w:ind w:left="1801"/>
      </w:pPr>
      <w:r>
        <w:t>Liability insurance for onsite work.</w:t>
      </w:r>
    </w:p>
    <w:p w14:paraId="2CEC6B9A" w14:textId="77777777" w:rsidR="00A42A5E" w:rsidRDefault="00A42A5E" w:rsidP="00912A62">
      <w:pPr>
        <w:numPr>
          <w:ilvl w:val="2"/>
          <w:numId w:val="95"/>
        </w:numPr>
        <w:ind w:left="1585"/>
      </w:pPr>
      <w:r>
        <w:t>Leveraging expenses used to increase the amount of weatherization assistance from non-Federal sources, including private sources such as utilities.</w:t>
      </w:r>
    </w:p>
    <w:p w14:paraId="2CEC6B9B" w14:textId="77777777" w:rsidR="00AC7CB9" w:rsidRDefault="00AC7CB9" w:rsidP="00912A62">
      <w:pPr>
        <w:numPr>
          <w:ilvl w:val="0"/>
          <w:numId w:val="43"/>
        </w:numPr>
        <w:ind w:left="721"/>
        <w:rPr>
          <w:bCs/>
        </w:rPr>
      </w:pPr>
      <w:r>
        <w:rPr>
          <w:bCs/>
        </w:rPr>
        <w:t>Combined Funds</w:t>
      </w:r>
    </w:p>
    <w:p w14:paraId="2CEC6B9C" w14:textId="77777777" w:rsidR="00AC7CB9" w:rsidRDefault="00E67848" w:rsidP="00912A62">
      <w:pPr>
        <w:numPr>
          <w:ilvl w:val="1"/>
          <w:numId w:val="43"/>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77777777" w:rsidR="00AC7CB9" w:rsidRDefault="00E67848" w:rsidP="00912A62">
      <w:pPr>
        <w:numPr>
          <w:ilvl w:val="1"/>
          <w:numId w:val="43"/>
        </w:numPr>
        <w:ind w:left="1081"/>
      </w:pPr>
      <w:r>
        <w:t>Commerce</w:t>
      </w:r>
      <w:r w:rsidR="00AC7CB9">
        <w:t xml:space="preserve"> funds for weatherization must not be used to supplant other funds or programs.</w:t>
      </w:r>
    </w:p>
    <w:p w14:paraId="0F81E722" w14:textId="0970BF5C"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912A62">
      <w:pPr>
        <w:numPr>
          <w:ilvl w:val="0"/>
          <w:numId w:val="43"/>
        </w:numPr>
        <w:ind w:left="721"/>
      </w:pPr>
      <w:r>
        <w:t>Building Cost and Unit Cost Calculations</w:t>
      </w:r>
      <w:r w:rsidDel="00B93A89">
        <w:t xml:space="preserve"> </w:t>
      </w:r>
    </w:p>
    <w:p w14:paraId="2CEC6B9F" w14:textId="77777777" w:rsidR="00022756" w:rsidRDefault="00EE296B" w:rsidP="00912A62">
      <w:pPr>
        <w:numPr>
          <w:ilvl w:val="1"/>
          <w:numId w:val="43"/>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912A62">
      <w:pPr>
        <w:numPr>
          <w:ilvl w:val="2"/>
          <w:numId w:val="43"/>
        </w:numPr>
        <w:ind w:left="1585"/>
      </w:pPr>
      <w:r w:rsidRPr="00516B9C">
        <w:rPr>
          <w:rFonts w:cs="Arial"/>
          <w:bCs/>
          <w:color w:val="000000"/>
        </w:rPr>
        <w:t>Installed Measure Costs (IMC) from WIDS</w:t>
      </w:r>
    </w:p>
    <w:p w14:paraId="2CEC6BA1" w14:textId="77777777" w:rsidR="00022756" w:rsidRDefault="00EE296B" w:rsidP="00912A62">
      <w:pPr>
        <w:numPr>
          <w:ilvl w:val="3"/>
          <w:numId w:val="43"/>
        </w:numPr>
        <w:ind w:left="1801"/>
      </w:pPr>
      <w:r w:rsidRPr="00516B9C">
        <w:rPr>
          <w:rFonts w:cs="Arial"/>
          <w:bCs/>
          <w:color w:val="000000"/>
        </w:rPr>
        <w:t>Weatherization Measures (Wx)</w:t>
      </w:r>
    </w:p>
    <w:p w14:paraId="2CEC6BA2" w14:textId="77777777" w:rsidR="00022756" w:rsidRDefault="00EE296B" w:rsidP="00912A62">
      <w:pPr>
        <w:numPr>
          <w:ilvl w:val="3"/>
          <w:numId w:val="43"/>
        </w:numPr>
        <w:ind w:left="1801"/>
      </w:pPr>
      <w:r w:rsidRPr="00516B9C">
        <w:rPr>
          <w:rFonts w:cs="Arial"/>
          <w:bCs/>
          <w:color w:val="000000"/>
        </w:rPr>
        <w:t>Weatherization-Related Repair Measures (WRR)</w:t>
      </w:r>
      <w:r>
        <w:t xml:space="preserve"> </w:t>
      </w:r>
    </w:p>
    <w:p w14:paraId="2CEC6BA3" w14:textId="7FFCE0BA" w:rsidR="00022756" w:rsidRDefault="00EE296B" w:rsidP="00912A62">
      <w:pPr>
        <w:numPr>
          <w:ilvl w:val="2"/>
          <w:numId w:val="43"/>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 xml:space="preserve">allocated in a reasonable and consistent manner in accordance with </w:t>
      </w:r>
      <w:hyperlink r:id="rId473" w:history="1">
        <w:r w:rsidR="00274E8E" w:rsidRPr="00274E8E">
          <w:rPr>
            <w:rFonts w:eastAsia="Calibri"/>
            <w:b/>
          </w:rPr>
          <w:t xml:space="preserve">OMB 2 CFR Part 200, </w:t>
        </w:r>
        <w:r w:rsidR="00274E8E" w:rsidRPr="00274E8E">
          <w:rPr>
            <w:rFonts w:eastAsia="Calibri"/>
            <w:b/>
            <w:i/>
          </w:rPr>
          <w:t>Uniform Guidance</w:t>
        </w:r>
      </w:hyperlink>
      <w:r w:rsidRPr="000C1440">
        <w:rPr>
          <w:rFonts w:cs="Arial"/>
          <w:bCs/>
          <w:color w:val="000000"/>
        </w:rPr>
        <w:t>.</w:t>
      </w:r>
    </w:p>
    <w:p w14:paraId="2CEC6BA4" w14:textId="64BF3583" w:rsidR="00022756" w:rsidRDefault="00EE296B" w:rsidP="00912A62">
      <w:pPr>
        <w:numPr>
          <w:ilvl w:val="1"/>
          <w:numId w:val="43"/>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 xml:space="preserve">Family Projects are one unit per building.  The Unit Cost (cost per unit) is the same as Building Cost.  </w:t>
      </w:r>
    </w:p>
    <w:p w14:paraId="2CEC6BA5" w14:textId="0692B2EC" w:rsidR="00022756" w:rsidRDefault="00640328" w:rsidP="00912A62">
      <w:pPr>
        <w:numPr>
          <w:ilvl w:val="1"/>
          <w:numId w:val="43"/>
        </w:numPr>
        <w:ind w:left="1081"/>
        <w:rPr>
          <w:u w:val="single"/>
        </w:rPr>
      </w:pPr>
      <w:r>
        <w:rPr>
          <w:rFonts w:cs="Arial"/>
          <w:bCs/>
          <w:color w:val="000000"/>
        </w:rPr>
        <w:t>Multif</w:t>
      </w:r>
      <w:r w:rsidR="00EE296B" w:rsidRPr="00516B9C">
        <w:rPr>
          <w:rFonts w:cs="Arial"/>
          <w:bCs/>
          <w:color w:val="000000"/>
        </w:rPr>
        <w:t>amily Projects are multiple units per building.  To determine Unit Cost for each building, divide the total calculated Building Cost by the total number of units entered in WIDS.</w:t>
      </w:r>
    </w:p>
    <w:p w14:paraId="2CEC6BA6" w14:textId="77777777" w:rsidR="00022756" w:rsidRDefault="00EE296B" w:rsidP="00912A62">
      <w:pPr>
        <w:numPr>
          <w:ilvl w:val="1"/>
          <w:numId w:val="43"/>
        </w:numPr>
        <w:ind w:left="1081"/>
        <w:rPr>
          <w:u w:val="single"/>
        </w:rPr>
      </w:pPr>
      <w:r w:rsidRPr="00516B9C">
        <w:rPr>
          <w:rFonts w:cs="Arial"/>
          <w:bCs/>
          <w:color w:val="000000"/>
        </w:rPr>
        <w:t xml:space="preserve">Program Support costs calculated on a Monthly and Quarterly basis for use in assessing agency performance will be considered to be temporary only.  </w:t>
      </w:r>
    </w:p>
    <w:p w14:paraId="2CEC6BA7" w14:textId="77777777" w:rsidR="00022756" w:rsidRDefault="00EE296B" w:rsidP="00912A62">
      <w:pPr>
        <w:numPr>
          <w:ilvl w:val="1"/>
          <w:numId w:val="43"/>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912A62">
      <w:pPr>
        <w:numPr>
          <w:ilvl w:val="1"/>
          <w:numId w:val="43"/>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912A62">
      <w:pPr>
        <w:numPr>
          <w:ilvl w:val="2"/>
          <w:numId w:val="138"/>
        </w:numPr>
        <w:ind w:left="1585"/>
      </w:pPr>
      <w:r w:rsidRPr="00516B9C">
        <w:t>Administration</w:t>
      </w:r>
    </w:p>
    <w:p w14:paraId="2CEC6BAA" w14:textId="77777777" w:rsidR="00022756" w:rsidRDefault="00EE296B" w:rsidP="00912A62">
      <w:pPr>
        <w:numPr>
          <w:ilvl w:val="2"/>
          <w:numId w:val="138"/>
        </w:numPr>
        <w:ind w:left="1585"/>
      </w:pPr>
      <w:r w:rsidRPr="00516B9C">
        <w:t>Health and Safety Measures Costs</w:t>
      </w:r>
    </w:p>
    <w:p w14:paraId="2CEC6BAB" w14:textId="77777777" w:rsidR="00022756" w:rsidRDefault="00EE296B" w:rsidP="00912A62">
      <w:pPr>
        <w:numPr>
          <w:ilvl w:val="2"/>
          <w:numId w:val="138"/>
        </w:numPr>
        <w:ind w:left="1585"/>
      </w:pPr>
      <w:r w:rsidRPr="00516B9C">
        <w:t xml:space="preserve">Other Program Operations Costs </w:t>
      </w:r>
    </w:p>
    <w:p w14:paraId="2CEC6BAC" w14:textId="77777777" w:rsidR="00022756" w:rsidRDefault="00EE296B" w:rsidP="00912A62">
      <w:pPr>
        <w:numPr>
          <w:ilvl w:val="3"/>
          <w:numId w:val="138"/>
        </w:numPr>
        <w:ind w:left="1801"/>
      </w:pPr>
      <w:r w:rsidRPr="00516B9C">
        <w:t xml:space="preserve">Financial Audits </w:t>
      </w:r>
    </w:p>
    <w:p w14:paraId="2CEC6BAD" w14:textId="77777777" w:rsidR="00022756" w:rsidRDefault="00EE296B" w:rsidP="00912A62">
      <w:pPr>
        <w:numPr>
          <w:ilvl w:val="3"/>
          <w:numId w:val="138"/>
        </w:numPr>
        <w:ind w:left="1801"/>
      </w:pPr>
      <w:r w:rsidRPr="00516B9C">
        <w:t xml:space="preserve">Liability Insurance </w:t>
      </w:r>
    </w:p>
    <w:p w14:paraId="2CEC6BAE" w14:textId="77777777" w:rsidR="00022756" w:rsidRDefault="00EE296B" w:rsidP="00912A62">
      <w:pPr>
        <w:numPr>
          <w:ilvl w:val="3"/>
          <w:numId w:val="138"/>
        </w:numPr>
        <w:ind w:left="1801"/>
      </w:pPr>
      <w:r w:rsidRPr="00516B9C">
        <w:t xml:space="preserve">Leveraging Costs </w:t>
      </w:r>
    </w:p>
    <w:p w14:paraId="2CEC6BAF" w14:textId="77777777" w:rsidR="00022756" w:rsidRDefault="00EE296B" w:rsidP="00912A62">
      <w:pPr>
        <w:numPr>
          <w:ilvl w:val="2"/>
          <w:numId w:val="138"/>
        </w:numPr>
        <w:ind w:left="1585"/>
      </w:pPr>
      <w:r w:rsidRPr="00516B9C">
        <w:t>Training and Technical Assistance Costs</w:t>
      </w:r>
    </w:p>
    <w:p w14:paraId="2CEC6BB0" w14:textId="77777777" w:rsidR="00022756" w:rsidRDefault="00EE296B" w:rsidP="00912A62">
      <w:pPr>
        <w:numPr>
          <w:ilvl w:val="2"/>
          <w:numId w:val="138"/>
        </w:numPr>
        <w:ind w:left="1585"/>
      </w:pPr>
      <w:r w:rsidRPr="00516B9C">
        <w:t>Special Project Costs</w:t>
      </w:r>
    </w:p>
    <w:p w14:paraId="569C7F46" w14:textId="7B47BD32"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912A62">
      <w:pPr>
        <w:numPr>
          <w:ilvl w:val="0"/>
          <w:numId w:val="138"/>
        </w:numPr>
        <w:ind w:left="721"/>
      </w:pPr>
      <w:r>
        <w:t>State and Local Taxes</w:t>
      </w:r>
    </w:p>
    <w:p w14:paraId="2CEC6BB2" w14:textId="77777777" w:rsidR="00AC7CB9" w:rsidRDefault="00AC7CB9" w:rsidP="00912A62">
      <w:pPr>
        <w:numPr>
          <w:ilvl w:val="1"/>
          <w:numId w:val="138"/>
        </w:numPr>
        <w:ind w:left="1081"/>
        <w:rPr>
          <w:bCs/>
        </w:rPr>
      </w:pPr>
      <w:r>
        <w:rPr>
          <w:bCs/>
        </w:rPr>
        <w:t>Charge applicable state and local taxes on purchases to the same budget category and funding source as the purchased item or service.</w:t>
      </w:r>
    </w:p>
    <w:p w14:paraId="47C635B1" w14:textId="1B02A353" w:rsidR="006946FE" w:rsidRPr="006946FE" w:rsidRDefault="006D7274" w:rsidP="00912A62">
      <w:pPr>
        <w:numPr>
          <w:ilvl w:val="1"/>
          <w:numId w:val="138"/>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 xml:space="preserve">sales tax and use tax.  See Washington State Department of Revenue Special Notice: </w:t>
      </w:r>
      <w:hyperlink r:id="rId474" w:history="1">
        <w:r w:rsidR="00511B35" w:rsidRPr="00511B35">
          <w:rPr>
            <w:rStyle w:val="Hyperlink"/>
            <w:i/>
          </w:rPr>
          <w:t>Sales and Use Tax Exemption for the Weatherization Assistance Program</w:t>
        </w:r>
      </w:hyperlink>
      <w:r w:rsidR="00511B35">
        <w:rPr>
          <w:b/>
        </w:rPr>
        <w:t xml:space="preserve">.  </w:t>
      </w:r>
      <w:r w:rsidR="00AC7CB9" w:rsidRPr="00E5410E">
        <w:t xml:space="preserve">Purchases of qualified materials must be accompanied by a </w:t>
      </w:r>
      <w:hyperlink r:id="rId475" w:history="1">
        <w:r w:rsidR="00511B35" w:rsidRPr="00511B35">
          <w:rPr>
            <w:rStyle w:val="Hyperlink"/>
            <w:i/>
          </w:rPr>
          <w:t>Buyers’ Retail Sales Tax Exemption Certificate.</w:t>
        </w:r>
      </w:hyperlink>
      <w:r w:rsidR="005372D9">
        <w:rPr>
          <w:rStyle w:val="Hyperlink"/>
          <w:color w:val="auto"/>
          <w:u w:val="none"/>
        </w:rPr>
        <w:t xml:space="preserve">  </w:t>
      </w:r>
    </w:p>
    <w:p w14:paraId="2CEC6BB3" w14:textId="0E8963CC" w:rsidR="00AC7CB9" w:rsidRDefault="005372D9" w:rsidP="00912A62">
      <w:pP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 xml:space="preserve">n:  </w:t>
      </w:r>
      <w:hyperlink r:id="rId476" w:tgtFrame="_blank" w:history="1">
        <w:r w:rsidR="006946FE" w:rsidRPr="006946FE">
          <w:rPr>
            <w:i/>
            <w:color w:val="0000FF"/>
            <w:u w:val="single"/>
          </w:rPr>
          <w:t>Tax Exemption</w:t>
        </w:r>
      </w:hyperlink>
    </w:p>
    <w:p w14:paraId="2CEC6BB4" w14:textId="77777777" w:rsidR="00AC7CB9" w:rsidRDefault="00AC7CB9" w:rsidP="00912A62">
      <w:pPr>
        <w:ind w:left="361"/>
        <w:rPr>
          <w:rFonts w:ascii="Arial" w:hAnsi="Arial" w:cs="Arial"/>
          <w:b/>
          <w:szCs w:val="18"/>
        </w:rPr>
      </w:pPr>
    </w:p>
    <w:p w14:paraId="2CEC6BB5" w14:textId="77777777" w:rsidR="00AC7CB9" w:rsidRDefault="00AC7CB9" w:rsidP="00912A62">
      <w:pPr>
        <w:pStyle w:val="Heading3"/>
        <w:ind w:left="1801"/>
      </w:pPr>
      <w:r>
        <w:t>B.</w:t>
      </w:r>
      <w:r>
        <w:tab/>
      </w:r>
      <w:r>
        <w:rPr>
          <w:u w:val="single"/>
        </w:rPr>
        <w:t>Procedure</w:t>
      </w:r>
    </w:p>
    <w:p w14:paraId="2CEC6BB6" w14:textId="4F5831C3" w:rsidR="00AC7CB9" w:rsidRDefault="006D7274" w:rsidP="00912A62">
      <w:pPr>
        <w:numPr>
          <w:ilvl w:val="0"/>
          <w:numId w:val="44"/>
        </w:numPr>
        <w:ind w:left="721"/>
      </w:pPr>
      <w:r>
        <w:t>Local Agen</w:t>
      </w:r>
      <w:r w:rsidR="00AC7CB9">
        <w:t>cies must organize all bookkeeping and production records systems to account for the different cost allowances and budget categories of the various funding sources involved.</w:t>
      </w:r>
    </w:p>
    <w:p w14:paraId="2CEC6BB7" w14:textId="6E2D54C8" w:rsidR="00AC7CB9" w:rsidRDefault="006D7274" w:rsidP="00912A62">
      <w:pPr>
        <w:numPr>
          <w:ilvl w:val="0"/>
          <w:numId w:val="44"/>
        </w:numPr>
        <w:ind w:left="721"/>
      </w:pPr>
      <w:r>
        <w:t>Local Agen</w:t>
      </w:r>
      <w:r w:rsidR="00AC7CB9">
        <w:t>cies must report pr</w:t>
      </w:r>
      <w:r w:rsidR="00E67848">
        <w:t>ogram expenditures to Commerce</w:t>
      </w:r>
      <w:r w:rsidR="00AC7CB9">
        <w:t xml:space="preserve"> as required.</w:t>
      </w:r>
    </w:p>
    <w:p w14:paraId="5DAF2F51" w14:textId="77777777" w:rsidR="00356DF3" w:rsidRDefault="00356DF3" w:rsidP="00912A62">
      <w:pPr>
        <w:spacing w:after="0"/>
        <w:ind w:left="720"/>
      </w:pPr>
    </w:p>
    <w:p w14:paraId="2CEC6BB9" w14:textId="2EE063CC" w:rsidR="00C73BA0" w:rsidRDefault="00AC7CB9" w:rsidP="00912A62">
      <w:pPr>
        <w:numPr>
          <w:ilvl w:val="0"/>
          <w:numId w:val="44"/>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912A62">
      <w:pPr>
        <w:ind w:left="1"/>
        <w:sectPr w:rsidR="00C73BA0" w:rsidSect="0036394C">
          <w:headerReference w:type="even" r:id="rId477"/>
          <w:headerReference w:type="default" r:id="rId478"/>
          <w:footerReference w:type="default" r:id="rId479"/>
          <w:headerReference w:type="first" r:id="rId480"/>
          <w:footerReference w:type="first" r:id="rId481"/>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22" w:name="Section6_4_1"/>
      <w:bookmarkEnd w:id="222"/>
      <w:r>
        <w:lastRenderedPageBreak/>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77777777" w:rsidR="00C73BA0" w:rsidRDefault="00E67848" w:rsidP="00736F24">
      <w:pPr>
        <w:numPr>
          <w:ilvl w:val="0"/>
          <w:numId w:val="45"/>
        </w:numPr>
        <w:ind w:left="721"/>
      </w:pPr>
      <w:r>
        <w:t>Commerce</w:t>
      </w:r>
      <w:r w:rsidR="00C73BA0">
        <w:t xml:space="preserve"> and local agencies must comply with Environmental Protection Agency (EPA) regulations regarding the use of recycled materials (40 CFR 247.12, Comprehensive Procurement Guideline for Products Containing Recovered Materials (</w:t>
      </w:r>
      <w:hyperlink r:id="rId482" w:history="1">
        <w:r w:rsidR="00C73BA0">
          <w:rPr>
            <w:rStyle w:val="Hyperlink"/>
            <w:b/>
          </w:rPr>
          <w:t>www.epa.gov/</w:t>
        </w:r>
      </w:hyperlink>
      <w:r w:rsidR="00C73BA0">
        <w:t>).</w:t>
      </w:r>
    </w:p>
    <w:p w14:paraId="2CEC6BBE" w14:textId="2B38ED56" w:rsidR="00C73BA0" w:rsidRDefault="006D7274" w:rsidP="00736F24">
      <w:pPr>
        <w:numPr>
          <w:ilvl w:val="1"/>
          <w:numId w:val="45"/>
        </w:numPr>
        <w:ind w:left="1081"/>
      </w:pPr>
      <w:r>
        <w:t>Local Agen</w:t>
      </w:r>
      <w:r w:rsidR="00C73BA0">
        <w:t>cies are required to make good faith efforts to procure insulation products that contain recycled materials.</w:t>
      </w:r>
    </w:p>
    <w:p w14:paraId="2CEC6BBF" w14:textId="77777777" w:rsidR="00C73BA0" w:rsidRDefault="00C73BA0" w:rsidP="00736F24">
      <w:pPr>
        <w:numPr>
          <w:ilvl w:val="1"/>
          <w:numId w:val="45"/>
        </w:numPr>
        <w:ind w:left="1081"/>
      </w:pPr>
      <w:r>
        <w:t>Exceptions to this policy may be made only if the following conditions can be documented:</w:t>
      </w:r>
    </w:p>
    <w:p w14:paraId="2CEC6BC0" w14:textId="77777777" w:rsidR="00C73BA0" w:rsidRDefault="00C73BA0" w:rsidP="00736F24">
      <w:pPr>
        <w:numPr>
          <w:ilvl w:val="2"/>
          <w:numId w:val="45"/>
        </w:numPr>
        <w:ind w:left="1585"/>
      </w:pPr>
      <w:r>
        <w:t>Inability of the product to perform its intended purpose.</w:t>
      </w:r>
    </w:p>
    <w:p w14:paraId="2CEC6BC1" w14:textId="77777777" w:rsidR="00C73BA0" w:rsidRDefault="00C73BA0" w:rsidP="00736F24">
      <w:pPr>
        <w:numPr>
          <w:ilvl w:val="2"/>
          <w:numId w:val="45"/>
        </w:numPr>
        <w:ind w:left="1585"/>
      </w:pPr>
      <w:r>
        <w:t>Unavailability of the product at a reasonable price.</w:t>
      </w:r>
    </w:p>
    <w:p w14:paraId="2CEC6BC2" w14:textId="77777777" w:rsidR="00C73BA0" w:rsidRDefault="00C73BA0" w:rsidP="00736F24">
      <w:pPr>
        <w:numPr>
          <w:ilvl w:val="2"/>
          <w:numId w:val="45"/>
        </w:numPr>
        <w:ind w:left="1585"/>
      </w:pPr>
      <w:r>
        <w:t>Inability to obtain the product within a reasonable period of time.</w:t>
      </w:r>
    </w:p>
    <w:p w14:paraId="2CEC6BC3" w14:textId="77777777" w:rsidR="00C73BA0" w:rsidRDefault="00C73BA0" w:rsidP="00736F24">
      <w:pPr>
        <w:numPr>
          <w:ilvl w:val="2"/>
          <w:numId w:val="45"/>
        </w:numPr>
        <w:ind w:left="1585"/>
      </w:pPr>
      <w:r>
        <w:t>Inadequate number of vendors for obtaining and verifying estimates of recovered materials content to insure a satisfactory level of competition at the time of procurement.</w:t>
      </w:r>
    </w:p>
    <w:p w14:paraId="2CEC6BC4" w14:textId="77777777" w:rsidR="00C73BA0" w:rsidRDefault="00C73BA0" w:rsidP="00736F24">
      <w:pPr>
        <w:numPr>
          <w:ilvl w:val="0"/>
          <w:numId w:val="45"/>
        </w:numPr>
        <w:ind w:left="721"/>
      </w:pPr>
      <w:r>
        <w:t>In addition to meeting procurement specifications, local agencies must establish an affirmative procurement program consisting of four items</w:t>
      </w:r>
      <w:r w:rsidR="00115AB6">
        <w:t xml:space="preserve"> (a through d)</w:t>
      </w:r>
      <w:r>
        <w:t>.</w:t>
      </w:r>
    </w:p>
    <w:p w14:paraId="2CEC6BC5" w14:textId="77777777" w:rsidR="00C73BA0" w:rsidRDefault="00C73BA0" w:rsidP="00736F24">
      <w:pPr>
        <w:numPr>
          <w:ilvl w:val="1"/>
          <w:numId w:val="45"/>
        </w:numPr>
        <w:ind w:left="1081"/>
      </w:pPr>
      <w:r>
        <w:t>Preference program for purchasing designated items.</w:t>
      </w:r>
    </w:p>
    <w:p w14:paraId="2CEC6BC6" w14:textId="77777777" w:rsidR="00C73BA0" w:rsidRDefault="00C73BA0" w:rsidP="00736F24">
      <w:pPr>
        <w:numPr>
          <w:ilvl w:val="2"/>
          <w:numId w:val="45"/>
        </w:numPr>
        <w:ind w:left="1585"/>
      </w:pPr>
      <w:r>
        <w:t>EPA regulations provide three general approaches:</w:t>
      </w:r>
    </w:p>
    <w:p w14:paraId="2CEC6BC7" w14:textId="77777777" w:rsidR="00C73BA0" w:rsidRDefault="00C73BA0" w:rsidP="00736F24">
      <w:pPr>
        <w:numPr>
          <w:ilvl w:val="3"/>
          <w:numId w:val="45"/>
        </w:numPr>
        <w:ind w:left="1801"/>
      </w:pPr>
      <w:r>
        <w:t>Minimum content standards that identify the minimum content of recovered materials that an insulation product must contain.</w:t>
      </w:r>
    </w:p>
    <w:p w14:paraId="2CEC6BC8" w14:textId="77777777" w:rsidR="00C73BA0" w:rsidRDefault="00C73BA0" w:rsidP="00736F24">
      <w:pPr>
        <w:numPr>
          <w:ilvl w:val="3"/>
          <w:numId w:val="45"/>
        </w:numPr>
        <w:ind w:left="1801"/>
      </w:pPr>
      <w:r>
        <w:t>Case-by-case procurement, allowing competition between insulation products made of new materials and those with recovered materials.</w:t>
      </w:r>
    </w:p>
    <w:p w14:paraId="2CEC6BC9" w14:textId="77777777" w:rsidR="00C73BA0" w:rsidRDefault="00C73BA0" w:rsidP="00736F24">
      <w:pPr>
        <w:numPr>
          <w:ilvl w:val="3"/>
          <w:numId w:val="45"/>
        </w:numPr>
        <w:ind w:left="1801"/>
      </w:pPr>
      <w:r>
        <w:t>An alternative approach that accomplishes the same objectives as a) and b).</w:t>
      </w:r>
    </w:p>
    <w:p w14:paraId="2CEC6BCA" w14:textId="77777777" w:rsidR="00C73BA0" w:rsidRDefault="00C73BA0" w:rsidP="00736F24">
      <w:pPr>
        <w:numPr>
          <w:ilvl w:val="2"/>
          <w:numId w:val="45"/>
        </w:numPr>
        <w:ind w:left="1585"/>
      </w:pPr>
      <w:r>
        <w:t>EPA regulations recommend that the procuring agency use minimum content amount for commercially available insulation products that may contain recovered materials.  These include:</w:t>
      </w:r>
    </w:p>
    <w:p w14:paraId="2CEC6BCB" w14:textId="77777777" w:rsidR="00C73BA0" w:rsidRDefault="00C73BA0" w:rsidP="00736F24">
      <w:pPr>
        <w:numPr>
          <w:ilvl w:val="3"/>
          <w:numId w:val="45"/>
        </w:numPr>
        <w:ind w:left="1801"/>
      </w:pPr>
      <w:r>
        <w:t>Cellulose, loose fill, and spray-on (75 percent post-consumer recovered paper by weight).</w:t>
      </w:r>
    </w:p>
    <w:p w14:paraId="2CEC6BCC" w14:textId="77777777" w:rsidR="00C73BA0" w:rsidRDefault="00C73BA0" w:rsidP="00736F24">
      <w:pPr>
        <w:numPr>
          <w:ilvl w:val="3"/>
          <w:numId w:val="45"/>
        </w:numPr>
        <w:ind w:left="1801"/>
      </w:pPr>
      <w:r>
        <w:lastRenderedPageBreak/>
        <w:t>Perlite composite board (23 percent post-consumer recovered paper by weight).</w:t>
      </w:r>
    </w:p>
    <w:p w14:paraId="2CEC6BCD" w14:textId="77777777" w:rsidR="00C73BA0" w:rsidRDefault="00C73BA0" w:rsidP="00736F24">
      <w:pPr>
        <w:numPr>
          <w:ilvl w:val="3"/>
          <w:numId w:val="45"/>
        </w:numPr>
        <w:ind w:left="1801"/>
      </w:pPr>
      <w:r>
        <w:t>Rock wool (50 percent recovered materials).</w:t>
      </w:r>
    </w:p>
    <w:p w14:paraId="2CEC6BCE" w14:textId="77777777" w:rsidR="00C73BA0" w:rsidRDefault="00C73BA0" w:rsidP="00736F24">
      <w:pPr>
        <w:numPr>
          <w:ilvl w:val="1"/>
          <w:numId w:val="45"/>
        </w:numPr>
        <w:ind w:left="1081"/>
      </w:pPr>
      <w:r>
        <w:t>Promotion program.</w:t>
      </w:r>
    </w:p>
    <w:p w14:paraId="2CEC6BCF" w14:textId="77777777" w:rsidR="00C73BA0" w:rsidRDefault="00C73BA0" w:rsidP="00736F24">
      <w:pPr>
        <w:numPr>
          <w:ilvl w:val="1"/>
          <w:numId w:val="45"/>
        </w:numPr>
        <w:ind w:left="1081"/>
      </w:pPr>
      <w:r>
        <w:t>Procedures for obtaining estimates and certifications of recovered materials content and for verifying the estimates and certifications.</w:t>
      </w:r>
    </w:p>
    <w:p w14:paraId="2CEC6BD0" w14:textId="77777777" w:rsidR="00C73BA0" w:rsidRDefault="00C73BA0" w:rsidP="00736F24">
      <w:pPr>
        <w:numPr>
          <w:ilvl w:val="1"/>
          <w:numId w:val="45"/>
        </w:numPr>
        <w:ind w:left="1081"/>
      </w:pPr>
      <w:r>
        <w:t>Annual review and monitoring of the effectiveness of the program.</w:t>
      </w:r>
    </w:p>
    <w:p w14:paraId="2CEC6BD1" w14:textId="7C2FC968" w:rsidR="00514CCA" w:rsidRPr="00D867B1" w:rsidRDefault="00C73BA0" w:rsidP="00736F24">
      <w:pPr>
        <w:numPr>
          <w:ilvl w:val="0"/>
          <w:numId w:val="45"/>
        </w:numPr>
        <w:ind w:left="721"/>
      </w:pPr>
      <w:r>
        <w:t xml:space="preserve">Further guidance is provided in the </w:t>
      </w:r>
      <w:r w:rsidR="00514CCA" w:rsidRPr="00D867B1">
        <w:t>See</w:t>
      </w:r>
      <w:r w:rsidR="00514CCA">
        <w:t xml:space="preserve"> </w:t>
      </w:r>
      <w:r w:rsidR="00514CCA" w:rsidRPr="005B79BF">
        <w:rPr>
          <w:b/>
        </w:rPr>
        <w:t xml:space="preserve">Field Guide, </w:t>
      </w:r>
      <w:r w:rsidR="00514CCA" w:rsidRPr="005B79BF">
        <w:rPr>
          <w:b/>
          <w:i/>
        </w:rPr>
        <w:t>Retrofitting Washington</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12083B20" w:rsidR="00C73BA0" w:rsidRDefault="006D7274" w:rsidP="00681282">
      <w:pPr>
        <w:numPr>
          <w:ilvl w:val="0"/>
          <w:numId w:val="292"/>
        </w:numPr>
        <w:ind w:left="721"/>
      </w:pPr>
      <w:r>
        <w:t>Local Agen</w:t>
      </w:r>
      <w:r w:rsidR="00E67848">
        <w:t>cies must allow Commerce</w:t>
      </w:r>
      <w:r w:rsidR="00C73BA0">
        <w:t xml:space="preserve"> access to all affirmative procurement program documentation upon request.</w:t>
      </w:r>
    </w:p>
    <w:p w14:paraId="2CEC6BD5" w14:textId="52634444" w:rsidR="00C73BA0" w:rsidRDefault="006D7274" w:rsidP="00681282">
      <w:pPr>
        <w:numPr>
          <w:ilvl w:val="0"/>
          <w:numId w:val="292"/>
        </w:numPr>
        <w:ind w:left="721"/>
      </w:pPr>
      <w:r>
        <w:t>Local Agen</w:t>
      </w:r>
      <w:r w:rsidR="00C73BA0">
        <w:t>cy files must contain the following documentation:</w:t>
      </w:r>
    </w:p>
    <w:p w14:paraId="2CEC6BD6" w14:textId="77777777" w:rsidR="00C73BA0" w:rsidRDefault="00C73BA0" w:rsidP="00681282">
      <w:pPr>
        <w:numPr>
          <w:ilvl w:val="1"/>
          <w:numId w:val="292"/>
        </w:numPr>
        <w:ind w:left="1081"/>
      </w:pPr>
      <w:r>
        <w:t>Procurement conditions that prohibit compliance with 40 CFR 247.12.</w:t>
      </w:r>
    </w:p>
    <w:p w14:paraId="2CEC6BD7" w14:textId="77777777" w:rsidR="00C73BA0" w:rsidRDefault="00C73BA0" w:rsidP="00681282">
      <w:pPr>
        <w:numPr>
          <w:ilvl w:val="1"/>
          <w:numId w:val="292"/>
        </w:numPr>
        <w:ind w:left="1081"/>
      </w:pPr>
      <w:r>
        <w:t>Verification the agency is in compliance with EPA’s affirmative procurement program.</w:t>
      </w:r>
    </w:p>
    <w:p w14:paraId="2CEC6BD8" w14:textId="1AF3C255" w:rsidR="00514CCA" w:rsidRPr="00D867B1" w:rsidRDefault="00514CCA" w:rsidP="00681282">
      <w:pPr>
        <w:numPr>
          <w:ilvl w:val="0"/>
          <w:numId w:val="292"/>
        </w:numPr>
        <w:ind w:left="721"/>
      </w:pPr>
      <w:r w:rsidRPr="00D867B1">
        <w:t>See</w:t>
      </w:r>
      <w:r>
        <w:t xml:space="preserve"> </w:t>
      </w:r>
      <w:r w:rsidRPr="005B79BF">
        <w:rPr>
          <w:b/>
        </w:rPr>
        <w:t xml:space="preserve">Field Guide, </w:t>
      </w:r>
      <w:r w:rsidRPr="005B79BF">
        <w:rPr>
          <w:b/>
          <w:i/>
        </w:rPr>
        <w:t>Retrofitting Washington</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83"/>
          <w:headerReference w:type="default" r:id="rId484"/>
          <w:footerReference w:type="default" r:id="rId485"/>
          <w:headerReference w:type="first" r:id="rId486"/>
          <w:footerReference w:type="first" r:id="rId487"/>
          <w:pgSz w:w="12240" w:h="15840"/>
          <w:pgMar w:top="1440" w:right="1440" w:bottom="1440" w:left="1440" w:header="720" w:footer="720" w:gutter="0"/>
          <w:cols w:space="720"/>
          <w:titlePg/>
          <w:docGrid w:linePitch="360"/>
        </w:sectPr>
      </w:pPr>
    </w:p>
    <w:p w14:paraId="4DB5C04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3" w:name="Section6_5"/>
      <w:bookmarkStart w:id="224" w:name="_Section_6.5_TRAINING"/>
      <w:bookmarkEnd w:id="223"/>
      <w:bookmarkEnd w:id="224"/>
      <w:r w:rsidRPr="00C26919">
        <w:rPr>
          <w:rFonts w:ascii="Arial" w:hAnsi="Arial" w:cs="Arial"/>
          <w:sz w:val="18"/>
          <w:szCs w:val="18"/>
        </w:rPr>
        <w:lastRenderedPageBreak/>
        <w:t xml:space="preserve">Effective Date:  </w:t>
      </w:r>
      <w:r>
        <w:rPr>
          <w:rFonts w:ascii="Arial" w:hAnsi="Arial" w:cs="Arial"/>
          <w:sz w:val="18"/>
          <w:szCs w:val="18"/>
        </w:rPr>
        <w:t>October 1, 2020</w:t>
      </w:r>
      <w:r w:rsidRPr="00C26919">
        <w:rPr>
          <w:rFonts w:ascii="Arial" w:hAnsi="Arial" w:cs="Arial"/>
          <w:b/>
          <w:sz w:val="18"/>
          <w:szCs w:val="18"/>
        </w:rPr>
        <w:tab/>
      </w:r>
      <w:r w:rsidRPr="00C26919">
        <w:rPr>
          <w:rFonts w:ascii="Arial" w:hAnsi="Arial" w:cs="Arial"/>
          <w:sz w:val="18"/>
          <w:szCs w:val="18"/>
        </w:rPr>
        <w:t>Page 1 of 2</w:t>
      </w:r>
    </w:p>
    <w:p w14:paraId="509EB9C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744A4B3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6134EFE5" w14:textId="77777777" w:rsidR="00F75713" w:rsidRPr="00C26919" w:rsidRDefault="00736D0B"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88" w:history="1">
        <w:r w:rsidR="00F75713" w:rsidRPr="008F422F">
          <w:rPr>
            <w:rStyle w:val="Hyperlink"/>
            <w:rFonts w:eastAsia="Calibri"/>
            <w:sz w:val="16"/>
            <w:szCs w:val="16"/>
          </w:rPr>
          <w:t>10 CFR 440.23</w:t>
        </w:r>
      </w:hyperlink>
    </w:p>
    <w:p w14:paraId="46E41FE6" w14:textId="77777777" w:rsidR="00F75713" w:rsidRPr="00613A94"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sz w:val="16"/>
          <w:szCs w:val="16"/>
        </w:rPr>
        <w:t xml:space="preserve">Exhibit 6.5A, </w:t>
      </w:r>
      <w:r w:rsidRPr="00613A94">
        <w:rPr>
          <w:rStyle w:val="Hyperlink"/>
          <w:i/>
          <w:sz w:val="16"/>
          <w:szCs w:val="16"/>
        </w:rPr>
        <w:t>Training and Technical Assistance Expense Form</w:t>
      </w:r>
    </w:p>
    <w:p w14:paraId="38A89020"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July 2017</w:t>
      </w:r>
      <w:r w:rsidRPr="00C26919">
        <w:rPr>
          <w:rFonts w:ascii="Arial" w:hAnsi="Arial" w:cs="Arial"/>
          <w:sz w:val="16"/>
          <w:szCs w:val="16"/>
        </w:rPr>
        <w:tab/>
      </w:r>
      <w:hyperlink w:anchor="Exhibit6_5B" w:history="1">
        <w:r w:rsidRPr="00613A94">
          <w:rPr>
            <w:rStyle w:val="Hyperlink"/>
            <w:sz w:val="16"/>
            <w:szCs w:val="16"/>
          </w:rPr>
          <w:t xml:space="preserve">Exhibit 6.5B, </w:t>
        </w:r>
        <w:r w:rsidRPr="00613A94">
          <w:rPr>
            <w:rStyle w:val="Hyperlink"/>
            <w:i/>
            <w:sz w:val="16"/>
            <w:szCs w:val="16"/>
          </w:rPr>
          <w:t>Peer Exchange Proposal Form</w:t>
        </w:r>
      </w:hyperlink>
    </w:p>
    <w:p w14:paraId="35ADDFBC" w14:textId="2B2F811F" w:rsidR="00F75713" w:rsidRPr="00C26919" w:rsidRDefault="00F75713" w:rsidP="00F75713">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Pr="00C26919">
        <w:rPr>
          <w:rFonts w:ascii="Arial" w:hAnsi="Arial" w:cs="Arial"/>
          <w:b/>
          <w:iCs/>
          <w:caps/>
        </w:rPr>
        <w:t xml:space="preserve"> 6.5</w:t>
      </w:r>
      <w:r w:rsidRPr="00C26919">
        <w:rPr>
          <w:rFonts w:ascii="Arial" w:hAnsi="Arial" w:cs="Arial"/>
          <w:b/>
          <w:iCs/>
          <w:caps/>
        </w:rPr>
        <w:tab/>
        <w:t>TRAINING AND TECHNICAL ASSISTANCE</w:t>
      </w:r>
      <w:r w:rsidR="00495AD2">
        <w:rPr>
          <w:rFonts w:ascii="Arial" w:hAnsi="Arial" w:cs="Arial"/>
          <w:b/>
          <w:iCs/>
          <w:caps/>
        </w:rPr>
        <w:t xml:space="preserve"> Costs</w:t>
      </w:r>
    </w:p>
    <w:p w14:paraId="6A6D0D68" w14:textId="77777777" w:rsidR="00F75713" w:rsidRDefault="00F75713" w:rsidP="00F75713">
      <w:pPr>
        <w:numPr>
          <w:ilvl w:val="0"/>
          <w:numId w:val="46"/>
        </w:numPr>
        <w:ind w:left="721"/>
      </w:pPr>
      <w:r>
        <w:t>Expenditure of contract funds awarded specifically for training and technical assistance (T&amp;TA) purposes are subject to the following conditions:</w:t>
      </w:r>
    </w:p>
    <w:p w14:paraId="74A82E03" w14:textId="77777777" w:rsidR="00F75713" w:rsidRDefault="00F75713" w:rsidP="00F75713">
      <w:pPr>
        <w:numPr>
          <w:ilvl w:val="1"/>
          <w:numId w:val="46"/>
        </w:numPr>
        <w:ind w:left="1081"/>
      </w:pPr>
      <w:r>
        <w:t>Training must have direct application and benefit to local agency weatherization programs and assigned staff.</w:t>
      </w:r>
    </w:p>
    <w:p w14:paraId="72FA241F" w14:textId="77777777" w:rsidR="00F75713" w:rsidRDefault="00F75713" w:rsidP="00F75713">
      <w:pPr>
        <w:ind w:left="1081"/>
      </w:pPr>
      <w:r>
        <w:t>Local Agencies must document how other programs will share the training costs, if the training is not strictly for the benefit of the weatherization program staff.</w:t>
      </w:r>
    </w:p>
    <w:p w14:paraId="01489CFF" w14:textId="77777777" w:rsidR="00F75713" w:rsidRDefault="00F75713" w:rsidP="00F75713">
      <w:pPr>
        <w:numPr>
          <w:ilvl w:val="1"/>
          <w:numId w:val="46"/>
        </w:numPr>
        <w:ind w:left="1081"/>
      </w:pPr>
      <w:r>
        <w:t>Priority is given to direct training opportunities for staff, crews, and subcontractors.</w:t>
      </w:r>
    </w:p>
    <w:p w14:paraId="59BB8D1F" w14:textId="77777777" w:rsidR="00F75713" w:rsidRDefault="00F75713" w:rsidP="00F75713">
      <w:pPr>
        <w:numPr>
          <w:ilvl w:val="1"/>
          <w:numId w:val="46"/>
        </w:numPr>
        <w:ind w:left="1081"/>
      </w:pPr>
      <w:r>
        <w:t>Staff salaries while attending training, providing training, traveling to and from training, and participating in on-the-job training is an allowable expense.  Equipment and materials related to training may also be purchased with these funds, with appropriate written justification and prior approval from Commerce.</w:t>
      </w:r>
    </w:p>
    <w:p w14:paraId="0B21B7BB" w14:textId="77777777" w:rsidR="00F75713" w:rsidRPr="00530A2D" w:rsidRDefault="00F75713" w:rsidP="00F75713">
      <w:pPr>
        <w:numPr>
          <w:ilvl w:val="1"/>
          <w:numId w:val="46"/>
        </w:numPr>
        <w:pBdr>
          <w:right w:val="single" w:sz="18" w:space="4" w:color="auto"/>
        </w:pBdr>
        <w:ind w:left="1081"/>
      </w:pPr>
      <w:r w:rsidRPr="00530A2D">
        <w:t xml:space="preserve">Subcontractors under contract to </w:t>
      </w:r>
      <w:r>
        <w:t>Local Agen</w:t>
      </w:r>
      <w:r w:rsidRPr="00530A2D">
        <w:t>cies</w:t>
      </w:r>
      <w:r>
        <w:t>,</w:t>
      </w:r>
      <w:r w:rsidRPr="00530A2D">
        <w:t xml:space="preserve"> training fee, </w:t>
      </w:r>
      <w:r>
        <w:t xml:space="preserve">subcontractor’s time during training, </w:t>
      </w:r>
      <w:r w:rsidRPr="00530A2D">
        <w:t xml:space="preserve">travel, and per diem expenses are allowable expenses, if investment in </w:t>
      </w:r>
      <w:r>
        <w:t xml:space="preserve">the </w:t>
      </w:r>
      <w:r w:rsidRPr="00530A2D">
        <w:t>subcontractor is a benefit for the Wx Program.</w:t>
      </w:r>
    </w:p>
    <w:p w14:paraId="27923B3B" w14:textId="77777777" w:rsidR="00F75713" w:rsidRDefault="00F75713" w:rsidP="00F75713">
      <w:pPr>
        <w:numPr>
          <w:ilvl w:val="1"/>
          <w:numId w:val="46"/>
        </w:numPr>
        <w:ind w:left="1081"/>
      </w:pPr>
      <w:r>
        <w:t>T&amp;TA funds cannot be used for:</w:t>
      </w:r>
    </w:p>
    <w:p w14:paraId="2FF7060D" w14:textId="77777777" w:rsidR="00F75713" w:rsidRDefault="00F75713" w:rsidP="00F75713">
      <w:pPr>
        <w:numPr>
          <w:ilvl w:val="2"/>
          <w:numId w:val="46"/>
        </w:numPr>
        <w:ind w:left="1585"/>
      </w:pPr>
      <w:r>
        <w:t>Salaries not related to training activities;</w:t>
      </w:r>
    </w:p>
    <w:p w14:paraId="32AFDC5E" w14:textId="77777777" w:rsidR="00F75713" w:rsidRDefault="00F75713" w:rsidP="00F75713">
      <w:pPr>
        <w:numPr>
          <w:ilvl w:val="2"/>
          <w:numId w:val="46"/>
        </w:numPr>
        <w:ind w:left="1585"/>
      </w:pPr>
      <w:r>
        <w:t>Vehicle or equipment purchases; or</w:t>
      </w:r>
    </w:p>
    <w:p w14:paraId="1FA5CC1B" w14:textId="77777777" w:rsidR="00F75713" w:rsidRDefault="00F75713" w:rsidP="00F75713">
      <w:pPr>
        <w:numPr>
          <w:ilvl w:val="2"/>
          <w:numId w:val="46"/>
        </w:numPr>
        <w:ind w:left="1585"/>
      </w:pPr>
      <w:r>
        <w:t>Program costs.</w:t>
      </w:r>
    </w:p>
    <w:p w14:paraId="3693E600" w14:textId="77777777" w:rsidR="00F75713" w:rsidRDefault="00F75713" w:rsidP="00F75713">
      <w:pPr>
        <w:pBdr>
          <w:right w:val="single" w:sz="18" w:space="4" w:color="auto"/>
        </w:pBdr>
        <w:spacing w:after="0"/>
        <w:ind w:left="1080"/>
      </w:pPr>
    </w:p>
    <w:p w14:paraId="62EB5EB2" w14:textId="77777777" w:rsidR="00F75713" w:rsidRDefault="00F75713" w:rsidP="00F75713">
      <w:pPr>
        <w:numPr>
          <w:ilvl w:val="0"/>
          <w:numId w:val="46"/>
        </w:numPr>
        <w:ind w:left="721"/>
      </w:pPr>
      <w:r>
        <w:t xml:space="preserve">Local Agencies must complete the </w:t>
      </w:r>
      <w:r w:rsidRPr="007D3CE0">
        <w:rPr>
          <w:b/>
        </w:rPr>
        <w:t xml:space="preserve">Exhibit 6.5A, </w:t>
      </w:r>
      <w:r w:rsidRPr="007D3CE0">
        <w:rPr>
          <w:b/>
          <w:i/>
        </w:rPr>
        <w:t>Training and Technical Assistance Expense Form</w:t>
      </w:r>
      <w:r>
        <w:t>.</w:t>
      </w:r>
    </w:p>
    <w:p w14:paraId="7A9CC48D" w14:textId="77777777" w:rsidR="00F75713" w:rsidRDefault="00F75713" w:rsidP="00F75713">
      <w:pPr>
        <w:numPr>
          <w:ilvl w:val="1"/>
          <w:numId w:val="46"/>
        </w:numPr>
        <w:ind w:left="1081"/>
      </w:pPr>
      <w:r>
        <w:t>Local Agencies must include all names and titles of individuals attending training.</w:t>
      </w:r>
    </w:p>
    <w:p w14:paraId="6B2D5905" w14:textId="77777777" w:rsidR="00F75713" w:rsidRDefault="00F75713" w:rsidP="00F75713">
      <w:pPr>
        <w:numPr>
          <w:ilvl w:val="1"/>
          <w:numId w:val="46"/>
        </w:numPr>
        <w:ind w:left="1081"/>
      </w:pPr>
      <w:r>
        <w:t>Local Agencies must keep Training and Technical Assistance Expense Forms on file for review by Commerce field representatives.</w:t>
      </w:r>
    </w:p>
    <w:p w14:paraId="45BD0223" w14:textId="77777777" w:rsidR="00F75713" w:rsidRPr="007D3CE0" w:rsidRDefault="00F75713" w:rsidP="00F75713">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6.5 Training and Technical Assistance</w:t>
      </w:r>
      <w:r w:rsidRPr="007D3CE0">
        <w:rPr>
          <w:rFonts w:ascii="Arial" w:hAnsi="Arial" w:cs="Arial"/>
          <w:sz w:val="18"/>
          <w:szCs w:val="18"/>
        </w:rPr>
        <w:tab/>
        <w:t>Page 2 of 2</w:t>
      </w:r>
    </w:p>
    <w:p w14:paraId="7F07D326" w14:textId="77777777" w:rsidR="00F75713" w:rsidRDefault="00F75713" w:rsidP="00F75713">
      <w:pPr>
        <w:ind w:left="721"/>
      </w:pPr>
    </w:p>
    <w:p w14:paraId="6A3C6239" w14:textId="77777777" w:rsidR="00F75713" w:rsidRDefault="00F75713" w:rsidP="00F75713">
      <w:pPr>
        <w:numPr>
          <w:ilvl w:val="0"/>
          <w:numId w:val="46"/>
        </w:numPr>
        <w:ind w:left="721"/>
      </w:pPr>
      <w:r>
        <w:t>Commerce may occasionally reimburse local agency costs for providing, or travel to receive, training and technical assistance through the Peer Exchange Program.</w:t>
      </w:r>
    </w:p>
    <w:p w14:paraId="299103A5" w14:textId="77777777" w:rsidR="00F75713" w:rsidRDefault="00F75713" w:rsidP="00F75713">
      <w:pPr>
        <w:numPr>
          <w:ilvl w:val="1"/>
          <w:numId w:val="46"/>
        </w:numPr>
        <w:ind w:left="1081"/>
      </w:pPr>
      <w:r>
        <w:t>Prior Commerce approval is required for this reimbursement.</w:t>
      </w:r>
    </w:p>
    <w:p w14:paraId="3B4589BD" w14:textId="77777777" w:rsidR="00F75713" w:rsidRDefault="00F75713" w:rsidP="00F75713">
      <w:pPr>
        <w:numPr>
          <w:ilvl w:val="1"/>
          <w:numId w:val="46"/>
        </w:numPr>
        <w:ind w:left="1081"/>
      </w:pPr>
      <w:r>
        <w:t xml:space="preserve">Local Agencies must submit the </w:t>
      </w:r>
      <w:r w:rsidRPr="007D3CE0">
        <w:rPr>
          <w:b/>
        </w:rPr>
        <w:t>Exhibit 6.5B,</w:t>
      </w:r>
      <w:r w:rsidRPr="007D3CE0">
        <w:rPr>
          <w:b/>
          <w:i/>
        </w:rPr>
        <w:t xml:space="preserve"> Peer Exchange Proposal Form</w:t>
      </w:r>
      <w:r>
        <w:t xml:space="preserve"> to Commerce.</w:t>
      </w:r>
    </w:p>
    <w:p w14:paraId="75C1E55C" w14:textId="77777777" w:rsidR="00F75713" w:rsidRDefault="00F75713" w:rsidP="00F75713"/>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89"/>
          <w:headerReference w:type="default" r:id="rId490"/>
          <w:footerReference w:type="default" r:id="rId491"/>
          <w:headerReference w:type="first" r:id="rId492"/>
          <w:footerReference w:type="first" r:id="rId493"/>
          <w:pgSz w:w="12240" w:h="15840"/>
          <w:pgMar w:top="1440" w:right="1440" w:bottom="1440" w:left="1440" w:header="720" w:footer="720" w:gutter="0"/>
          <w:cols w:space="720"/>
          <w:titlePg/>
          <w:docGrid w:linePitch="360"/>
        </w:sectPr>
      </w:pPr>
    </w:p>
    <w:p w14:paraId="7F69543E" w14:textId="77777777" w:rsidR="00164CEB" w:rsidRPr="00613A94" w:rsidRDefault="00164CEB" w:rsidP="00164C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5" w:name="Section6_6"/>
      <w:bookmarkStart w:id="226" w:name="_SECTION_6.6_EQUIPMENT"/>
      <w:bookmarkEnd w:id="225"/>
      <w:bookmarkEnd w:id="226"/>
      <w:r w:rsidRPr="00613A94">
        <w:rPr>
          <w:rFonts w:ascii="Arial" w:hAnsi="Arial" w:cs="Arial"/>
          <w:sz w:val="18"/>
          <w:szCs w:val="18"/>
        </w:rPr>
        <w:lastRenderedPageBreak/>
        <w:t xml:space="preserve">Effective Date:  </w:t>
      </w:r>
      <w:r>
        <w:rPr>
          <w:rFonts w:ascii="Arial" w:hAnsi="Arial" w:cs="Arial"/>
          <w:sz w:val="18"/>
          <w:szCs w:val="18"/>
        </w:rPr>
        <w:t>January 1,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3</w:t>
      </w:r>
    </w:p>
    <w:p w14:paraId="06D1BE2C" w14:textId="77777777" w:rsidR="00164CEB" w:rsidRPr="00613A94" w:rsidRDefault="00164CEB" w:rsidP="00164C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377943F9" w14:textId="77777777" w:rsidR="00164CEB" w:rsidRPr="00613A94" w:rsidRDefault="00164CEB" w:rsidP="00164CE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423184D1" w14:textId="582D20E8" w:rsidR="00164CEB" w:rsidRPr="00116993"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164CEB">
          <w:rPr>
            <w:rStyle w:val="Hyperlink"/>
            <w:rFonts w:ascii="Arial" w:hAnsi="Arial" w:cs="Arial"/>
            <w:sz w:val="16"/>
            <w:szCs w:val="16"/>
          </w:rPr>
          <w:t>Exhibit 6.6A,</w:t>
        </w:r>
        <w:r w:rsidRPr="00164CEB">
          <w:rPr>
            <w:rStyle w:val="Hyperlink"/>
            <w:rFonts w:ascii="Arial" w:hAnsi="Arial" w:cs="Arial"/>
            <w:i/>
            <w:sz w:val="16"/>
            <w:szCs w:val="16"/>
          </w:rPr>
          <w:t xml:space="preserve"> Vehicle or Equipment Purchase Request and Approval Form</w:t>
        </w:r>
      </w:hyperlink>
    </w:p>
    <w:p w14:paraId="243C299D" w14:textId="2E41D908" w:rsidR="00164CEB"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Policy8_12" w:history="1">
        <w:r w:rsidRPr="00164CEB">
          <w:rPr>
            <w:rStyle w:val="Hyperlink"/>
            <w:rFonts w:ascii="Arial" w:hAnsi="Arial" w:cs="Arial"/>
            <w:sz w:val="16"/>
            <w:szCs w:val="16"/>
          </w:rPr>
          <w:t xml:space="preserve">Policy 8.12, </w:t>
        </w:r>
        <w:r w:rsidRPr="00164CEB">
          <w:rPr>
            <w:rStyle w:val="Hyperlink"/>
            <w:rFonts w:ascii="Arial" w:hAnsi="Arial" w:cs="Arial"/>
            <w:i/>
            <w:sz w:val="16"/>
            <w:szCs w:val="16"/>
          </w:rPr>
          <w:t>Inventory Control</w:t>
        </w:r>
      </w:hyperlink>
    </w:p>
    <w:p w14:paraId="00C12C35" w14:textId="397EC412" w:rsidR="00164CEB" w:rsidRPr="00116993"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w:anchor="Policy8_12_1" w:history="1">
        <w:r w:rsidRPr="00164CEB">
          <w:rPr>
            <w:rStyle w:val="Hyperlink"/>
            <w:rFonts w:ascii="Arial" w:hAnsi="Arial" w:cs="Arial"/>
            <w:sz w:val="16"/>
            <w:szCs w:val="16"/>
          </w:rPr>
          <w:t xml:space="preserve">Policy 8.12.1, </w:t>
        </w:r>
        <w:r w:rsidRPr="00164CEB">
          <w:rPr>
            <w:rStyle w:val="Hyperlink"/>
            <w:rFonts w:ascii="Arial" w:hAnsi="Arial" w:cs="Arial"/>
            <w:i/>
            <w:sz w:val="16"/>
            <w:szCs w:val="16"/>
          </w:rPr>
          <w:t>Disposition of Vehicle or Equipment (Non-Expendable)</w:t>
        </w:r>
      </w:hyperlink>
    </w:p>
    <w:p w14:paraId="0DC99E69" w14:textId="77777777" w:rsidR="00164CEB"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94" w:history="1">
        <w:r w:rsidRPr="00116993">
          <w:rPr>
            <w:rStyle w:val="Hyperlink"/>
            <w:rFonts w:ascii="Arial" w:hAnsi="Arial" w:cs="Arial"/>
            <w:sz w:val="16"/>
            <w:szCs w:val="16"/>
          </w:rPr>
          <w:t>10 CFR 600.236 Procurement</w:t>
        </w:r>
      </w:hyperlink>
    </w:p>
    <w:p w14:paraId="0ACEDB9F" w14:textId="77777777" w:rsidR="00164CEB" w:rsidRPr="003E4149"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95" w:history="1">
        <w:r w:rsidRPr="003E4149">
          <w:rPr>
            <w:rStyle w:val="Hyperlink"/>
            <w:rFonts w:ascii="Arial" w:eastAsia="Calibri" w:hAnsi="Arial" w:cs="Arial"/>
            <w:sz w:val="16"/>
            <w:szCs w:val="16"/>
          </w:rPr>
          <w:t xml:space="preserve">OMB 2 CFR Part 200, </w:t>
        </w:r>
        <w:r w:rsidRPr="003E4149">
          <w:rPr>
            <w:rStyle w:val="Hyperlink"/>
            <w:rFonts w:ascii="Arial" w:eastAsia="Calibri" w:hAnsi="Arial" w:cs="Arial"/>
            <w:i/>
            <w:sz w:val="16"/>
            <w:szCs w:val="16"/>
          </w:rPr>
          <w:t>Uniform Guidance</w:t>
        </w:r>
      </w:hyperlink>
    </w:p>
    <w:p w14:paraId="3CCC0797" w14:textId="77777777" w:rsidR="00164CEB"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96" w:history="1">
        <w:r w:rsidRPr="00ED5C2A">
          <w:rPr>
            <w:rStyle w:val="Hyperlink"/>
            <w:rFonts w:ascii="Arial" w:hAnsi="Arial" w:cs="Arial"/>
            <w:sz w:val="16"/>
            <w:szCs w:val="16"/>
          </w:rPr>
          <w:t>https://www.dol.wa.gov/</w:t>
        </w:r>
      </w:hyperlink>
    </w:p>
    <w:p w14:paraId="630A833C" w14:textId="357BA5F4" w:rsidR="00164CEB" w:rsidRPr="00613A94" w:rsidRDefault="00164CEB" w:rsidP="00164C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w:t>
      </w:r>
      <w:r>
        <w:rPr>
          <w:rFonts w:ascii="Arial" w:hAnsi="Arial" w:cs="Arial"/>
          <w:sz w:val="16"/>
          <w:szCs w:val="16"/>
        </w:rPr>
        <w:t>6 – November 1, 2018</w:t>
      </w:r>
      <w:r>
        <w:rPr>
          <w:rFonts w:ascii="Arial" w:hAnsi="Arial" w:cs="Arial"/>
          <w:sz w:val="16"/>
          <w:szCs w:val="16"/>
        </w:rPr>
        <w:tab/>
      </w:r>
      <w:hyperlink r:id="rId497" w:history="1">
        <w:r w:rsidRPr="00ED5C2A">
          <w:rPr>
            <w:rStyle w:val="Hyperlink"/>
            <w:rFonts w:ascii="Arial" w:hAnsi="Arial" w:cs="Arial"/>
            <w:sz w:val="16"/>
            <w:szCs w:val="16"/>
          </w:rPr>
          <w:t>http://apps.leg.wa.gov/rcw/</w:t>
        </w:r>
      </w:hyperlink>
    </w:p>
    <w:p w14:paraId="25597D8C" w14:textId="77777777" w:rsidR="00164CEB" w:rsidRPr="00613A94" w:rsidRDefault="00164CEB" w:rsidP="00164CEB">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 xml:space="preserve">Purchasing Vehicle or Equipment </w:t>
      </w:r>
      <w:r>
        <w:rPr>
          <w:b/>
        </w:rPr>
        <w:t>(Non-Expendable)</w:t>
      </w:r>
    </w:p>
    <w:p w14:paraId="75323B26" w14:textId="4CB76D96" w:rsidR="00164CEB" w:rsidRPr="003D7A8C" w:rsidRDefault="00164CEB" w:rsidP="00164CEB">
      <w:pPr>
        <w:numPr>
          <w:ilvl w:val="0"/>
          <w:numId w:val="48"/>
        </w:numPr>
        <w:pBdr>
          <w:right w:val="single" w:sz="18" w:space="1" w:color="auto"/>
        </w:pBdr>
        <w:ind w:left="721"/>
      </w:pPr>
      <w:r w:rsidRPr="00AB1FEE">
        <w:rPr>
          <w:b/>
        </w:rPr>
        <w:t xml:space="preserve">Purchasing </w:t>
      </w:r>
      <w:r>
        <w:rPr>
          <w:b/>
        </w:rPr>
        <w:t xml:space="preserve">Vehicle or </w:t>
      </w:r>
      <w:r w:rsidRPr="00AB1FEE">
        <w:rPr>
          <w:b/>
        </w:rPr>
        <w:t xml:space="preserve">Equipment </w:t>
      </w:r>
      <w:r>
        <w:rPr>
          <w:b/>
        </w:rPr>
        <w:t xml:space="preserve">(Non-Expendable):  </w:t>
      </w:r>
      <w:r>
        <w:t xml:space="preserve">Purchase </w:t>
      </w:r>
      <w:r w:rsidRPr="00AE4127">
        <w:t xml:space="preserve">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  </w:t>
      </w:r>
      <w:r w:rsidRPr="003D7A8C">
        <w:t>Requirements vary based on the</w:t>
      </w:r>
      <w:r>
        <w:t xml:space="preserve"> per-unit </w:t>
      </w:r>
      <w:hyperlink w:anchor="Definition_Acquistion_Cost" w:tooltip="From 2 CFR 200.2:  Acquisition cost means the cost of the asset including the cost to ready the asset for its intended use.  Acquisition cost for equipment, for example, means the net invoice price of the equipment, including the cost of any modifications," w:history="1">
        <w:r w:rsidRPr="00164CEB">
          <w:rPr>
            <w:rStyle w:val="Hyperlink"/>
            <w:i/>
          </w:rPr>
          <w:t>Acquistion Cost</w:t>
        </w:r>
      </w:hyperlink>
      <w:r>
        <w:t xml:space="preserve"> threshold of five thousand dollars ($5,000) amount.</w:t>
      </w:r>
    </w:p>
    <w:p w14:paraId="23141219" w14:textId="77777777" w:rsidR="00164CEB" w:rsidRDefault="00164CEB" w:rsidP="00164CEB">
      <w:pPr>
        <w:numPr>
          <w:ilvl w:val="1"/>
          <w:numId w:val="47"/>
        </w:numPr>
        <w:pBdr>
          <w:right w:val="single" w:sz="18" w:space="1" w:color="auto"/>
        </w:pBdr>
        <w:ind w:left="1081"/>
      </w:pPr>
      <w:r>
        <w:rPr>
          <w:b/>
        </w:rPr>
        <w:t>$5000</w:t>
      </w:r>
      <w:r w:rsidRPr="0023562A">
        <w:rPr>
          <w:b/>
        </w:rPr>
        <w:t xml:space="preserve"> or </w:t>
      </w:r>
      <w:r>
        <w:rPr>
          <w:b/>
        </w:rPr>
        <w:t>More – Approval Required</w:t>
      </w:r>
      <w:r w:rsidRPr="0023562A">
        <w:rPr>
          <w:b/>
        </w:rPr>
        <w:t>:</w:t>
      </w:r>
      <w:r>
        <w:t xml:space="preserve">  All vehicle or equipment purchases </w:t>
      </w:r>
      <w:r w:rsidRPr="00D512F9">
        <w:t>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w:t>
      </w:r>
      <w:r>
        <w:t xml:space="preserve">acquisition </w:t>
      </w:r>
      <w:r w:rsidRPr="00D512F9">
        <w:t xml:space="preserve">cost of $5,000 or </w:t>
      </w:r>
      <w:r>
        <w:t>more and a useful life of more than one year, require:</w:t>
      </w:r>
    </w:p>
    <w:p w14:paraId="54071522" w14:textId="77777777" w:rsidR="00164CEB" w:rsidRPr="003D7A8C" w:rsidRDefault="00164CEB" w:rsidP="00164CEB">
      <w:pPr>
        <w:numPr>
          <w:ilvl w:val="2"/>
          <w:numId w:val="47"/>
        </w:numPr>
        <w:pBdr>
          <w:right w:val="single" w:sz="18" w:space="1" w:color="auto"/>
        </w:pBdr>
        <w:tabs>
          <w:tab w:val="clear" w:pos="1584"/>
          <w:tab w:val="num" w:pos="4914"/>
        </w:tabs>
        <w:ind w:left="1585"/>
      </w:pPr>
      <w:r w:rsidRPr="003D7A8C">
        <w:rPr>
          <w:b/>
        </w:rPr>
        <w:t>Submitting a Request Form:</w:t>
      </w:r>
      <w:r w:rsidRPr="003D7A8C">
        <w:t xml:space="preserve">  Local agencies shall submit an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t>, including:</w:t>
      </w:r>
    </w:p>
    <w:p w14:paraId="2EC2A134" w14:textId="77777777" w:rsidR="00164CEB" w:rsidRPr="00382641" w:rsidRDefault="00164CEB" w:rsidP="00164CEB">
      <w:pPr>
        <w:numPr>
          <w:ilvl w:val="3"/>
          <w:numId w:val="47"/>
        </w:numPr>
        <w:spacing w:after="120"/>
        <w:rPr>
          <w:b/>
        </w:rPr>
      </w:pPr>
      <w:r>
        <w:t>Three quotes from different vendors or quotes through Washington State Department of Enterprise Services (DES).</w:t>
      </w:r>
    </w:p>
    <w:p w14:paraId="7BAF1849" w14:textId="77777777" w:rsidR="00164CEB" w:rsidRPr="001663CA" w:rsidRDefault="00164CEB" w:rsidP="00164CEB">
      <w:pPr>
        <w:numPr>
          <w:ilvl w:val="3"/>
          <w:numId w:val="47"/>
        </w:numPr>
        <w:spacing w:after="120"/>
        <w:rPr>
          <w:b/>
        </w:rPr>
      </w:pPr>
      <w:r>
        <w:t>Statement that low bid will be selected or sufficient justification of “best value selection,” if low bid is not chosen for awarding agency approval.</w:t>
      </w:r>
    </w:p>
    <w:p w14:paraId="0743A4E7" w14:textId="77777777" w:rsidR="00164CEB" w:rsidRDefault="00164CEB" w:rsidP="00164CEB">
      <w:pPr>
        <w:numPr>
          <w:ilvl w:val="3"/>
          <w:numId w:val="47"/>
        </w:numPr>
        <w:pBdr>
          <w:right w:val="single" w:sz="18" w:space="4" w:color="auto"/>
        </w:pBdr>
        <w:spacing w:after="120"/>
      </w:pPr>
      <w:r w:rsidRPr="001663CA">
        <w:t xml:space="preserve">Attach </w:t>
      </w:r>
      <w:r>
        <w:t xml:space="preserve">current Local Agency </w:t>
      </w:r>
      <w:r w:rsidRPr="001663CA">
        <w:t>Procurement Policy</w:t>
      </w:r>
      <w:r>
        <w:t>.</w:t>
      </w:r>
    </w:p>
    <w:p w14:paraId="4919F979" w14:textId="77777777" w:rsidR="00164CEB" w:rsidRPr="001663CA" w:rsidRDefault="00164CEB" w:rsidP="00164CEB">
      <w:pPr>
        <w:numPr>
          <w:ilvl w:val="3"/>
          <w:numId w:val="47"/>
        </w:numPr>
        <w:pBdr>
          <w:right w:val="single" w:sz="18" w:space="4" w:color="auto"/>
        </w:pBdr>
      </w:pPr>
      <w:r>
        <w:t>Bid Analyses:  Local Agency shall identify which bid they chose and why.</w:t>
      </w:r>
    </w:p>
    <w:p w14:paraId="048482B5" w14:textId="77777777" w:rsidR="00164CEB" w:rsidRPr="003D7A8C" w:rsidRDefault="00164CEB" w:rsidP="00164CEB">
      <w:pPr>
        <w:numPr>
          <w:ilvl w:val="2"/>
          <w:numId w:val="47"/>
        </w:numPr>
        <w:tabs>
          <w:tab w:val="clear" w:pos="1584"/>
          <w:tab w:val="num" w:pos="4914"/>
        </w:tabs>
        <w:spacing w:after="120"/>
      </w:pPr>
      <w:r>
        <w:rPr>
          <w:b/>
        </w:rPr>
        <w:t xml:space="preserve">Receiving </w:t>
      </w:r>
      <w:r w:rsidRPr="00382641">
        <w:rPr>
          <w:b/>
        </w:rPr>
        <w:t xml:space="preserve">Prior </w:t>
      </w:r>
      <w:r>
        <w:rPr>
          <w:b/>
        </w:rPr>
        <w:t>Written A</w:t>
      </w:r>
      <w:r w:rsidRPr="00382641">
        <w:rPr>
          <w:b/>
        </w:rPr>
        <w:t>pproval</w:t>
      </w:r>
      <w:r>
        <w:rPr>
          <w:b/>
        </w:rPr>
        <w:t xml:space="preserve">:  </w:t>
      </w:r>
      <w:r>
        <w:t xml:space="preserve">Local Agencies shall receive prior written approval from Commerce on </w:t>
      </w:r>
      <w:r>
        <w:rPr>
          <w:b/>
          <w:i/>
        </w:rPr>
        <w:t>Purchase Request Form</w:t>
      </w:r>
      <w:r>
        <w:t>.</w:t>
      </w:r>
    </w:p>
    <w:p w14:paraId="6A9714DF" w14:textId="77777777" w:rsidR="00164CEB" w:rsidRDefault="00164CEB" w:rsidP="00164CEB">
      <w:pPr>
        <w:numPr>
          <w:ilvl w:val="3"/>
          <w:numId w:val="47"/>
        </w:numPr>
      </w:pPr>
      <w:r w:rsidRPr="00AB4112">
        <w:t xml:space="preserve">If Local Agency uses Department of Energy (DOE) funding for acquisition, </w:t>
      </w:r>
      <w:r>
        <w:t>this</w:t>
      </w:r>
      <w:r w:rsidRPr="00AB4112">
        <w:t xml:space="preserve"> includes prior written approval from DOE Project Officer.  </w:t>
      </w:r>
      <w:r>
        <w:t>Allow 90 days for DOE review</w:t>
      </w:r>
    </w:p>
    <w:p w14:paraId="0145B00D" w14:textId="77777777" w:rsidR="00164CEB" w:rsidRPr="003D7A8C" w:rsidRDefault="00164CEB" w:rsidP="00164CEB">
      <w:pPr>
        <w:numPr>
          <w:ilvl w:val="1"/>
          <w:numId w:val="47"/>
        </w:numPr>
        <w:spacing w:after="120"/>
        <w:rPr>
          <w:b/>
        </w:rPr>
      </w:pPr>
      <w:r w:rsidRPr="003D7A8C">
        <w:rPr>
          <w:b/>
        </w:rPr>
        <w:t xml:space="preserve">Less than </w:t>
      </w:r>
      <w:r>
        <w:rPr>
          <w:b/>
        </w:rPr>
        <w:t>$5000:</w:t>
      </w:r>
      <w:r w:rsidRPr="00AB4112">
        <w:t xml:space="preserve"> </w:t>
      </w:r>
      <w:r>
        <w:t xml:space="preserve"> All purchases</w:t>
      </w:r>
      <w:r w:rsidRPr="003D7A8C">
        <w:t xml:space="preserve"> with Weatherization (Wx) Program federal and state funds and which have a </w:t>
      </w:r>
      <w:r>
        <w:t>per</w:t>
      </w:r>
      <w:r w:rsidRPr="003D7A8C">
        <w:t xml:space="preserve">-unit </w:t>
      </w:r>
      <w:r>
        <w:t xml:space="preserve">acquisition </w:t>
      </w:r>
      <w:r w:rsidRPr="003D7A8C">
        <w:t>cost of less than $5,000, require</w:t>
      </w:r>
      <w:r>
        <w:t>:</w:t>
      </w:r>
    </w:p>
    <w:p w14:paraId="697F8A6F" w14:textId="77777777" w:rsidR="00164CEB" w:rsidRPr="0077610E" w:rsidRDefault="00164CEB" w:rsidP="00164CEB">
      <w:pPr>
        <w:numPr>
          <w:ilvl w:val="2"/>
          <w:numId w:val="47"/>
        </w:numPr>
        <w:pBdr>
          <w:right w:val="single" w:sz="18" w:space="4" w:color="auto"/>
        </w:pBdr>
        <w:tabs>
          <w:tab w:val="clear" w:pos="1584"/>
          <w:tab w:val="num" w:pos="4914"/>
        </w:tabs>
        <w:spacing w:after="120"/>
        <w:rPr>
          <w:b/>
        </w:rPr>
      </w:pPr>
      <w:r w:rsidRPr="003D7A8C">
        <w:rPr>
          <w:b/>
        </w:rPr>
        <w:t>Vehicle:</w:t>
      </w:r>
      <w:r>
        <w:rPr>
          <w:b/>
        </w:rPr>
        <w:t xml:space="preserve">  </w:t>
      </w:r>
      <w:r>
        <w:t xml:space="preserve">Local Agencies shall notify Commerce using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rPr>
          <w:b/>
          <w:i/>
        </w:rPr>
        <w:t xml:space="preserve"> </w:t>
      </w:r>
      <w:r>
        <w:t>prior to purchase.</w:t>
      </w:r>
    </w:p>
    <w:p w14:paraId="5CEEA881" w14:textId="77777777" w:rsidR="00164CEB" w:rsidRPr="002039CF" w:rsidRDefault="00164CEB" w:rsidP="00164CEB">
      <w:pPr>
        <w:numPr>
          <w:ilvl w:val="2"/>
          <w:numId w:val="47"/>
        </w:numPr>
        <w:pBdr>
          <w:right w:val="single" w:sz="18" w:space="4" w:color="auto"/>
        </w:pBdr>
        <w:tabs>
          <w:tab w:val="clear" w:pos="1584"/>
          <w:tab w:val="num" w:pos="4914"/>
        </w:tabs>
        <w:ind w:left="1585"/>
      </w:pPr>
      <w:r w:rsidRPr="003D7A8C">
        <w:rPr>
          <w:b/>
        </w:rPr>
        <w:t>Equipment</w:t>
      </w:r>
      <w:r>
        <w:rPr>
          <w:b/>
        </w:rPr>
        <w:t xml:space="preserve">:  </w:t>
      </w:r>
      <w:r w:rsidRPr="002039CF">
        <w:t>Do</w:t>
      </w:r>
      <w:r>
        <w:t>es</w:t>
      </w:r>
      <w:r w:rsidRPr="002039CF">
        <w:t xml:space="preserve"> NOT require approval or notification.</w:t>
      </w:r>
    </w:p>
    <w:p w14:paraId="05B5E421" w14:textId="77777777" w:rsidR="00164CEB" w:rsidRPr="00537CFB" w:rsidRDefault="00164CEB" w:rsidP="00164CEB">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 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 xml:space="preserve">2 </w:t>
      </w:r>
      <w:r w:rsidRPr="00537CFB">
        <w:rPr>
          <w:rFonts w:ascii="Arial" w:hAnsi="Arial" w:cs="Arial"/>
          <w:sz w:val="18"/>
          <w:szCs w:val="18"/>
        </w:rPr>
        <w:t xml:space="preserve">of </w:t>
      </w:r>
      <w:r>
        <w:rPr>
          <w:rFonts w:ascii="Arial" w:hAnsi="Arial" w:cs="Arial"/>
          <w:sz w:val="18"/>
          <w:szCs w:val="18"/>
        </w:rPr>
        <w:t>3</w:t>
      </w:r>
    </w:p>
    <w:p w14:paraId="4AC33C8C" w14:textId="77777777" w:rsidR="00164CEB" w:rsidRDefault="00164CEB" w:rsidP="00164CEB">
      <w:pPr>
        <w:numPr>
          <w:ilvl w:val="0"/>
          <w:numId w:val="47"/>
        </w:numPr>
        <w:pBdr>
          <w:right w:val="single" w:sz="18" w:space="4" w:color="auto"/>
        </w:pBdr>
        <w:spacing w:after="0"/>
      </w:pPr>
      <w:r>
        <w:rPr>
          <w:b/>
        </w:rPr>
        <w:t xml:space="preserve">Using Local Agency </w:t>
      </w:r>
      <w:r w:rsidRPr="00240326">
        <w:rPr>
          <w:b/>
        </w:rPr>
        <w:t>Procurement</w:t>
      </w:r>
      <w:r w:rsidRPr="003200CE">
        <w:rPr>
          <w:b/>
        </w:rPr>
        <w:t xml:space="preserve"> System:</w:t>
      </w:r>
      <w:r>
        <w:t xml:space="preserve"> Local Agencies shall use their established procurement policies and procedures in accordance with 2 CFR Part 200.  Within this policy are the specific procurement requirements for the Wx Program.</w:t>
      </w:r>
    </w:p>
    <w:p w14:paraId="3EF69EFA" w14:textId="77777777" w:rsidR="00164CEB" w:rsidRPr="00451F70" w:rsidRDefault="00164CEB" w:rsidP="00164CEB">
      <w:pPr>
        <w:spacing w:after="0"/>
        <w:ind w:left="1080"/>
        <w:rPr>
          <w:sz w:val="16"/>
          <w:szCs w:val="16"/>
        </w:rPr>
      </w:pPr>
    </w:p>
    <w:p w14:paraId="163DA7AD" w14:textId="77777777" w:rsidR="00164CEB" w:rsidRPr="00451F70" w:rsidRDefault="00164CEB" w:rsidP="00164CEB">
      <w:pPr>
        <w:pBdr>
          <w:right w:val="single" w:sz="18" w:space="4" w:color="auto"/>
        </w:pBdr>
        <w:spacing w:after="0"/>
        <w:ind w:left="1080"/>
        <w:rPr>
          <w:sz w:val="16"/>
          <w:szCs w:val="16"/>
        </w:rPr>
      </w:pPr>
    </w:p>
    <w:p w14:paraId="56565CEE" w14:textId="77777777" w:rsidR="00164CEB" w:rsidRPr="001663CA" w:rsidRDefault="00164CEB" w:rsidP="00164CEB">
      <w:pPr>
        <w:numPr>
          <w:ilvl w:val="0"/>
          <w:numId w:val="622"/>
        </w:numPr>
        <w:rPr>
          <w:b/>
        </w:rPr>
      </w:pPr>
      <w:r>
        <w:rPr>
          <w:b/>
        </w:rPr>
        <w:t>Funding Options:</w:t>
      </w:r>
    </w:p>
    <w:p w14:paraId="4A38026F" w14:textId="77777777" w:rsidR="00164CEB" w:rsidRDefault="00164CEB" w:rsidP="00164CEB">
      <w:pPr>
        <w:numPr>
          <w:ilvl w:val="1"/>
          <w:numId w:val="619"/>
        </w:numPr>
        <w:pBdr>
          <w:right w:val="single" w:sz="18" w:space="4" w:color="auto"/>
        </w:pBdr>
      </w:pPr>
      <w:r w:rsidRPr="00F845DF">
        <w:rPr>
          <w:b/>
        </w:rPr>
        <w:t>Lease or Purchase:</w:t>
      </w:r>
      <w:r>
        <w:t xml:space="preserve">  Local Agencies shall evaluate options to l</w:t>
      </w:r>
      <w:r w:rsidRPr="00D512F9">
        <w:t>ease v</w:t>
      </w:r>
      <w:r>
        <w:t>ersu</w:t>
      </w:r>
      <w:r w:rsidRPr="00D512F9">
        <w:t>s purchase on all equipment and vehicles.</w:t>
      </w:r>
    </w:p>
    <w:p w14:paraId="61C22C59" w14:textId="77777777" w:rsidR="00164CEB" w:rsidRDefault="00164CEB" w:rsidP="00164CEB">
      <w:pPr>
        <w:numPr>
          <w:ilvl w:val="1"/>
          <w:numId w:val="619"/>
        </w:numPr>
        <w:pBdr>
          <w:right w:val="single" w:sz="18" w:space="4" w:color="auto"/>
        </w:pBdr>
        <w:ind w:left="1081"/>
      </w:pPr>
      <w:r w:rsidRPr="00F845DF">
        <w:rPr>
          <w:b/>
        </w:rPr>
        <w:t>Fund</w:t>
      </w:r>
      <w:r>
        <w:rPr>
          <w:b/>
        </w:rPr>
        <w:t>ers</w:t>
      </w:r>
      <w:r w:rsidRPr="00F845DF">
        <w:rPr>
          <w:b/>
        </w:rPr>
        <w:t>:</w:t>
      </w:r>
      <w:r>
        <w:t xml:space="preserve">  Local Agencies shall explore funding options to acquire vehicles and e</w:t>
      </w:r>
      <w:r w:rsidRPr="00D512F9">
        <w:t xml:space="preserve">quipment </w:t>
      </w:r>
      <w:r>
        <w:t xml:space="preserve">other than th permissible Commerce administered funds (DOE, LIHEAP, or BPA).  </w:t>
      </w:r>
      <w:r w:rsidRPr="00D512F9">
        <w:t xml:space="preserve">Commerce </w:t>
      </w:r>
      <w:r>
        <w:t xml:space="preserve">administered funds shall </w:t>
      </w:r>
      <w:r w:rsidRPr="00D512F9">
        <w:t xml:space="preserve">only </w:t>
      </w:r>
      <w:r>
        <w:t xml:space="preserve">be used, </w:t>
      </w:r>
      <w:r w:rsidRPr="00D512F9">
        <w:t xml:space="preserve">after </w:t>
      </w:r>
      <w:r>
        <w:t xml:space="preserve">exploring </w:t>
      </w:r>
      <w:r w:rsidRPr="00D512F9">
        <w:t>all other options.</w:t>
      </w:r>
    </w:p>
    <w:p w14:paraId="712C2BDE" w14:textId="77777777" w:rsidR="00164CEB" w:rsidRDefault="00164CEB" w:rsidP="00164CEB">
      <w:pPr>
        <w:numPr>
          <w:ilvl w:val="2"/>
          <w:numId w:val="617"/>
        </w:numPr>
      </w:pPr>
      <w:r w:rsidRPr="000B509D">
        <w:rPr>
          <w:b/>
        </w:rPr>
        <w:t>DOE Funding:</w:t>
      </w:r>
      <w:r>
        <w:t xml:space="preserve">  When DOE funding is used to purchase vehicles or equipment, Local agencies shall follow DOE Allowances:</w:t>
      </w:r>
    </w:p>
    <w:p w14:paraId="469BE62C" w14:textId="77777777" w:rsidR="00164CEB" w:rsidRDefault="00164CEB" w:rsidP="00164CEB">
      <w:pPr>
        <w:numPr>
          <w:ilvl w:val="3"/>
          <w:numId w:val="618"/>
        </w:numPr>
        <w:pBdr>
          <w:right w:val="single" w:sz="18" w:space="4" w:color="auto"/>
        </w:pBdr>
        <w:spacing w:after="0"/>
      </w:pPr>
      <w:r w:rsidRPr="00E7397A">
        <w:t>10 CFR 440.18:  For the purposes</w:t>
      </w:r>
      <w:r>
        <w:t xml:space="preserve"> of determining the average cost per dwelling limitation, costs for the purchase of vehicles or other certain types of equipment may</w:t>
      </w:r>
      <w:r w:rsidRPr="005A3C20">
        <w:t xml:space="preserve"> be</w:t>
      </w:r>
      <w:r>
        <w:t xml:space="preserve"> amortized over the useful life of the vehicle or equipment.</w:t>
      </w:r>
    </w:p>
    <w:p w14:paraId="65DA1002" w14:textId="77777777" w:rsidR="00164CEB" w:rsidRPr="00E7397A" w:rsidRDefault="00164CEB" w:rsidP="00164CEB">
      <w:pPr>
        <w:spacing w:after="0"/>
        <w:ind w:left="1800"/>
        <w:rPr>
          <w:sz w:val="12"/>
          <w:szCs w:val="12"/>
        </w:rPr>
      </w:pPr>
    </w:p>
    <w:p w14:paraId="79A4F763" w14:textId="77777777" w:rsidR="00164CEB" w:rsidRPr="00E7397A" w:rsidRDefault="00164CEB" w:rsidP="00164CEB">
      <w:pPr>
        <w:pBdr>
          <w:right w:val="single" w:sz="18" w:space="4" w:color="auto"/>
        </w:pBdr>
        <w:spacing w:after="0"/>
        <w:ind w:left="1800"/>
        <w:rPr>
          <w:sz w:val="12"/>
          <w:szCs w:val="12"/>
        </w:rPr>
      </w:pPr>
    </w:p>
    <w:p w14:paraId="48B388ED" w14:textId="77777777" w:rsidR="00164CEB" w:rsidRDefault="00164CEB" w:rsidP="00164CEB">
      <w:pPr>
        <w:numPr>
          <w:ilvl w:val="3"/>
          <w:numId w:val="618"/>
        </w:numPr>
      </w:pPr>
      <w:r w:rsidRPr="00D512F9">
        <w:t xml:space="preserve">Trade-in of previously acquired </w:t>
      </w:r>
      <w:r>
        <w:t xml:space="preserve">vehicle or equipment </w:t>
      </w:r>
      <w:r w:rsidRPr="00D512F9">
        <w:t>of $5,000 or more is allowed with DOE approval</w:t>
      </w:r>
      <w:r>
        <w:t>.</w:t>
      </w:r>
      <w:r w:rsidRPr="00D512F9">
        <w:t xml:space="preserve"> </w:t>
      </w:r>
      <w:r>
        <w:t xml:space="preserve"> S</w:t>
      </w:r>
      <w:r w:rsidRPr="00D512F9">
        <w:t xml:space="preserve">ee </w:t>
      </w:r>
      <w:r w:rsidRPr="00921602">
        <w:rPr>
          <w:b/>
        </w:rPr>
        <w:t xml:space="preserve">Policy 8.12.1, </w:t>
      </w:r>
      <w:r w:rsidRPr="00921602">
        <w:rPr>
          <w:b/>
          <w:i/>
        </w:rPr>
        <w:t xml:space="preserve">Disposition of </w:t>
      </w:r>
      <w:r>
        <w:rPr>
          <w:b/>
          <w:i/>
        </w:rPr>
        <w:t xml:space="preserve">Vehicle or </w:t>
      </w:r>
      <w:r w:rsidRPr="00E7397A">
        <w:rPr>
          <w:b/>
          <w:i/>
        </w:rPr>
        <w:t>Equipment (Non-Expendable)</w:t>
      </w:r>
      <w:r w:rsidRPr="00D512F9">
        <w:t>.</w:t>
      </w:r>
    </w:p>
    <w:p w14:paraId="2A98BE98" w14:textId="77777777" w:rsidR="00164CEB" w:rsidRDefault="00164CEB" w:rsidP="00164CEB">
      <w:pPr>
        <w:numPr>
          <w:ilvl w:val="3"/>
          <w:numId w:val="618"/>
        </w:numPr>
      </w:pPr>
      <w:r>
        <w:t>DOE would not need to approve a vehicle lease that does not include a “purchase option.”  If a lease-purchase option is proposed, regardless of the purchase price, DOE would need to approve the purchase of the vehicle.</w:t>
      </w:r>
    </w:p>
    <w:p w14:paraId="40D4A689" w14:textId="77777777" w:rsidR="00164CEB" w:rsidRDefault="00164CEB" w:rsidP="00164CEB">
      <w:pPr>
        <w:numPr>
          <w:ilvl w:val="2"/>
          <w:numId w:val="618"/>
        </w:numPr>
        <w:pBdr>
          <w:right w:val="single" w:sz="18" w:space="4" w:color="auto"/>
        </w:pBdr>
        <w:spacing w:after="0"/>
      </w:pPr>
      <w:r w:rsidRPr="00921602">
        <w:rPr>
          <w:b/>
        </w:rPr>
        <w:t>Matchmaker Funding:</w:t>
      </w:r>
      <w:r>
        <w:t xml:space="preserve">  Vehicle purchase with state Matchmaker funds is not allowable.</w:t>
      </w:r>
    </w:p>
    <w:p w14:paraId="39059D07" w14:textId="77777777" w:rsidR="00164CEB" w:rsidRPr="00E7397A" w:rsidRDefault="00164CEB" w:rsidP="00164CEB">
      <w:pPr>
        <w:pStyle w:val="ListParagraph"/>
        <w:rPr>
          <w:sz w:val="12"/>
          <w:szCs w:val="12"/>
        </w:rPr>
      </w:pPr>
    </w:p>
    <w:p w14:paraId="2765E56B" w14:textId="77777777" w:rsidR="00164CEB" w:rsidRPr="00E7397A" w:rsidRDefault="00164CEB" w:rsidP="00164CEB">
      <w:pPr>
        <w:pStyle w:val="ListParagraph"/>
        <w:pBdr>
          <w:right w:val="single" w:sz="18" w:space="4" w:color="auto"/>
        </w:pBdr>
        <w:rPr>
          <w:sz w:val="12"/>
          <w:szCs w:val="12"/>
        </w:rPr>
      </w:pPr>
    </w:p>
    <w:p w14:paraId="0B1F057A" w14:textId="77777777" w:rsidR="00164CEB" w:rsidRPr="0063745B" w:rsidRDefault="00164CEB" w:rsidP="00164CEB">
      <w:pPr>
        <w:numPr>
          <w:ilvl w:val="0"/>
          <w:numId w:val="622"/>
        </w:numPr>
        <w:ind w:left="721"/>
      </w:pPr>
      <w:r>
        <w:rPr>
          <w:b/>
        </w:rPr>
        <w:t>Vesting Title</w:t>
      </w:r>
      <w:r w:rsidRPr="00F845DF">
        <w:rPr>
          <w:b/>
        </w:rPr>
        <w:t>:</w:t>
      </w:r>
      <w:r w:rsidRPr="0063745B">
        <w:rPr>
          <w:b/>
        </w:rPr>
        <w:t xml:space="preserve">  </w:t>
      </w:r>
      <w:r w:rsidRPr="0063745B">
        <w:t>Title shall vest in Local Agency subject to the following conditions.  Local Agency shall:</w:t>
      </w:r>
    </w:p>
    <w:p w14:paraId="4021D75C" w14:textId="77777777" w:rsidR="00164CEB" w:rsidRPr="0063745B" w:rsidRDefault="00164CEB" w:rsidP="00164CEB">
      <w:pPr>
        <w:numPr>
          <w:ilvl w:val="1"/>
          <w:numId w:val="620"/>
        </w:numPr>
        <w:rPr>
          <w:b/>
        </w:rPr>
      </w:pPr>
      <w:r>
        <w:rPr>
          <w:b/>
        </w:rPr>
        <w:t xml:space="preserve">Use Vehicle or </w:t>
      </w:r>
      <w:r w:rsidRPr="00AB1FEE">
        <w:rPr>
          <w:b/>
        </w:rPr>
        <w:t>Equipment</w:t>
      </w:r>
      <w:r w:rsidRPr="0063745B">
        <w:rPr>
          <w:b/>
        </w:rPr>
        <w:t xml:space="preserve"> </w:t>
      </w:r>
      <w:r w:rsidRPr="0063745B">
        <w:t>in Wx program as long as needed.  If no longer needed see</w:t>
      </w:r>
      <w:r w:rsidRPr="0063745B">
        <w:rPr>
          <w:b/>
        </w:rPr>
        <w:t xml:space="preserve"> </w:t>
      </w:r>
      <w:r>
        <w:rPr>
          <w:b/>
        </w:rPr>
        <w:t xml:space="preserve">Policy 8.12.1, </w:t>
      </w:r>
      <w:r w:rsidRPr="0063745B">
        <w:rPr>
          <w:b/>
          <w:i/>
        </w:rPr>
        <w:t>Disposition of Vehicles or Equipment</w:t>
      </w:r>
      <w:r>
        <w:rPr>
          <w:b/>
        </w:rPr>
        <w:t xml:space="preserve"> </w:t>
      </w:r>
      <w:r w:rsidRPr="00532CA6">
        <w:t>for requirements</w:t>
      </w:r>
    </w:p>
    <w:p w14:paraId="6D4FCD8B" w14:textId="77777777" w:rsidR="00164CEB" w:rsidRPr="0063745B" w:rsidRDefault="00164CEB" w:rsidP="00164CEB">
      <w:pPr>
        <w:numPr>
          <w:ilvl w:val="1"/>
          <w:numId w:val="620"/>
        </w:numPr>
        <w:pBdr>
          <w:right w:val="single" w:sz="18" w:space="4" w:color="auto"/>
        </w:pBdr>
        <w:spacing w:after="0"/>
      </w:pPr>
      <w:r w:rsidRPr="00CB5E8A">
        <w:rPr>
          <w:b/>
        </w:rPr>
        <w:t>Not encumber</w:t>
      </w:r>
      <w:r w:rsidRPr="0063745B">
        <w:rPr>
          <w:b/>
        </w:rPr>
        <w:t xml:space="preserve"> </w:t>
      </w:r>
      <w:r w:rsidRPr="0063745B">
        <w:t xml:space="preserve">the property without prior </w:t>
      </w:r>
      <w:r>
        <w:t xml:space="preserve">written </w:t>
      </w:r>
      <w:r w:rsidRPr="0063745B">
        <w:t xml:space="preserve">approval </w:t>
      </w:r>
      <w:r>
        <w:t xml:space="preserve">from </w:t>
      </w:r>
      <w:r w:rsidRPr="0063745B">
        <w:t>Commerce.</w:t>
      </w:r>
    </w:p>
    <w:p w14:paraId="348B3C1F" w14:textId="77777777" w:rsidR="00164CEB" w:rsidRPr="00E7397A" w:rsidRDefault="00164CEB" w:rsidP="00164CEB">
      <w:pPr>
        <w:pStyle w:val="ListParagraph"/>
        <w:rPr>
          <w:sz w:val="12"/>
          <w:szCs w:val="12"/>
        </w:rPr>
      </w:pPr>
    </w:p>
    <w:p w14:paraId="2C01C853" w14:textId="77777777" w:rsidR="00164CEB" w:rsidRPr="00E7397A" w:rsidRDefault="00164CEB" w:rsidP="00164CEB">
      <w:pPr>
        <w:pStyle w:val="ListParagraph"/>
        <w:pBdr>
          <w:right w:val="single" w:sz="18" w:space="4" w:color="auto"/>
        </w:pBdr>
        <w:rPr>
          <w:sz w:val="12"/>
          <w:szCs w:val="12"/>
        </w:rPr>
      </w:pPr>
    </w:p>
    <w:p w14:paraId="5B6EF403" w14:textId="77777777" w:rsidR="00164CEB" w:rsidRPr="00E7397A" w:rsidRDefault="00164CEB" w:rsidP="00164CEB">
      <w:pPr>
        <w:pStyle w:val="ListParagraph"/>
        <w:rPr>
          <w:sz w:val="12"/>
          <w:szCs w:val="12"/>
        </w:rPr>
      </w:pPr>
    </w:p>
    <w:p w14:paraId="4A940B74" w14:textId="77777777" w:rsidR="00164CEB" w:rsidRPr="0063745B" w:rsidRDefault="00164CEB" w:rsidP="00164CEB">
      <w:pPr>
        <w:numPr>
          <w:ilvl w:val="1"/>
          <w:numId w:val="620"/>
        </w:numPr>
        <w:pBdr>
          <w:right w:val="single" w:sz="18" w:space="4" w:color="auto"/>
        </w:pBdr>
      </w:pPr>
      <w:r>
        <w:rPr>
          <w:b/>
        </w:rPr>
        <w:t>Share</w:t>
      </w:r>
      <w:r w:rsidRPr="00F845DF">
        <w:rPr>
          <w:b/>
        </w:rPr>
        <w:t xml:space="preserve"> Vehicle</w:t>
      </w:r>
      <w:r w:rsidRPr="00CB5E8A">
        <w:rPr>
          <w:b/>
        </w:rPr>
        <w:t xml:space="preserve"> </w:t>
      </w:r>
      <w:r>
        <w:rPr>
          <w:b/>
        </w:rPr>
        <w:t xml:space="preserve">or </w:t>
      </w:r>
      <w:r w:rsidRPr="00F845DF">
        <w:rPr>
          <w:b/>
        </w:rPr>
        <w:t>Equipmen</w:t>
      </w:r>
      <w:r>
        <w:rPr>
          <w:b/>
        </w:rPr>
        <w:t>t:</w:t>
      </w:r>
      <w:r w:rsidRPr="0063745B">
        <w:t xml:space="preserve">  </w:t>
      </w:r>
      <w:r>
        <w:t>While</w:t>
      </w:r>
      <w:r w:rsidRPr="0063745B">
        <w:t xml:space="preserve"> vehicle or equipment is used in Wx, the Local Agency </w:t>
      </w:r>
      <w:r>
        <w:t>may</w:t>
      </w:r>
      <w:r w:rsidRPr="0063745B">
        <w:t xml:space="preserve"> also make available for use in other programs provided such use will not interfere with Wx work.  If vehicle or equipment is shared with other Local Agency’s programs, the Local Agency shall:</w:t>
      </w:r>
    </w:p>
    <w:p w14:paraId="10548BD6" w14:textId="77777777" w:rsidR="00164CEB" w:rsidRPr="00537CFB" w:rsidRDefault="00164CEB" w:rsidP="00164CEB">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w:t>
      </w:r>
      <w:r w:rsidRPr="00015BBB">
        <w:rPr>
          <w:rFonts w:ascii="Arial" w:hAnsi="Arial" w:cs="Arial"/>
          <w:sz w:val="18"/>
          <w:szCs w:val="18"/>
        </w:rPr>
        <w:t xml:space="preserve"> </w:t>
      </w:r>
      <w:r>
        <w:rPr>
          <w:rFonts w:ascii="Arial" w:hAnsi="Arial" w:cs="Arial"/>
          <w:sz w:val="18"/>
          <w:szCs w:val="18"/>
        </w:rPr>
        <w:t>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3</w:t>
      </w:r>
    </w:p>
    <w:p w14:paraId="2C883E5A" w14:textId="77777777" w:rsidR="00164CEB" w:rsidRPr="0063745B" w:rsidRDefault="00164CEB" w:rsidP="00164CEB">
      <w:pPr>
        <w:numPr>
          <w:ilvl w:val="2"/>
          <w:numId w:val="621"/>
        </w:numPr>
        <w:pBdr>
          <w:right w:val="single" w:sz="18" w:space="4" w:color="auto"/>
        </w:pBdr>
      </w:pPr>
      <w:r w:rsidRPr="00B9714D">
        <w:rPr>
          <w:b/>
        </w:rPr>
        <w:t>Notify Commerce</w:t>
      </w:r>
      <w:r w:rsidRPr="0063745B">
        <w:t>.</w:t>
      </w:r>
    </w:p>
    <w:p w14:paraId="01CCDB0A" w14:textId="77777777" w:rsidR="00164CEB" w:rsidRPr="0063745B" w:rsidRDefault="00164CEB" w:rsidP="00F70DC5">
      <w:pPr>
        <w:numPr>
          <w:ilvl w:val="2"/>
          <w:numId w:val="621"/>
        </w:numPr>
        <w:pBdr>
          <w:right w:val="single" w:sz="18" w:space="4" w:color="auto"/>
        </w:pBdr>
        <w:spacing w:after="120"/>
      </w:pPr>
      <w:r w:rsidRPr="009150C8">
        <w:rPr>
          <w:b/>
        </w:rPr>
        <w:t>Non-Federal Program:</w:t>
      </w:r>
      <w:r>
        <w:t xml:space="preserve">  </w:t>
      </w:r>
      <w:r w:rsidRPr="0063745B">
        <w:t>Consider user fees, if appropriate</w:t>
      </w:r>
    </w:p>
    <w:p w14:paraId="2AFBC808" w14:textId="77777777" w:rsidR="00164CEB" w:rsidRDefault="00164CEB" w:rsidP="00F70DC5">
      <w:pPr>
        <w:numPr>
          <w:ilvl w:val="3"/>
          <w:numId w:val="621"/>
        </w:numPr>
        <w:pBdr>
          <w:right w:val="single" w:sz="18" w:space="4" w:color="auto"/>
        </w:pBdr>
        <w:spacing w:after="120"/>
      </w:pPr>
      <w:r w:rsidRPr="00666439">
        <w:t>Purchase with funding sources in the same proportion as planned use</w:t>
      </w:r>
      <w:r>
        <w:t>, or</w:t>
      </w:r>
    </w:p>
    <w:p w14:paraId="183593A2" w14:textId="77777777" w:rsidR="00164CEB" w:rsidRDefault="00164CEB" w:rsidP="00164CEB">
      <w:pPr>
        <w:numPr>
          <w:ilvl w:val="3"/>
          <w:numId w:val="621"/>
        </w:numPr>
        <w:pBdr>
          <w:right w:val="single" w:sz="18" w:space="4" w:color="auto"/>
        </w:pBdr>
      </w:pPr>
      <w:r w:rsidRPr="00666439">
        <w:t>Keep use records and charge all programs a</w:t>
      </w:r>
      <w:r>
        <w:t xml:space="preserve"> proportional share for usage.</w:t>
      </w:r>
    </w:p>
    <w:p w14:paraId="5A6D6539" w14:textId="77777777" w:rsidR="00164CEB" w:rsidRPr="00EA5973" w:rsidRDefault="00164CEB" w:rsidP="00164CEB">
      <w:pPr>
        <w:numPr>
          <w:ilvl w:val="2"/>
          <w:numId w:val="621"/>
        </w:numPr>
        <w:pBdr>
          <w:right w:val="single" w:sz="18" w:space="4" w:color="auto"/>
        </w:pBdr>
      </w:pPr>
      <w:r w:rsidRPr="009150C8">
        <w:rPr>
          <w:b/>
        </w:rPr>
        <w:t>Fee-for-Service</w:t>
      </w:r>
      <w:r>
        <w:rPr>
          <w:b/>
        </w:rPr>
        <w:t xml:space="preserve">:  </w:t>
      </w:r>
      <w:r>
        <w:t xml:space="preserve">Local Agencies are encouraged to earn Program Income.  However, Local Agencies shall </w:t>
      </w:r>
      <w:r w:rsidRPr="000B0D19">
        <w:t>charge a fee no less than private sector rates</w:t>
      </w:r>
      <w:r>
        <w:t xml:space="preserve"> (e.g. IRS mileage rate, Rental company fee)</w:t>
      </w:r>
    </w:p>
    <w:p w14:paraId="31D11E77" w14:textId="77777777" w:rsidR="00164CEB" w:rsidRPr="009150C8" w:rsidRDefault="00164CEB" w:rsidP="00164CEB">
      <w:pPr>
        <w:numPr>
          <w:ilvl w:val="0"/>
          <w:numId w:val="622"/>
        </w:numPr>
        <w:pBdr>
          <w:right w:val="single" w:sz="18" w:space="4" w:color="auto"/>
        </w:pBdr>
        <w:ind w:left="721"/>
        <w:rPr>
          <w:b/>
        </w:rPr>
      </w:pPr>
      <w:r w:rsidRPr="00F845DF">
        <w:rPr>
          <w:b/>
        </w:rPr>
        <w:t>Insur</w:t>
      </w:r>
      <w:r>
        <w:rPr>
          <w:b/>
        </w:rPr>
        <w:t>ing Vehicle</w:t>
      </w:r>
      <w:r w:rsidRPr="00643269">
        <w:rPr>
          <w:b/>
        </w:rPr>
        <w:t xml:space="preserve"> </w:t>
      </w:r>
      <w:r>
        <w:rPr>
          <w:b/>
        </w:rPr>
        <w:t>or Equipment:</w:t>
      </w:r>
      <w:r w:rsidRPr="009150C8">
        <w:t xml:space="preserve">  Local agencies shall provide insurance liability coverage for vehicle or equipment at a minimum of $1,000,000 </w:t>
      </w:r>
      <w:r>
        <w:t xml:space="preserve">automobile </w:t>
      </w:r>
      <w:r w:rsidRPr="009150C8">
        <w:t>liability coverage per occurrence.</w:t>
      </w:r>
      <w:r>
        <w:t xml:space="preserve">  See </w:t>
      </w:r>
      <w:r w:rsidRPr="00ED2E70">
        <w:rPr>
          <w:b/>
        </w:rPr>
        <w:t xml:space="preserve">Wx Program Contract, </w:t>
      </w:r>
      <w:r w:rsidRPr="00E7397A">
        <w:rPr>
          <w:b/>
          <w:i/>
        </w:rPr>
        <w:t>Special Terms and Condition</w:t>
      </w:r>
      <w:r w:rsidRPr="00E7397A">
        <w:rPr>
          <w:b/>
        </w:rPr>
        <w:t>s</w:t>
      </w:r>
      <w:r>
        <w:t xml:space="preserve"> for requirements and more information. </w:t>
      </w:r>
    </w:p>
    <w:p w14:paraId="3E8A7E24" w14:textId="77777777" w:rsidR="00164CEB" w:rsidRDefault="00164CEB" w:rsidP="00164CEB">
      <w:pPr>
        <w:numPr>
          <w:ilvl w:val="0"/>
          <w:numId w:val="622"/>
        </w:numPr>
        <w:pBdr>
          <w:right w:val="single" w:sz="18" w:space="4" w:color="auto"/>
        </w:pBdr>
        <w:spacing w:after="0"/>
        <w:rPr>
          <w:b/>
        </w:rPr>
      </w:pPr>
      <w:r w:rsidRPr="009150C8">
        <w:rPr>
          <w:b/>
        </w:rPr>
        <w:t>Managing Vehicle or Equipment until Disposition:</w:t>
      </w:r>
      <w:r w:rsidRPr="009150C8">
        <w:t xml:space="preserve">  Local Agencies </w:t>
      </w:r>
      <w:r>
        <w:t xml:space="preserve">shall maintain, report, and reconcile </w:t>
      </w:r>
      <w:r w:rsidRPr="009150C8">
        <w:t xml:space="preserve">inventory records until disposition.  See </w:t>
      </w:r>
      <w:r>
        <w:rPr>
          <w:b/>
        </w:rPr>
        <w:t xml:space="preserve">Policy 8.12, </w:t>
      </w:r>
      <w:r w:rsidRPr="001028CD">
        <w:rPr>
          <w:b/>
          <w:i/>
        </w:rPr>
        <w:t>Inventory Control</w:t>
      </w:r>
      <w:r>
        <w:rPr>
          <w:b/>
        </w:rPr>
        <w:t xml:space="preserve"> </w:t>
      </w:r>
      <w:r w:rsidRPr="009150C8">
        <w:t>and</w:t>
      </w:r>
      <w:r w:rsidRPr="009150C8">
        <w:rPr>
          <w:b/>
        </w:rPr>
        <w:t xml:space="preserve"> </w:t>
      </w:r>
      <w:r>
        <w:rPr>
          <w:b/>
        </w:rPr>
        <w:t xml:space="preserve">Policy 8.12.1, </w:t>
      </w:r>
      <w:r w:rsidRPr="0063745B">
        <w:rPr>
          <w:b/>
          <w:i/>
        </w:rPr>
        <w:t>Disposition of Vehicles or Equipment</w:t>
      </w:r>
      <w:r w:rsidRPr="00666439">
        <w:rPr>
          <w:b/>
        </w:rPr>
        <w:t>.</w:t>
      </w:r>
    </w:p>
    <w:p w14:paraId="62160CC8" w14:textId="77777777" w:rsidR="00164CEB" w:rsidRPr="00F70DC5" w:rsidRDefault="00164CEB" w:rsidP="00164CEB">
      <w:pPr>
        <w:pStyle w:val="ListParagraph"/>
        <w:rPr>
          <w:sz w:val="12"/>
          <w:szCs w:val="12"/>
        </w:rPr>
      </w:pPr>
    </w:p>
    <w:p w14:paraId="02F54F78" w14:textId="77777777" w:rsidR="00164CEB" w:rsidRPr="00F70DC5" w:rsidRDefault="00164CEB" w:rsidP="00164CEB">
      <w:pPr>
        <w:pStyle w:val="ListParagraph"/>
        <w:pBdr>
          <w:right w:val="single" w:sz="18" w:space="4" w:color="auto"/>
        </w:pBdr>
        <w:rPr>
          <w:sz w:val="12"/>
          <w:szCs w:val="12"/>
        </w:rPr>
      </w:pPr>
    </w:p>
    <w:p w14:paraId="17F656E8" w14:textId="77777777" w:rsidR="00164CEB" w:rsidRPr="00F70DC5" w:rsidRDefault="00164CEB" w:rsidP="00164CEB">
      <w:pPr>
        <w:pStyle w:val="ListParagraph"/>
        <w:rPr>
          <w:sz w:val="12"/>
          <w:szCs w:val="12"/>
        </w:rPr>
      </w:pPr>
    </w:p>
    <w:p w14:paraId="6070D17B" w14:textId="77777777" w:rsidR="00164CEB" w:rsidRPr="00532CA6" w:rsidRDefault="00164CEB" w:rsidP="00164CEB">
      <w:pPr>
        <w:numPr>
          <w:ilvl w:val="0"/>
          <w:numId w:val="622"/>
        </w:numPr>
        <w:pBdr>
          <w:right w:val="single" w:sz="18" w:space="4" w:color="auto"/>
        </w:pBdr>
        <w:spacing w:after="0"/>
        <w:rPr>
          <w:b/>
        </w:rPr>
      </w:pPr>
      <w:r w:rsidRPr="00532CA6">
        <w:rPr>
          <w:b/>
        </w:rPr>
        <w:t>Securing Interest in Vehicles or Equipment:</w:t>
      </w:r>
      <w:r w:rsidRPr="007052F5">
        <w:t xml:space="preserve"> </w:t>
      </w:r>
      <w:r w:rsidRPr="00E7397A">
        <w:t>Local agencies are responsible for ensuring the Wx Program’s financial vested interest in vehicle or equipment with purchase values of $5,000 or more, purchased under Commerce contracts.</w:t>
      </w:r>
    </w:p>
    <w:p w14:paraId="63214C4D" w14:textId="77777777" w:rsidR="00164CEB" w:rsidRPr="00E7397A" w:rsidRDefault="00164CEB" w:rsidP="00164CEB">
      <w:pPr>
        <w:pStyle w:val="ListParagraph"/>
        <w:rPr>
          <w:sz w:val="12"/>
          <w:szCs w:val="12"/>
        </w:rPr>
      </w:pPr>
    </w:p>
    <w:p w14:paraId="0F79000A" w14:textId="77777777" w:rsidR="00164CEB" w:rsidRPr="00E7397A" w:rsidRDefault="00164CEB" w:rsidP="00164CEB">
      <w:pPr>
        <w:pStyle w:val="ListParagraph"/>
        <w:pBdr>
          <w:right w:val="single" w:sz="18" w:space="4" w:color="auto"/>
        </w:pBdr>
        <w:rPr>
          <w:sz w:val="12"/>
          <w:szCs w:val="12"/>
        </w:rPr>
      </w:pPr>
    </w:p>
    <w:p w14:paraId="30033FD9" w14:textId="77777777" w:rsidR="00164CEB" w:rsidRDefault="00164CEB" w:rsidP="00164CEB">
      <w:pPr>
        <w:pStyle w:val="ListParagraph"/>
        <w:numPr>
          <w:ilvl w:val="0"/>
          <w:numId w:val="623"/>
        </w:numPr>
        <w:pBdr>
          <w:right w:val="single" w:sz="18" w:space="4" w:color="auto"/>
        </w:pBdr>
        <w:spacing w:after="120"/>
      </w:pPr>
      <w:r w:rsidRPr="008A084F">
        <w:rPr>
          <w:b/>
        </w:rPr>
        <w:t xml:space="preserve">Documentation Required:  </w:t>
      </w:r>
      <w:r w:rsidRPr="008A084F">
        <w:t xml:space="preserve">Procurement records and </w:t>
      </w:r>
      <w:r>
        <w:t xml:space="preserve">Local Agency </w:t>
      </w:r>
      <w:r w:rsidRPr="008A084F">
        <w:t xml:space="preserve">files shall include the following </w:t>
      </w:r>
      <w:r>
        <w:t>that apply</w:t>
      </w:r>
      <w:r w:rsidRPr="008A084F">
        <w:t>:</w:t>
      </w:r>
    </w:p>
    <w:p w14:paraId="07B534DD" w14:textId="77777777" w:rsidR="00164CEB" w:rsidRPr="0088473F" w:rsidRDefault="00164CEB" w:rsidP="00164CEB">
      <w:pPr>
        <w:numPr>
          <w:ilvl w:val="1"/>
          <w:numId w:val="135"/>
        </w:numPr>
        <w:pBdr>
          <w:right w:val="single" w:sz="18" w:space="4" w:color="auto"/>
        </w:pBdr>
        <w:spacing w:after="120"/>
      </w:pPr>
      <w:r>
        <w:t xml:space="preserve">Copy of </w:t>
      </w:r>
      <w:r w:rsidRPr="00B83B78">
        <w:t xml:space="preserve">completed </w:t>
      </w:r>
      <w:r w:rsidRPr="00F70DC5">
        <w:rPr>
          <w:rStyle w:val="Hyperlink"/>
          <w:b/>
          <w:color w:val="auto"/>
          <w:u w:val="none"/>
        </w:rPr>
        <w:t>Exhibit 6.6A,</w:t>
      </w:r>
      <w:r w:rsidRPr="00F70DC5">
        <w:rPr>
          <w:rStyle w:val="Hyperlink"/>
          <w:b/>
          <w:i/>
          <w:color w:val="auto"/>
          <w:u w:val="none"/>
        </w:rPr>
        <w:t xml:space="preserve"> Vehicle or Equipment Purchase Request Form</w:t>
      </w:r>
      <w:r w:rsidRPr="00F70DC5">
        <w:t xml:space="preserve"> </w:t>
      </w:r>
      <w:r>
        <w:t>and supporting documentation, including but not limited to:</w:t>
      </w:r>
    </w:p>
    <w:p w14:paraId="4DB9AB45" w14:textId="77777777" w:rsidR="00164CEB" w:rsidRDefault="00164CEB" w:rsidP="00164CEB">
      <w:pPr>
        <w:numPr>
          <w:ilvl w:val="2"/>
          <w:numId w:val="135"/>
        </w:numPr>
        <w:pBdr>
          <w:right w:val="single" w:sz="18" w:space="4" w:color="auto"/>
        </w:pBdr>
        <w:spacing w:after="120"/>
      </w:pPr>
      <w:r>
        <w:t>Description of vehicle or equiment requested, as included in bid specification and procurement process</w:t>
      </w:r>
    </w:p>
    <w:p w14:paraId="66EC5D9E" w14:textId="77777777" w:rsidR="00164CEB" w:rsidRDefault="00164CEB" w:rsidP="00164CEB">
      <w:pPr>
        <w:numPr>
          <w:ilvl w:val="2"/>
          <w:numId w:val="135"/>
        </w:numPr>
        <w:pBdr>
          <w:right w:val="single" w:sz="18" w:space="4" w:color="auto"/>
        </w:pBdr>
        <w:spacing w:after="120"/>
      </w:pPr>
      <w:r>
        <w:t xml:space="preserve">Current </w:t>
      </w:r>
      <w:r w:rsidRPr="00F542CE">
        <w:t>Local Agency Procurement Policy and Process</w:t>
      </w:r>
      <w:r>
        <w:t>,</w:t>
      </w:r>
    </w:p>
    <w:p w14:paraId="14D0514A" w14:textId="77777777" w:rsidR="00164CEB" w:rsidRDefault="00164CEB" w:rsidP="00164CEB">
      <w:pPr>
        <w:numPr>
          <w:ilvl w:val="2"/>
          <w:numId w:val="135"/>
        </w:numPr>
        <w:pBdr>
          <w:right w:val="single" w:sz="18" w:space="4" w:color="auto"/>
        </w:pBdr>
        <w:spacing w:after="120"/>
      </w:pPr>
      <w:r>
        <w:t>Three (3) Quotes/Bids from different vendors,</w:t>
      </w:r>
    </w:p>
    <w:p w14:paraId="0EFD603E" w14:textId="77777777" w:rsidR="00164CEB" w:rsidRDefault="00164CEB" w:rsidP="00164CEB">
      <w:pPr>
        <w:numPr>
          <w:ilvl w:val="2"/>
          <w:numId w:val="135"/>
        </w:numPr>
        <w:pBdr>
          <w:right w:val="single" w:sz="18" w:space="4" w:color="auto"/>
        </w:pBdr>
        <w:spacing w:after="120"/>
      </w:pPr>
      <w:r>
        <w:t>Bid Analyses:</w:t>
      </w:r>
    </w:p>
    <w:p w14:paraId="2961D7A2" w14:textId="77777777" w:rsidR="00164CEB" w:rsidRPr="00B64260" w:rsidRDefault="00164CEB" w:rsidP="00164CEB">
      <w:pPr>
        <w:numPr>
          <w:ilvl w:val="3"/>
          <w:numId w:val="135"/>
        </w:numPr>
        <w:pBdr>
          <w:right w:val="single" w:sz="18" w:space="4" w:color="auto"/>
        </w:pBdr>
        <w:spacing w:after="120"/>
        <w:rPr>
          <w:b/>
        </w:rPr>
      </w:pPr>
      <w:r>
        <w:t>Which bid chosen and why, and</w:t>
      </w:r>
    </w:p>
    <w:p w14:paraId="299A22AB" w14:textId="77777777" w:rsidR="00164CEB" w:rsidRPr="00B64260" w:rsidRDefault="00164CEB" w:rsidP="00164CEB">
      <w:pPr>
        <w:numPr>
          <w:ilvl w:val="3"/>
          <w:numId w:val="135"/>
        </w:numPr>
        <w:pBdr>
          <w:right w:val="single" w:sz="18" w:space="4" w:color="auto"/>
        </w:pBdr>
        <w:spacing w:after="120"/>
        <w:rPr>
          <w:b/>
        </w:rPr>
      </w:pPr>
      <w:r>
        <w:t>Statement that low bid will be selected or sufficient justification of “best value selection,” if low bid is not chosen for awarding agency approval.</w:t>
      </w:r>
    </w:p>
    <w:p w14:paraId="1930B22C" w14:textId="77777777" w:rsidR="00164CEB" w:rsidRPr="001663CA" w:rsidRDefault="00164CEB" w:rsidP="00164CEB">
      <w:pPr>
        <w:numPr>
          <w:ilvl w:val="2"/>
          <w:numId w:val="135"/>
        </w:numPr>
        <w:pBdr>
          <w:right w:val="single" w:sz="18" w:space="4" w:color="auto"/>
        </w:pBdr>
        <w:spacing w:after="0"/>
        <w:rPr>
          <w:b/>
        </w:rPr>
      </w:pPr>
      <w:r>
        <w:t>Commerce approval including:</w:t>
      </w:r>
    </w:p>
    <w:p w14:paraId="7C2FF05D" w14:textId="77777777" w:rsidR="00164CEB" w:rsidRPr="00E7397A" w:rsidRDefault="00164CEB" w:rsidP="00164CEB">
      <w:pPr>
        <w:pStyle w:val="ListParagraph"/>
        <w:rPr>
          <w:sz w:val="12"/>
          <w:szCs w:val="12"/>
        </w:rPr>
      </w:pPr>
    </w:p>
    <w:p w14:paraId="56250A55" w14:textId="77777777" w:rsidR="00164CEB" w:rsidRPr="00E7397A" w:rsidRDefault="00164CEB" w:rsidP="00164CEB">
      <w:pPr>
        <w:pStyle w:val="ListParagraph"/>
        <w:pBdr>
          <w:right w:val="single" w:sz="18" w:space="4" w:color="auto"/>
        </w:pBdr>
        <w:rPr>
          <w:sz w:val="12"/>
          <w:szCs w:val="12"/>
        </w:rPr>
      </w:pPr>
    </w:p>
    <w:p w14:paraId="660A441B" w14:textId="77777777" w:rsidR="00164CEB" w:rsidRDefault="00164CEB" w:rsidP="00164CEB">
      <w:pPr>
        <w:numPr>
          <w:ilvl w:val="3"/>
          <w:numId w:val="135"/>
        </w:numPr>
        <w:spacing w:after="120"/>
      </w:pPr>
      <w:r w:rsidRPr="008B16B1">
        <w:t>DOE approval for vehicle</w:t>
      </w:r>
      <w:r>
        <w:t xml:space="preserve"> or</w:t>
      </w:r>
      <w:r w:rsidRPr="008B16B1">
        <w:t xml:space="preserve"> equipment</w:t>
      </w:r>
      <w:r>
        <w:t xml:space="preserve"> </w:t>
      </w:r>
      <w:r w:rsidRPr="008B16B1">
        <w:t>purchased with DOE funds.</w:t>
      </w:r>
      <w:r w:rsidRPr="001028CD">
        <w:t xml:space="preserve"> </w:t>
      </w:r>
    </w:p>
    <w:p w14:paraId="51296378" w14:textId="5E1D9600" w:rsidR="000307EF" w:rsidRDefault="00164CEB" w:rsidP="00F70DC5">
      <w:pPr>
        <w:numPr>
          <w:ilvl w:val="3"/>
          <w:numId w:val="135"/>
        </w:numPr>
        <w:pBdr>
          <w:right w:val="single" w:sz="18" w:space="4" w:color="auto"/>
        </w:pBdr>
        <w:spacing w:after="120"/>
      </w:pPr>
      <w:r w:rsidRPr="008B16B1">
        <w:t xml:space="preserve">DOE approval for any trade-in </w:t>
      </w:r>
      <w:r>
        <w:t xml:space="preserve">whose current fair market value is </w:t>
      </w:r>
      <w:r w:rsidRPr="008B16B1">
        <w:t>$5,000 or more</w:t>
      </w:r>
      <w:r>
        <w:t>,</w:t>
      </w:r>
      <w:r w:rsidRPr="008B16B1">
        <w:t xml:space="preserve"> when making a replacement purchase</w:t>
      </w:r>
      <w:r>
        <w:t>.</w:t>
      </w:r>
      <w:r w:rsidR="00F70DC5">
        <w:t xml:space="preserve"> </w:t>
      </w:r>
    </w:p>
    <w:p w14:paraId="2CEC6C2F" w14:textId="77777777" w:rsidR="00C73BA0" w:rsidRDefault="00C73BA0" w:rsidP="00E43BA0">
      <w:pPr>
        <w:ind w:left="361"/>
        <w:sectPr w:rsidR="00C73BA0" w:rsidSect="000307EF">
          <w:headerReference w:type="even" r:id="rId498"/>
          <w:headerReference w:type="default" r:id="rId499"/>
          <w:footerReference w:type="default" r:id="rId500"/>
          <w:headerReference w:type="first" r:id="rId501"/>
          <w:footerReference w:type="first" r:id="rId502"/>
          <w:pgSz w:w="12240" w:h="15840"/>
          <w:pgMar w:top="1440" w:right="1440" w:bottom="1440" w:left="1440" w:header="720" w:footer="720" w:gutter="0"/>
          <w:cols w:space="720"/>
          <w:docGrid w:linePitch="360"/>
        </w:sectPr>
      </w:pPr>
    </w:p>
    <w:p w14:paraId="075320F4"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7" w:name="Section6_7"/>
      <w:bookmarkEnd w:id="227"/>
      <w:r w:rsidRPr="00613A94">
        <w:rPr>
          <w:rFonts w:ascii="Arial" w:hAnsi="Arial" w:cs="Arial"/>
          <w:sz w:val="18"/>
          <w:szCs w:val="18"/>
        </w:rPr>
        <w:lastRenderedPageBreak/>
        <w:t>Effective Date:  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135473E9"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77777777" w:rsidR="00613A94" w:rsidRPr="00613A94" w:rsidRDefault="00613A94" w:rsidP="00736F24">
      <w:pPr>
        <w:numPr>
          <w:ilvl w:val="0"/>
          <w:numId w:val="49"/>
        </w:numPr>
        <w:spacing w:after="200" w:line="276" w:lineRule="auto"/>
      </w:pPr>
      <w:r w:rsidRPr="00613A94">
        <w:rPr>
          <w:b/>
        </w:rPr>
        <w:t>Locating Approved Local Agency Budgets:</w:t>
      </w:r>
      <w:r w:rsidRPr="00613A94">
        <w:t xml:space="preserve">  Approved budgets for local agencies are included on the Face Sheet and Attachment B – Budget of the grant document.</w:t>
      </w:r>
    </w:p>
    <w:p w14:paraId="68B9ACA1" w14:textId="77777777" w:rsidR="00613A94" w:rsidRPr="00613A94" w:rsidRDefault="00613A94" w:rsidP="00736F24">
      <w:pPr>
        <w:numPr>
          <w:ilvl w:val="0"/>
          <w:numId w:val="49"/>
        </w:numPr>
        <w:pBdr>
          <w:right w:val="single" w:sz="18" w:space="4" w:color="auto"/>
        </w:pBdr>
        <w:spacing w:after="200" w:line="276" w:lineRule="auto"/>
        <w:ind w:left="721"/>
      </w:pPr>
      <w:r w:rsidRPr="00613A94">
        <w:rPr>
          <w:b/>
        </w:rPr>
        <w:t>Transferring Funds between Budget Category Line Items:</w:t>
      </w:r>
    </w:p>
    <w:p w14:paraId="362086BD" w14:textId="42033566" w:rsidR="00613A94" w:rsidRPr="00613A94" w:rsidRDefault="00613A94" w:rsidP="00736F24">
      <w:pPr>
        <w:numPr>
          <w:ilvl w:val="1"/>
          <w:numId w:val="49"/>
        </w:numPr>
        <w:pBdr>
          <w:right w:val="single" w:sz="18" w:space="4" w:color="auto"/>
        </w:pBdr>
        <w:spacing w:after="200" w:line="276" w:lineRule="auto"/>
      </w:pPr>
      <w:r w:rsidRPr="00613A94">
        <w:rPr>
          <w:b/>
        </w:rPr>
        <w:t xml:space="preserve">Less than or equal to 5%: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78B68AAC" w:rsidR="00613A94" w:rsidRPr="00613A94" w:rsidRDefault="00613A94" w:rsidP="00736F24">
      <w:pPr>
        <w:numPr>
          <w:ilvl w:val="1"/>
          <w:numId w:val="49"/>
        </w:numPr>
        <w:pBdr>
          <w:right w:val="single" w:sz="18" w:space="4" w:color="auto"/>
        </w:pBdr>
        <w:spacing w:after="200" w:line="276" w:lineRule="auto"/>
      </w:pPr>
      <w:r w:rsidRPr="00613A94">
        <w:rPr>
          <w:b/>
        </w:rPr>
        <w:t>More than 5%:</w:t>
      </w:r>
      <w:r w:rsidRPr="00613A94">
        <w:t xml:space="preserve">  </w:t>
      </w:r>
      <w:r w:rsidR="006D7274">
        <w:t>Local Agen</w:t>
      </w:r>
      <w:r w:rsidRPr="00613A94">
        <w:t xml:space="preserve">cies must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  </w:t>
      </w:r>
      <w:r w:rsidR="006D7274">
        <w:t>Local Agen</w:t>
      </w:r>
      <w:r w:rsidRPr="00613A94">
        <w:t>cies must receive budget revision approval prior to submitting expenditure reports reflecting the revisions.</w:t>
      </w:r>
    </w:p>
    <w:p w14:paraId="0F960EE3" w14:textId="77777777" w:rsidR="00613A94" w:rsidRPr="00613A94" w:rsidRDefault="00613A94" w:rsidP="00736F24">
      <w:pPr>
        <w:numPr>
          <w:ilvl w:val="0"/>
          <w:numId w:val="49"/>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681282">
      <w:pPr>
        <w:numPr>
          <w:ilvl w:val="1"/>
          <w:numId w:val="128"/>
        </w:numPr>
        <w:spacing w:after="200" w:line="276" w:lineRule="auto"/>
        <w:ind w:left="1081"/>
      </w:pPr>
      <w:r w:rsidRPr="00613A94">
        <w:t>Administrative funds may be transferred to Program Operations.</w:t>
      </w:r>
    </w:p>
    <w:p w14:paraId="6088F316" w14:textId="107A0BAF" w:rsidR="00613A94" w:rsidRPr="00613A94" w:rsidRDefault="00613A94" w:rsidP="00681282">
      <w:pPr>
        <w:numPr>
          <w:ilvl w:val="1"/>
          <w:numId w:val="128"/>
        </w:numPr>
        <w:spacing w:after="200" w:line="276" w:lineRule="auto"/>
        <w:ind w:left="1081"/>
      </w:pPr>
      <w:r w:rsidRPr="00613A94">
        <w:t xml:space="preserve">Program Operations are broken down into the following categories.  </w:t>
      </w:r>
      <w:r w:rsidR="006D7274">
        <w:t>Local Agen</w:t>
      </w:r>
      <w:r w:rsidRPr="00613A94">
        <w:t xml:space="preserve">cies may transfer funds between these categories based on certain parameters.  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681282">
      <w:pPr>
        <w:numPr>
          <w:ilvl w:val="2"/>
          <w:numId w:val="129"/>
        </w:numPr>
        <w:spacing w:after="200" w:line="276" w:lineRule="auto"/>
        <w:ind w:left="1585"/>
      </w:pPr>
      <w:r w:rsidRPr="00613A94">
        <w:t>Weatherization Measures (WxM)</w:t>
      </w:r>
    </w:p>
    <w:p w14:paraId="09873847" w14:textId="77777777" w:rsidR="00613A94" w:rsidRPr="00613A94" w:rsidRDefault="00613A94" w:rsidP="00681282">
      <w:pPr>
        <w:numPr>
          <w:ilvl w:val="2"/>
          <w:numId w:val="129"/>
        </w:numPr>
        <w:spacing w:after="200" w:line="276" w:lineRule="auto"/>
        <w:ind w:left="1585"/>
      </w:pPr>
      <w:r w:rsidRPr="00613A94">
        <w:t>Health and Safety Measures (H&amp;S)</w:t>
      </w:r>
    </w:p>
    <w:p w14:paraId="2386BC76" w14:textId="77777777" w:rsidR="00613A94" w:rsidRPr="00613A94" w:rsidRDefault="00613A94" w:rsidP="00681282">
      <w:pPr>
        <w:numPr>
          <w:ilvl w:val="2"/>
          <w:numId w:val="129"/>
        </w:numPr>
        <w:spacing w:after="200" w:line="276" w:lineRule="auto"/>
        <w:ind w:left="1585"/>
      </w:pPr>
      <w:r w:rsidRPr="00613A94">
        <w:t>Weatherization-Related Repair Measures (WRR)</w:t>
      </w:r>
    </w:p>
    <w:p w14:paraId="02F8B07C" w14:textId="77777777" w:rsidR="00613A94" w:rsidRPr="00613A94" w:rsidRDefault="00613A94" w:rsidP="00681282">
      <w:pPr>
        <w:numPr>
          <w:ilvl w:val="2"/>
          <w:numId w:val="129"/>
        </w:numPr>
        <w:spacing w:after="200" w:line="276" w:lineRule="auto"/>
        <w:ind w:left="1585"/>
      </w:pPr>
      <w:r w:rsidRPr="00613A94">
        <w:t>Program Support Costs (PSC)</w:t>
      </w:r>
    </w:p>
    <w:p w14:paraId="199723F5" w14:textId="77777777" w:rsidR="00613A94" w:rsidRPr="00613A94" w:rsidRDefault="00613A94" w:rsidP="00681282">
      <w:pPr>
        <w:numPr>
          <w:ilvl w:val="2"/>
          <w:numId w:val="129"/>
        </w:numPr>
        <w:spacing w:after="200" w:line="276" w:lineRule="auto"/>
        <w:ind w:left="1585"/>
      </w:pPr>
      <w:r w:rsidRPr="00613A94">
        <w:t>Vehicle and Equipment</w:t>
      </w:r>
    </w:p>
    <w:p w14:paraId="564B31DA" w14:textId="77777777" w:rsidR="00613A94" w:rsidRPr="00613A94" w:rsidRDefault="00613A94" w:rsidP="00681282">
      <w:pPr>
        <w:numPr>
          <w:ilvl w:val="2"/>
          <w:numId w:val="129"/>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lastRenderedPageBreak/>
        <w:t>Wx Policy 6.7 Budget Revisions</w:t>
      </w:r>
      <w:r w:rsidRPr="00CF04CB">
        <w:rPr>
          <w:rFonts w:ascii="Arial" w:hAnsi="Arial" w:cs="Arial"/>
          <w:sz w:val="18"/>
          <w:szCs w:val="18"/>
        </w:rPr>
        <w:tab/>
        <w:t>Page 2 of 2</w:t>
      </w:r>
    </w:p>
    <w:p w14:paraId="633FFBCE" w14:textId="77777777" w:rsidR="00613A94" w:rsidRPr="00613A94" w:rsidRDefault="00613A94" w:rsidP="00681282">
      <w:pPr>
        <w:numPr>
          <w:ilvl w:val="1"/>
          <w:numId w:val="130"/>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1139EB6F" w:rsidR="00613A94" w:rsidRPr="00613A94" w:rsidRDefault="00613A94" w:rsidP="00681282">
      <w:pPr>
        <w:numPr>
          <w:ilvl w:val="2"/>
          <w:numId w:val="130"/>
        </w:numPr>
        <w:pBdr>
          <w:right w:val="single" w:sz="18" w:space="4" w:color="auto"/>
        </w:pBdr>
        <w:spacing w:after="200" w:line="276" w:lineRule="auto"/>
      </w:pPr>
      <w:r w:rsidRPr="00613A94">
        <w:t>Local Agency must submit any T&amp;TA budget category fund transfer requests in writing with an</w:t>
      </w:r>
      <w:r w:rsidRPr="00613A94">
        <w:rPr>
          <w:b/>
        </w:rPr>
        <w:t xml:space="preserve"> Exhibit 6.7, </w:t>
      </w:r>
      <w:r w:rsidRPr="00613A94">
        <w:rPr>
          <w:b/>
          <w:i/>
        </w:rPr>
        <w:t>Budget Revision Request Form</w:t>
      </w:r>
      <w:r w:rsidRPr="00613A94">
        <w:t xml:space="preserve">.  </w:t>
      </w:r>
      <w:r w:rsidR="006D7274">
        <w:t>Local Agen</w:t>
      </w:r>
      <w:r w:rsidRPr="00613A94">
        <w:t>cies must receive budget revision approval prior to submitting expenditure reports reflecting the revisions.</w:t>
      </w:r>
    </w:p>
    <w:p w14:paraId="669E811C" w14:textId="08F90876" w:rsidR="00613A94" w:rsidRPr="00613A94" w:rsidRDefault="006D7274" w:rsidP="00681282">
      <w:pPr>
        <w:numPr>
          <w:ilvl w:val="2"/>
          <w:numId w:val="130"/>
        </w:numPr>
        <w:pBdr>
          <w:right w:val="single" w:sz="18" w:space="4" w:color="auto"/>
        </w:pBdr>
        <w:spacing w:after="200" w:line="276" w:lineRule="auto"/>
      </w:pPr>
      <w:r>
        <w:t>Local Agen</w:t>
      </w:r>
      <w:r w:rsidR="00613A94" w:rsidRPr="00613A94">
        <w:t>cies may only transfer T&amp;TA funds to WxM.  Funds from other categories cannot be transferred into T&amp;TA.</w:t>
      </w:r>
    </w:p>
    <w:p w14:paraId="69CC0F99" w14:textId="77777777" w:rsidR="00613A94" w:rsidRPr="00613A94" w:rsidRDefault="00613A94" w:rsidP="00681282">
      <w:pPr>
        <w:numPr>
          <w:ilvl w:val="2"/>
          <w:numId w:val="130"/>
        </w:numPr>
        <w:pBdr>
          <w:right w:val="single" w:sz="18" w:space="4" w:color="auto"/>
        </w:pBdr>
        <w:spacing w:after="200" w:line="276" w:lineRule="auto"/>
      </w:pPr>
      <w:r w:rsidRPr="00613A94">
        <w:t>Before approval, Commerce will evaluate whether an agency has sufficient staff training.</w:t>
      </w:r>
    </w:p>
    <w:p w14:paraId="547F4728" w14:textId="77777777" w:rsidR="00613A94" w:rsidRPr="00613A94" w:rsidRDefault="00613A94" w:rsidP="00681282">
      <w:pPr>
        <w:numPr>
          <w:ilvl w:val="2"/>
          <w:numId w:val="130"/>
        </w:numPr>
        <w:pBdr>
          <w:right w:val="single" w:sz="18" w:space="4" w:color="auto"/>
        </w:pBdr>
        <w:spacing w:after="200" w:line="276" w:lineRule="auto"/>
      </w:pPr>
      <w:r w:rsidRPr="00613A94">
        <w:t>If the request is approved, the T&amp;TA budget category amount must comply with the funder’s minimum and maximum T&amp;TA expenditure requirements.</w:t>
      </w:r>
    </w:p>
    <w:p w14:paraId="31D9BCEC" w14:textId="77777777" w:rsidR="00613A94" w:rsidRPr="00613A94" w:rsidRDefault="00613A94" w:rsidP="00681282">
      <w:pPr>
        <w:numPr>
          <w:ilvl w:val="0"/>
          <w:numId w:val="131"/>
        </w:numPr>
        <w:pBdr>
          <w:right w:val="single" w:sz="18" w:space="4" w:color="auto"/>
        </w:pBdr>
        <w:spacing w:after="200" w:line="276" w:lineRule="auto"/>
      </w:pPr>
      <w:r w:rsidRPr="00613A94">
        <w:rPr>
          <w:b/>
        </w:rPr>
        <w:t>No Adjusting after Contract Termination:</w:t>
      </w:r>
      <w:r w:rsidRPr="00613A94">
        <w:t xml:space="preserve">  No changes to the contract are allowed after the contract is terminated.</w:t>
      </w:r>
    </w:p>
    <w:p w14:paraId="09317916" w14:textId="32BAEE63" w:rsidR="00613A94" w:rsidRPr="00613A94" w:rsidRDefault="00613A94" w:rsidP="00681282">
      <w:pPr>
        <w:numPr>
          <w:ilvl w:val="0"/>
          <w:numId w:val="131"/>
        </w:numPr>
        <w:spacing w:after="200" w:line="276" w:lineRule="auto"/>
        <w:ind w:left="721"/>
      </w:pPr>
      <w:r w:rsidRPr="00613A94">
        <w:rPr>
          <w:b/>
        </w:rPr>
        <w:t>Documenting Budget Adjustments:</w:t>
      </w:r>
      <w:r w:rsidRPr="00613A94">
        <w:t xml:space="preserve">  </w:t>
      </w:r>
      <w:r w:rsidR="006D7274">
        <w:t>Local Agen</w:t>
      </w:r>
      <w:r w:rsidRPr="00613A94">
        <w:t>cies must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503"/>
          <w:headerReference w:type="default" r:id="rId504"/>
          <w:footerReference w:type="default" r:id="rId505"/>
          <w:headerReference w:type="first" r:id="rId506"/>
          <w:footerReference w:type="first" r:id="rId507"/>
          <w:pgSz w:w="12240" w:h="15840"/>
          <w:pgMar w:top="1440" w:right="1440" w:bottom="1440" w:left="1440" w:header="720" w:footer="720" w:gutter="0"/>
          <w:cols w:space="720"/>
          <w:titlePg/>
          <w:docGrid w:linePitch="360"/>
        </w:sectPr>
      </w:pPr>
    </w:p>
    <w:p w14:paraId="56B37A29" w14:textId="3194B105"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8" w:name="Section6_8"/>
      <w:bookmarkStart w:id="229" w:name="_SECTION_6.8_AUDITS"/>
      <w:bookmarkEnd w:id="228"/>
      <w:bookmarkEnd w:id="229"/>
      <w:r w:rsidRPr="00613A94">
        <w:rPr>
          <w:rFonts w:ascii="Arial" w:hAnsi="Arial" w:cs="Arial"/>
          <w:sz w:val="18"/>
          <w:szCs w:val="18"/>
        </w:rPr>
        <w:lastRenderedPageBreak/>
        <w:t xml:space="preserve">Effective Date:  </w:t>
      </w:r>
      <w:r>
        <w:rPr>
          <w:rFonts w:ascii="Arial" w:hAnsi="Arial" w:cs="Arial"/>
          <w:sz w:val="18"/>
          <w:szCs w:val="18"/>
        </w:rPr>
        <w:t>January 1,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sidR="00C51F68">
        <w:rPr>
          <w:rFonts w:ascii="Arial" w:hAnsi="Arial" w:cs="Arial"/>
          <w:sz w:val="18"/>
          <w:szCs w:val="18"/>
        </w:rPr>
        <w:t>1</w:t>
      </w:r>
    </w:p>
    <w:p w14:paraId="3E62609E"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5F21728D"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6EF9F5BC" w14:textId="1840443A" w:rsidR="00B8238E" w:rsidRPr="00613A94" w:rsidRDefault="00B8238E" w:rsidP="00155BF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r>
      <w:r w:rsidRPr="00613A94">
        <w:rPr>
          <w:rFonts w:ascii="Arial" w:hAnsi="Arial" w:cs="Arial"/>
          <w:sz w:val="16"/>
          <w:szCs w:val="16"/>
        </w:rPr>
        <w:t>Section 6.</w:t>
      </w:r>
      <w:r>
        <w:rPr>
          <w:rFonts w:ascii="Arial" w:hAnsi="Arial" w:cs="Arial"/>
          <w:sz w:val="16"/>
          <w:szCs w:val="16"/>
        </w:rPr>
        <w:t>8 – July 2015</w:t>
      </w:r>
      <w:r w:rsidRPr="0071738B">
        <w:rPr>
          <w:rFonts w:ascii="Arial" w:hAnsi="Arial" w:cs="Arial"/>
          <w:sz w:val="16"/>
          <w:szCs w:val="16"/>
        </w:rPr>
        <w:tab/>
      </w:r>
      <w:hyperlink r:id="rId508" w:history="1">
        <w:hyperlink r:id="rId509" w:history="1">
          <w:r w:rsidR="006F1F68" w:rsidRPr="006F1F68">
            <w:rPr>
              <w:rStyle w:val="Hyperlink"/>
              <w:rFonts w:ascii="Arial" w:eastAsia="Calibri" w:hAnsi="Arial" w:cs="Arial"/>
              <w:sz w:val="16"/>
              <w:szCs w:val="16"/>
            </w:rPr>
            <w:t xml:space="preserve">OMB 2 CFR Part 200, </w:t>
          </w:r>
          <w:r w:rsidR="006F1F68" w:rsidRPr="006F1F68">
            <w:rPr>
              <w:rStyle w:val="Hyperlink"/>
              <w:rFonts w:ascii="Arial" w:eastAsia="Calibri" w:hAnsi="Arial" w:cs="Arial"/>
              <w:i/>
              <w:sz w:val="16"/>
              <w:szCs w:val="16"/>
            </w:rPr>
            <w:t>Uniform Guidance</w:t>
          </w:r>
        </w:hyperlink>
      </w:hyperlink>
    </w:p>
    <w:p w14:paraId="2D2F4D91" w14:textId="234EA5B4" w:rsidR="00155BF0" w:rsidRPr="00613A94" w:rsidRDefault="00155BF0" w:rsidP="00155BF0">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8</w:t>
      </w:r>
      <w:r w:rsidRPr="00613A94">
        <w:rPr>
          <w:rFonts w:ascii="Arial" w:hAnsi="Arial" w:cs="Arial"/>
          <w:b/>
          <w:iCs/>
          <w:caps/>
        </w:rPr>
        <w:tab/>
      </w:r>
      <w:r>
        <w:rPr>
          <w:rFonts w:ascii="Arial" w:hAnsi="Arial" w:cs="Arial"/>
          <w:b/>
          <w:iCs/>
          <w:caps/>
        </w:rPr>
        <w:t>Audits</w:t>
      </w:r>
    </w:p>
    <w:p w14:paraId="2CEC6C46" w14:textId="2E1EFEB7" w:rsidR="00C73BA0" w:rsidRDefault="00DD0473" w:rsidP="00736F24">
      <w:pPr>
        <w:numPr>
          <w:ilvl w:val="0"/>
          <w:numId w:val="50"/>
        </w:numPr>
        <w:ind w:left="721"/>
      </w:pPr>
      <w:r w:rsidRPr="00844FCA">
        <w:rPr>
          <w:b/>
        </w:rPr>
        <w:t>Annual Audit:</w:t>
      </w:r>
      <w:r>
        <w:t xml:space="preserve">  </w:t>
      </w:r>
      <w:r w:rsidR="00C73BA0">
        <w:t>All prog</w:t>
      </w:r>
      <w:r w:rsidR="00B612E1">
        <w:t>ram funds made available to Commerce</w:t>
      </w:r>
      <w:r w:rsidR="00C73BA0">
        <w:t xml:space="preserve"> </w:t>
      </w:r>
      <w:r>
        <w:t xml:space="preserve">Local Agencies </w:t>
      </w:r>
      <w:r w:rsidR="00C73BA0">
        <w:t>will be audited annually in accordance with the following:</w:t>
      </w:r>
    </w:p>
    <w:p w14:paraId="2CEC6C47" w14:textId="23AF7D55" w:rsidR="00C73BA0" w:rsidRDefault="00C73BA0" w:rsidP="00844FCA">
      <w:pPr>
        <w:numPr>
          <w:ilvl w:val="1"/>
          <w:numId w:val="50"/>
        </w:numPr>
        <w:ind w:left="1081"/>
      </w:pPr>
      <w:r>
        <w:t>Generally accepted accounting principles</w:t>
      </w:r>
      <w:r w:rsidR="00844FCA">
        <w:t xml:space="preserve"> (GAAP)</w:t>
      </w:r>
      <w:r>
        <w:t>.</w:t>
      </w:r>
    </w:p>
    <w:p w14:paraId="2CEC6C49" w14:textId="77777777" w:rsidR="00C73BA0" w:rsidRDefault="00C73BA0" w:rsidP="00844FCA">
      <w:pPr>
        <w:numPr>
          <w:ilvl w:val="1"/>
          <w:numId w:val="50"/>
        </w:numPr>
        <w:ind w:left="1081"/>
      </w:pPr>
      <w:r>
        <w:t>The Office of Management and Budget (OMB) Compliance Supplement for Single Audits of State and Local Governments.</w:t>
      </w:r>
    </w:p>
    <w:p w14:paraId="2CEC6C4A" w14:textId="72EC4633" w:rsidR="00C73BA0" w:rsidRDefault="00155BF0" w:rsidP="00844FCA">
      <w:pPr>
        <w:numPr>
          <w:ilvl w:val="1"/>
          <w:numId w:val="50"/>
        </w:numPr>
        <w:pBdr>
          <w:right w:val="single" w:sz="18" w:space="4" w:color="auto"/>
        </w:pBdr>
        <w:spacing w:after="0"/>
      </w:pPr>
      <w:r w:rsidRPr="009132E6">
        <w:rPr>
          <w:b/>
        </w:rPr>
        <w:t xml:space="preserve">OMB 2CFR Part 200, </w:t>
      </w:r>
      <w:r w:rsidRPr="009132E6">
        <w:rPr>
          <w:b/>
          <w:i/>
        </w:rPr>
        <w:t>Uniform Guidance</w:t>
      </w:r>
      <w:r>
        <w:rPr>
          <w:b/>
          <w:i/>
        </w:rPr>
        <w:t xml:space="preserve"> </w:t>
      </w:r>
    </w:p>
    <w:p w14:paraId="387A7685" w14:textId="77777777" w:rsidR="00844FCA" w:rsidRPr="00C51F68" w:rsidRDefault="00844FCA" w:rsidP="00844FCA">
      <w:pPr>
        <w:pStyle w:val="ListParagraph"/>
        <w:rPr>
          <w:sz w:val="12"/>
          <w:szCs w:val="12"/>
        </w:rPr>
      </w:pPr>
    </w:p>
    <w:p w14:paraId="7808BCB5" w14:textId="77777777" w:rsidR="00844FCA" w:rsidRPr="00C51F68" w:rsidRDefault="00844FCA" w:rsidP="00844FCA">
      <w:pPr>
        <w:pStyle w:val="ListParagraph"/>
        <w:pBdr>
          <w:right w:val="single" w:sz="18" w:space="4" w:color="auto"/>
        </w:pBdr>
        <w:rPr>
          <w:sz w:val="12"/>
          <w:szCs w:val="12"/>
        </w:rPr>
      </w:pPr>
    </w:p>
    <w:p w14:paraId="2CEC6C4C" w14:textId="77777777" w:rsidR="00C73BA0" w:rsidRDefault="00C73BA0" w:rsidP="00844FCA">
      <w:pPr>
        <w:numPr>
          <w:ilvl w:val="1"/>
          <w:numId w:val="50"/>
        </w:numPr>
        <w:ind w:left="1081"/>
      </w:pPr>
      <w:r>
        <w:t>All state and federal laws and regulations governing the programs in which local agencies participate.</w:t>
      </w:r>
    </w:p>
    <w:p w14:paraId="2CEC6C4D" w14:textId="02CBCEDE" w:rsidR="00C73BA0" w:rsidRDefault="00DD0473" w:rsidP="00844FCA">
      <w:pPr>
        <w:numPr>
          <w:ilvl w:val="0"/>
          <w:numId w:val="50"/>
        </w:numPr>
        <w:ind w:left="721"/>
      </w:pPr>
      <w:r w:rsidRPr="00C51F68">
        <w:rPr>
          <w:b/>
        </w:rPr>
        <w:t>Funding Annual Audit:</w:t>
      </w:r>
      <w:r>
        <w:t xml:space="preserve">  </w:t>
      </w:r>
      <w:r w:rsidR="00C73BA0">
        <w:t>Costs of audit</w:t>
      </w:r>
      <w:r w:rsidR="00B612E1">
        <w:t>s will be incorporated into Commerce</w:t>
      </w:r>
      <w:r w:rsidR="00C73BA0">
        <w:t xml:space="preserve">'s contracts, charged to the </w:t>
      </w:r>
      <w:r>
        <w:t>L</w:t>
      </w:r>
      <w:r w:rsidR="00C73BA0">
        <w:t xml:space="preserve">ocal </w:t>
      </w:r>
      <w:r>
        <w:t>A</w:t>
      </w:r>
      <w:r w:rsidR="00C73BA0">
        <w:t xml:space="preserve">gency’s </w:t>
      </w:r>
      <w:r w:rsidR="006B1EFE">
        <w:t>Other Program Operations</w:t>
      </w:r>
      <w:r w:rsidR="00C73BA0">
        <w:t xml:space="preserve"> category of expenditure.</w:t>
      </w:r>
    </w:p>
    <w:p w14:paraId="2CEC6C4E" w14:textId="637CECD4" w:rsidR="00C73BA0" w:rsidRDefault="00C73BA0" w:rsidP="00C51F68">
      <w:pPr>
        <w:pStyle w:val="NormalIndent"/>
        <w:pBdr>
          <w:right w:val="single" w:sz="18" w:space="4" w:color="auto"/>
        </w:pBdr>
        <w:ind w:left="721"/>
      </w:pPr>
      <w:r>
        <w:t xml:space="preserve">If local agencies meet the threshold contained in </w:t>
      </w:r>
      <w:r w:rsidR="00971ECF" w:rsidRPr="009132E6">
        <w:rPr>
          <w:b/>
        </w:rPr>
        <w:t xml:space="preserve">OMB 2CFR Part 200, </w:t>
      </w:r>
      <w:r w:rsidR="00971ECF" w:rsidRPr="009132E6">
        <w:rPr>
          <w:b/>
          <w:i/>
        </w:rPr>
        <w:t>Uniform Guidance</w:t>
      </w:r>
      <w:r>
        <w:t>, DOE allows the costs of financial audits to come off the top of the contract.</w:t>
      </w:r>
    </w:p>
    <w:p w14:paraId="2CEC6C4F" w14:textId="683368B0" w:rsidR="00C73BA0" w:rsidRDefault="00844FCA" w:rsidP="00844FCA">
      <w:pPr>
        <w:numPr>
          <w:ilvl w:val="0"/>
          <w:numId w:val="50"/>
        </w:numPr>
        <w:ind w:left="721"/>
      </w:pPr>
      <w:r w:rsidRPr="00C51F68">
        <w:rPr>
          <w:b/>
        </w:rPr>
        <w:t>Auditors:</w:t>
      </w:r>
      <w:r>
        <w:t xml:space="preserve">  </w:t>
      </w:r>
      <w:r w:rsidR="006D7274">
        <w:t>Local Agen</w:t>
      </w:r>
      <w:r w:rsidR="00C73BA0">
        <w:t>cy auditing will be conducted by any of the following entities:</w:t>
      </w:r>
    </w:p>
    <w:p w14:paraId="2CEC6C50" w14:textId="77777777" w:rsidR="00C73BA0" w:rsidRDefault="00C73BA0" w:rsidP="00844FCA">
      <w:pPr>
        <w:numPr>
          <w:ilvl w:val="1"/>
          <w:numId w:val="50"/>
        </w:numPr>
        <w:ind w:left="1081"/>
      </w:pPr>
      <w:r>
        <w:t>Office of State Auditor.</w:t>
      </w:r>
    </w:p>
    <w:p w14:paraId="2CEC6C51" w14:textId="6E3DFC2F" w:rsidR="00C73BA0" w:rsidRDefault="00C51F68" w:rsidP="00C51F68">
      <w:pPr>
        <w:numPr>
          <w:ilvl w:val="1"/>
          <w:numId w:val="50"/>
        </w:numPr>
        <w:pBdr>
          <w:right w:val="single" w:sz="18" w:space="4" w:color="auto"/>
        </w:pBdr>
        <w:spacing w:after="0"/>
      </w:pPr>
      <w:r>
        <w:t xml:space="preserve">Local Agency selected </w:t>
      </w:r>
      <w:r w:rsidR="00C73BA0">
        <w:t>single independent Certified Public Accountant (C</w:t>
      </w:r>
      <w:r w:rsidR="00B612E1">
        <w:t>PA) firm</w:t>
      </w:r>
      <w:r w:rsidR="00C73BA0">
        <w:t>.</w:t>
      </w:r>
    </w:p>
    <w:p w14:paraId="5F32A026" w14:textId="77777777" w:rsidR="00C51F68" w:rsidRPr="00C51F68" w:rsidRDefault="00C51F68" w:rsidP="00C51F68">
      <w:pPr>
        <w:pStyle w:val="ListParagraph"/>
        <w:rPr>
          <w:sz w:val="12"/>
          <w:szCs w:val="12"/>
        </w:rPr>
      </w:pPr>
    </w:p>
    <w:p w14:paraId="35EAA7B7" w14:textId="77777777" w:rsidR="00C51F68" w:rsidRPr="00C51F68" w:rsidRDefault="00C51F68" w:rsidP="00C51F68">
      <w:pPr>
        <w:pStyle w:val="ListParagraph"/>
        <w:pBdr>
          <w:right w:val="single" w:sz="18" w:space="4" w:color="auto"/>
        </w:pBdr>
        <w:rPr>
          <w:sz w:val="12"/>
          <w:szCs w:val="12"/>
        </w:rPr>
      </w:pPr>
    </w:p>
    <w:p w14:paraId="51D83503" w14:textId="77777777" w:rsidR="00C51F68" w:rsidRPr="00C51F68" w:rsidRDefault="00C51F68" w:rsidP="00C51F68">
      <w:pPr>
        <w:pStyle w:val="ListParagraph"/>
        <w:rPr>
          <w:sz w:val="12"/>
          <w:szCs w:val="12"/>
        </w:rPr>
      </w:pPr>
    </w:p>
    <w:p w14:paraId="2CEC6C53" w14:textId="41B2BD4E" w:rsidR="00C73BA0" w:rsidRDefault="00844FCA" w:rsidP="00C51F68">
      <w:pPr>
        <w:numPr>
          <w:ilvl w:val="0"/>
          <w:numId w:val="50"/>
        </w:numPr>
        <w:pBdr>
          <w:right w:val="single" w:sz="18" w:space="4" w:color="auto"/>
        </w:pBdr>
        <w:ind w:left="721"/>
      </w:pPr>
      <w:r w:rsidRPr="00C51F68">
        <w:rPr>
          <w:b/>
        </w:rPr>
        <w:t>Auditor Qualifications:</w:t>
      </w:r>
      <w:r>
        <w:t xml:space="preserve">  </w:t>
      </w:r>
      <w:r w:rsidR="00235283">
        <w:t xml:space="preserve">Before engaging an auditing firm to perform an audit, Local Agencies shall </w:t>
      </w:r>
      <w:r w:rsidR="00DD0473">
        <w:t>confirm</w:t>
      </w:r>
      <w:r w:rsidR="00C73BA0">
        <w:t xml:space="preserve"> auditors </w:t>
      </w:r>
      <w:r w:rsidR="00DD0473">
        <w:t>are</w:t>
      </w:r>
      <w:r w:rsidR="00235283">
        <w:t xml:space="preserve"> licensed to perform work in Washington State, have experience with the </w:t>
      </w:r>
      <w:r w:rsidR="00235283" w:rsidRPr="00C51F68">
        <w:rPr>
          <w:i/>
        </w:rPr>
        <w:t>Uniform Guidance</w:t>
      </w:r>
      <w:r w:rsidR="00235283">
        <w:t xml:space="preserve"> and single audits, and </w:t>
      </w:r>
      <w:r w:rsidR="00C73BA0">
        <w:t xml:space="preserve">meet </w:t>
      </w:r>
      <w:r w:rsidR="001F4AD8">
        <w:t xml:space="preserve">required </w:t>
      </w:r>
      <w:r w:rsidR="00C73BA0">
        <w:t>independent CPA provisions</w:t>
      </w:r>
      <w:r w:rsidR="00C51F68">
        <w:t xml:space="preserve">.  Auditor shall provide </w:t>
      </w:r>
      <w:r w:rsidR="00924147">
        <w:t xml:space="preserve">positive assurance documentation to </w:t>
      </w:r>
      <w:r w:rsidR="00C51F68">
        <w:t>Local Agenc</w:t>
      </w:r>
      <w:r w:rsidR="00924147">
        <w:t>y</w:t>
      </w:r>
      <w:r w:rsidR="00C73BA0">
        <w:t xml:space="preserve">, including </w:t>
      </w:r>
      <w:r w:rsidR="00235283">
        <w:t>but not limited to:  a copy of their latest Peer Review</w:t>
      </w:r>
      <w:r w:rsidR="00924147">
        <w:t>,</w:t>
      </w:r>
      <w:r w:rsidR="00924147" w:rsidRPr="00924147">
        <w:t xml:space="preserve"> </w:t>
      </w:r>
      <w:r w:rsidR="00924147">
        <w:t>annual training.</w:t>
      </w:r>
    </w:p>
    <w:p w14:paraId="2CEC6C55" w14:textId="2CFE0EF1" w:rsidR="00C73BA0" w:rsidRPr="00844FCA" w:rsidRDefault="00844FCA" w:rsidP="00C51F68">
      <w:pPr>
        <w:numPr>
          <w:ilvl w:val="0"/>
          <w:numId w:val="50"/>
        </w:numPr>
        <w:ind w:left="721"/>
      </w:pPr>
      <w:r w:rsidRPr="00C51F68">
        <w:rPr>
          <w:b/>
        </w:rPr>
        <w:t>Review Audit</w:t>
      </w:r>
      <w:r w:rsidR="00C51F68">
        <w:rPr>
          <w:b/>
        </w:rPr>
        <w:t xml:space="preserve"> Procedure</w:t>
      </w:r>
      <w:r w:rsidRPr="00C51F68">
        <w:rPr>
          <w:b/>
        </w:rPr>
        <w:t>:</w:t>
      </w:r>
      <w:r>
        <w:t xml:space="preserve">  </w:t>
      </w:r>
      <w:r w:rsidR="006D7274" w:rsidRPr="00844FCA">
        <w:t>Local Agen</w:t>
      </w:r>
      <w:r w:rsidR="00B612E1" w:rsidRPr="00844FCA">
        <w:t xml:space="preserve">cies </w:t>
      </w:r>
      <w:r w:rsidR="00235283" w:rsidRPr="00844FCA">
        <w:t>shal</w:t>
      </w:r>
      <w:r w:rsidR="00DD0473" w:rsidRPr="00844FCA">
        <w:t>l</w:t>
      </w:r>
      <w:r w:rsidR="00235283" w:rsidRPr="00844FCA">
        <w:t xml:space="preserve"> </w:t>
      </w:r>
      <w:r w:rsidR="00B612E1" w:rsidRPr="00844FCA">
        <w:t>allow Commerce</w:t>
      </w:r>
      <w:r w:rsidR="00C73BA0" w:rsidRPr="00844FCA">
        <w:t xml:space="preserve"> access to all audit reports upon request, and if applicable, audit-finding action plans.</w:t>
      </w:r>
    </w:p>
    <w:p w14:paraId="2CEC6C56" w14:textId="77777777" w:rsidR="00C73BA0" w:rsidRPr="00C51F68" w:rsidRDefault="00C73BA0" w:rsidP="00C51F68">
      <w:pPr>
        <w:ind w:left="721"/>
        <w:rPr>
          <w:b/>
        </w:rPr>
      </w:pPr>
    </w:p>
    <w:p w14:paraId="2CEC6C57" w14:textId="77777777" w:rsidR="0083394F" w:rsidRPr="00A1650E" w:rsidRDefault="0083394F" w:rsidP="00A1650E">
      <w:pPr>
        <w:numPr>
          <w:ilvl w:val="0"/>
          <w:numId w:val="50"/>
        </w:numPr>
        <w:ind w:left="721"/>
        <w:rPr>
          <w:b/>
        </w:rPr>
        <w:sectPr w:rsidR="0083394F" w:rsidRPr="00A1650E" w:rsidSect="006330EB">
          <w:headerReference w:type="even" r:id="rId510"/>
          <w:headerReference w:type="default" r:id="rId511"/>
          <w:footerReference w:type="default" r:id="rId512"/>
          <w:headerReference w:type="first" r:id="rId513"/>
          <w:footerReference w:type="first" r:id="rId514"/>
          <w:pgSz w:w="12240" w:h="15840"/>
          <w:pgMar w:top="1440" w:right="1440" w:bottom="1440" w:left="1440" w:header="720" w:footer="720" w:gutter="0"/>
          <w:cols w:space="720"/>
          <w:titlePg/>
          <w:docGrid w:linePitch="360"/>
        </w:sectPr>
      </w:pPr>
    </w:p>
    <w:p w14:paraId="2AC0C8C5" w14:textId="77777777" w:rsidR="00304C02" w:rsidRPr="007E60BF" w:rsidRDefault="00304C02" w:rsidP="00304C02">
      <w:pPr>
        <w:spacing w:after="100" w:afterAutospacing="1"/>
        <w:ind w:left="0"/>
        <w:jc w:val="right"/>
        <w:rPr>
          <w:rFonts w:ascii="Arial" w:hAnsi="Arial" w:cs="Arial"/>
          <w:bCs/>
          <w:sz w:val="28"/>
          <w:szCs w:val="28"/>
        </w:rPr>
      </w:pPr>
      <w:bookmarkStart w:id="230" w:name="Chapter7"/>
      <w:bookmarkEnd w:id="230"/>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0E2EC82" w14:textId="77777777" w:rsidR="00304C02" w:rsidRPr="007E60BF" w:rsidRDefault="00736D0B"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5C9800E1" w14:textId="77777777" w:rsidR="00304C02" w:rsidRPr="007E60BF" w:rsidRDefault="00736D0B"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E66A6C8" w14:textId="77777777" w:rsidR="00304C02" w:rsidRPr="005775D0" w:rsidRDefault="00304C02" w:rsidP="00304C02">
      <w:pPr>
        <w:pStyle w:val="Heading1"/>
        <w:tabs>
          <w:tab w:val="clear" w:pos="1800"/>
          <w:tab w:val="right" w:pos="9360"/>
        </w:tabs>
        <w:spacing w:after="0"/>
        <w:ind w:left="0" w:firstLine="0"/>
        <w:rPr>
          <w:b w:val="0"/>
        </w:rPr>
      </w:pPr>
    </w:p>
    <w:p w14:paraId="70720B56" w14:textId="77777777" w:rsidR="00304C02" w:rsidRDefault="00C73BA0" w:rsidP="00863DB3">
      <w:pPr>
        <w:pStyle w:val="Heading1"/>
        <w:ind w:left="1801"/>
      </w:pPr>
      <w:r>
        <w:t>CHAPTER 7</w:t>
      </w:r>
      <w:r>
        <w:tab/>
      </w:r>
    </w:p>
    <w:p w14:paraId="2CEC6C58" w14:textId="296DB2D3" w:rsidR="00C73BA0" w:rsidRPr="00304C02" w:rsidRDefault="00592306" w:rsidP="00863DB3">
      <w:pPr>
        <w:pStyle w:val="Heading1"/>
        <w:ind w:left="1801"/>
        <w:rPr>
          <w:bCs w:val="0"/>
          <w:caps/>
          <w:sz w:val="36"/>
          <w:szCs w:val="36"/>
        </w:rPr>
      </w:pPr>
      <w:r w:rsidRPr="00304C02">
        <w:rPr>
          <w:sz w:val="36"/>
          <w:szCs w:val="36"/>
        </w:rPr>
        <w:t>Q</w:t>
      </w:r>
      <w:r w:rsidRPr="00304C02">
        <w:rPr>
          <w:caps/>
          <w:sz w:val="36"/>
          <w:szCs w:val="36"/>
        </w:rPr>
        <w:t>uality Assurance</w:t>
      </w:r>
    </w:p>
    <w:p w14:paraId="632EF93C" w14:textId="77777777" w:rsidR="0071738B" w:rsidRDefault="0071738B">
      <w:pPr>
        <w:spacing w:after="0"/>
        <w:ind w:left="0"/>
        <w:rPr>
          <w:rFonts w:ascii="Arial" w:hAnsi="Arial" w:cs="Arial"/>
          <w:b/>
          <w:iCs/>
        </w:rPr>
      </w:pPr>
      <w:bookmarkStart w:id="231" w:name="_SECTION_7.1_LOCAL"/>
      <w:bookmarkEnd w:id="231"/>
      <w:r>
        <w:br w:type="page"/>
      </w:r>
    </w:p>
    <w:p w14:paraId="5966DC33"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1738B">
        <w:rPr>
          <w:rFonts w:ascii="Arial" w:hAnsi="Arial" w:cs="Arial"/>
          <w:sz w:val="18"/>
          <w:szCs w:val="18"/>
        </w:rPr>
        <w:lastRenderedPageBreak/>
        <w:t>Effective Date:  October 20, 2016</w:t>
      </w:r>
      <w:r w:rsidRPr="0071738B">
        <w:rPr>
          <w:rFonts w:ascii="Arial" w:hAnsi="Arial" w:cs="Arial"/>
          <w:b/>
          <w:sz w:val="18"/>
          <w:szCs w:val="18"/>
        </w:rPr>
        <w:tab/>
      </w:r>
      <w:r w:rsidRPr="0071738B">
        <w:rPr>
          <w:rFonts w:ascii="Arial" w:hAnsi="Arial" w:cs="Arial"/>
          <w:sz w:val="18"/>
          <w:szCs w:val="18"/>
        </w:rPr>
        <w:t>Page 1 of 3</w:t>
      </w:r>
    </w:p>
    <w:p w14:paraId="5A1A706F"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43583F58"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2B82F7D3" w14:textId="22E8D7B2"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rFonts w:ascii="Arial" w:hAnsi="Arial" w:cs="Arial"/>
            <w:sz w:val="16"/>
            <w:szCs w:val="16"/>
          </w:rPr>
          <w:t xml:space="preserve">Exhibit 7.1A, </w:t>
        </w:r>
        <w:r w:rsidRPr="00E55E6D">
          <w:rPr>
            <w:rStyle w:val="Hyperlink"/>
            <w:rFonts w:ascii="Arial" w:hAnsi="Arial" w:cs="Arial"/>
            <w:i/>
            <w:sz w:val="16"/>
            <w:szCs w:val="16"/>
          </w:rPr>
          <w:t>Quality Control Inspection (QCI) Form</w:t>
        </w:r>
      </w:hyperlink>
    </w:p>
    <w:p w14:paraId="5A6A1FDC"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Policy 7.1 – July 2015</w:t>
      </w:r>
      <w:r w:rsidRPr="0071738B">
        <w:rPr>
          <w:rFonts w:ascii="Arial" w:hAnsi="Arial" w:cs="Arial"/>
          <w:sz w:val="16"/>
          <w:szCs w:val="16"/>
        </w:rPr>
        <w:tab/>
      </w:r>
      <w:hyperlink r:id="rId515"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34551C54" w14:textId="77777777" w:rsidR="0071738B" w:rsidRPr="0071738B" w:rsidRDefault="0071738B" w:rsidP="0071738B">
      <w:pPr>
        <w:keepNext/>
        <w:tabs>
          <w:tab w:val="left" w:pos="1800"/>
        </w:tabs>
        <w:suppressAutoHyphens/>
        <w:spacing w:before="480" w:after="360"/>
        <w:ind w:left="1800" w:hanging="1800"/>
        <w:outlineLvl w:val="1"/>
        <w:rPr>
          <w:i/>
          <w:iCs/>
        </w:rPr>
      </w:pPr>
      <w:bookmarkStart w:id="232" w:name="Policy7_1"/>
      <w:bookmarkEnd w:id="232"/>
      <w:r w:rsidRPr="0071738B">
        <w:rPr>
          <w:rFonts w:ascii="Arial" w:hAnsi="Arial" w:cs="Arial"/>
          <w:b/>
          <w:iCs/>
          <w:caps/>
        </w:rPr>
        <w:t xml:space="preserve">POLICY 7.1 </w:t>
      </w:r>
      <w:r w:rsidRPr="0071738B">
        <w:rPr>
          <w:rFonts w:ascii="Arial" w:hAnsi="Arial" w:cs="Arial"/>
          <w:b/>
          <w:iCs/>
        </w:rPr>
        <w:t>LOCAL AGENCY INSPECTION OF WEATHERIZATION WORK</w:t>
      </w:r>
    </w:p>
    <w:p w14:paraId="402CA173" w14:textId="4E4A3FC8"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r w:rsidRPr="0071738B">
        <w:rPr>
          <w:b/>
        </w:rPr>
        <w:t>Written Internal Monitoring Procedures:</w:t>
      </w:r>
      <w:r w:rsidRPr="0071738B">
        <w:t xml:space="preserve">  </w:t>
      </w:r>
      <w:r w:rsidR="006D7274">
        <w:t>Local Agen</w:t>
      </w:r>
      <w:r w:rsidRPr="0071738B">
        <w:t xml:space="preserve">cies must define written internal monitoring procedures to perform regularly as a means for quality control, compliance assurance, and risk assessment.  Such procedures must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0B3A97F1"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Final Inspection Required Prior to Completed Unit Reporting:</w:t>
      </w:r>
      <w:r w:rsidRPr="0071738B">
        <w:t xml:space="preserve">  No dwelling unit will be reported to Commerce as completed until the local agency has performed a final inspection and certified that appropriate work has been completed in a quality manner.</w:t>
      </w:r>
    </w:p>
    <w:p w14:paraId="61E39FE3" w14:textId="4FEFF6FA"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Validating Work Prior to Payment:</w:t>
      </w:r>
      <w:r w:rsidRPr="0071738B">
        <w:t xml:space="preserve">  </w:t>
      </w:r>
      <w:r w:rsidR="006D7274">
        <w:t>Local Agen</w:t>
      </w:r>
      <w:r w:rsidRPr="0071738B">
        <w:t>cies must validate and document subcontractor’s work performed prior to paying them, by confirming work is complete, verifying work is appropriate and allowable, and certifying work is performed in compliance with the Wx Field Guide and in a quality manner.  Measures installed in the field require a final or an in-progress inspection</w:t>
      </w:r>
    </w:p>
    <w:p w14:paraId="7479AF2A"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Timing of Inspections:</w:t>
      </w:r>
      <w:r w:rsidRPr="0071738B">
        <w:t xml:space="preserve">  Inspections must take place within 30 days of completion of work on the residence.</w:t>
      </w:r>
    </w:p>
    <w:p w14:paraId="7B41C714" w14:textId="77777777" w:rsidR="0071738B" w:rsidRPr="0071738B" w:rsidRDefault="0071738B" w:rsidP="00736F24">
      <w:pPr>
        <w:numPr>
          <w:ilvl w:val="0"/>
          <w:numId w:val="52"/>
        </w:numPr>
        <w:tabs>
          <w:tab w:val="left" w:pos="-720"/>
          <w:tab w:val="left" w:pos="0"/>
        </w:tabs>
        <w:suppressAutoHyphens/>
        <w:spacing w:after="200" w:line="276" w:lineRule="auto"/>
      </w:pPr>
      <w:r w:rsidRPr="0071738B">
        <w:rPr>
          <w:b/>
        </w:rPr>
        <w:t>Inspector Requirements:</w:t>
      </w:r>
      <w:r w:rsidRPr="0071738B">
        <w:rPr>
          <w:color w:val="000000"/>
        </w:rPr>
        <w:t xml:space="preserve">  A certified Quality Control Inspector (QCI), someone other than the auditor or the installer(s), must conduct final inspections</w:t>
      </w:r>
    </w:p>
    <w:p w14:paraId="257F4EF7" w14:textId="77777777" w:rsidR="0071738B" w:rsidRPr="0071738B" w:rsidRDefault="0071738B" w:rsidP="0071738B">
      <w:pPr>
        <w:pBdr>
          <w:right w:val="single" w:sz="18" w:space="4" w:color="auto"/>
        </w:pBdr>
        <w:tabs>
          <w:tab w:val="left" w:pos="-720"/>
          <w:tab w:val="left" w:pos="0"/>
        </w:tabs>
        <w:suppressAutoHyphens/>
        <w:ind w:left="720"/>
      </w:pPr>
      <w:r w:rsidRPr="0071738B">
        <w:rPr>
          <w:b/>
          <w:i/>
        </w:rPr>
        <w:t>Exception:</w:t>
      </w:r>
      <w:r w:rsidRPr="0071738B">
        <w:t xml:space="preserve">  Local Agencies that are unable to meet this requirement for any reason including, but not limited to, staff losses or changes, must contact Commerce within 10 business days.  Local Agencies may apply for a waiver from the Auditor/Inspector separation requirement.  This waiver requires prior written Commerce approval. </w:t>
      </w:r>
    </w:p>
    <w:p w14:paraId="20052795" w14:textId="77777777" w:rsidR="0071738B" w:rsidRPr="0071738B" w:rsidRDefault="0071738B" w:rsidP="00736F24">
      <w:pPr>
        <w:numPr>
          <w:ilvl w:val="1"/>
          <w:numId w:val="51"/>
        </w:numPr>
        <w:spacing w:after="120" w:line="276" w:lineRule="auto"/>
        <w:rPr>
          <w:color w:val="000000"/>
        </w:rPr>
      </w:pPr>
      <w:r w:rsidRPr="0071738B">
        <w:rPr>
          <w:color w:val="000000"/>
        </w:rPr>
        <w:t>Inspector must be certified as a Home Energy Professional Quality Control Inspector.</w:t>
      </w:r>
    </w:p>
    <w:p w14:paraId="00CC4E68" w14:textId="24ECCADE" w:rsidR="0071738B" w:rsidRPr="0071738B" w:rsidRDefault="0071738B" w:rsidP="0071738B">
      <w:pPr>
        <w:pBdr>
          <w:right w:val="single" w:sz="18" w:space="4" w:color="auto"/>
        </w:pBdr>
        <w:spacing w:after="0"/>
        <w:ind w:left="1081"/>
        <w:rPr>
          <w:color w:val="000000"/>
        </w:rPr>
      </w:pPr>
      <w:r w:rsidRPr="0071738B">
        <w:rPr>
          <w:b/>
          <w:i/>
          <w:color w:val="000000"/>
        </w:rPr>
        <w:t>Exception:</w:t>
      </w:r>
      <w:r w:rsidR="00640328">
        <w:rPr>
          <w:color w:val="000000"/>
        </w:rPr>
        <w:t xml:space="preserve">  To perform multi</w:t>
      </w:r>
      <w:r w:rsidRPr="0071738B">
        <w:rPr>
          <w:color w:val="000000"/>
        </w:rPr>
        <w:t>family building final inspections, in addition to the Home Energy Professional Quality Control Inspe</w:t>
      </w:r>
      <w:r w:rsidR="00640328">
        <w:rPr>
          <w:color w:val="000000"/>
        </w:rPr>
        <w:t>ctor (QCI) certification, multi</w:t>
      </w:r>
      <w:r w:rsidRPr="0071738B">
        <w:rPr>
          <w:color w:val="000000"/>
        </w:rPr>
        <w:t>family inspectors must also</w:t>
      </w:r>
      <w:r w:rsidR="00640328">
        <w:rPr>
          <w:color w:val="000000"/>
        </w:rPr>
        <w:t xml:space="preserve"> receive the supplemental multi</w:t>
      </w:r>
      <w:r w:rsidRPr="0071738B">
        <w:rPr>
          <w:color w:val="000000"/>
        </w:rPr>
        <w:t>family training and pass the test.</w:t>
      </w:r>
    </w:p>
    <w:p w14:paraId="0B164258" w14:textId="77777777" w:rsidR="00A45F88" w:rsidRPr="00A45F88" w:rsidRDefault="00A45F88" w:rsidP="00A45F88">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lastRenderedPageBreak/>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50352D0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The Peer Circuit Rider/Building Performance Center will provide training and testing.</w:t>
      </w:r>
    </w:p>
    <w:p w14:paraId="230C975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Newly hired inspectors must have work reviewed by a certified QCI until they are certified.</w:t>
      </w:r>
    </w:p>
    <w:p w14:paraId="2432E210"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bookmarkStart w:id="233" w:name="MS_PR_Section7_1_B"/>
      <w:r w:rsidRPr="0071738B">
        <w:rPr>
          <w:b/>
        </w:rPr>
        <w:t>Eligibility for the Auditor/Inspector Separation Waiver:</w:t>
      </w:r>
      <w:r w:rsidRPr="0071738B">
        <w:t xml:space="preserve">  Local Agencies may apply for an Auditor/Inspector Separation Waiver as part of their Quality Management Plan if the agency:</w:t>
      </w:r>
    </w:p>
    <w:p w14:paraId="4F1751B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Has only one QCI certified staff member responsible to perform both audits and inspections,</w:t>
      </w:r>
    </w:p>
    <w:p w14:paraId="4CA67B0C"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Is transitioning between certified technical staff,</w:t>
      </w:r>
    </w:p>
    <w:p w14:paraId="29CB6396"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 xml:space="preserve">Experiences technical staff losses, or </w:t>
      </w:r>
    </w:p>
    <w:p w14:paraId="7AB83E5E"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Has another reason.</w:t>
      </w:r>
    </w:p>
    <w:p w14:paraId="093D83EE"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Applying for the Auditor/Inspector Separation Waiver:</w:t>
      </w:r>
      <w:r w:rsidRPr="0071738B">
        <w:t xml:space="preserve">  To request the Auditor/Inspector Separation Waiver, Local Agencies must: </w:t>
      </w:r>
    </w:p>
    <w:p w14:paraId="17FAE49B"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Submit the Auditor/Inspector Separation Waiver Request in writing.</w:t>
      </w:r>
    </w:p>
    <w:p w14:paraId="0F20C90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an outline of internal controls documenting how the agency will ensure compliance.</w:t>
      </w:r>
    </w:p>
    <w:p w14:paraId="77CDE12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the timeframe for use of the waiver.</w:t>
      </w:r>
    </w:p>
    <w:p w14:paraId="30433816"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If waiver request is due to loss of staff, provide request within 10 days.</w:t>
      </w:r>
    </w:p>
    <w:p w14:paraId="1DCB7059"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rPr>
          <w:b/>
        </w:rPr>
      </w:pPr>
      <w:r w:rsidRPr="0071738B">
        <w:rPr>
          <w:b/>
        </w:rPr>
        <w:t>Qualifying for the Auditor/Inspector Separation Waiver:</w:t>
      </w:r>
      <w:r w:rsidRPr="0071738B">
        <w:t xml:space="preserve">  To initially qualify for the Auditor/Inspector Separation Waiver, Commerce will review and assess the following local agency information:</w:t>
      </w:r>
    </w:p>
    <w:p w14:paraId="20A1BD55"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Documentation provided in waiver request,</w:t>
      </w:r>
    </w:p>
    <w:p w14:paraId="77E925CA"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Risk assessment score,</w:t>
      </w:r>
    </w:p>
    <w:p w14:paraId="465BB443"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Previous monitoring and inspection reports,</w:t>
      </w:r>
    </w:p>
    <w:p w14:paraId="471F4E2C" w14:textId="77777777" w:rsidR="0071738B" w:rsidRPr="0071738B" w:rsidRDefault="0071738B" w:rsidP="00681282">
      <w:pPr>
        <w:numPr>
          <w:ilvl w:val="1"/>
          <w:numId w:val="372"/>
        </w:numPr>
        <w:pBdr>
          <w:right w:val="single" w:sz="18" w:space="4" w:color="auto"/>
        </w:pBd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1706D40A"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contextualSpacing/>
        <w:rPr>
          <w:b/>
        </w:rPr>
      </w:pPr>
      <w:r w:rsidRPr="0071738B">
        <w:rPr>
          <w:b/>
        </w:rPr>
        <w:t>Using the Auditor/Inspector Separation Waiver:</w:t>
      </w:r>
      <w:r w:rsidRPr="0071738B">
        <w:t xml:space="preserve">  To continue to use the Auditor/Inspector Separation Waiver, local agencies must:</w:t>
      </w:r>
    </w:p>
    <w:p w14:paraId="7C01463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rPr>
          <w:color w:val="000000"/>
        </w:rPr>
      </w:pPr>
      <w:r w:rsidRPr="0071738B">
        <w:rPr>
          <w:color w:val="000000"/>
        </w:rPr>
        <w:t>Attach in WIDS for every project, all of the following:</w:t>
      </w:r>
    </w:p>
    <w:p w14:paraId="57F0A4B8"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Scope of Work</w:t>
      </w:r>
    </w:p>
    <w:p w14:paraId="45EC0BC6"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6A281298" w14:textId="77777777" w:rsidR="00A45F88" w:rsidRPr="00A45F88" w:rsidRDefault="00A45F88" w:rsidP="00A45F88">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lastRenderedPageBreak/>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0B8C781C" w14:textId="77777777" w:rsidR="0071738B" w:rsidRPr="0071738B" w:rsidRDefault="0071738B" w:rsidP="00736F24">
      <w:pPr>
        <w:numPr>
          <w:ilvl w:val="2"/>
          <w:numId w:val="52"/>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26E88119"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A minimum 10% of the total annual unit production must be inspected and monitored by Commerce, and</w:t>
      </w:r>
    </w:p>
    <w:p w14:paraId="40AD5507"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If required by Commerce, Local Agencies must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2A69C92C" w14:textId="77777777" w:rsidR="0071738B" w:rsidRPr="0071738B" w:rsidRDefault="0071738B" w:rsidP="00736F24">
      <w:pPr>
        <w:numPr>
          <w:ilvl w:val="0"/>
          <w:numId w:val="52"/>
        </w:numPr>
        <w:tabs>
          <w:tab w:val="left" w:pos="-720"/>
          <w:tab w:val="left" w:pos="0"/>
        </w:tabs>
        <w:suppressAutoHyphens/>
        <w:spacing w:after="200" w:line="276" w:lineRule="auto"/>
        <w:contextualSpacing/>
      </w:pPr>
      <w:r w:rsidRPr="0071738B">
        <w:rPr>
          <w:b/>
        </w:rPr>
        <w:t>In-Progress Inspector Exceptions:</w:t>
      </w:r>
      <w:r w:rsidRPr="0071738B">
        <w:t xml:space="preserve">  In low volume, low dollar, and low risk project situations, an in-progress inspection may be completed by appropriate staff even if they do not have QCI certification. </w:t>
      </w:r>
    </w:p>
    <w:p w14:paraId="37576032" w14:textId="29BB2093"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Since the QCI signs off on the completed project as a whole and all of the individual measures at the end, the responsibility remains with the QCI.  </w:t>
      </w:r>
      <w:r w:rsidR="006D7274">
        <w:rPr>
          <w:color w:val="000000"/>
        </w:rPr>
        <w:t>Local Agen</w:t>
      </w:r>
      <w:r w:rsidRPr="0071738B">
        <w:rPr>
          <w:color w:val="000000"/>
        </w:rPr>
        <w:t xml:space="preserve">cies are ultimately responsible and liable for their QCI staff or contractors’ work.  </w:t>
      </w:r>
      <w:r w:rsidR="006D7274">
        <w:rPr>
          <w:color w:val="000000"/>
        </w:rPr>
        <w:t>Local Agen</w:t>
      </w:r>
      <w:r w:rsidRPr="0071738B">
        <w:rPr>
          <w:color w:val="000000"/>
        </w:rPr>
        <w:t xml:space="preserve">cies are expected to determine reasonable risk and reach agreement with their QCI on this process prior to final inspection.  For example, a specialty contractor installs a fan and the project manager or crew lead inspects fan to determine if it works. </w:t>
      </w:r>
    </w:p>
    <w:p w14:paraId="2E123562" w14:textId="77777777"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In project situations other than low volume, low dollar, and low risk in-progress inspections require a QCI; e.g. attic insulation in multifamily weatherization represents a high dollar investment that needs an approved inspection by a QCI prior to payment. </w:t>
      </w:r>
    </w:p>
    <w:p w14:paraId="0B96B491"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Documenting Inspections:</w:t>
      </w:r>
      <w:r w:rsidRPr="0071738B">
        <w:t xml:space="preserve">  Local Agencies must:</w:t>
      </w:r>
    </w:p>
    <w:p w14:paraId="2F99C87D"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Use the required QCI Form:  </w:t>
      </w:r>
      <w:r w:rsidRPr="0071738B">
        <w:rPr>
          <w:b/>
          <w:color w:val="000000"/>
        </w:rPr>
        <w:t xml:space="preserve">Exhibit 7.1A, </w:t>
      </w:r>
      <w:r w:rsidRPr="0071738B">
        <w:rPr>
          <w:b/>
          <w:i/>
          <w:color w:val="000000"/>
        </w:rPr>
        <w:t>Quality Control Inspection Form</w:t>
      </w:r>
    </w:p>
    <w:p w14:paraId="39AD2486"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t>Document in the client file the signed and dated documentation (hard copy or electronic copy attached to WIDS project) of all inspections:</w:t>
      </w:r>
    </w:p>
    <w:p w14:paraId="425EFC99"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In-progress Inspections (if applicable):  Requires appropriate staff approval and documentation.</w:t>
      </w:r>
    </w:p>
    <w:p w14:paraId="510D6434"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Final Inspections:  Requires QCI declaration if unit passes QC inspection (or not), QCI signature, QCI number, and expiration date.  If the unit does not pass QC inspection, another Final Inspection is required.</w:t>
      </w:r>
    </w:p>
    <w:p w14:paraId="09CA0AF1" w14:textId="0D97041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Monitored Inspections:  Requires a QCI approved </w:t>
      </w:r>
      <w:r w:rsidR="00253C4E">
        <w:rPr>
          <w:color w:val="000000"/>
        </w:rPr>
        <w:t>f</w:t>
      </w:r>
      <w:r w:rsidRPr="0071738B">
        <w:rPr>
          <w:color w:val="000000"/>
        </w:rPr>
        <w:t xml:space="preserve">inal </w:t>
      </w:r>
      <w:r w:rsidR="00253C4E">
        <w:rPr>
          <w:color w:val="000000"/>
        </w:rPr>
        <w:t>i</w:t>
      </w:r>
      <w:r w:rsidRPr="0071738B">
        <w:rPr>
          <w:color w:val="000000"/>
        </w:rPr>
        <w:t>nspection and a Commerce signature.</w:t>
      </w:r>
    </w:p>
    <w:p w14:paraId="2CEC6C6A" w14:textId="6F1263F7" w:rsidR="00C73BA0" w:rsidRDefault="0071738B" w:rsidP="00736F24">
      <w:pPr>
        <w:numPr>
          <w:ilvl w:val="0"/>
          <w:numId w:val="52"/>
        </w:numPr>
        <w:tabs>
          <w:tab w:val="left" w:pos="-720"/>
          <w:tab w:val="left" w:pos="0"/>
        </w:tabs>
        <w:suppressAutoHyphens/>
        <w:spacing w:after="200" w:line="276" w:lineRule="auto"/>
        <w:ind w:left="361"/>
        <w:contextualSpacing/>
      </w:pPr>
      <w:r w:rsidRPr="00A45F88">
        <w:rPr>
          <w:b/>
        </w:rPr>
        <w:t>Avoiding Third Party QCI Conflict of Interest:</w:t>
      </w:r>
      <w:r w:rsidRPr="0071738B">
        <w:t xml:space="preserve">  Any third party QCI is prohibited from inspecting their company’s work due to conflict of interest.</w:t>
      </w:r>
      <w:bookmarkEnd w:id="233"/>
    </w:p>
    <w:p w14:paraId="4B7D77B4" w14:textId="77777777" w:rsidR="0071738B" w:rsidRDefault="0071738B" w:rsidP="00E43BA0">
      <w:pPr>
        <w:tabs>
          <w:tab w:val="left" w:pos="-720"/>
          <w:tab w:val="left" w:pos="0"/>
          <w:tab w:val="left" w:pos="1440"/>
        </w:tabs>
        <w:suppressAutoHyphens/>
        <w:ind w:left="361"/>
        <w:sectPr w:rsidR="0071738B" w:rsidSect="006330EB">
          <w:headerReference w:type="even" r:id="rId516"/>
          <w:headerReference w:type="default" r:id="rId517"/>
          <w:footerReference w:type="default" r:id="rId518"/>
          <w:headerReference w:type="first" r:id="rId519"/>
          <w:footerReference w:type="first" r:id="rId520"/>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lastRenderedPageBreak/>
        <w:t>SECTION 7.2</w:t>
      </w:r>
      <w:r>
        <w:tab/>
      </w:r>
      <w:r w:rsidR="006F09AD">
        <w:t>COMMERCE</w:t>
      </w:r>
      <w:r>
        <w:t xml:space="preserve"> PROGRAM MONITORING</w:t>
      </w:r>
      <w:bookmarkStart w:id="234" w:name="Section7_2"/>
      <w:bookmarkEnd w:id="234"/>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681282">
      <w:pPr>
        <w:numPr>
          <w:ilvl w:val="0"/>
          <w:numId w:val="141"/>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681282">
      <w:pPr>
        <w:numPr>
          <w:ilvl w:val="0"/>
          <w:numId w:val="141"/>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681282">
      <w:pPr>
        <w:numPr>
          <w:ilvl w:val="1"/>
          <w:numId w:val="141"/>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77777777" w:rsidR="00DD7708" w:rsidRDefault="00DD7708" w:rsidP="00681282">
      <w:pPr>
        <w:numPr>
          <w:ilvl w:val="1"/>
          <w:numId w:val="141"/>
        </w:numPr>
        <w:tabs>
          <w:tab w:val="left" w:pos="-720"/>
          <w:tab w:val="left" w:pos="0"/>
        </w:tabs>
        <w:suppressAutoHyphens/>
        <w:ind w:left="1081"/>
      </w:pPr>
      <w:r>
        <w:t xml:space="preserve">Questions may be addressed to the local agency during desk review prior to the monitoring visit.  The local agency will respond to all Commerce questions in a timely fashion.  </w:t>
      </w:r>
    </w:p>
    <w:p w14:paraId="2CEC6C71" w14:textId="066E8E9F" w:rsidR="00C73BA0" w:rsidRDefault="00DD7708" w:rsidP="00681282">
      <w:pPr>
        <w:numPr>
          <w:ilvl w:val="1"/>
          <w:numId w:val="141"/>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77777777" w:rsidR="00C73BA0" w:rsidRDefault="00C73BA0" w:rsidP="00681282">
      <w:pPr>
        <w:numPr>
          <w:ilvl w:val="1"/>
          <w:numId w:val="141"/>
        </w:numPr>
        <w:tabs>
          <w:tab w:val="left" w:pos="-720"/>
          <w:tab w:val="left" w:pos="0"/>
        </w:tabs>
        <w:suppressAutoHyphens/>
        <w:ind w:left="1081"/>
      </w:pPr>
      <w:r>
        <w:t>Requests to change a monitoring visit must be received in writing 30 days prior to scheduled visit (emergencies excluded).</w:t>
      </w:r>
    </w:p>
    <w:p w14:paraId="2CEC6C73" w14:textId="77777777" w:rsidR="00C73BA0" w:rsidRDefault="00C73BA0" w:rsidP="00681282">
      <w:pPr>
        <w:numPr>
          <w:ilvl w:val="1"/>
          <w:numId w:val="141"/>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681282">
      <w:pPr>
        <w:numPr>
          <w:ilvl w:val="1"/>
          <w:numId w:val="141"/>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681282">
      <w:pPr>
        <w:numPr>
          <w:ilvl w:val="1"/>
          <w:numId w:val="141"/>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77777777" w:rsidR="00191581" w:rsidRDefault="00191581" w:rsidP="00681282">
      <w:pPr>
        <w:numPr>
          <w:ilvl w:val="0"/>
          <w:numId w:val="141"/>
        </w:numPr>
        <w:pBdr>
          <w:right w:val="single" w:sz="18" w:space="4" w:color="auto"/>
        </w:pBdr>
        <w:ind w:left="721"/>
      </w:pPr>
      <w:r>
        <w:t xml:space="preserve">All Wx measures must be installed in compliance with </w:t>
      </w:r>
      <w:r w:rsidRPr="00E8177B">
        <w:t xml:space="preserve">Commerce </w:t>
      </w:r>
      <w:r w:rsidR="004C2259">
        <w:t>requirements</w:t>
      </w:r>
      <w:r>
        <w:t xml:space="preserve">.  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 xml:space="preserve">.  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B" w14:textId="71CE60FB" w:rsidR="008D34B2"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2CEC6C7C" w14:textId="77777777" w:rsidR="00C73BA0" w:rsidRDefault="00C73BA0" w:rsidP="00E43BA0">
      <w:pPr>
        <w:ind w:left="361"/>
        <w:sectPr w:rsidR="00C73BA0" w:rsidSect="006330EB">
          <w:headerReference w:type="even" r:id="rId521"/>
          <w:headerReference w:type="default" r:id="rId522"/>
          <w:footerReference w:type="default" r:id="rId523"/>
          <w:headerReference w:type="first" r:id="rId524"/>
          <w:footerReference w:type="first" r:id="rId525"/>
          <w:pgSz w:w="12240" w:h="15840" w:code="1"/>
          <w:pgMar w:top="1440" w:right="1440" w:bottom="1440" w:left="1440" w:header="720" w:footer="720" w:gutter="0"/>
          <w:cols w:space="720"/>
          <w:titlePg/>
          <w:docGrid w:linePitch="360"/>
        </w:sectPr>
      </w:pPr>
    </w:p>
    <w:p w14:paraId="17469594"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5" w:name="Section7_3"/>
      <w:bookmarkEnd w:id="235"/>
      <w:r w:rsidRPr="003863EE">
        <w:rPr>
          <w:rFonts w:ascii="Arial" w:eastAsiaTheme="minorHAnsi" w:hAnsi="Arial" w:cs="Arial"/>
          <w:sz w:val="18"/>
          <w:szCs w:val="18"/>
        </w:rPr>
        <w:lastRenderedPageBreak/>
        <w:t xml:space="preserve">Effective Date: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77777777" w:rsidR="004A21FA" w:rsidRDefault="004A21FA" w:rsidP="00681282">
      <w:pPr>
        <w:numPr>
          <w:ilvl w:val="0"/>
          <w:numId w:val="142"/>
        </w:numPr>
        <w:tabs>
          <w:tab w:val="left" w:pos="-720"/>
          <w:tab w:val="left" w:pos="0"/>
        </w:tabs>
        <w:suppressAutoHyphens/>
        <w:ind w:left="721"/>
      </w:pPr>
      <w:r w:rsidRPr="009F3FD8">
        <w:rPr>
          <w:b/>
        </w:rPr>
        <w:t>Risk Assessment:</w:t>
      </w:r>
      <w:r>
        <w:t xml:space="preserve">  Commerce completes an annual Weatherization Program Risk Assessment for each local agency.</w:t>
      </w:r>
    </w:p>
    <w:p w14:paraId="702FD699" w14:textId="246B556D" w:rsidR="004A21FA" w:rsidRDefault="004A21FA" w:rsidP="00681282">
      <w:pPr>
        <w:numPr>
          <w:ilvl w:val="0"/>
          <w:numId w:val="142"/>
        </w:numPr>
        <w:pBdr>
          <w:right w:val="single" w:sz="18" w:space="4" w:color="auto"/>
        </w:pBdr>
        <w:tabs>
          <w:tab w:val="left" w:pos="-720"/>
          <w:tab w:val="left" w:pos="0"/>
        </w:tabs>
        <w:suppressAutoHyphens/>
        <w:ind w:left="721"/>
      </w:pPr>
      <w:r w:rsidRPr="009F3FD8">
        <w:rPr>
          <w:b/>
        </w:rPr>
        <w:t>Monitoring Plan:</w:t>
      </w:r>
      <w:r>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681282">
      <w:pPr>
        <w:numPr>
          <w:ilvl w:val="0"/>
          <w:numId w:val="142"/>
        </w:numPr>
        <w:ind w:left="721"/>
        <w:sectPr w:rsidR="00C6500B" w:rsidSect="006330EB">
          <w:headerReference w:type="even" r:id="rId526"/>
          <w:headerReference w:type="default" r:id="rId527"/>
          <w:footerReference w:type="default" r:id="rId528"/>
          <w:headerReference w:type="first" r:id="rId529"/>
          <w:footerReference w:type="first" r:id="rId530"/>
          <w:pgSz w:w="12240" w:h="15840" w:code="1"/>
          <w:pgMar w:top="1440" w:right="1440" w:bottom="1440" w:left="1440" w:header="720" w:footer="720" w:gutter="0"/>
          <w:cols w:space="720"/>
          <w:titlePg/>
          <w:docGrid w:linePitch="360"/>
        </w:sectPr>
      </w:pPr>
    </w:p>
    <w:p w14:paraId="2C2F5FF2"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6" w:name="Section7_4"/>
      <w:bookmarkEnd w:id="236"/>
      <w:r w:rsidRPr="001246C9">
        <w:rPr>
          <w:rFonts w:ascii="Arial" w:eastAsiaTheme="minorHAnsi" w:hAnsi="Arial" w:cs="Arial"/>
          <w:sz w:val="18"/>
          <w:szCs w:val="18"/>
        </w:rPr>
        <w:lastRenderedPageBreak/>
        <w:t>Effective Date:  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681282">
      <w:pPr>
        <w:pStyle w:val="ListParagraph"/>
        <w:numPr>
          <w:ilvl w:val="0"/>
          <w:numId w:val="143"/>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681282">
      <w:pPr>
        <w:numPr>
          <w:ilvl w:val="0"/>
          <w:numId w:val="143"/>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681282">
      <w:pPr>
        <w:numPr>
          <w:ilvl w:val="1"/>
          <w:numId w:val="143"/>
        </w:numPr>
        <w:tabs>
          <w:tab w:val="left" w:pos="-720"/>
          <w:tab w:val="left" w:pos="0"/>
        </w:tabs>
        <w:suppressAutoHyphens/>
        <w:ind w:left="1081"/>
      </w:pPr>
      <w:r w:rsidRPr="00AD042E">
        <w:t>October for July-September (Quarter 1 – Summer)</w:t>
      </w:r>
    </w:p>
    <w:p w14:paraId="7C651620" w14:textId="77777777" w:rsidR="004A21FA" w:rsidRPr="00AD042E" w:rsidRDefault="004A21FA" w:rsidP="00681282">
      <w:pPr>
        <w:numPr>
          <w:ilvl w:val="1"/>
          <w:numId w:val="143"/>
        </w:numPr>
        <w:tabs>
          <w:tab w:val="left" w:pos="-720"/>
          <w:tab w:val="left" w:pos="0"/>
        </w:tabs>
        <w:suppressAutoHyphens/>
        <w:ind w:left="1081"/>
      </w:pPr>
      <w:r w:rsidRPr="00AD042E">
        <w:t>January for October-December (Quarter 2 – Fall)</w:t>
      </w:r>
    </w:p>
    <w:p w14:paraId="4D0EB7B2" w14:textId="77777777" w:rsidR="004A21FA" w:rsidRPr="00AD042E" w:rsidRDefault="004A21FA" w:rsidP="00681282">
      <w:pPr>
        <w:numPr>
          <w:ilvl w:val="1"/>
          <w:numId w:val="143"/>
        </w:numPr>
        <w:tabs>
          <w:tab w:val="left" w:pos="-720"/>
          <w:tab w:val="left" w:pos="0"/>
        </w:tabs>
        <w:suppressAutoHyphens/>
        <w:ind w:left="1081"/>
      </w:pPr>
      <w:r w:rsidRPr="00AD042E">
        <w:t>April for January-March (Quarter 3 – Winter)</w:t>
      </w:r>
    </w:p>
    <w:p w14:paraId="48A9FB0F" w14:textId="77777777" w:rsidR="004A21FA" w:rsidRPr="00AD042E" w:rsidRDefault="004A21FA" w:rsidP="00681282">
      <w:pPr>
        <w:numPr>
          <w:ilvl w:val="1"/>
          <w:numId w:val="143"/>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681282">
      <w:pPr>
        <w:numPr>
          <w:ilvl w:val="0"/>
          <w:numId w:val="143"/>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681282">
      <w:pPr>
        <w:numPr>
          <w:ilvl w:val="0"/>
          <w:numId w:val="143"/>
        </w:numPr>
        <w:ind w:left="721"/>
        <w:sectPr w:rsidR="00C6500B" w:rsidSect="004A21FA">
          <w:headerReference w:type="even" r:id="rId531"/>
          <w:headerReference w:type="default" r:id="rId532"/>
          <w:footerReference w:type="default" r:id="rId533"/>
          <w:headerReference w:type="first" r:id="rId534"/>
          <w:footerReference w:type="first" r:id="rId535"/>
          <w:pgSz w:w="12240" w:h="15840" w:code="1"/>
          <w:pgMar w:top="1440" w:right="1440" w:bottom="1440" w:left="1440" w:header="720" w:footer="720" w:gutter="0"/>
          <w:cols w:space="720"/>
          <w:titlePg/>
          <w:docGrid w:linePitch="360"/>
        </w:sectPr>
      </w:pPr>
    </w:p>
    <w:p w14:paraId="4B4E8DB2" w14:textId="77777777" w:rsidR="00122B25" w:rsidRPr="007E60BF" w:rsidRDefault="00863DB3" w:rsidP="00122B25">
      <w:pPr>
        <w:spacing w:after="100" w:afterAutospacing="1"/>
        <w:ind w:left="0"/>
        <w:jc w:val="right"/>
        <w:rPr>
          <w:rFonts w:ascii="Arial" w:hAnsi="Arial" w:cs="Arial"/>
          <w:bCs/>
          <w:sz w:val="28"/>
          <w:szCs w:val="28"/>
        </w:rPr>
      </w:pPr>
      <w:bookmarkStart w:id="237" w:name="Section7_4_1"/>
      <w:bookmarkStart w:id="238" w:name="Chapter8"/>
      <w:bookmarkEnd w:id="237"/>
      <w:bookmarkEnd w:id="238"/>
      <w:r w:rsidRPr="005775D0">
        <w:rPr>
          <w:b/>
        </w:rPr>
        <w:lastRenderedPageBreak/>
        <w:tab/>
      </w:r>
      <w:r w:rsidR="00122B25" w:rsidRPr="007E60BF">
        <w:rPr>
          <w:sz w:val="28"/>
          <w:szCs w:val="28"/>
        </w:rPr>
        <w:tab/>
      </w:r>
      <w:hyperlink w:anchor="PolicyTOC" w:history="1">
        <w:r w:rsidR="00122B25" w:rsidRPr="007E60BF">
          <w:rPr>
            <w:rStyle w:val="Hyperlink"/>
            <w:rFonts w:ascii="Arial" w:hAnsi="Arial" w:cs="Arial"/>
            <w:bCs/>
            <w:sz w:val="28"/>
            <w:szCs w:val="28"/>
          </w:rPr>
          <w:t>Policies and Procedures - Table of Contents</w:t>
        </w:r>
      </w:hyperlink>
    </w:p>
    <w:p w14:paraId="1F9ECEA4" w14:textId="77777777" w:rsidR="00122B25" w:rsidRPr="007E60BF" w:rsidRDefault="00736D0B"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2A6A2F6A" w14:textId="0AD13D35" w:rsidR="00122B25" w:rsidRPr="007E60BF" w:rsidRDefault="00736D0B"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18B10C9" w14:textId="0AD13D35" w:rsidR="00863DB3" w:rsidRPr="005775D0" w:rsidRDefault="00863DB3" w:rsidP="00863DB3">
      <w:pPr>
        <w:pStyle w:val="Heading1"/>
        <w:tabs>
          <w:tab w:val="clear" w:pos="1800"/>
          <w:tab w:val="right" w:pos="9360"/>
        </w:tabs>
        <w:spacing w:after="0"/>
        <w:ind w:left="720" w:firstLine="0"/>
        <w:rPr>
          <w:b w:val="0"/>
        </w:rPr>
      </w:pPr>
    </w:p>
    <w:p w14:paraId="6FA3BF39" w14:textId="77777777" w:rsidR="00122B25" w:rsidRDefault="00C73BA0" w:rsidP="00863DB3">
      <w:pPr>
        <w:pStyle w:val="Heading1"/>
      </w:pPr>
      <w:r>
        <w:t>CHAPTER 8</w:t>
      </w:r>
      <w:r>
        <w:tab/>
      </w:r>
    </w:p>
    <w:p w14:paraId="2CEC6C96" w14:textId="724BECE9" w:rsidR="00C73BA0" w:rsidRPr="00122B25" w:rsidRDefault="00C73BA0" w:rsidP="00863DB3">
      <w:pPr>
        <w:pStyle w:val="Heading1"/>
        <w:rPr>
          <w:sz w:val="36"/>
          <w:szCs w:val="36"/>
        </w:rPr>
      </w:pPr>
      <w:r w:rsidRPr="00122B25">
        <w:rPr>
          <w:sz w:val="36"/>
          <w:szCs w:val="36"/>
        </w:rPr>
        <w:t xml:space="preserve">PROGRAM MANAGEMENT, ADMINISTRATION, </w:t>
      </w:r>
      <w:r w:rsidR="00122B25">
        <w:rPr>
          <w:sz w:val="36"/>
          <w:szCs w:val="36"/>
        </w:rPr>
        <w:br/>
      </w:r>
      <w:r w:rsidRPr="00122B25">
        <w:rPr>
          <w:sz w:val="36"/>
          <w:szCs w:val="36"/>
        </w:rPr>
        <w:t>AND REPORTING</w:t>
      </w: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36"/>
          <w:headerReference w:type="default" r:id="rId537"/>
          <w:footerReference w:type="default" r:id="rId538"/>
          <w:headerReference w:type="first" r:id="rId539"/>
          <w:footerReference w:type="first" r:id="rId540"/>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lastRenderedPageBreak/>
        <w:t>SECTION 8.1</w:t>
      </w:r>
      <w:r>
        <w:tab/>
      </w:r>
      <w:bookmarkStart w:id="239" w:name="Section8_1"/>
      <w:r>
        <w:t>SOLICITING PROVIDERS FOR WEATHERIZATION PROGRAM SERVICES</w:t>
      </w:r>
      <w:bookmarkEnd w:id="239"/>
    </w:p>
    <w:p w14:paraId="2CEC6C98" w14:textId="77777777" w:rsidR="00C73BA0" w:rsidRDefault="00C73BA0" w:rsidP="00E43BA0">
      <w:pPr>
        <w:pStyle w:val="Heading3"/>
        <w:ind w:left="1801"/>
      </w:pPr>
      <w:r>
        <w:t>A.</w:t>
      </w:r>
      <w:r>
        <w:tab/>
      </w:r>
      <w:r>
        <w:rPr>
          <w:u w:val="single"/>
        </w:rPr>
        <w:t>Policy</w:t>
      </w:r>
    </w:p>
    <w:p w14:paraId="2CEC6C99" w14:textId="77777777" w:rsidR="00C73BA0" w:rsidRDefault="00C73BA0" w:rsidP="00736F24">
      <w:pPr>
        <w:numPr>
          <w:ilvl w:val="0"/>
          <w:numId w:val="53"/>
        </w:numPr>
        <w:ind w:left="721"/>
      </w:pPr>
      <w:r>
        <w:t xml:space="preserve">Primary service delivery is provided by community-based, nonprofit, and </w:t>
      </w:r>
      <w:r w:rsidR="00B612E1">
        <w:t>local government agencies.  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2DA33605" w:rsidR="00C73BA0" w:rsidRDefault="006D7274" w:rsidP="00736F24">
      <w:pPr>
        <w:numPr>
          <w:ilvl w:val="0"/>
          <w:numId w:val="53"/>
        </w:numPr>
        <w:ind w:left="721"/>
      </w:pPr>
      <w:r>
        <w:t>Local Agen</w:t>
      </w:r>
      <w:r w:rsidR="00C73BA0">
        <w:t>cies must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41"/>
          <w:headerReference w:type="default" r:id="rId542"/>
          <w:headerReference w:type="first" r:id="rId543"/>
          <w:footerReference w:type="first" r:id="rId544"/>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0" w:name="Section8_2"/>
      <w:bookmarkEnd w:id="240"/>
      <w:r w:rsidRPr="00A366E4">
        <w:rPr>
          <w:rFonts w:ascii="Arial" w:eastAsiaTheme="minorHAnsi" w:hAnsi="Arial" w:cs="Arial"/>
          <w:sz w:val="18"/>
          <w:szCs w:val="18"/>
        </w:rPr>
        <w:lastRenderedPageBreak/>
        <w:t>Effective Date:  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45"/>
          <w:headerReference w:type="default" r:id="rId546"/>
          <w:footerReference w:type="default" r:id="rId547"/>
          <w:headerReference w:type="first" r:id="rId548"/>
          <w:pgSz w:w="12240" w:h="15840"/>
          <w:pgMar w:top="1440" w:right="1440" w:bottom="1440" w:left="1440" w:header="720" w:footer="720" w:gutter="0"/>
          <w:cols w:space="720"/>
          <w:docGrid w:linePitch="360"/>
        </w:sectPr>
      </w:pPr>
    </w:p>
    <w:p w14:paraId="7BCC8073"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41" w:name="Section8_3"/>
      <w:bookmarkEnd w:id="241"/>
      <w:r w:rsidRPr="004A21FA">
        <w:rPr>
          <w:rFonts w:ascii="Arial" w:eastAsiaTheme="minorHAnsi" w:hAnsi="Arial" w:cs="Arial"/>
          <w:sz w:val="18"/>
          <w:szCs w:val="18"/>
        </w:rPr>
        <w:lastRenderedPageBreak/>
        <w:t>Effective Date:  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4CC5E89E"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 xml:space="preserve">Replaces: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49"/>
          <w:headerReference w:type="default" r:id="rId550"/>
          <w:footerReference w:type="default" r:id="rId551"/>
          <w:headerReference w:type="first" r:id="rId552"/>
          <w:footerReference w:type="first" r:id="rId553"/>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42" w:name="Section8_3_1"/>
      <w:bookmarkEnd w:id="242"/>
      <w:r>
        <w:lastRenderedPageBreak/>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736F24">
      <w:pPr>
        <w:numPr>
          <w:ilvl w:val="0"/>
          <w:numId w:val="54"/>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736F24">
      <w:pPr>
        <w:numPr>
          <w:ilvl w:val="0"/>
          <w:numId w:val="54"/>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736F24">
      <w:pPr>
        <w:numPr>
          <w:ilvl w:val="0"/>
          <w:numId w:val="54"/>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31BDED0D" w:rsidR="00C73BA0" w:rsidRDefault="006D7274" w:rsidP="00E43BA0">
      <w:pPr>
        <w:ind w:left="361"/>
        <w:rPr>
          <w:bCs/>
        </w:rPr>
        <w:sectPr w:rsidR="00C73BA0" w:rsidSect="004E6607">
          <w:headerReference w:type="even" r:id="rId554"/>
          <w:headerReference w:type="default" r:id="rId555"/>
          <w:footerReference w:type="default" r:id="rId556"/>
          <w:headerReference w:type="first" r:id="rId557"/>
          <w:pgSz w:w="12240" w:h="15840"/>
          <w:pgMar w:top="1440" w:right="1440" w:bottom="1440" w:left="1440" w:header="720" w:footer="720" w:gutter="0"/>
          <w:cols w:space="720"/>
          <w:docGrid w:linePitch="360"/>
        </w:sectPr>
      </w:pPr>
      <w:r>
        <w:rPr>
          <w:bCs/>
        </w:rPr>
        <w:t>Local Agen</w:t>
      </w:r>
      <w:r w:rsidR="00C73BA0">
        <w:rPr>
          <w:bCs/>
        </w:rPr>
        <w:t xml:space="preserve">cy files </w:t>
      </w:r>
      <w:r w:rsidR="00B612E1">
        <w:rPr>
          <w:bCs/>
        </w:rPr>
        <w:t>must include a hard copy of Commerce</w:t>
      </w:r>
      <w:r w:rsidR="00C73BA0">
        <w:rPr>
          <w:bCs/>
        </w:rPr>
        <w:t xml:space="preserve"> notification.</w:t>
      </w:r>
    </w:p>
    <w:p w14:paraId="02D21C49"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3" w:name="Section8_4"/>
      <w:bookmarkEnd w:id="243"/>
      <w:r w:rsidRPr="00A77057">
        <w:rPr>
          <w:rFonts w:ascii="Arial" w:eastAsiaTheme="minorHAnsi" w:hAnsi="Arial" w:cs="Arial"/>
          <w:sz w:val="18"/>
          <w:szCs w:val="18"/>
        </w:rPr>
        <w:lastRenderedPageBreak/>
        <w:t>Effective Date:  July 2017</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Section 8.4 – April 2010</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77057">
        <w:rPr>
          <w:rFonts w:ascii="Arial" w:eastAsiaTheme="minorHAnsi" w:hAnsi="Arial" w:cs="Arial"/>
          <w:b/>
          <w:iCs/>
          <w:caps/>
        </w:rPr>
        <w:t xml:space="preserve">Policy </w:t>
      </w:r>
      <w:r>
        <w:rPr>
          <w:rFonts w:ascii="Arial" w:eastAsiaTheme="minorHAnsi" w:hAnsi="Arial" w:cs="Arial"/>
          <w:b/>
          <w:iCs/>
          <w:caps/>
        </w:rPr>
        <w:t>8.4 SUbcontracting</w:t>
      </w:r>
    </w:p>
    <w:p w14:paraId="3619A82A" w14:textId="6E18A56A" w:rsidR="00B800F8" w:rsidRDefault="00B800F8" w:rsidP="00736F24">
      <w:pPr>
        <w:numPr>
          <w:ilvl w:val="0"/>
          <w:numId w:val="57"/>
        </w:numPr>
        <w:pBdr>
          <w:right w:val="single" w:sz="18" w:space="4" w:color="auto"/>
        </w:pBdr>
        <w:ind w:left="721"/>
      </w:pPr>
      <w:r w:rsidRPr="008203AD">
        <w:rPr>
          <w:b/>
        </w:rPr>
        <w:t xml:space="preserve">Subcontracting Weatherization Services:  </w:t>
      </w:r>
      <w:r w:rsidR="006D7274">
        <w:t>Local Agen</w:t>
      </w:r>
      <w:r>
        <w:t xml:space="preserve">cies may subcontract labor and installation services in accordance with procurement standards described in Commerce’s contract </w:t>
      </w:r>
      <w:r>
        <w:rPr>
          <w:i/>
          <w:iCs/>
        </w:rPr>
        <w:t xml:space="preserve">General Terms and Conditions, and Special Terms and Conditions. </w:t>
      </w:r>
    </w:p>
    <w:p w14:paraId="11551AAB" w14:textId="77777777" w:rsidR="00B800F8" w:rsidRDefault="00B800F8" w:rsidP="00736F24">
      <w:pPr>
        <w:numPr>
          <w:ilvl w:val="1"/>
          <w:numId w:val="57"/>
        </w:numPr>
        <w:ind w:left="1081"/>
      </w:pPr>
      <w:r>
        <w:t>When contracting with installers, manufacturers, or suppliers, local agencies shall follow standard business practices for selecting the best weatherization material or installation for the best price.</w:t>
      </w:r>
    </w:p>
    <w:p w14:paraId="08ECC992" w14:textId="5C31EB5D" w:rsidR="00B800F8" w:rsidRDefault="006D7274" w:rsidP="00736F24">
      <w:pPr>
        <w:numPr>
          <w:ilvl w:val="1"/>
          <w:numId w:val="57"/>
        </w:numPr>
        <w:ind w:left="1081"/>
      </w:pPr>
      <w:r>
        <w:t>Local Agen</w:t>
      </w:r>
      <w:r w:rsidR="00B800F8">
        <w:t>cies are responsible for ensuring that subcontractors are familiar with program measures, installation specifications, and current techniques and methodologies.</w:t>
      </w:r>
    </w:p>
    <w:p w14:paraId="7EFDA965" w14:textId="5B346217" w:rsidR="00B800F8" w:rsidRDefault="00B800F8" w:rsidP="00736F24">
      <w:pPr>
        <w:numPr>
          <w:ilvl w:val="0"/>
          <w:numId w:val="57"/>
        </w:numPr>
        <w:ind w:left="721"/>
      </w:pPr>
      <w:r w:rsidRPr="008203AD">
        <w:rPr>
          <w:b/>
        </w:rPr>
        <w:t>Certifying Annually:</w:t>
      </w:r>
      <w:r>
        <w:t xml:space="preserve">  </w:t>
      </w:r>
      <w:r w:rsidR="006D7274">
        <w:t>Local Agen</w:t>
      </w:r>
      <w:r>
        <w:t xml:space="preserve">cies must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General Weatherization Work Plan.  See </w:t>
      </w:r>
      <w:r w:rsidRPr="009F4B38">
        <w:rPr>
          <w:b/>
        </w:rPr>
        <w:t xml:space="preserve">Exhibit 8.4A, </w:t>
      </w:r>
      <w:r w:rsidRPr="009F4B38">
        <w:rPr>
          <w:b/>
          <w:i/>
          <w:iCs/>
        </w:rPr>
        <w:t>Certification Regarding Debarment, Suspension, or Ineligibility and Voluntary Exclusion</w:t>
      </w:r>
      <w:r w:rsidRPr="009F4B38">
        <w:rPr>
          <w:b/>
          <w:i/>
        </w:rPr>
        <w:t xml:space="preserve"> – Primary Tier Covered Transactions</w:t>
      </w:r>
      <w:r>
        <w:t>.</w:t>
      </w:r>
    </w:p>
    <w:p w14:paraId="64589335" w14:textId="14F0F10F" w:rsidR="00B800F8" w:rsidRDefault="006D7274" w:rsidP="00736F24">
      <w:pPr>
        <w:numPr>
          <w:ilvl w:val="1"/>
          <w:numId w:val="57"/>
        </w:numPr>
        <w:ind w:left="1081"/>
      </w:pPr>
      <w:r>
        <w:t>Local Agen</w:t>
      </w:r>
      <w:r w:rsidR="00B800F8">
        <w:t>cies are prohibited to enter into contracts with parties that are suspended or debarred, or whose principals are suspended or debarred.</w:t>
      </w:r>
    </w:p>
    <w:p w14:paraId="35143A7C" w14:textId="77777777" w:rsidR="00B800F8" w:rsidRDefault="00B800F8" w:rsidP="00736F24">
      <w:pPr>
        <w:numPr>
          <w:ilvl w:val="1"/>
          <w:numId w:val="57"/>
        </w:numPr>
        <w:ind w:left="1081"/>
      </w:pPr>
      <w:r>
        <w:t>Covered transactions include procurement contracts for goods and services equal to or in excess of $100,000 or more.</w:t>
      </w:r>
    </w:p>
    <w:p w14:paraId="641485E7" w14:textId="77777777" w:rsidR="00B800F8" w:rsidRDefault="00B800F8" w:rsidP="00736F24">
      <w:pPr>
        <w:numPr>
          <w:ilvl w:val="0"/>
          <w:numId w:val="57"/>
        </w:numPr>
        <w:ind w:left="721"/>
      </w:pPr>
      <w:r w:rsidRPr="008203AD">
        <w:rPr>
          <w:b/>
        </w:rPr>
        <w:t>Reviewing Information:</w:t>
      </w:r>
      <w:r>
        <w:t xml:space="preserve">  Commerce reserves the right to review and approve the selection process and the contract form used by local agencies.</w:t>
      </w:r>
    </w:p>
    <w:p w14:paraId="0261ED7A" w14:textId="1F72E414" w:rsidR="00B800F8" w:rsidRDefault="00B800F8" w:rsidP="00736F24">
      <w:pPr>
        <w:numPr>
          <w:ilvl w:val="0"/>
          <w:numId w:val="57"/>
        </w:numPr>
        <w:pBdr>
          <w:right w:val="single" w:sz="18" w:space="4" w:color="auto"/>
        </w:pBdr>
      </w:pPr>
      <w:r w:rsidRPr="00A77057">
        <w:rPr>
          <w:b/>
        </w:rPr>
        <w:t xml:space="preserve">Documenting Subcontracts:  </w:t>
      </w:r>
      <w:r w:rsidR="006D7274">
        <w:t>Local Agen</w:t>
      </w:r>
      <w:r>
        <w:t>cy files must include all contracts entered into with subcontractors.</w:t>
      </w:r>
    </w:p>
    <w:p w14:paraId="2CEC6CE5" w14:textId="334BDCE0" w:rsidR="00C73BA0" w:rsidRPr="00B800F8" w:rsidRDefault="00C73BA0" w:rsidP="00B800F8">
      <w:pPr>
        <w:pStyle w:val="Heading3"/>
        <w:ind w:left="1801"/>
        <w:sectPr w:rsidR="00C73BA0" w:rsidRPr="00B800F8" w:rsidSect="004E6607">
          <w:headerReference w:type="even" r:id="rId558"/>
          <w:headerReference w:type="default" r:id="rId559"/>
          <w:footerReference w:type="default" r:id="rId560"/>
          <w:headerReference w:type="first" r:id="rId561"/>
          <w:footerReference w:type="first" r:id="rId562"/>
          <w:pgSz w:w="12240" w:h="15840"/>
          <w:pgMar w:top="1440" w:right="1440" w:bottom="1440" w:left="1440" w:header="720" w:footer="720" w:gutter="0"/>
          <w:cols w:space="720"/>
          <w:titlePg/>
          <w:docGrid w:linePitch="360"/>
        </w:sectPr>
      </w:pPr>
    </w:p>
    <w:p w14:paraId="2CEC6CE6" w14:textId="7BB69DEA"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4" w:name="Section8_4_1"/>
      <w:bookmarkEnd w:id="244"/>
      <w:r w:rsidRPr="0011112F">
        <w:rPr>
          <w:rFonts w:ascii="Arial" w:hAnsi="Arial" w:cs="Arial"/>
          <w:sz w:val="18"/>
          <w:szCs w:val="18"/>
        </w:rPr>
        <w:lastRenderedPageBreak/>
        <w:t>Effective Date:  July 201</w:t>
      </w:r>
      <w:r w:rsidR="001C7868">
        <w:rPr>
          <w:rFonts w:ascii="Arial" w:hAnsi="Arial" w:cs="Arial"/>
          <w:sz w:val="18"/>
          <w:szCs w:val="18"/>
        </w:rPr>
        <w:t>8</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1BF1E7B4"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1C7868">
        <w:rPr>
          <w:rFonts w:ascii="Arial" w:hAnsi="Arial" w:cs="Arial"/>
          <w:sz w:val="16"/>
          <w:szCs w:val="16"/>
        </w:rPr>
        <w:t>6</w:t>
      </w:r>
      <w:r w:rsidRPr="0011112F">
        <w:rPr>
          <w:rFonts w:ascii="Arial" w:hAnsi="Arial" w:cs="Arial"/>
          <w:sz w:val="16"/>
          <w:szCs w:val="16"/>
        </w:rPr>
        <w:tab/>
      </w:r>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2CEC6CEC" w14:textId="3A42A2A2" w:rsidR="0011112F" w:rsidRDefault="006D7274" w:rsidP="00736F24">
      <w:pPr>
        <w:numPr>
          <w:ilvl w:val="0"/>
          <w:numId w:val="56"/>
        </w:numPr>
        <w:ind w:left="721"/>
      </w:pPr>
      <w:r>
        <w:t>Local Agen</w:t>
      </w:r>
      <w:r w:rsidR="0011112F">
        <w:t>cy subcontractors must provide a one-year warranty against defects in materials, manufacture, design, or installation of work performed under contract.</w:t>
      </w:r>
    </w:p>
    <w:p w14:paraId="2CEC6CED" w14:textId="7F23A00A" w:rsidR="0011112F" w:rsidRDefault="006D7274" w:rsidP="00736F24">
      <w:pPr>
        <w:numPr>
          <w:ilvl w:val="1"/>
          <w:numId w:val="56"/>
        </w:numPr>
        <w:ind w:left="1081"/>
      </w:pPr>
      <w:r>
        <w:t>Local Agen</w:t>
      </w:r>
      <w:r w:rsidR="0011112F">
        <w:t>cies and their subcontractors must provide homeowners with the original warranty paperwork for materials and appliances installed or provided.</w:t>
      </w:r>
    </w:p>
    <w:p w14:paraId="2CEC6CEE" w14:textId="3B01AB88" w:rsidR="0011112F" w:rsidRDefault="006D7274" w:rsidP="00736F24">
      <w:pPr>
        <w:numPr>
          <w:ilvl w:val="1"/>
          <w:numId w:val="56"/>
        </w:numPr>
        <w:ind w:left="1081"/>
      </w:pPr>
      <w:r>
        <w:t>Local Agen</w:t>
      </w:r>
      <w:r w:rsidR="0011112F">
        <w:t xml:space="preserve">cies must confirm homeowner receipt of all warranty information. </w:t>
      </w:r>
    </w:p>
    <w:p w14:paraId="149B9BF6" w14:textId="77777777" w:rsidR="001C7868" w:rsidRPr="001C7868" w:rsidRDefault="001C7868" w:rsidP="001C7868">
      <w:pPr>
        <w:pBdr>
          <w:right w:val="single" w:sz="18" w:space="4" w:color="auto"/>
        </w:pBdr>
        <w:ind w:left="721"/>
      </w:pPr>
    </w:p>
    <w:p w14:paraId="2CEC6CF0" w14:textId="46ED7BC1" w:rsidR="0011112F" w:rsidRDefault="006D7274" w:rsidP="00736F24">
      <w:pPr>
        <w:numPr>
          <w:ilvl w:val="0"/>
          <w:numId w:val="56"/>
        </w:numPr>
        <w:ind w:left="721"/>
      </w:pPr>
      <w:r>
        <w:t>Local Agen</w:t>
      </w:r>
      <w:r w:rsidR="0011112F">
        <w:t xml:space="preserve">cies must receive owner authorization to install measures on a dwelling unit.  </w:t>
      </w:r>
      <w:r w:rsidR="0011112F" w:rsidRPr="00395317">
        <w:rPr>
          <w:b/>
        </w:rPr>
        <w:t xml:space="preserve">Exhibit 8.4.1A, </w:t>
      </w:r>
      <w:r w:rsidR="0011112F" w:rsidRPr="00395317">
        <w:rPr>
          <w:b/>
          <w:i/>
        </w:rPr>
        <w:t>Property</w:t>
      </w:r>
      <w:r w:rsidR="0011112F" w:rsidRPr="00395317">
        <w:rPr>
          <w:b/>
        </w:rPr>
        <w:t xml:space="preserve"> </w:t>
      </w:r>
      <w:r w:rsidR="0011112F" w:rsidRPr="00395317">
        <w:rPr>
          <w:b/>
          <w:i/>
          <w:iCs/>
        </w:rPr>
        <w:t>Owner Release Form</w:t>
      </w:r>
      <w:r w:rsidR="0011112F">
        <w:t>, is an example of acceptable documentation.</w:t>
      </w:r>
    </w:p>
    <w:p w14:paraId="2CEC6CF1" w14:textId="77777777" w:rsidR="0011112F" w:rsidRDefault="0011112F" w:rsidP="0011112F">
      <w:pPr>
        <w:ind w:left="361"/>
      </w:pPr>
    </w:p>
    <w:p w14:paraId="2CEC6CF2" w14:textId="77777777" w:rsidR="0011112F" w:rsidRDefault="0011112F" w:rsidP="0011112F">
      <w:pPr>
        <w:pStyle w:val="Heading3"/>
        <w:ind w:left="1801"/>
      </w:pPr>
      <w:r>
        <w:t>B.</w:t>
      </w:r>
      <w:r>
        <w:tab/>
      </w:r>
      <w:r>
        <w:rPr>
          <w:u w:val="single"/>
        </w:rPr>
        <w:t>Procedure</w:t>
      </w:r>
    </w:p>
    <w:p w14:paraId="2CEC6CF3" w14:textId="77777777" w:rsidR="0011112F" w:rsidRDefault="0011112F" w:rsidP="00736F24">
      <w:pPr>
        <w:numPr>
          <w:ilvl w:val="0"/>
          <w:numId w:val="55"/>
        </w:numPr>
        <w:ind w:left="721"/>
      </w:pPr>
      <w:r>
        <w:t>Client files must include the following documentation:</w:t>
      </w:r>
    </w:p>
    <w:p w14:paraId="2CEC6CF4" w14:textId="77777777" w:rsidR="0011112F" w:rsidRDefault="0011112F" w:rsidP="00736F24">
      <w:pPr>
        <w:numPr>
          <w:ilvl w:val="1"/>
          <w:numId w:val="55"/>
        </w:numPr>
        <w:ind w:left="1081"/>
      </w:pPr>
      <w:r>
        <w:t>Confirmation of homeowner receipt of warranty information.</w:t>
      </w:r>
    </w:p>
    <w:p w14:paraId="2CEC6CF5" w14:textId="77777777" w:rsidR="0011112F" w:rsidRDefault="0011112F" w:rsidP="00736F24">
      <w:pPr>
        <w:numPr>
          <w:ilvl w:val="1"/>
          <w:numId w:val="55"/>
        </w:numPr>
        <w:ind w:left="1081"/>
      </w:pPr>
      <w:r>
        <w:t>Scope of Work.</w:t>
      </w:r>
    </w:p>
    <w:p w14:paraId="2CEC6CF6" w14:textId="77777777" w:rsidR="0011112F" w:rsidRDefault="0011112F" w:rsidP="00736F24">
      <w:pPr>
        <w:numPr>
          <w:ilvl w:val="1"/>
          <w:numId w:val="55"/>
        </w:numPr>
        <w:ind w:left="1081"/>
      </w:pPr>
      <w:r w:rsidRPr="00395317">
        <w:rPr>
          <w:b/>
        </w:rPr>
        <w:t xml:space="preserve">Exhibit 8.4.1A, </w:t>
      </w:r>
      <w:r w:rsidRPr="00395317">
        <w:rPr>
          <w:b/>
          <w:i/>
        </w:rPr>
        <w:t xml:space="preserve">Property </w:t>
      </w:r>
      <w:r w:rsidRPr="00395317">
        <w:rPr>
          <w:b/>
          <w:i/>
          <w:iCs/>
        </w:rPr>
        <w:t>Owner Release Form</w:t>
      </w:r>
      <w:r>
        <w:t>, or equivalent documentation.</w:t>
      </w:r>
    </w:p>
    <w:p w14:paraId="2CEC6CF7" w14:textId="77777777" w:rsidR="0011112F" w:rsidRDefault="0011112F" w:rsidP="0011112F">
      <w:pPr>
        <w:ind w:left="721"/>
      </w:pPr>
    </w:p>
    <w:p w14:paraId="2CEC6CF8" w14:textId="77777777" w:rsidR="0011112F" w:rsidRPr="0011112F" w:rsidRDefault="0011112F" w:rsidP="0011112F">
      <w:pPr>
        <w:ind w:left="721"/>
      </w:pPr>
    </w:p>
    <w:p w14:paraId="2CEC6CF9" w14:textId="77777777" w:rsidR="0011112F" w:rsidRPr="0011112F" w:rsidRDefault="0011112F" w:rsidP="00681282">
      <w:pPr>
        <w:numPr>
          <w:ilvl w:val="0"/>
          <w:numId w:val="427"/>
        </w:numPr>
        <w:spacing w:after="200" w:line="276" w:lineRule="auto"/>
        <w:ind w:left="721"/>
        <w:sectPr w:rsidR="0011112F" w:rsidRPr="0011112F" w:rsidSect="00B800F8">
          <w:headerReference w:type="default" r:id="rId563"/>
          <w:footerReference w:type="default" r:id="rId564"/>
          <w:headerReference w:type="first" r:id="rId565"/>
          <w:footerReference w:type="first" r:id="rId566"/>
          <w:pgSz w:w="12240" w:h="15840" w:code="1"/>
          <w:pgMar w:top="1440" w:right="1440" w:bottom="1440" w:left="1440" w:header="720" w:footer="720" w:gutter="0"/>
          <w:cols w:space="720"/>
          <w:titlePg/>
          <w:docGrid w:linePitch="360"/>
        </w:sectPr>
      </w:pPr>
    </w:p>
    <w:p w14:paraId="35EC3918"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5" w:name="Section8_5"/>
      <w:bookmarkEnd w:id="245"/>
      <w:r w:rsidRPr="00FD13E2">
        <w:rPr>
          <w:rFonts w:ascii="Arial" w:eastAsiaTheme="minorHAnsi" w:hAnsi="Arial" w:cs="Arial"/>
          <w:sz w:val="18"/>
          <w:szCs w:val="18"/>
        </w:rPr>
        <w:lastRenderedPageBreak/>
        <w:t>Effective Date:  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67"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042A093B" w:rsidR="00B800F8" w:rsidRDefault="00B800F8" w:rsidP="00681282">
      <w:pPr>
        <w:pStyle w:val="ListParagraph"/>
        <w:numPr>
          <w:ilvl w:val="0"/>
          <w:numId w:val="375"/>
        </w:numPr>
        <w:pBdr>
          <w:right w:val="single" w:sz="18" w:space="4" w:color="auto"/>
        </w:pBdr>
        <w:spacing w:after="240"/>
        <w:contextualSpacing/>
      </w:pPr>
      <w:r w:rsidRPr="00B148FD">
        <w:rPr>
          <w:b/>
        </w:rPr>
        <w:t>Filing Lobbying Certification Annually:</w:t>
      </w:r>
      <w:r>
        <w:t xml:space="preserve">  </w:t>
      </w:r>
      <w:r w:rsidR="006D7274">
        <w:t>Local Agen</w:t>
      </w:r>
      <w:r>
        <w:t xml:space="preserve">cies that receive $100,000 or more in federal funds, in one or more awards during the fiscal year, must file a Federal Certification Regarding Lobbying annually.  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681282">
      <w:pPr>
        <w:numPr>
          <w:ilvl w:val="1"/>
          <w:numId w:val="374"/>
        </w:numPr>
      </w:pPr>
      <w:r>
        <w:t>The same requirements apply to all levels of subcontract, sub grant, and contracts under grants, loans, and cooperative agreements.</w:t>
      </w:r>
    </w:p>
    <w:p w14:paraId="47E59C85" w14:textId="02B7494C" w:rsidR="00B800F8" w:rsidRDefault="00B800F8" w:rsidP="00681282">
      <w:pPr>
        <w:numPr>
          <w:ilvl w:val="0"/>
          <w:numId w:val="374"/>
        </w:numPr>
      </w:pPr>
      <w:r w:rsidRPr="00E112D1">
        <w:rPr>
          <w:b/>
        </w:rPr>
        <w:t>Certifying Federal Funds will not be used for Lobbying:</w:t>
      </w:r>
      <w:r>
        <w:t xml:space="preserve">  </w:t>
      </w:r>
      <w:r w:rsidR="006D7274">
        <w:t>Local Agen</w:t>
      </w:r>
      <w:r>
        <w:t>cies must certify that they will not use federal funds to lobby for support of federally funded programs.</w:t>
      </w:r>
    </w:p>
    <w:p w14:paraId="4EB279A0" w14:textId="26BD8365" w:rsidR="00B800F8" w:rsidRDefault="00B800F8" w:rsidP="00681282">
      <w:pPr>
        <w:numPr>
          <w:ilvl w:val="0"/>
          <w:numId w:val="374"/>
        </w:numPr>
        <w:ind w:left="721"/>
        <w:rPr>
          <w:rFonts w:ascii="Arial" w:hAnsi="Arial" w:cs="Arial"/>
        </w:rPr>
      </w:pPr>
      <w:r w:rsidRPr="00B148FD">
        <w:rPr>
          <w:b/>
        </w:rPr>
        <w:t>Disclosing Lobbying Activities:</w:t>
      </w:r>
      <w:r>
        <w:t xml:space="preserve">  If any funds other than federal are used for lobbying at the federal level, as defined in the certification, such activity must be reported on the </w:t>
      </w:r>
      <w:r w:rsidRPr="009F4B38">
        <w:rPr>
          <w:b/>
          <w:bCs/>
        </w:rPr>
        <w:t>Standard Form LLL,</w:t>
      </w:r>
      <w:r w:rsidRPr="009F4B38">
        <w:rPr>
          <w:b/>
          <w:bCs/>
          <w:i/>
          <w:iCs/>
        </w:rPr>
        <w:t xml:space="preserve"> Disclosure of Lobbying Activities</w:t>
      </w:r>
      <w:r>
        <w:rPr>
          <w:i/>
          <w:iCs/>
        </w:rPr>
        <w:t>.</w:t>
      </w:r>
    </w:p>
    <w:p w14:paraId="2FF0CAC3" w14:textId="33EEC748" w:rsidR="00B800F8" w:rsidRDefault="00B800F8" w:rsidP="00681282">
      <w:pPr>
        <w:numPr>
          <w:ilvl w:val="0"/>
          <w:numId w:val="374"/>
        </w:numPr>
        <w:pBdr>
          <w:right w:val="single" w:sz="18" w:space="4" w:color="auto"/>
        </w:pBdr>
      </w:pPr>
      <w:r w:rsidRPr="00B33608">
        <w:rPr>
          <w:b/>
        </w:rPr>
        <w:t>Documenting Certifications and Disclosures:</w:t>
      </w:r>
      <w:r w:rsidRPr="00B33608">
        <w:t xml:space="preserve"> </w:t>
      </w:r>
      <w:r>
        <w:t xml:space="preserve"> </w:t>
      </w:r>
      <w:r w:rsidR="006D7274">
        <w:t>Local Agen</w:t>
      </w:r>
      <w:r>
        <w:t>cy files must include the following documentation:</w:t>
      </w:r>
    </w:p>
    <w:p w14:paraId="439F7A4C" w14:textId="77777777" w:rsidR="00B800F8" w:rsidRDefault="00B800F8" w:rsidP="00681282">
      <w:pPr>
        <w:numPr>
          <w:ilvl w:val="1"/>
          <w:numId w:val="374"/>
        </w:numPr>
        <w:pBdr>
          <w:right w:val="single" w:sz="18" w:space="4" w:color="auto"/>
        </w:pBdr>
      </w:pPr>
      <w:r>
        <w:t xml:space="preserve">Copies of all certifications and disclosures signed by the local agency and submitted to Commerce.  See </w:t>
      </w:r>
      <w:hyperlink w:anchor="Exhibit8_5A" w:history="1">
        <w:r w:rsidRPr="00B33608">
          <w:rPr>
            <w:b/>
          </w:rPr>
          <w:t xml:space="preserve">Exhibit 8.5A, </w:t>
        </w:r>
        <w:r w:rsidRPr="00B33608">
          <w:rPr>
            <w:b/>
            <w:i/>
          </w:rPr>
          <w:t>Federal Certification Regarding Lobbying</w:t>
        </w:r>
      </w:hyperlink>
    </w:p>
    <w:p w14:paraId="58239F2F" w14:textId="77777777" w:rsidR="00B800F8" w:rsidRPr="00B33608" w:rsidRDefault="00B800F8" w:rsidP="00681282">
      <w:pPr>
        <w:numPr>
          <w:ilvl w:val="1"/>
          <w:numId w:val="374"/>
        </w:numPr>
        <w:pBdr>
          <w:right w:val="single" w:sz="18" w:space="4" w:color="auto"/>
        </w:pBdr>
      </w:pPr>
      <w:r>
        <w:t xml:space="preserve">Copies of all certifications and disclosures signed by subcontractors and submitted to the local agency.  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681282">
      <w:pPr>
        <w:numPr>
          <w:ilvl w:val="1"/>
          <w:numId w:val="374"/>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68"/>
          <w:headerReference w:type="default" r:id="rId569"/>
          <w:footerReference w:type="default" r:id="rId570"/>
          <w:headerReference w:type="first" r:id="rId571"/>
          <w:pgSz w:w="12240" w:h="15840"/>
          <w:pgMar w:top="1440" w:right="1440" w:bottom="1440" w:left="1440" w:header="720" w:footer="720" w:gutter="0"/>
          <w:cols w:space="720"/>
          <w:docGrid w:linePitch="360"/>
        </w:sectPr>
      </w:pPr>
    </w:p>
    <w:p w14:paraId="286ADA97"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6" w:name="Section8_6"/>
      <w:bookmarkEnd w:id="246"/>
      <w:r w:rsidRPr="00C57479">
        <w:rPr>
          <w:rFonts w:ascii="Arial" w:eastAsiaTheme="minorHAnsi" w:hAnsi="Arial" w:cs="Arial"/>
          <w:sz w:val="18"/>
          <w:szCs w:val="18"/>
        </w:rPr>
        <w:lastRenderedPageBreak/>
        <w:t>Effective Date:  July 2017</w:t>
      </w:r>
      <w:r w:rsidRPr="00C57479">
        <w:rPr>
          <w:rFonts w:ascii="Arial" w:eastAsiaTheme="minorHAnsi" w:hAnsi="Arial" w:cs="Arial"/>
          <w:b/>
          <w:sz w:val="18"/>
          <w:szCs w:val="18"/>
        </w:rPr>
        <w:tab/>
      </w:r>
      <w:r w:rsidRPr="00C57479">
        <w:rPr>
          <w:rFonts w:ascii="Arial" w:eastAsiaTheme="minorHAnsi" w:hAnsi="Arial" w:cs="Arial"/>
          <w:sz w:val="18"/>
          <w:szCs w:val="18"/>
        </w:rPr>
        <w:t xml:space="preserve">Page 1 of </w:t>
      </w:r>
      <w:r>
        <w:rPr>
          <w:rFonts w:ascii="Arial" w:eastAsiaTheme="minorHAnsi" w:hAnsi="Arial" w:cs="Arial"/>
          <w:sz w:val="18"/>
          <w:szCs w:val="18"/>
        </w:rPr>
        <w:t>2</w:t>
      </w:r>
    </w:p>
    <w:p w14:paraId="2650A581"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C57479">
        <w:rPr>
          <w:rFonts w:ascii="Arial" w:eastAsiaTheme="minorHAnsi" w:hAnsi="Arial" w:cs="Arial"/>
          <w:b/>
          <w:sz w:val="40"/>
          <w:szCs w:val="40"/>
        </w:rPr>
        <w:t>Weatherization Policy</w:t>
      </w:r>
    </w:p>
    <w:p w14:paraId="7EEA06BF"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C57479">
        <w:rPr>
          <w:rFonts w:ascii="Arial" w:eastAsiaTheme="minorHAnsi" w:hAnsi="Arial" w:cs="Arial"/>
          <w:iCs/>
          <w:sz w:val="16"/>
          <w:szCs w:val="16"/>
        </w:rPr>
        <w:t>See also:</w:t>
      </w:r>
      <w:r w:rsidRPr="00C57479">
        <w:rPr>
          <w:rFonts w:ascii="Arial" w:eastAsia="Calibri" w:hAnsi="Arial" w:cs="Arial"/>
          <w:sz w:val="16"/>
          <w:szCs w:val="16"/>
        </w:rPr>
        <w:t xml:space="preserve"> </w:t>
      </w:r>
    </w:p>
    <w:p w14:paraId="7311D920" w14:textId="08124672"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C57479">
        <w:rPr>
          <w:rFonts w:ascii="Arial" w:eastAsiaTheme="minorHAnsi" w:hAnsi="Arial" w:cs="Arial"/>
          <w:sz w:val="16"/>
          <w:szCs w:val="16"/>
        </w:rPr>
        <w:t>Replaces:</w:t>
      </w:r>
      <w:r w:rsidRPr="00C57479">
        <w:rPr>
          <w:rFonts w:ascii="Arial" w:eastAsiaTheme="minorHAnsi" w:hAnsi="Arial" w:cs="Arial"/>
          <w:sz w:val="16"/>
          <w:szCs w:val="16"/>
        </w:rPr>
        <w:tab/>
      </w:r>
      <w:r>
        <w:rPr>
          <w:rFonts w:ascii="Arial" w:eastAsiaTheme="minorHAnsi" w:hAnsi="Arial" w:cs="Arial"/>
          <w:sz w:val="16"/>
          <w:szCs w:val="16"/>
        </w:rPr>
        <w:t>Section 8.6 - July 2015</w:t>
      </w:r>
      <w:r w:rsidRPr="00C57479">
        <w:rPr>
          <w:rFonts w:ascii="Arial" w:eastAsiaTheme="minorHAnsi" w:hAnsi="Arial" w:cs="Arial"/>
          <w:sz w:val="16"/>
          <w:szCs w:val="16"/>
        </w:rPr>
        <w:tab/>
        <w:t xml:space="preserve">Contract Management System (CMS) </w:t>
      </w:r>
      <w:r>
        <w:rPr>
          <w:rFonts w:ascii="Arial" w:eastAsiaTheme="minorHAnsi" w:hAnsi="Arial" w:cs="Arial"/>
          <w:sz w:val="16"/>
          <w:szCs w:val="16"/>
        </w:rPr>
        <w:t xml:space="preserve">Portal via </w:t>
      </w:r>
      <w:hyperlink r:id="rId572" w:history="1">
        <w:r w:rsidRPr="005015D0">
          <w:rPr>
            <w:rStyle w:val="Hyperlink"/>
            <w:rFonts w:ascii="Arial" w:eastAsiaTheme="minorHAnsi" w:hAnsi="Arial" w:cs="Arial"/>
            <w:sz w:val="16"/>
            <w:szCs w:val="16"/>
          </w:rPr>
          <w:t>SAW</w:t>
        </w:r>
      </w:hyperlink>
    </w:p>
    <w:p w14:paraId="0EC397B0" w14:textId="77777777" w:rsidR="00DA6F4D" w:rsidRPr="00C57479"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r w:rsidRPr="00C57479">
        <w:rPr>
          <w:rFonts w:ascii="Arial" w:eastAsiaTheme="minorHAnsi" w:hAnsi="Arial" w:cs="Arial"/>
          <w:b/>
          <w:iCs/>
          <w:caps/>
        </w:rPr>
        <w:t xml:space="preserve">Policy </w:t>
      </w:r>
      <w:r>
        <w:rPr>
          <w:rFonts w:ascii="Arial" w:eastAsiaTheme="minorHAnsi" w:hAnsi="Arial" w:cs="Arial"/>
          <w:b/>
          <w:iCs/>
          <w:caps/>
        </w:rPr>
        <w:t>8.6</w:t>
      </w:r>
      <w:r w:rsidRPr="00C57479">
        <w:rPr>
          <w:rFonts w:ascii="Arial" w:eastAsiaTheme="minorHAnsi" w:hAnsi="Arial" w:cs="Arial"/>
          <w:b/>
          <w:iCs/>
          <w:caps/>
        </w:rPr>
        <w:tab/>
      </w:r>
      <w:r>
        <w:rPr>
          <w:rFonts w:ascii="Arial" w:eastAsiaTheme="minorHAnsi" w:hAnsi="Arial" w:cs="Arial"/>
          <w:b/>
          <w:iCs/>
          <w:caps/>
        </w:rPr>
        <w:t>Issuance of Working Capital Advances</w:t>
      </w:r>
    </w:p>
    <w:p w14:paraId="009F068B" w14:textId="56C9C15B" w:rsidR="00DA6F4D" w:rsidRDefault="00DA6F4D" w:rsidP="00736F24">
      <w:pPr>
        <w:numPr>
          <w:ilvl w:val="0"/>
          <w:numId w:val="58"/>
        </w:numPr>
        <w:pBdr>
          <w:right w:val="single" w:sz="18" w:space="4" w:color="auto"/>
        </w:pBdr>
        <w:ind w:left="721"/>
      </w:pPr>
      <w:r w:rsidRPr="00C57479">
        <w:rPr>
          <w:b/>
        </w:rPr>
        <w:t xml:space="preserve">Requesting Working Capital Advance:  </w:t>
      </w:r>
      <w:r>
        <w:t>A local agency may request an initial working capital advance one month prior to planned expenditures using the “Advance Request” line in request for reimbursement through the Contract Management System (CMS) Portal.</w:t>
      </w:r>
    </w:p>
    <w:p w14:paraId="6FCAC089" w14:textId="77777777" w:rsidR="00DA6F4D" w:rsidRDefault="00DA6F4D" w:rsidP="00736F24">
      <w:pPr>
        <w:numPr>
          <w:ilvl w:val="1"/>
          <w:numId w:val="58"/>
        </w:numPr>
        <w:ind w:left="1081"/>
      </w:pPr>
      <w:r>
        <w:t>Requests for an advance may not exceed the local agency’s planned expenditures for the first sixty days’ Administration/Program or 10 percent of the total Administration/Program.</w:t>
      </w:r>
    </w:p>
    <w:p w14:paraId="504930E5" w14:textId="77777777" w:rsidR="00DA6F4D" w:rsidRDefault="00DA6F4D" w:rsidP="00736F24">
      <w:pPr>
        <w:numPr>
          <w:ilvl w:val="1"/>
          <w:numId w:val="58"/>
        </w:numPr>
        <w:ind w:left="1081"/>
      </w:pPr>
      <w:r>
        <w:t>Commerce will issue the advance once both parties sign the weatherization program contract and the local agency submits the request for advance.</w:t>
      </w:r>
    </w:p>
    <w:p w14:paraId="22E5A094" w14:textId="77777777" w:rsidR="00DA6F4D" w:rsidRDefault="00DA6F4D" w:rsidP="00736F24">
      <w:pPr>
        <w:numPr>
          <w:ilvl w:val="1"/>
          <w:numId w:val="58"/>
        </w:numPr>
        <w:ind w:left="1081"/>
      </w:pPr>
      <w:r>
        <w:t>The working capital advance must be liquidated within sixty days of issue.</w:t>
      </w:r>
    </w:p>
    <w:p w14:paraId="5E4E0A02" w14:textId="77777777" w:rsidR="00DA6F4D" w:rsidRDefault="00DA6F4D" w:rsidP="00736F24">
      <w:pPr>
        <w:numPr>
          <w:ilvl w:val="1"/>
          <w:numId w:val="58"/>
        </w:numPr>
        <w:ind w:left="1081"/>
      </w:pPr>
      <w:r>
        <w:t>Examples:</w:t>
      </w:r>
    </w:p>
    <w:p w14:paraId="72E2CA10" w14:textId="77777777" w:rsidR="00DA6F4D" w:rsidRDefault="00DA6F4D" w:rsidP="00736F24">
      <w:pPr>
        <w:numPr>
          <w:ilvl w:val="2"/>
          <w:numId w:val="58"/>
        </w:numPr>
        <w:pBdr>
          <w:right w:val="single" w:sz="18" w:space="4" w:color="auto"/>
        </w:pBdr>
        <w:ind w:left="1585"/>
      </w:pPr>
      <w:r>
        <w:t>If a local agency has a $10,000 advance and sends in a request for reimbursement showing $8,000 in expenditures and estimates that its expenditures for the next month will be close to $10,000, then the local agency should enter $8,000 in the “Advance Request” space on its request for reimbursement.  Commerce will apply the $8,000 the local agency spent towards liquidation of its original advance to show that those funds were expended first.  Commerce will issue a new advance for $8,000 leaving the local agency with the $2,000 remaining from the initial advance and new advance of $8,000 for a total of $10,000.</w:t>
      </w:r>
    </w:p>
    <w:p w14:paraId="016EB1C4" w14:textId="77777777" w:rsidR="00DA6F4D" w:rsidRDefault="00DA6F4D" w:rsidP="00736F24">
      <w:pPr>
        <w:numPr>
          <w:ilvl w:val="2"/>
          <w:numId w:val="58"/>
        </w:numPr>
        <w:pBdr>
          <w:right w:val="single" w:sz="18" w:space="4" w:color="auto"/>
        </w:pBdr>
        <w:ind w:left="1585"/>
      </w:pPr>
      <w:r>
        <w:t>If a local agency has a $10,000 advance and sends in a request for reimbursement with $12,000 of expenditures but wants to maintain only a $10,000 advance, the local agency should enter $10,000 in the “Advance Request” space.</w:t>
      </w:r>
    </w:p>
    <w:p w14:paraId="0EA659B0" w14:textId="77777777" w:rsidR="00DA6F4D" w:rsidRDefault="00DA6F4D" w:rsidP="00736F24">
      <w:pPr>
        <w:numPr>
          <w:ilvl w:val="2"/>
          <w:numId w:val="58"/>
        </w:numPr>
        <w:pBdr>
          <w:right w:val="single" w:sz="18" w:space="4" w:color="auto"/>
        </w:pBdr>
        <w:ind w:left="1585"/>
      </w:pPr>
      <w:r>
        <w:t>If a local agency has a $10,000 advance and sends in a request for reimbursement for $10,000 but knows it will only need $5,000 for the next month, the local agency should request an advance of $5,000.</w:t>
      </w:r>
    </w:p>
    <w:p w14:paraId="1ECB723B" w14:textId="77777777" w:rsidR="00DA6F4D" w:rsidRPr="005617EE" w:rsidRDefault="00DA6F4D" w:rsidP="00DA6F4D">
      <w:pPr>
        <w:keepNext/>
        <w:pageBreakBefore/>
        <w:tabs>
          <w:tab w:val="left" w:pos="1800"/>
          <w:tab w:val="right" w:pos="9360"/>
        </w:tabs>
        <w:suppressAutoHyphens/>
        <w:ind w:left="0"/>
        <w:outlineLvl w:val="1"/>
        <w:rPr>
          <w:rFonts w:ascii="Arial" w:hAnsi="Arial" w:cs="Arial"/>
          <w:sz w:val="18"/>
          <w:szCs w:val="18"/>
        </w:rPr>
      </w:pPr>
      <w:r w:rsidRPr="005617EE">
        <w:rPr>
          <w:rFonts w:ascii="Arial" w:hAnsi="Arial" w:cs="Arial"/>
          <w:sz w:val="18"/>
          <w:szCs w:val="18"/>
        </w:rPr>
        <w:lastRenderedPageBreak/>
        <w:t xml:space="preserve">Wx Policy </w:t>
      </w:r>
      <w:r>
        <w:rPr>
          <w:rFonts w:ascii="Arial" w:hAnsi="Arial" w:cs="Arial"/>
          <w:sz w:val="18"/>
          <w:szCs w:val="18"/>
        </w:rPr>
        <w:t>8.6 Issuance of Working Capital Advances</w:t>
      </w:r>
      <w:r w:rsidRPr="005617EE">
        <w:rPr>
          <w:rFonts w:ascii="Arial" w:hAnsi="Arial" w:cs="Arial"/>
          <w:sz w:val="18"/>
          <w:szCs w:val="18"/>
        </w:rPr>
        <w:tab/>
        <w:t xml:space="preserve">Page </w:t>
      </w:r>
      <w:r>
        <w:rPr>
          <w:rFonts w:ascii="Arial" w:hAnsi="Arial" w:cs="Arial"/>
          <w:sz w:val="18"/>
          <w:szCs w:val="18"/>
        </w:rPr>
        <w:t>2</w:t>
      </w:r>
      <w:r w:rsidRPr="005617EE">
        <w:rPr>
          <w:rFonts w:ascii="Arial" w:hAnsi="Arial" w:cs="Arial"/>
          <w:sz w:val="18"/>
          <w:szCs w:val="18"/>
        </w:rPr>
        <w:t xml:space="preserve"> of </w:t>
      </w:r>
      <w:r>
        <w:rPr>
          <w:rFonts w:ascii="Arial" w:hAnsi="Arial" w:cs="Arial"/>
          <w:sz w:val="18"/>
          <w:szCs w:val="18"/>
        </w:rPr>
        <w:t>2</w:t>
      </w:r>
    </w:p>
    <w:p w14:paraId="7DEA16BC" w14:textId="77777777" w:rsidR="00DA6F4D" w:rsidRDefault="00DA6F4D" w:rsidP="00736F24">
      <w:pPr>
        <w:numPr>
          <w:ilvl w:val="2"/>
          <w:numId w:val="58"/>
        </w:numPr>
        <w:pBdr>
          <w:right w:val="single" w:sz="18" w:space="4" w:color="auto"/>
        </w:pBdr>
        <w:ind w:left="1585"/>
      </w:pPr>
      <w:r>
        <w:t>If a local agency has a $10,000 advance and sends in a request for reimbursement for $2,000 and requests an advance of $2,000, Commerce will issue it.  However, if the local agency only spends another $2,000 the following month and it requests additional funds, the advance will not be approved and the expenditures will be applied against the $10,000 advance.  Future requests for reimbursement will also be applied against the advance until local agency expenditures increase or the advance is completely liquidated.</w:t>
      </w:r>
    </w:p>
    <w:p w14:paraId="187735EE" w14:textId="77777777" w:rsidR="00DA6F4D" w:rsidRDefault="00DA6F4D" w:rsidP="00736F24">
      <w:pPr>
        <w:numPr>
          <w:ilvl w:val="0"/>
          <w:numId w:val="58"/>
        </w:numPr>
        <w:ind w:left="721"/>
      </w:pPr>
      <w:r w:rsidRPr="005015D0">
        <w:rPr>
          <w:b/>
        </w:rPr>
        <w:t>Deduct</w:t>
      </w:r>
      <w:r>
        <w:rPr>
          <w:b/>
        </w:rPr>
        <w:t>ing Reimbursements from Advance</w:t>
      </w:r>
      <w:r w:rsidRPr="005015D0">
        <w:rPr>
          <w:b/>
        </w:rPr>
        <w:t>:</w:t>
      </w:r>
      <w:r>
        <w:t xml:space="preserve">  When Commerce receives a request for reimbursement after the advance is issued, the requested reimbursement will be deducted from the advance.</w:t>
      </w:r>
    </w:p>
    <w:p w14:paraId="305C9E7D" w14:textId="77777777" w:rsidR="00DA6F4D" w:rsidRDefault="00DA6F4D" w:rsidP="00736F24">
      <w:pPr>
        <w:numPr>
          <w:ilvl w:val="0"/>
          <w:numId w:val="58"/>
        </w:numPr>
        <w:ind w:left="721"/>
      </w:pPr>
      <w:r w:rsidRPr="005015D0">
        <w:rPr>
          <w:b/>
        </w:rPr>
        <w:t>Requesting</w:t>
      </w:r>
      <w:r>
        <w:rPr>
          <w:b/>
        </w:rPr>
        <w:t xml:space="preserve"> Additional Advance</w:t>
      </w:r>
      <w:r w:rsidRPr="005015D0">
        <w:rPr>
          <w:b/>
        </w:rPr>
        <w:t xml:space="preserve">:  </w:t>
      </w:r>
      <w:r>
        <w:t>When an advance is reduced and performance verifies need, the local agency may submit a request for an additional advance on any month’s request for reimbursement to bring them up to the sixty days of Administration/Program or ten percent of the total Administration/Program.</w:t>
      </w:r>
    </w:p>
    <w:p w14:paraId="6C38EFA2" w14:textId="77777777" w:rsidR="00DA6F4D" w:rsidRDefault="00DA6F4D" w:rsidP="00736F24">
      <w:pPr>
        <w:numPr>
          <w:ilvl w:val="0"/>
          <w:numId w:val="58"/>
        </w:numPr>
        <w:ind w:left="721"/>
      </w:pPr>
      <w:r w:rsidRPr="005015D0">
        <w:rPr>
          <w:b/>
        </w:rPr>
        <w:t>R</w:t>
      </w:r>
      <w:r>
        <w:rPr>
          <w:b/>
        </w:rPr>
        <w:t>eturning Over-Projected Advance</w:t>
      </w:r>
      <w:r w:rsidRPr="005015D0">
        <w:rPr>
          <w:b/>
        </w:rPr>
        <w:t>:</w:t>
      </w:r>
      <w:r>
        <w:t xml:space="preserve">  After sixty days, if the local agency has over-projected its advance needs or has more than ten percent cash on hand, Commerce may request that the excess amount be returned by a check accompanying that month's request for reimbursement.</w:t>
      </w:r>
    </w:p>
    <w:p w14:paraId="5F4E0BF7" w14:textId="77777777" w:rsidR="00DA6F4D" w:rsidRDefault="00DA6F4D" w:rsidP="00DA6F4D">
      <w:pPr>
        <w:pStyle w:val="NormalIndent"/>
        <w:ind w:left="721"/>
      </w:pPr>
      <w:r>
        <w:t>When cash advance needs have been over-projected and are reconciled, the local agency may request an additional advance for sixty days of Administration/Program or ten percent of the total Administration/Program.  Commerce may, however, adjust the advance request based on the previous sixty days expenditures.</w:t>
      </w:r>
    </w:p>
    <w:p w14:paraId="502DF525" w14:textId="77777777" w:rsidR="00DA6F4D" w:rsidRDefault="00DA6F4D" w:rsidP="00736F24">
      <w:pPr>
        <w:numPr>
          <w:ilvl w:val="0"/>
          <w:numId w:val="58"/>
        </w:numPr>
        <w:ind w:left="721"/>
      </w:pPr>
      <w:r w:rsidRPr="005015D0">
        <w:rPr>
          <w:b/>
        </w:rPr>
        <w:t>Requiring Justification and Prior Approval:</w:t>
      </w:r>
      <w:r>
        <w:t xml:space="preserve">  Written justification and prior approval is required for advance payments exceeding ten percent (10%) of the total contract amount.</w:t>
      </w:r>
    </w:p>
    <w:p w14:paraId="0E22744C" w14:textId="0941DDC8" w:rsidR="00DA6F4D" w:rsidRDefault="006D7274" w:rsidP="00736F24">
      <w:pPr>
        <w:numPr>
          <w:ilvl w:val="1"/>
          <w:numId w:val="58"/>
        </w:numPr>
        <w:pBdr>
          <w:right w:val="single" w:sz="18" w:space="4" w:color="auto"/>
        </w:pBdr>
        <w:ind w:left="1081"/>
      </w:pPr>
      <w:r>
        <w:t>Local Agen</w:t>
      </w:r>
      <w:r w:rsidR="00DA6F4D">
        <w:t>cies must submit their requests using the “Advance Request” section on the request for reimbursement</w:t>
      </w:r>
      <w:r w:rsidR="00B748C3">
        <w:t xml:space="preserve"> (A19 forms)</w:t>
      </w:r>
      <w:r w:rsidR="00DA6F4D">
        <w:t xml:space="preserve"> through the CMS Portal and also submit a justification for requesting the additional advance.</w:t>
      </w:r>
    </w:p>
    <w:p w14:paraId="5AD431A5" w14:textId="77777777" w:rsidR="00DA6F4D" w:rsidRDefault="00DA6F4D" w:rsidP="00736F24">
      <w:pPr>
        <w:numPr>
          <w:ilvl w:val="1"/>
          <w:numId w:val="58"/>
        </w:numPr>
        <w:ind w:left="1081"/>
      </w:pPr>
      <w:r>
        <w:t>Additional advances will be approved to meet occasional special needs required to meet exceptional production demands, not as a regular fiscal policy.</w:t>
      </w:r>
    </w:p>
    <w:p w14:paraId="19815CF6" w14:textId="77777777" w:rsidR="00DA6F4D" w:rsidRDefault="00DA6F4D" w:rsidP="00736F24">
      <w:pPr>
        <w:numPr>
          <w:ilvl w:val="0"/>
          <w:numId w:val="58"/>
        </w:numPr>
        <w:ind w:left="721"/>
      </w:pPr>
      <w:r w:rsidRPr="00844CE7">
        <w:rPr>
          <w:b/>
        </w:rPr>
        <w:t>Billing any Outstanding Advance:</w:t>
      </w:r>
      <w:r>
        <w:t xml:space="preserve">  </w:t>
      </w:r>
      <w:r w:rsidRPr="004F71BB">
        <w:t xml:space="preserve">In any given year, all outstanding local agency advance amounts must be applied to allowable program costs on </w:t>
      </w:r>
      <w:r>
        <w:t>the June</w:t>
      </w:r>
      <w:r w:rsidRPr="004F71BB">
        <w:t xml:space="preserve"> 19-1A Reimbursement Request Form and submitted to Com</w:t>
      </w:r>
      <w:r>
        <w:t xml:space="preserve">merce no later than July 15th.  </w:t>
      </w:r>
      <w:r w:rsidRPr="004F71BB">
        <w:t xml:space="preserve">Outstanding advance amounts not cleared as above by </w:t>
      </w:r>
      <w:r>
        <w:t>July</w:t>
      </w:r>
      <w:r w:rsidRPr="004F71BB">
        <w:t xml:space="preserve"> 15th will be billed to the local agency for payment.</w:t>
      </w:r>
    </w:p>
    <w:p w14:paraId="2CEC6D25" w14:textId="77777777" w:rsidR="00E56087" w:rsidRDefault="00E56087" w:rsidP="00E43BA0">
      <w:pPr>
        <w:ind w:left="721"/>
      </w:pPr>
    </w:p>
    <w:p w14:paraId="2CEC6D26" w14:textId="77777777" w:rsidR="00E56087" w:rsidRDefault="00E56087" w:rsidP="00E43BA0">
      <w:pPr>
        <w:ind w:left="361"/>
        <w:sectPr w:rsidR="00E56087" w:rsidSect="00DA6F4D">
          <w:headerReference w:type="even" r:id="rId573"/>
          <w:headerReference w:type="default" r:id="rId574"/>
          <w:footerReference w:type="default" r:id="rId575"/>
          <w:headerReference w:type="first" r:id="rId576"/>
          <w:footerReference w:type="first" r:id="rId577"/>
          <w:pgSz w:w="12240" w:h="15840" w:code="1"/>
          <w:pgMar w:top="1440" w:right="1440" w:bottom="1440" w:left="1440" w:header="720" w:footer="720" w:gutter="0"/>
          <w:cols w:space="720"/>
          <w:titlePg/>
          <w:docGrid w:linePitch="360"/>
        </w:sectPr>
      </w:pPr>
    </w:p>
    <w:p w14:paraId="44516CD2"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7" w:name="Section8_7"/>
      <w:bookmarkEnd w:id="247"/>
      <w:r w:rsidRPr="00E56087">
        <w:rPr>
          <w:rFonts w:ascii="Arial" w:hAnsi="Arial" w:cs="Arial"/>
          <w:sz w:val="18"/>
          <w:szCs w:val="18"/>
        </w:rPr>
        <w:lastRenderedPageBreak/>
        <w:t xml:space="preserve">Effective Date: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736D0B"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8" w:history="1">
        <w:r w:rsidR="00DA6F4D" w:rsidRPr="003670AB">
          <w:rPr>
            <w:rStyle w:val="Hyperlink"/>
            <w:rFonts w:ascii="Arial" w:eastAsia="Calibri" w:hAnsi="Arial" w:cs="Arial"/>
            <w:sz w:val="16"/>
            <w:szCs w:val="16"/>
          </w:rPr>
          <w:t>10 CFR 440.25</w:t>
        </w:r>
      </w:hyperlink>
    </w:p>
    <w:p w14:paraId="39A48012" w14:textId="77777777" w:rsidR="00DA6F4D" w:rsidRDefault="00736D0B"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9"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580" w:history="1">
        <w:r w:rsidRPr="005015D0">
          <w:rPr>
            <w:rStyle w:val="Hyperlink"/>
            <w:rFonts w:ascii="Arial" w:eastAsiaTheme="minorHAnsi" w:hAnsi="Arial" w:cs="Arial"/>
            <w:sz w:val="16"/>
            <w:szCs w:val="16"/>
          </w:rPr>
          <w:t>SAW</w:t>
        </w:r>
      </w:hyperlink>
    </w:p>
    <w:p w14:paraId="55F3D7A7" w14:textId="414263C8" w:rsidR="00DA6F4D" w:rsidRPr="00E56087" w:rsidRDefault="00736D0B"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248" w:name="Policy8_7"/>
      <w:r w:rsidRPr="0063522E">
        <w:rPr>
          <w:rFonts w:ascii="Arial" w:hAnsi="Arial" w:cs="Arial"/>
          <w:b/>
          <w:iCs/>
          <w:caps/>
        </w:rPr>
        <w:t>POLICY 8.7</w:t>
      </w:r>
      <w:r w:rsidRPr="0063522E">
        <w:rPr>
          <w:rFonts w:ascii="Arial" w:hAnsi="Arial" w:cs="Arial"/>
          <w:b/>
          <w:iCs/>
          <w:caps/>
        </w:rPr>
        <w:tab/>
        <w:t>REPORTING AND REIMBURSEMENT OF EXPENSES</w:t>
      </w:r>
      <w:bookmarkEnd w:id="248"/>
    </w:p>
    <w:p w14:paraId="2E9D4945" w14:textId="77777777" w:rsidR="00DA6F4D" w:rsidRPr="00E56087" w:rsidRDefault="00DA6F4D" w:rsidP="00681282">
      <w:pPr>
        <w:numPr>
          <w:ilvl w:val="0"/>
          <w:numId w:val="132"/>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77777777" w:rsidR="00DA6F4D" w:rsidRPr="00E56087" w:rsidRDefault="00DA6F4D" w:rsidP="00681282">
      <w:pPr>
        <w:numPr>
          <w:ilvl w:val="0"/>
          <w:numId w:val="132"/>
        </w:numPr>
        <w:spacing w:after="200" w:line="276" w:lineRule="auto"/>
        <w:ind w:left="721"/>
      </w:pPr>
      <w:r w:rsidRPr="00E56087">
        <w:rPr>
          <w:b/>
        </w:rPr>
        <w:t>Budget Categories:</w:t>
      </w:r>
      <w:r w:rsidRPr="00E56087">
        <w:t xml:space="preserve">  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681282">
      <w:pPr>
        <w:numPr>
          <w:ilvl w:val="0"/>
          <w:numId w:val="132"/>
        </w:numPr>
        <w:spacing w:after="200" w:line="276" w:lineRule="auto"/>
        <w:ind w:left="721"/>
        <w:rPr>
          <w:b/>
        </w:rPr>
      </w:pPr>
      <w:r w:rsidRPr="00E56087">
        <w:rPr>
          <w:b/>
        </w:rPr>
        <w:t>Reporting Requirements</w:t>
      </w:r>
    </w:p>
    <w:p w14:paraId="099BFBE1" w14:textId="77777777" w:rsidR="00DA6F4D" w:rsidRPr="00972644" w:rsidRDefault="00DA6F4D" w:rsidP="00681282">
      <w:pPr>
        <w:numPr>
          <w:ilvl w:val="1"/>
          <w:numId w:val="132"/>
        </w:numPr>
        <w:spacing w:after="200" w:line="276" w:lineRule="auto"/>
        <w:ind w:left="1081"/>
        <w:rPr>
          <w:b/>
        </w:rPr>
      </w:pPr>
      <w:r w:rsidRPr="00972644">
        <w:rPr>
          <w:b/>
        </w:rPr>
        <w:t>Monthly Requests for Reimbursement</w:t>
      </w:r>
    </w:p>
    <w:p w14:paraId="401A8D67" w14:textId="32AF6134" w:rsidR="00DA6F4D" w:rsidRPr="00E56087" w:rsidRDefault="006D7274" w:rsidP="00681282">
      <w:pPr>
        <w:numPr>
          <w:ilvl w:val="2"/>
          <w:numId w:val="132"/>
        </w:numPr>
        <w:pBdr>
          <w:right w:val="single" w:sz="18" w:space="4" w:color="auto"/>
        </w:pBdr>
        <w:spacing w:after="200" w:line="276" w:lineRule="auto"/>
        <w:ind w:left="1441"/>
      </w:pPr>
      <w:r>
        <w:t>Local Agen</w:t>
      </w:r>
      <w:r w:rsidR="00DA6F4D" w:rsidRPr="00E56087">
        <w:t xml:space="preserve">cies must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3EB4B45F" w:rsidR="00DA6F4D" w:rsidRPr="00E56087" w:rsidRDefault="006D7274" w:rsidP="00681282">
      <w:pPr>
        <w:numPr>
          <w:ilvl w:val="2"/>
          <w:numId w:val="132"/>
        </w:numPr>
        <w:spacing w:after="200" w:line="276" w:lineRule="auto"/>
        <w:ind w:left="1441"/>
      </w:pPr>
      <w:r>
        <w:t>Local Agen</w:t>
      </w:r>
      <w:r w:rsidR="00DA6F4D" w:rsidRPr="00E56087">
        <w:t>cies must report each month on a separate form.</w:t>
      </w:r>
    </w:p>
    <w:p w14:paraId="479281C1" w14:textId="4C607742" w:rsidR="00DA6F4D" w:rsidRPr="00E56087" w:rsidRDefault="006D7274" w:rsidP="00681282">
      <w:pPr>
        <w:numPr>
          <w:ilvl w:val="2"/>
          <w:numId w:val="132"/>
        </w:numPr>
        <w:spacing w:after="200" w:line="276" w:lineRule="auto"/>
        <w:ind w:left="1441"/>
      </w:pPr>
      <w:r>
        <w:t>Local Agen</w:t>
      </w:r>
      <w:r w:rsidR="00DA6F4D" w:rsidRPr="00E56087">
        <w:t>cies must report each fund source on a separate form.</w:t>
      </w:r>
    </w:p>
    <w:p w14:paraId="5A88A400" w14:textId="2A36BF9D" w:rsidR="00DA6F4D" w:rsidRDefault="006D7274" w:rsidP="00681282">
      <w:pPr>
        <w:numPr>
          <w:ilvl w:val="2"/>
          <w:numId w:val="132"/>
        </w:numPr>
        <w:pBdr>
          <w:right w:val="single" w:sz="18" w:space="4" w:color="auto"/>
        </w:pBdr>
        <w:spacing w:after="120" w:line="276" w:lineRule="auto"/>
        <w:ind w:left="1441"/>
      </w:pPr>
      <w:r>
        <w:t>Local Agen</w:t>
      </w:r>
      <w:r w:rsidR="00DA6F4D" w:rsidRPr="00E56087">
        <w:t xml:space="preserve">cies must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681282">
      <w:pPr>
        <w:numPr>
          <w:ilvl w:val="2"/>
          <w:numId w:val="132"/>
        </w:numPr>
        <w:spacing w:after="200" w:line="276" w:lineRule="auto"/>
        <w:ind w:left="1441"/>
      </w:pPr>
      <w:r>
        <w:t>Local Agen</w:t>
      </w:r>
      <w:r w:rsidR="00DA6F4D" w:rsidRPr="00E56087">
        <w:t>cies should include unpaid obligations in requests for reimbursement on an accrual accounting basis.</w:t>
      </w:r>
    </w:p>
    <w:p w14:paraId="2B506CEC" w14:textId="77777777" w:rsidR="00DA6F4D" w:rsidRPr="00E56087" w:rsidRDefault="00DA6F4D" w:rsidP="00DA6F4D">
      <w:pPr>
        <w:ind w:left="1441"/>
      </w:pPr>
      <w:r w:rsidRPr="00E56087">
        <w:rPr>
          <w:b/>
          <w:i/>
        </w:rPr>
        <w:t>Exception:</w:t>
      </w:r>
      <w:r w:rsidRPr="00E56087">
        <w:t xml:space="preserve">  Unpaid obligations may be included in reports on a cash accounting system as part of a negotiated reporting requirement waiver.  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1DA8134F" w:rsidR="00DA6F4D" w:rsidRPr="00E56087" w:rsidRDefault="006D7274" w:rsidP="00681282">
      <w:pPr>
        <w:numPr>
          <w:ilvl w:val="2"/>
          <w:numId w:val="132"/>
        </w:numPr>
        <w:spacing w:after="200" w:line="276" w:lineRule="auto"/>
        <w:rPr>
          <w:b/>
        </w:rPr>
      </w:pPr>
      <w:r>
        <w:t>Local Agen</w:t>
      </w:r>
      <w:r w:rsidR="00DA6F4D" w:rsidRPr="00E56087">
        <w:t>cies must submit monthly requests for reimbursement even if there was no production or fiscal activity during the previous month.</w:t>
      </w:r>
    </w:p>
    <w:p w14:paraId="30F5A996" w14:textId="77777777" w:rsidR="00DA6F4D" w:rsidRPr="00E56087" w:rsidRDefault="00DA6F4D" w:rsidP="00681282">
      <w:pPr>
        <w:numPr>
          <w:ilvl w:val="2"/>
          <w:numId w:val="132"/>
        </w:numPr>
        <w:spacing w:after="200" w:line="276" w:lineRule="auto"/>
        <w:ind w:left="1441"/>
      </w:pPr>
      <w:r w:rsidRPr="00E56087">
        <w:t>Commerce will make an effort to correct incomplete or inaccurate requests for reimbursement by phone or email.  If an incomplete or inaccurate request for reimbursement is returned for correction, the local agency must submit a corrected request for reimbursement within ten working days from the date returned.</w:t>
      </w:r>
    </w:p>
    <w:p w14:paraId="5B77B43C" w14:textId="6AD6C1A4" w:rsidR="00DA6F4D" w:rsidRPr="00E56087" w:rsidRDefault="006D7274" w:rsidP="00681282">
      <w:pPr>
        <w:numPr>
          <w:ilvl w:val="2"/>
          <w:numId w:val="132"/>
        </w:numPr>
        <w:spacing w:after="200" w:line="276" w:lineRule="auto"/>
        <w:ind w:left="1441"/>
      </w:pPr>
      <w:r>
        <w:t>Local Agen</w:t>
      </w:r>
      <w:r w:rsidR="00DA6F4D" w:rsidRPr="00E56087">
        <w:t>cies must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681282">
      <w:pPr>
        <w:numPr>
          <w:ilvl w:val="1"/>
          <w:numId w:val="132"/>
        </w:numPr>
        <w:spacing w:after="200" w:line="276" w:lineRule="auto"/>
        <w:ind w:left="1081"/>
        <w:rPr>
          <w:b/>
        </w:rPr>
      </w:pPr>
      <w:r w:rsidRPr="00972644">
        <w:rPr>
          <w:b/>
        </w:rPr>
        <w:t>Final Contract Closeout Report</w:t>
      </w:r>
    </w:p>
    <w:p w14:paraId="2F5FB10C" w14:textId="61BB4413" w:rsidR="00DA6F4D" w:rsidRPr="00E56087" w:rsidRDefault="006D7274" w:rsidP="00681282">
      <w:pPr>
        <w:numPr>
          <w:ilvl w:val="2"/>
          <w:numId w:val="132"/>
        </w:numPr>
        <w:spacing w:after="200" w:line="276" w:lineRule="auto"/>
        <w:ind w:left="1441"/>
      </w:pPr>
      <w:r>
        <w:t>Local Agen</w:t>
      </w:r>
      <w:r w:rsidR="00DA6F4D" w:rsidRPr="00E56087">
        <w:t>cies must submit a Final Contract Closeout Report for each funding source that accurately reflects the work completed and funds ex</w:t>
      </w:r>
      <w:r w:rsidR="00DA6F4D">
        <w:t>pended during the program year.</w:t>
      </w:r>
    </w:p>
    <w:p w14:paraId="0517F47A" w14:textId="095AFEFF" w:rsidR="00DA6F4D" w:rsidRPr="00E56087" w:rsidRDefault="006D7274" w:rsidP="00681282">
      <w:pPr>
        <w:numPr>
          <w:ilvl w:val="2"/>
          <w:numId w:val="132"/>
        </w:numPr>
        <w:spacing w:after="120" w:line="276" w:lineRule="auto"/>
        <w:ind w:left="1441"/>
      </w:pPr>
      <w:r>
        <w:t>Local Agen</w:t>
      </w:r>
      <w:r w:rsidR="00DA6F4D" w:rsidRPr="00E56087">
        <w:t>cies must submit electronic reports to Commerce no later than 45 days after the program year closes.</w:t>
      </w:r>
    </w:p>
    <w:p w14:paraId="030A9B01" w14:textId="77777777" w:rsidR="00DA6F4D" w:rsidRPr="00E56087" w:rsidRDefault="00DA6F4D" w:rsidP="00DA6F4D">
      <w:pPr>
        <w:ind w:left="1441"/>
      </w:pPr>
      <w:r w:rsidRPr="00E56087">
        <w:rPr>
          <w:b/>
          <w:i/>
        </w:rPr>
        <w:t>Exception:</w:t>
      </w:r>
      <w:r w:rsidRPr="00E56087">
        <w:t xml:space="preserve">  Instead of electronic reports, local agencies may submit hard copy reports.</w:t>
      </w:r>
    </w:p>
    <w:p w14:paraId="48E92F0F" w14:textId="7FCFFBD7" w:rsidR="00DA6F4D" w:rsidRPr="00E56087" w:rsidRDefault="006D7274" w:rsidP="00681282">
      <w:pPr>
        <w:numPr>
          <w:ilvl w:val="2"/>
          <w:numId w:val="132"/>
        </w:numPr>
        <w:spacing w:after="200" w:line="276" w:lineRule="auto"/>
        <w:ind w:left="1441"/>
      </w:pPr>
      <w:r>
        <w:t>Local Agen</w:t>
      </w:r>
      <w:r w:rsidR="00DA6F4D" w:rsidRPr="00E56087">
        <w:t xml:space="preserve">cies must submit the complete list of WIDS project numbers the contract funded. </w:t>
      </w:r>
    </w:p>
    <w:p w14:paraId="34BF270C" w14:textId="77777777" w:rsidR="00DA6F4D" w:rsidRPr="00E56087" w:rsidRDefault="00DA6F4D" w:rsidP="00681282">
      <w:pPr>
        <w:numPr>
          <w:ilvl w:val="0"/>
          <w:numId w:val="132"/>
        </w:numPr>
        <w:spacing w:after="200" w:line="276" w:lineRule="auto"/>
        <w:ind w:left="721"/>
        <w:rPr>
          <w:b/>
        </w:rPr>
      </w:pPr>
      <w:r w:rsidRPr="00E56087">
        <w:rPr>
          <w:b/>
        </w:rPr>
        <w:t>Reporting Requirement Waivers</w:t>
      </w:r>
    </w:p>
    <w:p w14:paraId="2449C49D" w14:textId="77777777" w:rsidR="00DA6F4D" w:rsidRPr="00E56087" w:rsidRDefault="00DA6F4D" w:rsidP="00681282">
      <w:pPr>
        <w:numPr>
          <w:ilvl w:val="1"/>
          <w:numId w:val="132"/>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4B3D8E4D" w:rsidR="00DA6F4D" w:rsidRPr="00E56087" w:rsidRDefault="006D7274" w:rsidP="00681282">
      <w:pPr>
        <w:numPr>
          <w:ilvl w:val="1"/>
          <w:numId w:val="132"/>
        </w:numPr>
        <w:spacing w:after="200" w:line="276" w:lineRule="auto"/>
        <w:ind w:left="1081"/>
      </w:pPr>
      <w:r>
        <w:t>Local Agen</w:t>
      </w:r>
      <w:r w:rsidR="00DA6F4D" w:rsidRPr="00E56087">
        <w:t xml:space="preserve">cies must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lastRenderedPageBreak/>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681282">
      <w:pPr>
        <w:numPr>
          <w:ilvl w:val="0"/>
          <w:numId w:val="63"/>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77777777" w:rsidR="00DA6F4D" w:rsidRPr="00E56087" w:rsidRDefault="00DA6F4D" w:rsidP="00DA6F4D">
      <w:pPr>
        <w:ind w:left="1081"/>
      </w:pPr>
      <w:r w:rsidRPr="00E56087">
        <w:t xml:space="preserve">For example, Commerce will assist DOE in its national evaluation.  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  Account information must include both consumption and expenditure data.  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681282">
      <w:pPr>
        <w:numPr>
          <w:ilvl w:val="1"/>
          <w:numId w:val="63"/>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681282">
      <w:pPr>
        <w:numPr>
          <w:ilvl w:val="1"/>
          <w:numId w:val="63"/>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681282">
      <w:pPr>
        <w:numPr>
          <w:ilvl w:val="0"/>
          <w:numId w:val="545"/>
        </w:numPr>
        <w:spacing w:after="200" w:line="276" w:lineRule="auto"/>
        <w:ind w:left="721"/>
        <w:sectPr w:rsidR="00E56087" w:rsidRPr="00E56087" w:rsidSect="00DA6F4D">
          <w:headerReference w:type="even" r:id="rId581"/>
          <w:headerReference w:type="default" r:id="rId582"/>
          <w:footerReference w:type="default" r:id="rId583"/>
          <w:headerReference w:type="first" r:id="rId584"/>
          <w:footerReference w:type="first" r:id="rId585"/>
          <w:pgSz w:w="12240" w:h="15840" w:code="1"/>
          <w:pgMar w:top="1440" w:right="1440" w:bottom="1440" w:left="1440" w:header="720" w:footer="720" w:gutter="0"/>
          <w:cols w:space="720"/>
          <w:titlePg/>
          <w:docGrid w:linePitch="360"/>
        </w:sectPr>
      </w:pPr>
    </w:p>
    <w:p w14:paraId="5ECB3C5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249" w:name="Section8_8"/>
      <w:bookmarkStart w:id="250" w:name="_SECTION_8.8_FINAL"/>
      <w:bookmarkEnd w:id="249"/>
      <w:bookmarkEnd w:id="250"/>
      <w:r w:rsidRPr="00954B60">
        <w:rPr>
          <w:rFonts w:ascii="Arial" w:eastAsiaTheme="minorHAnsi" w:hAnsi="Arial" w:cs="Arial"/>
          <w:sz w:val="18"/>
          <w:szCs w:val="18"/>
        </w:rPr>
        <w:lastRenderedPageBreak/>
        <w:t>Effective Date:  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736D0B"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736D0B"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51" w:name="Policy8_8"/>
      <w:bookmarkEnd w:id="251"/>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55F76FE5" w:rsidR="00DA6F4D" w:rsidRDefault="00DA6F4D" w:rsidP="00736F24">
      <w:pPr>
        <w:numPr>
          <w:ilvl w:val="0"/>
          <w:numId w:val="59"/>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t xml:space="preserve">  </w:t>
      </w:r>
      <w:r w:rsidR="006D7274">
        <w:t>Local Agen</w:t>
      </w:r>
      <w:r>
        <w:t xml:space="preserve">cies must submit a final report for each funding source that accurately reflects the work completed and funds expended during the program year.  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63A3B6D2" w:rsidR="00DA6F4D" w:rsidRDefault="00DA6F4D" w:rsidP="00736F24">
      <w:pPr>
        <w:numPr>
          <w:ilvl w:val="0"/>
          <w:numId w:val="59"/>
        </w:numPr>
        <w:ind w:left="721"/>
      </w:pPr>
      <w:r w:rsidRPr="00F52467">
        <w:rPr>
          <w:b/>
        </w:rPr>
        <w:t>Submitting Timely Reports:</w:t>
      </w:r>
      <w:r>
        <w:t xml:space="preserve">  </w:t>
      </w:r>
      <w:r w:rsidR="006D7274">
        <w:t>Local Agen</w:t>
      </w:r>
      <w:r>
        <w:t>cies must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257B05C2" w:rsidR="00DA6F4D" w:rsidRDefault="00DA6F4D" w:rsidP="00736F24">
      <w:pPr>
        <w:numPr>
          <w:ilvl w:val="0"/>
          <w:numId w:val="59"/>
        </w:numPr>
        <w:ind w:left="721"/>
        <w:rPr>
          <w:bCs/>
        </w:rPr>
      </w:pPr>
      <w:r w:rsidRPr="00F52467">
        <w:rPr>
          <w:b/>
          <w:bCs/>
        </w:rPr>
        <w:t>Requiring Reports:</w:t>
      </w:r>
      <w:r>
        <w:rPr>
          <w:bCs/>
        </w:rPr>
        <w:t xml:space="preserve">  </w:t>
      </w:r>
      <w:r w:rsidR="006D7274">
        <w:rPr>
          <w:bCs/>
        </w:rPr>
        <w:t>Local Agen</w:t>
      </w:r>
      <w:r>
        <w:rPr>
          <w:bCs/>
        </w:rPr>
        <w:t>cies must submit closeout reports after the close of the contract period, during the transfer of obligations to another local agency, or upon termination of the contract for any reason.</w:t>
      </w:r>
    </w:p>
    <w:p w14:paraId="03A857C5" w14:textId="77777777" w:rsidR="00DA6F4D" w:rsidRDefault="00DA6F4D" w:rsidP="00736F24">
      <w:pPr>
        <w:numPr>
          <w:ilvl w:val="0"/>
          <w:numId w:val="59"/>
        </w:numPr>
        <w:ind w:left="721"/>
        <w:rPr>
          <w:bCs/>
        </w:rPr>
      </w:pPr>
      <w:r w:rsidRPr="00F52467">
        <w:rPr>
          <w:b/>
          <w:bCs/>
        </w:rPr>
        <w:t>Returning Funds:</w:t>
      </w:r>
      <w:r>
        <w:rPr>
          <w:bCs/>
        </w:rPr>
        <w:t xml:space="preserve">  Unexpended funds returned to Commerce at the end of a contract period must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586"/>
          <w:headerReference w:type="default" r:id="rId587"/>
          <w:headerReference w:type="first" r:id="rId588"/>
          <w:footerReference w:type="first" r:id="rId589"/>
          <w:pgSz w:w="12240" w:h="15840" w:code="1"/>
          <w:pgMar w:top="1440" w:right="1440" w:bottom="1440" w:left="1440" w:header="720" w:footer="720" w:gutter="0"/>
          <w:cols w:space="720"/>
          <w:titlePg/>
          <w:docGrid w:linePitch="360"/>
        </w:sectPr>
      </w:pPr>
    </w:p>
    <w:p w14:paraId="11E75FAE"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52" w:name="Section8_9"/>
      <w:bookmarkEnd w:id="252"/>
      <w:r w:rsidRPr="00AF11AB">
        <w:rPr>
          <w:rFonts w:ascii="Arial" w:eastAsiaTheme="minorHAnsi" w:hAnsi="Arial" w:cs="Arial"/>
          <w:sz w:val="18"/>
          <w:szCs w:val="18"/>
        </w:rPr>
        <w:lastRenderedPageBreak/>
        <w:t>Effective Date:  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77777777" w:rsidR="00DA6F4D" w:rsidRDefault="00DA6F4D" w:rsidP="00736F24">
      <w:pPr>
        <w:numPr>
          <w:ilvl w:val="0"/>
          <w:numId w:val="60"/>
        </w:numPr>
        <w:pBdr>
          <w:right w:val="single" w:sz="18" w:space="4" w:color="auto"/>
        </w:pBdr>
        <w:ind w:left="721"/>
      </w:pPr>
      <w:r>
        <w:t xml:space="preserve">At the close of a contract period, local agencies must claim as </w:t>
      </w:r>
      <w:r w:rsidRPr="000C1A41">
        <w:t>unit</w:t>
      </w:r>
      <w:r>
        <w:t xml:space="preserve"> production only units which are final inspected by a Quality Control Inspector (QCI) and closed.</w:t>
      </w:r>
    </w:p>
    <w:p w14:paraId="62EED06F" w14:textId="77777777" w:rsidR="00DA6F4D" w:rsidRDefault="00DA6F4D" w:rsidP="00736F24">
      <w:pPr>
        <w:numPr>
          <w:ilvl w:val="1"/>
          <w:numId w:val="60"/>
        </w:numPr>
        <w:pBdr>
          <w:right w:val="single" w:sz="18" w:space="4" w:color="auto"/>
        </w:pBdr>
        <w:ind w:left="1081"/>
      </w:pPr>
      <w:r>
        <w:t>Units must be counted in the contract period in which they are closed.</w:t>
      </w:r>
    </w:p>
    <w:p w14:paraId="7EBF2C4E" w14:textId="77777777" w:rsidR="00DA6F4D" w:rsidRDefault="00DA6F4D" w:rsidP="00736F24">
      <w:pPr>
        <w:numPr>
          <w:ilvl w:val="1"/>
          <w:numId w:val="60"/>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736F24">
      <w:pPr>
        <w:numPr>
          <w:ilvl w:val="0"/>
          <w:numId w:val="60"/>
        </w:numPr>
        <w:ind w:left="721"/>
      </w:pPr>
      <w:r>
        <w:rPr>
          <w:u w:val="double"/>
        </w:rPr>
        <w:t>DOE’s overall investment cannot exceed the average annual cost per unit.</w:t>
      </w:r>
    </w:p>
    <w:p w14:paraId="17258F06" w14:textId="24157D20" w:rsidR="00DA6F4D" w:rsidRDefault="006D7274" w:rsidP="00736F24">
      <w:pPr>
        <w:numPr>
          <w:ilvl w:val="0"/>
          <w:numId w:val="60"/>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77777777" w:rsidR="00DA6F4D" w:rsidRDefault="00DA6F4D" w:rsidP="00736F24">
      <w:pPr>
        <w:numPr>
          <w:ilvl w:val="0"/>
          <w:numId w:val="60"/>
        </w:numPr>
        <w:ind w:left="721"/>
      </w:pPr>
      <w:r>
        <w:t>All goods, services, and equipment must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590"/>
          <w:headerReference w:type="default" r:id="rId591"/>
          <w:footerReference w:type="default" r:id="rId592"/>
          <w:headerReference w:type="first" r:id="rId593"/>
          <w:footerReference w:type="first" r:id="rId594"/>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253" w:name="Section8_10"/>
      <w:bookmarkEnd w:id="253"/>
      <w:r>
        <w:lastRenderedPageBreak/>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0F0AE9A1" w:rsidR="00C73BA0" w:rsidRDefault="006D7274" w:rsidP="00681282">
      <w:pPr>
        <w:numPr>
          <w:ilvl w:val="0"/>
          <w:numId w:val="67"/>
        </w:numPr>
        <w:ind w:left="721"/>
        <w:rPr>
          <w:b/>
        </w:rPr>
      </w:pPr>
      <w:r>
        <w:t>Local Agen</w:t>
      </w:r>
      <w:r w:rsidR="00C73BA0">
        <w:t xml:space="preserve">cies may receive and re-spend refunds from property owners who choose to sell their property to non-low-income purchasers after the weatherization work has been completed by the local agency with funds awarded under prior year contracts.  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77777777" w:rsidR="00C73BA0" w:rsidRDefault="00C73BA0" w:rsidP="00681282">
      <w:pPr>
        <w:numPr>
          <w:ilvl w:val="0"/>
          <w:numId w:val="67"/>
        </w:numPr>
        <w:ind w:left="721"/>
        <w:rPr>
          <w:b/>
        </w:rPr>
      </w:pPr>
      <w:r>
        <w:t>Refunds must be used first to weatherize units in the current contract period.</w:t>
      </w:r>
    </w:p>
    <w:p w14:paraId="2CEC6D8E" w14:textId="77195142" w:rsidR="00C73BA0" w:rsidRDefault="00C73BA0" w:rsidP="00681282">
      <w:pPr>
        <w:numPr>
          <w:ilvl w:val="0"/>
          <w:numId w:val="67"/>
        </w:numPr>
        <w:ind w:left="721"/>
      </w:pPr>
      <w:r>
        <w:t xml:space="preserve">Units weatherized with refunds must be included in the </w:t>
      </w:r>
      <w:r>
        <w:rPr>
          <w:u w:val="single"/>
        </w:rPr>
        <w:t>total unit count</w:t>
      </w:r>
      <w:r>
        <w:t xml:space="preserve"> for the contract period in which they were spent.  Units must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77777777" w:rsidR="00C73BA0" w:rsidRDefault="00C73BA0" w:rsidP="00681282">
      <w:pPr>
        <w:numPr>
          <w:ilvl w:val="0"/>
          <w:numId w:val="67"/>
        </w:numPr>
        <w:ind w:left="721"/>
      </w:pPr>
      <w:r>
        <w:rPr>
          <w:u w:val="single"/>
        </w:rPr>
        <w:t>Do not</w:t>
      </w:r>
      <w:r>
        <w:t xml:space="preserve"> include refund dollar amounts in monthly requests for reimbursement.  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03C7B65F" w:rsidR="00C73BA0" w:rsidRDefault="006D7274" w:rsidP="00681282">
      <w:pPr>
        <w:numPr>
          <w:ilvl w:val="0"/>
          <w:numId w:val="66"/>
        </w:numPr>
        <w:ind w:left="721"/>
      </w:pPr>
      <w:r>
        <w:t>Local Agen</w:t>
      </w:r>
      <w:r w:rsidR="00C73BA0">
        <w:t>cy files must include the following documentation:</w:t>
      </w:r>
    </w:p>
    <w:p w14:paraId="2CEC6D93" w14:textId="5B946312" w:rsidR="00C73BA0" w:rsidRDefault="00C73BA0" w:rsidP="00681282">
      <w:pPr>
        <w:numPr>
          <w:ilvl w:val="1"/>
          <w:numId w:val="66"/>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736D0B" w:rsidP="00681282">
      <w:pPr>
        <w:numPr>
          <w:ilvl w:val="1"/>
          <w:numId w:val="66"/>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736D0B" w:rsidP="00681282">
      <w:pPr>
        <w:numPr>
          <w:ilvl w:val="1"/>
          <w:numId w:val="66"/>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681282">
      <w:pPr>
        <w:numPr>
          <w:ilvl w:val="0"/>
          <w:numId w:val="66"/>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595"/>
          <w:headerReference w:type="default" r:id="rId596"/>
          <w:headerReference w:type="first" r:id="rId597"/>
          <w:footerReference w:type="first" r:id="rId598"/>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254" w:name="Section8_11"/>
      <w:bookmarkStart w:id="255" w:name="_SECTION_8.11_PROGRAM"/>
      <w:bookmarkEnd w:id="254"/>
      <w:bookmarkEnd w:id="255"/>
      <w:r>
        <w:lastRenderedPageBreak/>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7B8F41B2" w:rsidR="00C73BA0" w:rsidRDefault="006D7274" w:rsidP="00681282">
      <w:pPr>
        <w:numPr>
          <w:ilvl w:val="0"/>
          <w:numId w:val="69"/>
        </w:numPr>
        <w:ind w:left="721"/>
      </w:pPr>
      <w:r>
        <w:t>Local Agen</w:t>
      </w:r>
      <w:r w:rsidR="00C73BA0">
        <w:t>cies must track program income and expend it first to avoid reporting at year’s end.</w:t>
      </w:r>
    </w:p>
    <w:p w14:paraId="2CEC6D9B" w14:textId="2F58542E" w:rsidR="00C73BA0" w:rsidRDefault="006D7274" w:rsidP="00681282">
      <w:pPr>
        <w:numPr>
          <w:ilvl w:val="0"/>
          <w:numId w:val="69"/>
        </w:numPr>
        <w:ind w:left="721"/>
      </w:pPr>
      <w:r>
        <w:t>Local Agen</w:t>
      </w:r>
      <w:r w:rsidR="00C73BA0">
        <w:t xml:space="preserve">cies must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681282">
      <w:pPr>
        <w:numPr>
          <w:ilvl w:val="1"/>
          <w:numId w:val="69"/>
        </w:numPr>
        <w:ind w:left="1081"/>
      </w:pPr>
      <w:r>
        <w:t>Activities supported by a contract award.</w:t>
      </w:r>
    </w:p>
    <w:p w14:paraId="2CEC6D9D" w14:textId="77777777" w:rsidR="00C73BA0" w:rsidRDefault="00C73BA0" w:rsidP="00681282">
      <w:pPr>
        <w:numPr>
          <w:ilvl w:val="1"/>
          <w:numId w:val="69"/>
        </w:numPr>
        <w:ind w:left="1081"/>
      </w:pPr>
      <w:r>
        <w:t>Income resulting from grants.</w:t>
      </w:r>
    </w:p>
    <w:p w14:paraId="2CEC6D9E" w14:textId="77777777" w:rsidR="00C73BA0" w:rsidRDefault="00C73BA0" w:rsidP="00681282">
      <w:pPr>
        <w:numPr>
          <w:ilvl w:val="0"/>
          <w:numId w:val="69"/>
        </w:numPr>
        <w:ind w:left="721"/>
      </w:pPr>
      <w:r>
        <w:t>Unless restricted by contract, local agencies may retain program income received from services provided and usage or rental fees.</w:t>
      </w:r>
    </w:p>
    <w:p w14:paraId="2CEC6D9F" w14:textId="02FE6DEC" w:rsidR="00C73BA0" w:rsidRDefault="006D7274" w:rsidP="00681282">
      <w:pPr>
        <w:numPr>
          <w:ilvl w:val="0"/>
          <w:numId w:val="69"/>
        </w:numPr>
        <w:ind w:left="721"/>
      </w:pPr>
      <w:r>
        <w:t>Local Agen</w:t>
      </w:r>
      <w:r w:rsidR="00C73BA0">
        <w:t>cies may use program income as follows:</w:t>
      </w:r>
    </w:p>
    <w:p w14:paraId="2CEC6DA0" w14:textId="77777777" w:rsidR="00C73BA0" w:rsidRDefault="00C73BA0" w:rsidP="00681282">
      <w:pPr>
        <w:numPr>
          <w:ilvl w:val="1"/>
          <w:numId w:val="69"/>
        </w:numPr>
        <w:ind w:left="1081"/>
      </w:pPr>
      <w:r>
        <w:t>To pay all or part of the local agency share of allowable project costs during the same budget period.</w:t>
      </w:r>
    </w:p>
    <w:p w14:paraId="2CEC6DA1" w14:textId="77777777" w:rsidR="00C73BA0" w:rsidRDefault="00C73BA0" w:rsidP="00681282">
      <w:pPr>
        <w:numPr>
          <w:ilvl w:val="1"/>
          <w:numId w:val="69"/>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681282">
      <w:pPr>
        <w:numPr>
          <w:ilvl w:val="0"/>
          <w:numId w:val="69"/>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7C579106" w:rsidR="00C73BA0" w:rsidRDefault="006D7274" w:rsidP="00681282">
      <w:pPr>
        <w:numPr>
          <w:ilvl w:val="0"/>
          <w:numId w:val="68"/>
        </w:numPr>
        <w:ind w:left="721"/>
      </w:pPr>
      <w:r>
        <w:t>Local Agen</w:t>
      </w:r>
      <w:r w:rsidR="00C73BA0">
        <w:t>cies must have in place a system for tracking all program income.</w:t>
      </w:r>
    </w:p>
    <w:p w14:paraId="2CEC6DA6" w14:textId="7E2E35AD" w:rsidR="00C73BA0" w:rsidRDefault="006D7274" w:rsidP="00681282">
      <w:pPr>
        <w:numPr>
          <w:ilvl w:val="0"/>
          <w:numId w:val="68"/>
        </w:numPr>
        <w:ind w:left="721"/>
      </w:pPr>
      <w:r>
        <w:t>Local Agen</w:t>
      </w:r>
      <w:r w:rsidR="00C73BA0">
        <w:t xml:space="preserve">cies must report all program income at the end of each contract period.  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599"/>
          <w:headerReference w:type="default" r:id="rId600"/>
          <w:headerReference w:type="first" r:id="rId601"/>
          <w:footerReference w:type="first" r:id="rId602"/>
          <w:pgSz w:w="12240" w:h="15840" w:code="1"/>
          <w:pgMar w:top="1440" w:right="1440" w:bottom="1440" w:left="1440" w:header="720" w:footer="720" w:gutter="0"/>
          <w:cols w:space="720"/>
          <w:titlePg/>
          <w:docGrid w:linePitch="360"/>
        </w:sectPr>
      </w:pPr>
    </w:p>
    <w:p w14:paraId="0C08AAA0"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6" w:name="Section8_12"/>
      <w:bookmarkEnd w:id="256"/>
      <w:r w:rsidRPr="00DC527C">
        <w:rPr>
          <w:rFonts w:ascii="Arial" w:hAnsi="Arial" w:cs="Arial"/>
          <w:sz w:val="18"/>
          <w:szCs w:val="18"/>
        </w:rPr>
        <w:lastRenderedPageBreak/>
        <w:t xml:space="preserve">Effective Date:  </w:t>
      </w:r>
      <w:r>
        <w:rPr>
          <w:rFonts w:ascii="Arial" w:hAnsi="Arial" w:cs="Arial"/>
          <w:sz w:val="18"/>
          <w:szCs w:val="18"/>
        </w:rPr>
        <w:t>January 1,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438680AF"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1A039B22" w14:textId="77777777" w:rsidR="00907E8B" w:rsidRDefault="00907E8B"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17632DDD" w14:textId="77777777" w:rsidR="00907E8B" w:rsidRDefault="00736D0B"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03" w:history="1">
        <w:r w:rsidR="00907E8B" w:rsidRPr="00BD1D2E">
          <w:rPr>
            <w:rStyle w:val="Hyperlink"/>
            <w:rFonts w:eastAsia="Calibri"/>
            <w:sz w:val="16"/>
            <w:szCs w:val="16"/>
          </w:rPr>
          <w:t>2 CFR Part 200.313(d</w:t>
        </w:r>
        <w:r w:rsidR="00907E8B">
          <w:rPr>
            <w:rStyle w:val="Hyperlink"/>
            <w:rFonts w:eastAsia="Calibri"/>
            <w:sz w:val="16"/>
            <w:szCs w:val="16"/>
          </w:rPr>
          <w:t xml:space="preserve">), </w:t>
        </w:r>
        <w:r w:rsidR="00907E8B" w:rsidRPr="00BD1D2E">
          <w:rPr>
            <w:rStyle w:val="Hyperlink"/>
            <w:rFonts w:eastAsia="Calibri"/>
            <w:i/>
            <w:sz w:val="16"/>
            <w:szCs w:val="16"/>
          </w:rPr>
          <w:t>Uniform Guidance – Equipment Management Requireme</w:t>
        </w:r>
        <w:r w:rsidR="00907E8B">
          <w:rPr>
            <w:rStyle w:val="Hyperlink"/>
            <w:rFonts w:eastAsia="Calibri"/>
            <w:i/>
            <w:sz w:val="16"/>
            <w:szCs w:val="16"/>
          </w:rPr>
          <w:t>nts</w:t>
        </w:r>
      </w:hyperlink>
    </w:p>
    <w:p w14:paraId="52E327D6" w14:textId="77777777" w:rsidR="00907E8B" w:rsidRPr="00BD1D2E" w:rsidRDefault="00907E8B" w:rsidP="00907E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November 1, 2018</w:t>
      </w:r>
      <w:r w:rsidRPr="00580349">
        <w:rPr>
          <w:rFonts w:ascii="Arial" w:hAnsi="Arial" w:cs="Arial"/>
          <w:sz w:val="16"/>
          <w:szCs w:val="16"/>
        </w:rPr>
        <w:tab/>
      </w:r>
      <w:hyperlink w:anchor="_SECTION_8.8_FINAL" w:history="1">
        <w:r w:rsidRPr="00BD1D2E">
          <w:rPr>
            <w:rStyle w:val="Hyperlink"/>
            <w:sz w:val="16"/>
            <w:szCs w:val="16"/>
          </w:rPr>
          <w:t xml:space="preserve">Section 8.8, </w:t>
        </w:r>
        <w:r w:rsidRPr="00BD1D2E">
          <w:rPr>
            <w:rStyle w:val="Hyperlink"/>
            <w:i/>
            <w:sz w:val="16"/>
            <w:szCs w:val="16"/>
          </w:rPr>
          <w:t>Final Contract Closeout Report</w:t>
        </w:r>
      </w:hyperlink>
    </w:p>
    <w:p w14:paraId="6F7C318E" w14:textId="77777777" w:rsidR="00907E8B" w:rsidRPr="007544CF" w:rsidRDefault="00907E8B" w:rsidP="00907E8B">
      <w:pPr>
        <w:keepNext/>
        <w:tabs>
          <w:tab w:val="left" w:pos="1800"/>
        </w:tabs>
        <w:suppressAutoHyphens/>
        <w:spacing w:before="480" w:after="360"/>
        <w:ind w:left="1800" w:hanging="1800"/>
        <w:outlineLvl w:val="1"/>
        <w:rPr>
          <w:rFonts w:ascii="Arial" w:hAnsi="Arial" w:cs="Arial"/>
          <w:b/>
          <w:iCs/>
          <w:caps/>
        </w:rPr>
      </w:pPr>
      <w:bookmarkStart w:id="257" w:name="Policy8_12"/>
      <w:bookmarkEnd w:id="257"/>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0A85F53F" w14:textId="77777777" w:rsidR="00907E8B" w:rsidRDefault="00907E8B" w:rsidP="00907E8B">
      <w:pPr>
        <w:numPr>
          <w:ilvl w:val="0"/>
          <w:numId w:val="61"/>
        </w:numPr>
        <w:ind w:left="721"/>
      </w:pPr>
      <w:r w:rsidRPr="00FF1587">
        <w:rPr>
          <w:b/>
        </w:rPr>
        <w:t>Written Inventory Policy:</w:t>
      </w:r>
      <w:r>
        <w:t xml:space="preserve">  Local Agencies shall establish a written inventory policy</w:t>
      </w:r>
      <w:r w:rsidRPr="003F5B32">
        <w:t xml:space="preserve"> </w:t>
      </w:r>
      <w:r>
        <w:t>to coordinate all functions, including but not limited to scheduling, completions, purchasing, storage, and cash flow.</w:t>
      </w:r>
    </w:p>
    <w:p w14:paraId="501E31A6" w14:textId="77777777" w:rsidR="00907E8B" w:rsidRPr="0033466A" w:rsidRDefault="00907E8B" w:rsidP="00907E8B">
      <w:pPr>
        <w:numPr>
          <w:ilvl w:val="0"/>
          <w:numId w:val="61"/>
        </w:numPr>
        <w:pBdr>
          <w:right w:val="single" w:sz="18" w:space="4" w:color="auto"/>
        </w:pBdr>
      </w:pPr>
      <w:r w:rsidRPr="0033466A">
        <w:rPr>
          <w:b/>
        </w:rPr>
        <w:t>Preventing Loss, Damage, or Theft:</w:t>
      </w:r>
      <w:r>
        <w:t xml:space="preserve">  Local Agencies shall maintain records, perform inventories, and maintain control systems to prevent loss, damage, or theft of equipment, tools, materials, and </w:t>
      </w:r>
      <w:r w:rsidRPr="0033466A">
        <w:t>supplies.</w:t>
      </w:r>
      <w:r>
        <w:t xml:space="preserve">  Any loss, damage, or theft must be investigated.</w:t>
      </w:r>
    </w:p>
    <w:p w14:paraId="31639D40" w14:textId="77777777" w:rsidR="00907E8B" w:rsidRPr="0033466A" w:rsidRDefault="00907E8B" w:rsidP="00907E8B">
      <w:pPr>
        <w:numPr>
          <w:ilvl w:val="0"/>
          <w:numId w:val="61"/>
        </w:numPr>
      </w:pPr>
      <w:r w:rsidRPr="0033466A">
        <w:rPr>
          <w:b/>
        </w:rPr>
        <w:t xml:space="preserve">Tracking Inventories:  </w:t>
      </w:r>
      <w:r>
        <w:t xml:space="preserve">Local Agencies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59461F6" w14:textId="77777777" w:rsidR="00907E8B" w:rsidRDefault="00907E8B" w:rsidP="00907E8B">
      <w:pPr>
        <w:numPr>
          <w:ilvl w:val="1"/>
          <w:numId w:val="61"/>
        </w:numPr>
      </w:pPr>
      <w:r w:rsidRPr="0033466A">
        <w:rPr>
          <w:b/>
        </w:rPr>
        <w:t>Reconciliation Requirements:</w:t>
      </w:r>
      <w:r>
        <w:t xml:space="preserve">  Local Agencies shall conduct quarterly physical counts to verify book records.  Local Agencies shall reconcile their records with Commerce records annually with contract closeout procedures.</w:t>
      </w:r>
    </w:p>
    <w:p w14:paraId="387EFFAC" w14:textId="77777777" w:rsidR="00907E8B" w:rsidRDefault="00907E8B" w:rsidP="00907E8B">
      <w:pPr>
        <w:numPr>
          <w:ilvl w:val="1"/>
          <w:numId w:val="61"/>
        </w:numPr>
      </w:pPr>
      <w:r w:rsidRPr="002640ED">
        <w:rPr>
          <w:b/>
        </w:rPr>
        <w:t>Daily Usage:</w:t>
      </w:r>
      <w:r>
        <w:t xml:space="preserve">  A daily usage system must be a central feature of the inventory system.</w:t>
      </w:r>
    </w:p>
    <w:p w14:paraId="7B233323" w14:textId="77777777" w:rsidR="00907E8B" w:rsidRDefault="00907E8B" w:rsidP="00907E8B">
      <w:pPr>
        <w:numPr>
          <w:ilvl w:val="1"/>
          <w:numId w:val="61"/>
        </w:numPr>
      </w:pPr>
      <w:r w:rsidRPr="002640ED">
        <w:rPr>
          <w:b/>
        </w:rPr>
        <w:t>Automatic Ordering:</w:t>
      </w:r>
      <w:r>
        <w:t xml:space="preserve">  Local Agencies’ inventory systems shall include an automatic ordering system for frequently used materials.</w:t>
      </w:r>
    </w:p>
    <w:p w14:paraId="106DB4C3" w14:textId="77777777" w:rsidR="00907E8B" w:rsidRDefault="00907E8B" w:rsidP="00907E8B">
      <w:pPr>
        <w:numPr>
          <w:ilvl w:val="1"/>
          <w:numId w:val="61"/>
        </w:numPr>
      </w:pPr>
      <w:r w:rsidRPr="002640ED">
        <w:rPr>
          <w:b/>
        </w:rPr>
        <w:t>Tracking</w:t>
      </w:r>
      <w:r>
        <w:rPr>
          <w:b/>
        </w:rPr>
        <w:t xml:space="preserve"> Non-Expendable Purchases</w:t>
      </w:r>
      <w:r w:rsidRPr="002640ED">
        <w:rPr>
          <w:b/>
        </w:rPr>
        <w:t>:</w:t>
      </w:r>
      <w:r>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Pr="0033466A">
        <w:t xml:space="preserve"> </w:t>
      </w:r>
      <w:r>
        <w:t xml:space="preserve"> At a minimum, Local Agencies tracking shall include:</w:t>
      </w:r>
    </w:p>
    <w:p w14:paraId="5BBC57CF" w14:textId="77777777" w:rsidR="00907E8B" w:rsidRDefault="00907E8B" w:rsidP="00907E8B">
      <w:pPr>
        <w:pStyle w:val="ListParagraph"/>
        <w:numPr>
          <w:ilvl w:val="2"/>
          <w:numId w:val="61"/>
        </w:numPr>
        <w:spacing w:after="120"/>
      </w:pPr>
      <w:r>
        <w:t>A description of the property</w:t>
      </w:r>
    </w:p>
    <w:p w14:paraId="6381782A" w14:textId="77777777" w:rsidR="00907E8B" w:rsidRDefault="00907E8B" w:rsidP="00907E8B">
      <w:pPr>
        <w:pStyle w:val="ListParagraph"/>
        <w:numPr>
          <w:ilvl w:val="2"/>
          <w:numId w:val="61"/>
        </w:numPr>
        <w:pBdr>
          <w:right w:val="single" w:sz="18" w:space="4" w:color="auto"/>
        </w:pBdr>
        <w:spacing w:after="120"/>
      </w:pPr>
      <w:r>
        <w:t>A serial number, vehicle identification number (VIN), or other identification number</w:t>
      </w:r>
    </w:p>
    <w:p w14:paraId="78EBC689" w14:textId="77777777" w:rsidR="00907E8B" w:rsidRDefault="00907E8B" w:rsidP="00907E8B">
      <w:pPr>
        <w:pStyle w:val="ListParagraph"/>
        <w:numPr>
          <w:ilvl w:val="2"/>
          <w:numId w:val="61"/>
        </w:numPr>
        <w:pBdr>
          <w:right w:val="single" w:sz="18" w:space="4" w:color="auto"/>
        </w:pBdr>
        <w:spacing w:after="120"/>
      </w:pPr>
      <w:r>
        <w:t>The source of funding for the property (including the FAIN)</w:t>
      </w:r>
    </w:p>
    <w:p w14:paraId="082C6976" w14:textId="77777777" w:rsidR="00907E8B" w:rsidRDefault="00907E8B" w:rsidP="00907E8B">
      <w:pPr>
        <w:pStyle w:val="ListParagraph"/>
        <w:numPr>
          <w:ilvl w:val="2"/>
          <w:numId w:val="61"/>
        </w:numPr>
        <w:spacing w:after="120"/>
      </w:pPr>
      <w:r>
        <w:t>Who holds the title</w:t>
      </w:r>
    </w:p>
    <w:p w14:paraId="2AD698BA" w14:textId="77777777" w:rsidR="00907E8B" w:rsidRDefault="00907E8B" w:rsidP="00907E8B">
      <w:pPr>
        <w:pStyle w:val="ListParagraph"/>
        <w:numPr>
          <w:ilvl w:val="2"/>
          <w:numId w:val="61"/>
        </w:numPr>
        <w:spacing w:after="120"/>
      </w:pPr>
      <w:r>
        <w:t>The acquisition date</w:t>
      </w:r>
    </w:p>
    <w:p w14:paraId="05ADEEA4" w14:textId="77777777" w:rsidR="00907E8B" w:rsidRDefault="00907E8B" w:rsidP="00907E8B">
      <w:pPr>
        <w:pStyle w:val="ListParagraph"/>
        <w:numPr>
          <w:ilvl w:val="2"/>
          <w:numId w:val="61"/>
        </w:numPr>
        <w:spacing w:after="120"/>
      </w:pPr>
      <w:r>
        <w:t>The cost of the property</w:t>
      </w:r>
    </w:p>
    <w:p w14:paraId="7CA8BF99" w14:textId="77777777" w:rsidR="00907E8B" w:rsidRDefault="00907E8B" w:rsidP="00907E8B">
      <w:pPr>
        <w:pStyle w:val="ListParagraph"/>
        <w:numPr>
          <w:ilvl w:val="2"/>
          <w:numId w:val="61"/>
        </w:numPr>
        <w:spacing w:after="120"/>
      </w:pPr>
      <w:r>
        <w:t>The percentage of the Federal participation in the project costs for the Federal award under which the property was acquired</w:t>
      </w:r>
    </w:p>
    <w:p w14:paraId="70CB4F5C" w14:textId="77777777" w:rsidR="00907E8B" w:rsidRPr="00511B4B" w:rsidRDefault="00907E8B" w:rsidP="00907E8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lastRenderedPageBreak/>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42B06326" w14:textId="77777777" w:rsidR="00907E8B" w:rsidRDefault="00907E8B" w:rsidP="00907E8B">
      <w:pPr>
        <w:pStyle w:val="ListParagraph"/>
        <w:numPr>
          <w:ilvl w:val="2"/>
          <w:numId w:val="61"/>
        </w:numPr>
        <w:pBdr>
          <w:right w:val="single" w:sz="18" w:space="4" w:color="auto"/>
        </w:pBdr>
        <w:spacing w:after="120"/>
      </w:pPr>
      <w:r>
        <w:t>The status of the property</w:t>
      </w:r>
    </w:p>
    <w:p w14:paraId="03D883D9" w14:textId="77777777" w:rsidR="00907E8B" w:rsidRDefault="00907E8B" w:rsidP="00907E8B">
      <w:pPr>
        <w:pStyle w:val="ListParagraph"/>
        <w:numPr>
          <w:ilvl w:val="3"/>
          <w:numId w:val="61"/>
        </w:numPr>
        <w:pBdr>
          <w:right w:val="single" w:sz="18" w:space="4" w:color="auto"/>
        </w:pBdr>
        <w:spacing w:after="120"/>
      </w:pPr>
      <w:r>
        <w:t>Location</w:t>
      </w:r>
    </w:p>
    <w:p w14:paraId="2446C38C" w14:textId="77777777" w:rsidR="00907E8B" w:rsidRDefault="00907E8B" w:rsidP="00907E8B">
      <w:pPr>
        <w:pStyle w:val="ListParagraph"/>
        <w:numPr>
          <w:ilvl w:val="3"/>
          <w:numId w:val="61"/>
        </w:numPr>
        <w:pBdr>
          <w:right w:val="single" w:sz="18" w:space="4" w:color="auto"/>
        </w:pBdr>
        <w:spacing w:after="120"/>
      </w:pPr>
      <w:r>
        <w:t>Use, and</w:t>
      </w:r>
    </w:p>
    <w:p w14:paraId="49C88FAD" w14:textId="77777777" w:rsidR="00907E8B" w:rsidRDefault="00907E8B" w:rsidP="00907E8B">
      <w:pPr>
        <w:pStyle w:val="ListParagraph"/>
        <w:numPr>
          <w:ilvl w:val="3"/>
          <w:numId w:val="61"/>
        </w:numPr>
        <w:pBdr>
          <w:right w:val="single" w:sz="18" w:space="4" w:color="auto"/>
        </w:pBdr>
        <w:spacing w:after="240"/>
      </w:pPr>
      <w:r>
        <w:t>Condition</w:t>
      </w:r>
    </w:p>
    <w:p w14:paraId="2E3CB412" w14:textId="77777777" w:rsidR="00907E8B" w:rsidRDefault="00907E8B" w:rsidP="00907E8B">
      <w:pPr>
        <w:pStyle w:val="ListParagraph"/>
        <w:numPr>
          <w:ilvl w:val="2"/>
          <w:numId w:val="61"/>
        </w:numPr>
        <w:pBdr>
          <w:right w:val="single" w:sz="18" w:space="4" w:color="auto"/>
        </w:pBdr>
        <w:spacing w:after="120"/>
      </w:pPr>
      <w:r>
        <w:t>Any ultimate disposition data including</w:t>
      </w:r>
      <w:r w:rsidRPr="00964424">
        <w:t xml:space="preserve"> </w:t>
      </w:r>
      <w:r>
        <w:t>but not limited to, the:</w:t>
      </w:r>
    </w:p>
    <w:p w14:paraId="69D4D04E" w14:textId="77777777" w:rsidR="00907E8B" w:rsidRDefault="00907E8B" w:rsidP="00907E8B">
      <w:pPr>
        <w:pStyle w:val="ListParagraph"/>
        <w:numPr>
          <w:ilvl w:val="3"/>
          <w:numId w:val="61"/>
        </w:numPr>
        <w:pBdr>
          <w:right w:val="single" w:sz="18" w:space="4" w:color="auto"/>
        </w:pBdr>
        <w:spacing w:after="120"/>
      </w:pPr>
      <w:r>
        <w:t>Date of disposal, and</w:t>
      </w:r>
    </w:p>
    <w:p w14:paraId="24484243" w14:textId="77777777" w:rsidR="00907E8B" w:rsidRDefault="00907E8B" w:rsidP="00907E8B">
      <w:pPr>
        <w:pStyle w:val="ListParagraph"/>
        <w:numPr>
          <w:ilvl w:val="3"/>
          <w:numId w:val="61"/>
        </w:numPr>
        <w:pBdr>
          <w:right w:val="single" w:sz="18" w:space="4" w:color="auto"/>
        </w:pBdr>
        <w:spacing w:after="120"/>
      </w:pPr>
      <w:r>
        <w:t>Value at time of disposition (fair market value, sale price of the property, or trade-in value).</w:t>
      </w:r>
    </w:p>
    <w:p w14:paraId="0322DCD6" w14:textId="77777777" w:rsidR="00907E8B" w:rsidRDefault="00907E8B" w:rsidP="00907E8B">
      <w:pPr>
        <w:pStyle w:val="ListParagraph"/>
        <w:numPr>
          <w:ilvl w:val="3"/>
          <w:numId w:val="61"/>
        </w:numPr>
        <w:pBdr>
          <w:right w:val="single" w:sz="18" w:space="4" w:color="auto"/>
        </w:pBdr>
        <w:spacing w:after="240"/>
      </w:pPr>
      <w:r>
        <w:t>Method of Disposition and associated information.</w:t>
      </w:r>
    </w:p>
    <w:p w14:paraId="6B7E9EB5" w14:textId="77777777" w:rsidR="00907E8B" w:rsidRDefault="00907E8B" w:rsidP="00907E8B">
      <w:pPr>
        <w:numPr>
          <w:ilvl w:val="0"/>
          <w:numId w:val="61"/>
        </w:numPr>
        <w:ind w:left="721"/>
      </w:pPr>
      <w:r w:rsidRPr="0033466A">
        <w:rPr>
          <w:b/>
        </w:rPr>
        <w:t>Documentation Required:</w:t>
      </w:r>
      <w:r>
        <w:t xml:space="preserve">  Local Agencies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604"/>
          <w:headerReference w:type="default" r:id="rId605"/>
          <w:headerReference w:type="first" r:id="rId606"/>
          <w:footerReference w:type="first" r:id="rId607"/>
          <w:pgSz w:w="12240" w:h="15840" w:code="1"/>
          <w:pgMar w:top="1440" w:right="1440" w:bottom="1440" w:left="1440" w:header="720" w:footer="720" w:gutter="0"/>
          <w:cols w:space="720"/>
          <w:titlePg/>
          <w:docGrid w:linePitch="360"/>
        </w:sectPr>
      </w:pPr>
    </w:p>
    <w:p w14:paraId="38F8AD61" w14:textId="77777777" w:rsidR="004E2110" w:rsidRPr="00DC527C" w:rsidRDefault="004E2110" w:rsidP="004E211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8" w:name="Section8_12_1"/>
      <w:bookmarkStart w:id="259" w:name="_SECTION_8.12.1_"/>
      <w:bookmarkEnd w:id="258"/>
      <w:bookmarkEnd w:id="259"/>
      <w:r w:rsidRPr="00DC527C">
        <w:rPr>
          <w:rFonts w:ascii="Arial" w:hAnsi="Arial" w:cs="Arial"/>
          <w:sz w:val="18"/>
          <w:szCs w:val="18"/>
        </w:rPr>
        <w:lastRenderedPageBreak/>
        <w:t xml:space="preserve">Effective Date:  </w:t>
      </w:r>
      <w:r>
        <w:rPr>
          <w:rFonts w:ascii="Arial" w:hAnsi="Arial" w:cs="Arial"/>
          <w:sz w:val="18"/>
          <w:szCs w:val="18"/>
        </w:rPr>
        <w:t>January 1,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37202BE5" w14:textId="77777777" w:rsidR="004E2110" w:rsidRPr="00DC527C" w:rsidRDefault="004E2110" w:rsidP="004E211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6840B8DF" w14:textId="77777777" w:rsidR="004E2110" w:rsidRDefault="004E2110"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DC527C">
        <w:rPr>
          <w:rFonts w:ascii="Arial" w:hAnsi="Arial" w:cs="Arial"/>
          <w:iCs/>
          <w:sz w:val="16"/>
          <w:szCs w:val="16"/>
        </w:rPr>
        <w:t>See also:</w:t>
      </w:r>
    </w:p>
    <w:p w14:paraId="16012432" w14:textId="77777777" w:rsidR="004E2110"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08" w:history="1">
        <w:r w:rsidR="004E2110">
          <w:rPr>
            <w:rStyle w:val="Hyperlink"/>
            <w:rFonts w:eastAsia="Calibri"/>
            <w:sz w:val="16"/>
            <w:szCs w:val="16"/>
          </w:rPr>
          <w:t xml:space="preserve">OMB </w:t>
        </w:r>
        <w:r w:rsidR="004E2110" w:rsidRPr="003A3D28">
          <w:rPr>
            <w:rStyle w:val="Hyperlink"/>
            <w:rFonts w:eastAsia="Calibri"/>
            <w:sz w:val="16"/>
            <w:szCs w:val="16"/>
          </w:rPr>
          <w:t>2 CFR Part 20</w:t>
        </w:r>
        <w:r w:rsidR="004E2110">
          <w:rPr>
            <w:rStyle w:val="Hyperlink"/>
            <w:rFonts w:eastAsia="Calibri"/>
            <w:sz w:val="16"/>
            <w:szCs w:val="16"/>
          </w:rPr>
          <w:t xml:space="preserve">0, </w:t>
        </w:r>
        <w:r w:rsidR="004E2110" w:rsidRPr="0015026F">
          <w:rPr>
            <w:rStyle w:val="Hyperlink"/>
            <w:rFonts w:eastAsia="Calibri"/>
            <w:i/>
            <w:sz w:val="16"/>
            <w:szCs w:val="16"/>
          </w:rPr>
          <w:t>Uniform Guidance</w:t>
        </w:r>
      </w:hyperlink>
    </w:p>
    <w:p w14:paraId="44D65C31" w14:textId="77777777" w:rsidR="004E2110"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eastAsia="Calibri"/>
          <w:sz w:val="16"/>
          <w:szCs w:val="16"/>
        </w:rPr>
      </w:pPr>
      <w:hyperlink r:id="rId609" w:history="1">
        <w:r w:rsidR="004E2110" w:rsidRPr="00111CE3">
          <w:rPr>
            <w:rStyle w:val="Hyperlink"/>
            <w:rFonts w:eastAsia="Calibri"/>
            <w:sz w:val="16"/>
            <w:szCs w:val="16"/>
          </w:rPr>
          <w:t xml:space="preserve">Weatherization Program Notice 17-6:  </w:t>
        </w:r>
        <w:r w:rsidR="004E2110" w:rsidRPr="00111CE3">
          <w:rPr>
            <w:rStyle w:val="Hyperlink"/>
            <w:rFonts w:eastAsia="Calibri"/>
            <w:i/>
            <w:sz w:val="16"/>
            <w:szCs w:val="16"/>
          </w:rPr>
          <w:t>Property Acquired Under the WAP Including Vehicle and Equipment Purchases</w:t>
        </w:r>
      </w:hyperlink>
    </w:p>
    <w:p w14:paraId="6E9BAF52" w14:textId="77777777" w:rsidR="004E2110" w:rsidRPr="00111CE3"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eastAsia="Calibri"/>
          <w:i/>
          <w:sz w:val="16"/>
          <w:szCs w:val="16"/>
        </w:rPr>
      </w:pPr>
      <w:hyperlink r:id="rId610" w:history="1">
        <w:r w:rsidR="004E2110" w:rsidRPr="00111CE3">
          <w:rPr>
            <w:rStyle w:val="Hyperlink"/>
            <w:rFonts w:eastAsia="Calibri"/>
            <w:sz w:val="16"/>
            <w:szCs w:val="16"/>
          </w:rPr>
          <w:t xml:space="preserve">Attachment 1:  </w:t>
        </w:r>
        <w:r w:rsidR="004E2110" w:rsidRPr="00111CE3">
          <w:rPr>
            <w:rStyle w:val="Hyperlink"/>
            <w:rFonts w:eastAsia="Calibri"/>
            <w:i/>
            <w:sz w:val="16"/>
            <w:szCs w:val="16"/>
          </w:rPr>
          <w:t>Frequently Asked Questions 17-6</w:t>
        </w:r>
      </w:hyperlink>
    </w:p>
    <w:p w14:paraId="65A1CFBA" w14:textId="77777777" w:rsidR="004E2110"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i/>
          <w:sz w:val="16"/>
          <w:szCs w:val="16"/>
        </w:rPr>
      </w:pPr>
      <w:hyperlink w:anchor="Exhibit8_12_1A" w:history="1">
        <w:r w:rsidR="004E2110" w:rsidRPr="004014CA">
          <w:rPr>
            <w:rStyle w:val="Hyperlink"/>
            <w:sz w:val="16"/>
            <w:szCs w:val="16"/>
          </w:rPr>
          <w:t xml:space="preserve">Exhibit 8.12.1A, </w:t>
        </w:r>
        <w:r w:rsidR="004E2110" w:rsidRPr="004014CA">
          <w:rPr>
            <w:rStyle w:val="Hyperlink"/>
            <w:i/>
            <w:sz w:val="16"/>
            <w:szCs w:val="16"/>
          </w:rPr>
          <w:t>Vehicle</w:t>
        </w:r>
        <w:r w:rsidR="004E2110">
          <w:rPr>
            <w:rStyle w:val="Hyperlink"/>
            <w:i/>
            <w:sz w:val="16"/>
            <w:szCs w:val="16"/>
          </w:rPr>
          <w:t xml:space="preserve"> or</w:t>
        </w:r>
        <w:r w:rsidR="004E2110" w:rsidRPr="004014CA">
          <w:rPr>
            <w:rStyle w:val="Hyperlink"/>
            <w:i/>
            <w:sz w:val="16"/>
            <w:szCs w:val="16"/>
          </w:rPr>
          <w:t xml:space="preserve"> </w:t>
        </w:r>
        <w:r w:rsidR="004E2110" w:rsidRPr="005515B7">
          <w:rPr>
            <w:rStyle w:val="Hyperlink"/>
            <w:i/>
            <w:sz w:val="16"/>
            <w:szCs w:val="16"/>
          </w:rPr>
          <w:t xml:space="preserve">Equipment </w:t>
        </w:r>
        <w:r w:rsidR="004E2110" w:rsidRPr="004014CA">
          <w:rPr>
            <w:rStyle w:val="Hyperlink"/>
            <w:i/>
            <w:sz w:val="16"/>
            <w:szCs w:val="16"/>
          </w:rPr>
          <w:t>Disposition Form</w:t>
        </w:r>
      </w:hyperlink>
    </w:p>
    <w:p w14:paraId="0BAB04FD" w14:textId="77777777" w:rsidR="004E2110" w:rsidRPr="00703CC5"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4E2110" w:rsidRPr="00545ADB">
          <w:rPr>
            <w:rStyle w:val="Hyperlink"/>
            <w:sz w:val="16"/>
            <w:szCs w:val="16"/>
          </w:rPr>
          <w:t xml:space="preserve">Policy 8.8, </w:t>
        </w:r>
        <w:r w:rsidR="004E2110" w:rsidRPr="00545ADB">
          <w:rPr>
            <w:rStyle w:val="Hyperlink"/>
            <w:i/>
            <w:sz w:val="16"/>
            <w:szCs w:val="16"/>
          </w:rPr>
          <w:t>Final Contract Closeout Report</w:t>
        </w:r>
      </w:hyperlink>
    </w:p>
    <w:p w14:paraId="3AEB1F66" w14:textId="77777777" w:rsidR="004E2110" w:rsidRPr="004014CA" w:rsidRDefault="00736D0B" w:rsidP="004E211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i/>
          <w:sz w:val="16"/>
          <w:szCs w:val="16"/>
        </w:rPr>
      </w:pPr>
      <w:hyperlink w:anchor="Section8_11" w:history="1">
        <w:r w:rsidR="004E2110" w:rsidRPr="00545ADB">
          <w:rPr>
            <w:rStyle w:val="Hyperlink"/>
            <w:sz w:val="16"/>
            <w:szCs w:val="16"/>
          </w:rPr>
          <w:t xml:space="preserve">Section 8.11, </w:t>
        </w:r>
        <w:r w:rsidR="004E2110" w:rsidRPr="00545ADB">
          <w:rPr>
            <w:rStyle w:val="Hyperlink"/>
            <w:i/>
            <w:sz w:val="16"/>
            <w:szCs w:val="16"/>
          </w:rPr>
          <w:t>Program Income</w:t>
        </w:r>
      </w:hyperlink>
    </w:p>
    <w:p w14:paraId="69205C73" w14:textId="77777777" w:rsidR="004E2110" w:rsidRPr="00703CC5" w:rsidRDefault="004E2110" w:rsidP="004E211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703CC5">
        <w:rPr>
          <w:rFonts w:ascii="Arial" w:hAnsi="Arial" w:cs="Arial"/>
          <w:sz w:val="16"/>
          <w:szCs w:val="16"/>
        </w:rPr>
        <w:t>Replaces:</w:t>
      </w:r>
      <w:r w:rsidRPr="00703CC5">
        <w:rPr>
          <w:rFonts w:ascii="Arial" w:hAnsi="Arial" w:cs="Arial"/>
          <w:sz w:val="16"/>
          <w:szCs w:val="16"/>
        </w:rPr>
        <w:tab/>
        <w:t xml:space="preserve">Section 8.12.1 – </w:t>
      </w:r>
      <w:r>
        <w:rPr>
          <w:rFonts w:ascii="Arial" w:hAnsi="Arial" w:cs="Arial"/>
          <w:sz w:val="16"/>
          <w:szCs w:val="16"/>
        </w:rPr>
        <w:t>November 1, 2018</w:t>
      </w:r>
      <w:r w:rsidRPr="00703CC5">
        <w:rPr>
          <w:rFonts w:ascii="Arial" w:hAnsi="Arial" w:cs="Arial"/>
          <w:sz w:val="16"/>
          <w:szCs w:val="16"/>
        </w:rPr>
        <w:tab/>
      </w:r>
      <w:hyperlink w:anchor="Policy8_12" w:history="1">
        <w:r w:rsidRPr="00545ADB">
          <w:rPr>
            <w:rStyle w:val="Hyperlink"/>
            <w:sz w:val="16"/>
            <w:szCs w:val="16"/>
          </w:rPr>
          <w:t xml:space="preserve">Policy 8.12, </w:t>
        </w:r>
        <w:r w:rsidRPr="00545ADB">
          <w:rPr>
            <w:rStyle w:val="Hyperlink"/>
            <w:i/>
            <w:sz w:val="16"/>
            <w:szCs w:val="16"/>
          </w:rPr>
          <w:t>Inventory Control</w:t>
        </w:r>
      </w:hyperlink>
    </w:p>
    <w:p w14:paraId="1987A429" w14:textId="77777777" w:rsidR="004E2110" w:rsidRPr="0063522E" w:rsidRDefault="004E2110" w:rsidP="004E2110">
      <w:pPr>
        <w:keepNext/>
        <w:tabs>
          <w:tab w:val="left" w:pos="1800"/>
        </w:tabs>
        <w:suppressAutoHyphens/>
        <w:spacing w:before="480" w:after="360"/>
        <w:ind w:left="1800" w:hanging="1800"/>
        <w:outlineLvl w:val="1"/>
        <w:rPr>
          <w:rFonts w:ascii="Arial" w:hAnsi="Arial" w:cs="Arial"/>
          <w:b/>
          <w:iCs/>
          <w:caps/>
        </w:rPr>
      </w:pPr>
      <w:bookmarkStart w:id="260" w:name="Policy8_12_1"/>
      <w:bookmarkEnd w:id="260"/>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 xml:space="preserve">DISPOSITION OF </w:t>
      </w:r>
      <w:r>
        <w:rPr>
          <w:rFonts w:ascii="Arial" w:hAnsi="Arial" w:cs="Arial"/>
          <w:b/>
          <w:caps/>
        </w:rPr>
        <w:t xml:space="preserve">Vehicle or </w:t>
      </w:r>
      <w:r w:rsidRPr="00C41C9B">
        <w:rPr>
          <w:rFonts w:ascii="Arial" w:hAnsi="Arial" w:cs="Arial"/>
          <w:b/>
          <w:caps/>
        </w:rPr>
        <w:t>EQUIPMENT</w:t>
      </w:r>
      <w:r>
        <w:rPr>
          <w:rFonts w:ascii="Arial" w:hAnsi="Arial" w:cs="Arial"/>
          <w:b/>
          <w:caps/>
        </w:rPr>
        <w:t xml:space="preserve"> (Non-ExpendAble)</w:t>
      </w:r>
    </w:p>
    <w:p w14:paraId="03B18074" w14:textId="77777777" w:rsidR="004E2110" w:rsidRDefault="004E2110" w:rsidP="004E2110">
      <w:pPr>
        <w:numPr>
          <w:ilvl w:val="0"/>
          <w:numId w:val="133"/>
        </w:numPr>
        <w:pBdr>
          <w:right w:val="single" w:sz="18" w:space="4" w:color="auto"/>
        </w:pBdr>
      </w:pPr>
      <w:r>
        <w:rPr>
          <w:b/>
        </w:rPr>
        <w:t xml:space="preserve">Vehicle or Equipment Disposition:  </w:t>
      </w:r>
      <w:r w:rsidRPr="00AE4127">
        <w:t xml:space="preserve">Disposal 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w:t>
      </w:r>
    </w:p>
    <w:p w14:paraId="4B99A786" w14:textId="77777777" w:rsidR="004E2110" w:rsidRDefault="004E2110" w:rsidP="004E2110">
      <w:pPr>
        <w:numPr>
          <w:ilvl w:val="0"/>
          <w:numId w:val="133"/>
        </w:numPr>
        <w:pBdr>
          <w:right w:val="single" w:sz="18" w:space="4" w:color="auto"/>
        </w:pBdr>
        <w:tabs>
          <w:tab w:val="clear" w:pos="720"/>
          <w:tab w:val="num" w:pos="-1080"/>
        </w:tabs>
        <w:spacing w:after="120"/>
        <w:rPr>
          <w:b/>
        </w:rPr>
      </w:pPr>
      <w:r>
        <w:rPr>
          <w:b/>
        </w:rPr>
        <w:t xml:space="preserve">Submitting the Disposition Form:  </w:t>
      </w:r>
      <w:r w:rsidRPr="00134271">
        <w:t>To di</w:t>
      </w:r>
      <w:r>
        <w:t xml:space="preserve">spose of a vehicle or equipment no longer needed in their Weatherization (Wx) Program, a </w:t>
      </w:r>
      <w:r w:rsidRPr="00134271">
        <w:t>Local</w:t>
      </w:r>
      <w:r>
        <w:t xml:space="preserve"> Agency shall submit to Commerce, an</w:t>
      </w:r>
      <w:r w:rsidRPr="007D2086">
        <w:t xml:space="preserve"> </w:t>
      </w:r>
      <w:r w:rsidRPr="007D2B0A">
        <w:rPr>
          <w:b/>
        </w:rPr>
        <w:t>Exhibit 8.12.1</w:t>
      </w:r>
      <w:r>
        <w:rPr>
          <w:b/>
        </w:rPr>
        <w:t>A</w:t>
      </w:r>
      <w:r w:rsidRPr="007D2B0A">
        <w:rPr>
          <w:b/>
        </w:rPr>
        <w:t xml:space="preserve">, </w:t>
      </w:r>
      <w:r w:rsidRPr="007D2B0A">
        <w:rPr>
          <w:b/>
          <w:i/>
        </w:rPr>
        <w:t>Vehicle or Equipment Disposition Form</w:t>
      </w:r>
      <w:r>
        <w:rPr>
          <w:b/>
          <w:i/>
        </w:rPr>
        <w:t xml:space="preserve"> (Disposition Form)</w:t>
      </w:r>
      <w:r>
        <w:t>, via email.</w:t>
      </w:r>
    </w:p>
    <w:p w14:paraId="60BCA129" w14:textId="77777777" w:rsidR="004E2110" w:rsidRPr="00B736CD" w:rsidRDefault="004E2110" w:rsidP="004E2110">
      <w:pPr>
        <w:pBdr>
          <w:right w:val="single" w:sz="18" w:space="4" w:color="auto"/>
        </w:pBdr>
        <w:ind w:left="720"/>
        <w:rPr>
          <w:b/>
        </w:rPr>
      </w:pPr>
      <w:r w:rsidRPr="000A612D">
        <w:rPr>
          <w:b/>
          <w:i/>
        </w:rPr>
        <w:t>Exception:</w:t>
      </w:r>
      <w:r>
        <w:rPr>
          <w:b/>
        </w:rPr>
        <w:t xml:space="preserve">  </w:t>
      </w:r>
      <w:r w:rsidRPr="004D28E8">
        <w:t xml:space="preserve">Only </w:t>
      </w:r>
      <w:r>
        <w:t xml:space="preserve">equipment whose acquisition cost was and current fair market value is less than $5000 is exempt from submitting the </w:t>
      </w:r>
      <w:r w:rsidRPr="00C17379">
        <w:rPr>
          <w:b/>
          <w:i/>
        </w:rPr>
        <w:t>Disposition</w:t>
      </w:r>
      <w:r w:rsidRPr="00C17379">
        <w:rPr>
          <w:b/>
        </w:rPr>
        <w:t xml:space="preserve"> </w:t>
      </w:r>
      <w:r w:rsidRPr="00C17379">
        <w:rPr>
          <w:b/>
          <w:i/>
        </w:rPr>
        <w:t>Form</w:t>
      </w:r>
      <w:r w:rsidRPr="00C17379">
        <w:t>.</w:t>
      </w:r>
    </w:p>
    <w:p w14:paraId="3F7F87CC" w14:textId="77777777" w:rsidR="004E2110" w:rsidRPr="00553EDF" w:rsidRDefault="004E2110" w:rsidP="004E2110">
      <w:pPr>
        <w:numPr>
          <w:ilvl w:val="1"/>
          <w:numId w:val="133"/>
        </w:numPr>
        <w:pBdr>
          <w:right w:val="single" w:sz="18" w:space="4" w:color="auto"/>
        </w:pBdr>
        <w:spacing w:after="120"/>
        <w:rPr>
          <w:b/>
        </w:rPr>
      </w:pPr>
      <w:r w:rsidRPr="005305DF">
        <w:rPr>
          <w:b/>
        </w:rPr>
        <w:t xml:space="preserve">Required Disposition Procedure:  </w:t>
      </w:r>
      <w:r>
        <w:t>The required disposition procedure is dependent on the acquisition cost and current fair market value and applies to a vehicle (of any value) or equipment (acquisition cost was $5000 or more).</w:t>
      </w:r>
    </w:p>
    <w:p w14:paraId="1A897826" w14:textId="77777777" w:rsidR="004E2110" w:rsidRPr="000A612D" w:rsidRDefault="004E2110" w:rsidP="004E2110">
      <w:pPr>
        <w:pBdr>
          <w:right w:val="single" w:sz="18" w:space="4" w:color="auto"/>
        </w:pBdr>
        <w:spacing w:after="120"/>
        <w:ind w:left="1080"/>
        <w:rPr>
          <w:b/>
        </w:rPr>
      </w:pPr>
      <w:r>
        <w:t>If current Fair Market Value (FMV) is:</w:t>
      </w:r>
    </w:p>
    <w:p w14:paraId="26D317E2" w14:textId="77777777" w:rsidR="004E2110" w:rsidRPr="00817C21" w:rsidRDefault="004E2110" w:rsidP="004E2110">
      <w:pPr>
        <w:numPr>
          <w:ilvl w:val="2"/>
          <w:numId w:val="133"/>
        </w:numPr>
        <w:pBdr>
          <w:right w:val="single" w:sz="18" w:space="4" w:color="auto"/>
        </w:pBdr>
        <w:spacing w:after="120"/>
        <w:ind w:left="1440" w:hanging="360"/>
      </w:pPr>
      <w:r>
        <w:rPr>
          <w:b/>
        </w:rPr>
        <w:t>$5,000 or M</w:t>
      </w:r>
      <w:r w:rsidRPr="00553EDF">
        <w:rPr>
          <w:b/>
        </w:rPr>
        <w:t>ore</w:t>
      </w:r>
      <w:r>
        <w:rPr>
          <w:b/>
        </w:rPr>
        <w:t>:</w:t>
      </w:r>
      <w:r w:rsidRPr="00A80EDB">
        <w:t xml:space="preserve">  </w:t>
      </w:r>
      <w:r>
        <w:t>Prior written a</w:t>
      </w:r>
      <w:r w:rsidRPr="00553EDF">
        <w:t>pproval</w:t>
      </w:r>
      <w:r>
        <w:t xml:space="preserve"> from Commerce</w:t>
      </w:r>
      <w:r w:rsidRPr="00553EDF">
        <w:t xml:space="preserve"> is required.</w:t>
      </w:r>
    </w:p>
    <w:p w14:paraId="0B47F6EC" w14:textId="77777777" w:rsidR="004E2110" w:rsidRPr="00817C21" w:rsidRDefault="004E2110" w:rsidP="004E2110">
      <w:pPr>
        <w:numPr>
          <w:ilvl w:val="3"/>
          <w:numId w:val="133"/>
        </w:numPr>
        <w:pBdr>
          <w:right w:val="single" w:sz="18" w:space="4" w:color="auto"/>
        </w:pBdr>
      </w:pPr>
      <w:r>
        <w:rPr>
          <w:b/>
        </w:rPr>
        <w:t>DOE Approval Required</w:t>
      </w:r>
      <w:r w:rsidRPr="00817C21">
        <w:rPr>
          <w:b/>
        </w:rPr>
        <w:t xml:space="preserve"> </w:t>
      </w:r>
      <w:r w:rsidRPr="00817C21">
        <w:t>in addition to Commerce approval</w:t>
      </w:r>
      <w:r>
        <w:t>,</w:t>
      </w:r>
      <w:r w:rsidRPr="00817C21">
        <w:t xml:space="preserve"> if Local Agency used DOE funds to purchase vehicle</w:t>
      </w:r>
      <w:r>
        <w:t xml:space="preserve"> </w:t>
      </w:r>
      <w:r w:rsidRPr="00817C21">
        <w:t>or equipment</w:t>
      </w:r>
      <w:r>
        <w:t>.</w:t>
      </w:r>
    </w:p>
    <w:p w14:paraId="62D86997" w14:textId="77777777" w:rsidR="004E2110" w:rsidRDefault="004E2110" w:rsidP="004E2110">
      <w:pPr>
        <w:numPr>
          <w:ilvl w:val="2"/>
          <w:numId w:val="133"/>
        </w:numPr>
        <w:pBdr>
          <w:right w:val="single" w:sz="18" w:space="4" w:color="auto"/>
        </w:pBdr>
        <w:spacing w:after="120"/>
        <w:ind w:left="1440" w:hanging="360"/>
      </w:pPr>
      <w:r w:rsidRPr="00553EDF">
        <w:rPr>
          <w:b/>
        </w:rPr>
        <w:t>Less than $5,000:</w:t>
      </w:r>
      <w:r>
        <w:t xml:space="preserve">  Prior written n</w:t>
      </w:r>
      <w:r w:rsidRPr="00553EDF">
        <w:t xml:space="preserve">otification </w:t>
      </w:r>
      <w:r>
        <w:t>to Commerce is required:</w:t>
      </w:r>
    </w:p>
    <w:p w14:paraId="2357A5FE" w14:textId="77777777" w:rsidR="004E2110" w:rsidRDefault="004E2110" w:rsidP="004E2110">
      <w:pPr>
        <w:numPr>
          <w:ilvl w:val="3"/>
          <w:numId w:val="133"/>
        </w:numPr>
        <w:pBdr>
          <w:right w:val="single" w:sz="18" w:space="4" w:color="auto"/>
        </w:pBdr>
      </w:pPr>
      <w:r>
        <w:t>To offer to transfer vehicle or equipment within Wx Network for no compensation, for use</w:t>
      </w:r>
      <w:r w:rsidRPr="001B3632">
        <w:t xml:space="preserve"> in the </w:t>
      </w:r>
      <w:r>
        <w:t>Wx</w:t>
      </w:r>
      <w:r w:rsidRPr="001B3632">
        <w:t xml:space="preserve"> program</w:t>
      </w:r>
    </w:p>
    <w:p w14:paraId="7487B678" w14:textId="77777777" w:rsidR="004E2110" w:rsidRDefault="004E2110" w:rsidP="004E2110">
      <w:pPr>
        <w:numPr>
          <w:ilvl w:val="3"/>
          <w:numId w:val="133"/>
        </w:numPr>
        <w:pBdr>
          <w:right w:val="single" w:sz="18" w:space="4" w:color="auto"/>
        </w:pBdr>
      </w:pPr>
      <w:r>
        <w:t>T</w:t>
      </w:r>
      <w:r w:rsidRPr="003855B7">
        <w:t>o align Local Agency and Commerce inventories and confirm disposition method priority.</w:t>
      </w:r>
    </w:p>
    <w:p w14:paraId="15701873" w14:textId="77777777" w:rsidR="004E2110" w:rsidRPr="003855B7" w:rsidRDefault="004E2110" w:rsidP="004E2110">
      <w:pPr>
        <w:numPr>
          <w:ilvl w:val="3"/>
          <w:numId w:val="133"/>
        </w:numPr>
        <w:pBdr>
          <w:right w:val="single" w:sz="18" w:space="4" w:color="auto"/>
        </w:pBdr>
      </w:pPr>
      <w:r>
        <w:t xml:space="preserve">Although, </w:t>
      </w:r>
      <w:r w:rsidRPr="003855B7">
        <w:t xml:space="preserve">DOE has no interest in a vehicle or equipment with a current per-unit </w:t>
      </w:r>
      <w:r>
        <w:t>FMV</w:t>
      </w:r>
      <w:r w:rsidRPr="003855B7">
        <w:t xml:space="preserve"> less than $5000.</w:t>
      </w:r>
    </w:p>
    <w:p w14:paraId="0866BB30" w14:textId="77777777" w:rsidR="004E2110" w:rsidRPr="001B4257" w:rsidRDefault="004E2110" w:rsidP="004E2110">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2 of </w:t>
      </w:r>
      <w:r>
        <w:rPr>
          <w:rFonts w:ascii="Arial" w:hAnsi="Arial" w:cs="Arial"/>
          <w:sz w:val="18"/>
          <w:szCs w:val="18"/>
        </w:rPr>
        <w:t>4</w:t>
      </w:r>
    </w:p>
    <w:p w14:paraId="6827D7E2" w14:textId="77777777" w:rsidR="004E2110" w:rsidRPr="00AE6DB0" w:rsidRDefault="004E2110" w:rsidP="004E2110">
      <w:pPr>
        <w:numPr>
          <w:ilvl w:val="1"/>
          <w:numId w:val="133"/>
        </w:numPr>
        <w:pBdr>
          <w:right w:val="single" w:sz="18" w:space="4" w:color="auto"/>
        </w:pBdr>
        <w:spacing w:after="120"/>
        <w:rPr>
          <w:b/>
        </w:rPr>
      </w:pPr>
      <w:r w:rsidRPr="005305DF">
        <w:rPr>
          <w:b/>
        </w:rPr>
        <w:t>P</w:t>
      </w:r>
      <w:r>
        <w:rPr>
          <w:b/>
        </w:rPr>
        <w:t>riority Order</w:t>
      </w:r>
      <w:r w:rsidRPr="005305DF">
        <w:rPr>
          <w:b/>
        </w:rPr>
        <w:t xml:space="preserve"> </w:t>
      </w:r>
      <w:r>
        <w:rPr>
          <w:b/>
        </w:rPr>
        <w:t xml:space="preserve">of </w:t>
      </w:r>
      <w:r w:rsidRPr="005305DF">
        <w:rPr>
          <w:b/>
        </w:rPr>
        <w:t>Disposition Method</w:t>
      </w:r>
      <w:r>
        <w:rPr>
          <w:b/>
        </w:rPr>
        <w:t>s</w:t>
      </w:r>
      <w:r w:rsidRPr="005305DF">
        <w:rPr>
          <w:b/>
        </w:rPr>
        <w:t>:</w:t>
      </w:r>
      <w:r w:rsidRPr="00134271">
        <w:t xml:space="preserve"> </w:t>
      </w:r>
      <w:r>
        <w:t xml:space="preserve"> The Local Agency shall prioritize the method of disposition to achieve the maximum value and benefit for the Wx Program, in the following order:</w:t>
      </w:r>
    </w:p>
    <w:p w14:paraId="5B91E2D3" w14:textId="77777777" w:rsidR="004E2110" w:rsidRPr="00FB6ABA" w:rsidRDefault="004E2110" w:rsidP="004E2110">
      <w:pPr>
        <w:pBdr>
          <w:right w:val="single" w:sz="18" w:space="4" w:color="auto"/>
        </w:pBdr>
        <w:ind w:left="1080"/>
        <w:rPr>
          <w:b/>
        </w:rPr>
      </w:pPr>
      <w:r w:rsidRPr="00DE625A">
        <w:rPr>
          <w:b/>
          <w:i/>
        </w:rPr>
        <w:t>Exception:</w:t>
      </w:r>
      <w:r>
        <w:rPr>
          <w:b/>
        </w:rPr>
        <w:t xml:space="preserve">  </w:t>
      </w:r>
      <w:r>
        <w:t xml:space="preserve">Any vehicle or equipment that is deemed to be dangerous, which is beyond repair.  See Section (5) </w:t>
      </w:r>
      <w:r w:rsidRPr="00C17379">
        <w:rPr>
          <w:b/>
          <w:i/>
        </w:rPr>
        <w:t>Destruction</w:t>
      </w:r>
      <w:r>
        <w:rPr>
          <w:b/>
          <w:i/>
        </w:rPr>
        <w:t xml:space="preserve"> </w:t>
      </w:r>
      <w:r w:rsidRPr="0019481B">
        <w:t>(below) for requirements</w:t>
      </w:r>
      <w:r>
        <w:t>.</w:t>
      </w:r>
    </w:p>
    <w:p w14:paraId="06B79DCF" w14:textId="77777777" w:rsidR="004E2110" w:rsidRPr="0059531A" w:rsidRDefault="004E2110" w:rsidP="004E2110">
      <w:pPr>
        <w:numPr>
          <w:ilvl w:val="2"/>
          <w:numId w:val="133"/>
        </w:numPr>
        <w:pBdr>
          <w:right w:val="single" w:sz="18" w:space="4" w:color="auto"/>
        </w:pBdr>
        <w:spacing w:after="120"/>
        <w:ind w:left="1440" w:hanging="360"/>
        <w:rPr>
          <w:b/>
        </w:rPr>
      </w:pPr>
      <w:r w:rsidRPr="00E036A3">
        <w:rPr>
          <w:b/>
        </w:rPr>
        <w:t>Transfer within Wx Network</w:t>
      </w:r>
      <w:r>
        <w:rPr>
          <w:b/>
        </w:rPr>
        <w:t xml:space="preserve"> </w:t>
      </w:r>
      <w:r>
        <w:t>for no compensation, o</w:t>
      </w:r>
      <w:r w:rsidRPr="001B3632">
        <w:t xml:space="preserve">ffer </w:t>
      </w:r>
      <w:r>
        <w:t>vehicle or equipment for use</w:t>
      </w:r>
      <w:r w:rsidRPr="001B3632">
        <w:t xml:space="preserve"> in the </w:t>
      </w:r>
      <w:r>
        <w:t>Wx</w:t>
      </w:r>
      <w:r w:rsidRPr="001B3632">
        <w:t xml:space="preserve"> program</w:t>
      </w:r>
      <w:r>
        <w:t>.</w:t>
      </w:r>
      <w:r w:rsidRPr="00FB6ABA">
        <w:rPr>
          <w:b/>
        </w:rPr>
        <w:t xml:space="preserve"> </w:t>
      </w:r>
      <w:r>
        <w:rPr>
          <w:b/>
        </w:rPr>
        <w:t xml:space="preserve"> </w:t>
      </w:r>
      <w:r>
        <w:t xml:space="preserve">Commerce will use the information the initiating Local Agency provides with the </w:t>
      </w:r>
      <w:r w:rsidRPr="00BD16EC">
        <w:rPr>
          <w:b/>
          <w:i/>
        </w:rPr>
        <w:t>Disposition Form</w:t>
      </w:r>
      <w:r>
        <w:t xml:space="preserve"> to offer vehicle or equipment to other Wx Network Local Agencies for use in the Wx Program.  </w:t>
      </w:r>
    </w:p>
    <w:p w14:paraId="4D2DC9EB" w14:textId="77777777" w:rsidR="004E2110" w:rsidRPr="00BD16EC" w:rsidRDefault="004E2110" w:rsidP="004E2110">
      <w:pPr>
        <w:pBdr>
          <w:right w:val="single" w:sz="18" w:space="4" w:color="auto"/>
        </w:pBdr>
        <w:spacing w:after="120"/>
        <w:ind w:left="1440"/>
        <w:rPr>
          <w:b/>
        </w:rPr>
      </w:pPr>
      <w:r>
        <w:t>After the required fourteen (14) day period, Commerce will provide initiating Local Agency with:</w:t>
      </w:r>
    </w:p>
    <w:p w14:paraId="70A80D4A" w14:textId="77777777" w:rsidR="004E2110" w:rsidRPr="004B5B50" w:rsidRDefault="004E2110" w:rsidP="004E2110">
      <w:pPr>
        <w:numPr>
          <w:ilvl w:val="3"/>
          <w:numId w:val="133"/>
        </w:numPr>
        <w:pBdr>
          <w:right w:val="single" w:sz="18" w:space="4" w:color="auto"/>
        </w:pBdr>
        <w:spacing w:after="120"/>
      </w:pPr>
      <w:r>
        <w:t>The contact person’s information at the interested Local Agency to accept the transfer, or</w:t>
      </w:r>
    </w:p>
    <w:p w14:paraId="7A12D6AD" w14:textId="77777777" w:rsidR="004E2110" w:rsidRPr="004B5B50" w:rsidRDefault="004E2110" w:rsidP="004E2110">
      <w:pPr>
        <w:numPr>
          <w:ilvl w:val="3"/>
          <w:numId w:val="133"/>
        </w:numPr>
        <w:pBdr>
          <w:right w:val="single" w:sz="18" w:space="4" w:color="auto"/>
        </w:pBdr>
      </w:pPr>
      <w:r w:rsidRPr="00CB4AEE">
        <w:t xml:space="preserve">Approval for disposal, if no </w:t>
      </w:r>
      <w:r>
        <w:t>other Local Agency</w:t>
      </w:r>
      <w:r w:rsidRPr="00CB4AEE">
        <w:t xml:space="preserve"> expressed interest within the fourteen (14) period, in the following priority order:</w:t>
      </w:r>
    </w:p>
    <w:p w14:paraId="3FC2A25C" w14:textId="77777777" w:rsidR="004E2110" w:rsidRPr="00783799" w:rsidRDefault="004E2110" w:rsidP="004E2110">
      <w:pPr>
        <w:numPr>
          <w:ilvl w:val="2"/>
          <w:numId w:val="133"/>
        </w:numPr>
        <w:ind w:left="1440" w:hanging="360"/>
        <w:rPr>
          <w:b/>
        </w:rPr>
      </w:pPr>
      <w:r w:rsidRPr="00E036A3">
        <w:rPr>
          <w:b/>
        </w:rPr>
        <w:t>Trade-in</w:t>
      </w:r>
      <w:r>
        <w:rPr>
          <w:b/>
        </w:rPr>
        <w:t xml:space="preserve"> </w:t>
      </w:r>
      <w:r>
        <w:t>if replacing, use value of existing vehicle or equipment on replacement.</w:t>
      </w:r>
    </w:p>
    <w:p w14:paraId="28DB7279" w14:textId="77777777" w:rsidR="004E2110" w:rsidRPr="00E036A3" w:rsidRDefault="004E2110" w:rsidP="004E2110">
      <w:pPr>
        <w:numPr>
          <w:ilvl w:val="2"/>
          <w:numId w:val="133"/>
        </w:numPr>
        <w:pBdr>
          <w:right w:val="single" w:sz="18" w:space="4" w:color="auto"/>
        </w:pBdr>
        <w:spacing w:after="120"/>
        <w:ind w:left="1440" w:hanging="360"/>
        <w:rPr>
          <w:b/>
        </w:rPr>
      </w:pPr>
      <w:r w:rsidRPr="00AE6DB0">
        <w:rPr>
          <w:b/>
        </w:rPr>
        <w:t>Sell</w:t>
      </w:r>
      <w:r>
        <w:rPr>
          <w:b/>
        </w:rPr>
        <w:t xml:space="preserve"> </w:t>
      </w:r>
      <w:r w:rsidRPr="00C17379">
        <w:t>i</w:t>
      </w:r>
      <w:r>
        <w:t>n</w:t>
      </w:r>
      <w:r w:rsidRPr="004B5B50">
        <w:t xml:space="preserve"> a formal sales bid process.  Sale shall:</w:t>
      </w:r>
    </w:p>
    <w:p w14:paraId="05C357A3" w14:textId="77777777" w:rsidR="004E2110" w:rsidRPr="004B5B50" w:rsidRDefault="004E2110" w:rsidP="004E2110">
      <w:pPr>
        <w:numPr>
          <w:ilvl w:val="3"/>
          <w:numId w:val="133"/>
        </w:numPr>
        <w:spacing w:after="120"/>
      </w:pPr>
      <w:r w:rsidRPr="004B5B50">
        <w:t>Be a public sale and publically posted.</w:t>
      </w:r>
    </w:p>
    <w:p w14:paraId="3205CD3A" w14:textId="77777777" w:rsidR="004E2110" w:rsidRPr="004B5B50" w:rsidRDefault="004E2110" w:rsidP="004E2110">
      <w:pPr>
        <w:numPr>
          <w:ilvl w:val="3"/>
          <w:numId w:val="133"/>
        </w:numPr>
        <w:spacing w:after="120"/>
      </w:pPr>
      <w:r w:rsidRPr="004B5B50">
        <w:t>Follow Local Agency’s policies regarding sales and shall be documented.</w:t>
      </w:r>
    </w:p>
    <w:p w14:paraId="239EE8B6" w14:textId="77777777" w:rsidR="004E2110" w:rsidRPr="004B5B50" w:rsidRDefault="004E2110" w:rsidP="004E2110">
      <w:pPr>
        <w:numPr>
          <w:ilvl w:val="3"/>
          <w:numId w:val="133"/>
        </w:numPr>
      </w:pPr>
      <w:r w:rsidRPr="004B5B50">
        <w:t>Select and notify highest bidder, following proper procurement practices.</w:t>
      </w:r>
    </w:p>
    <w:p w14:paraId="22526244" w14:textId="77777777" w:rsidR="004E2110" w:rsidRDefault="004E2110" w:rsidP="004E2110">
      <w:pPr>
        <w:numPr>
          <w:ilvl w:val="2"/>
          <w:numId w:val="133"/>
        </w:numPr>
        <w:pBdr>
          <w:right w:val="single" w:sz="18" w:space="4" w:color="auto"/>
        </w:pBdr>
        <w:spacing w:after="120"/>
        <w:ind w:left="1440" w:hanging="360"/>
      </w:pPr>
      <w:r w:rsidRPr="00E036A3">
        <w:rPr>
          <w:b/>
        </w:rPr>
        <w:t>Transfer</w:t>
      </w:r>
      <w:r w:rsidRPr="00AE6DB0">
        <w:rPr>
          <w:b/>
        </w:rPr>
        <w:t xml:space="preserve"> </w:t>
      </w:r>
      <w:r>
        <w:rPr>
          <w:b/>
        </w:rPr>
        <w:t>w</w:t>
      </w:r>
      <w:r w:rsidRPr="00FB6ABA">
        <w:rPr>
          <w:b/>
        </w:rPr>
        <w:t>ithin Local Agency</w:t>
      </w:r>
      <w:r w:rsidRPr="00AE6DB0">
        <w:rPr>
          <w:b/>
        </w:rPr>
        <w:t xml:space="preserve"> </w:t>
      </w:r>
      <w:r w:rsidRPr="00AE6DB0">
        <w:t xml:space="preserve">to Federally Funded Program </w:t>
      </w:r>
      <w:r>
        <w:t>(</w:t>
      </w:r>
      <w:r w:rsidRPr="00AE6DB0">
        <w:t>other than Wx</w:t>
      </w:r>
      <w:r>
        <w:t>)</w:t>
      </w:r>
      <w:r w:rsidRPr="00AE6DB0">
        <w:t xml:space="preserve"> for fair market rate compensation</w:t>
      </w:r>
      <w:r>
        <w:t>, if vehicle or equipment current FMV is $5000 or more.</w:t>
      </w:r>
    </w:p>
    <w:p w14:paraId="4D907D81" w14:textId="77777777" w:rsidR="004E2110" w:rsidRDefault="004E2110" w:rsidP="004E2110">
      <w:pPr>
        <w:pBdr>
          <w:right w:val="single" w:sz="18" w:space="4" w:color="auto"/>
        </w:pBdr>
        <w:spacing w:after="120"/>
        <w:ind w:left="1440"/>
      </w:pPr>
      <w:r w:rsidRPr="009A3E26">
        <w:rPr>
          <w:b/>
          <w:i/>
        </w:rPr>
        <w:t>Exception:</w:t>
      </w:r>
      <w:r>
        <w:rPr>
          <w:b/>
        </w:rPr>
        <w:t xml:space="preserve">  </w:t>
      </w:r>
      <w:r>
        <w:t>No compensation is required if vehicle or equipment current FMV is less than $5000.</w:t>
      </w:r>
    </w:p>
    <w:p w14:paraId="3B2B9D8C" w14:textId="77777777" w:rsidR="004E2110" w:rsidRPr="00AE6DB0" w:rsidRDefault="004E2110" w:rsidP="004E2110">
      <w:pPr>
        <w:pBdr>
          <w:right w:val="single" w:sz="18" w:space="4" w:color="auto"/>
        </w:pBdr>
        <w:spacing w:after="120"/>
        <w:ind w:left="1440"/>
      </w:pPr>
      <w:r>
        <w:t>O</w:t>
      </w:r>
      <w:r w:rsidRPr="00AE6DB0">
        <w:t xml:space="preserve">ffer </w:t>
      </w:r>
      <w:r>
        <w:t xml:space="preserve">transfer of </w:t>
      </w:r>
      <w:r w:rsidRPr="00AE6DB0">
        <w:t>vehicle or equipment, for activities under federal program other than Wx with:</w:t>
      </w:r>
    </w:p>
    <w:p w14:paraId="1347DBFA" w14:textId="77777777" w:rsidR="004E2110" w:rsidRPr="0063745B" w:rsidRDefault="004E2110" w:rsidP="004E2110">
      <w:pPr>
        <w:numPr>
          <w:ilvl w:val="3"/>
          <w:numId w:val="133"/>
        </w:numPr>
        <w:spacing w:after="120"/>
      </w:pPr>
      <w:r>
        <w:t>S</w:t>
      </w:r>
      <w:r w:rsidRPr="0063745B">
        <w:t>ame federal funder</w:t>
      </w:r>
      <w:r>
        <w:t>.</w:t>
      </w:r>
    </w:p>
    <w:p w14:paraId="46CED0AC" w14:textId="77777777" w:rsidR="004E2110" w:rsidRPr="0063745B" w:rsidRDefault="004E2110" w:rsidP="004E2110">
      <w:pPr>
        <w:numPr>
          <w:ilvl w:val="3"/>
          <w:numId w:val="133"/>
        </w:numPr>
      </w:pPr>
      <w:r>
        <w:t>D</w:t>
      </w:r>
      <w:r w:rsidRPr="0063745B">
        <w:t>ifferent federal funder</w:t>
      </w:r>
      <w:r>
        <w:t>.</w:t>
      </w:r>
    </w:p>
    <w:p w14:paraId="072841EF" w14:textId="77777777" w:rsidR="004E2110" w:rsidRPr="003F4196" w:rsidRDefault="004E2110" w:rsidP="004E2110">
      <w:pPr>
        <w:numPr>
          <w:ilvl w:val="2"/>
          <w:numId w:val="133"/>
        </w:numPr>
        <w:pBdr>
          <w:right w:val="single" w:sz="18" w:space="4" w:color="auto"/>
        </w:pBdr>
        <w:spacing w:after="120"/>
        <w:ind w:left="1440" w:hanging="360"/>
        <w:rPr>
          <w:b/>
        </w:rPr>
      </w:pPr>
      <w:r w:rsidRPr="00AE6DB0">
        <w:rPr>
          <w:b/>
        </w:rPr>
        <w:t>Destruction:</w:t>
      </w:r>
      <w:r>
        <w:t xml:space="preserve"> </w:t>
      </w:r>
      <w:r w:rsidRPr="00E036A3">
        <w:t xml:space="preserve"> </w:t>
      </w:r>
      <w:r w:rsidRPr="00455426">
        <w:t>Any vehicle or equipment</w:t>
      </w:r>
      <w:r w:rsidRPr="00DE625A">
        <w:t xml:space="preserve"> that </w:t>
      </w:r>
      <w:r>
        <w:t xml:space="preserve">a </w:t>
      </w:r>
      <w:r w:rsidRPr="00DE625A">
        <w:t>Local Agenc</w:t>
      </w:r>
      <w:r>
        <w:t>y</w:t>
      </w:r>
      <w:r w:rsidRPr="00DE625A">
        <w:t xml:space="preserve"> determine</w:t>
      </w:r>
      <w:r>
        <w:t>s</w:t>
      </w:r>
      <w:r w:rsidRPr="00DE625A">
        <w:t xml:space="preserve"> to be beyond repair</w:t>
      </w:r>
      <w:r w:rsidRPr="0020501E">
        <w:t xml:space="preserve">, dangerous, or they are unable to </w:t>
      </w:r>
      <w:r>
        <w:t xml:space="preserve">transfer or </w:t>
      </w:r>
      <w:r w:rsidRPr="0020501E">
        <w:t>sell may be destroyed or sold for scrap value.</w:t>
      </w:r>
      <w:r>
        <w:t xml:space="preserve">  Document determination that vehicle or equipment needs to be destroyed and submit with </w:t>
      </w:r>
      <w:r w:rsidRPr="00D05334">
        <w:rPr>
          <w:b/>
          <w:i/>
        </w:rPr>
        <w:t>Disposition Form</w:t>
      </w:r>
      <w:r>
        <w:t>.</w:t>
      </w:r>
    </w:p>
    <w:p w14:paraId="2E76336F" w14:textId="77777777" w:rsidR="004E2110" w:rsidRPr="003F4196" w:rsidRDefault="004E2110" w:rsidP="004E2110">
      <w:pPr>
        <w:pStyle w:val="ListParagraph"/>
        <w:pBdr>
          <w:right w:val="single" w:sz="18" w:space="4" w:color="auto"/>
        </w:pBdr>
        <w:spacing w:after="240"/>
        <w:ind w:left="1440"/>
        <w:rPr>
          <w:b/>
        </w:rPr>
      </w:pPr>
      <w:r w:rsidRPr="003F4196">
        <w:rPr>
          <w:b/>
          <w:i/>
        </w:rPr>
        <w:t>Exception:</w:t>
      </w:r>
      <w:r w:rsidRPr="003F4196">
        <w:rPr>
          <w:b/>
        </w:rPr>
        <w:t xml:space="preserve">  </w:t>
      </w:r>
      <w:r>
        <w:t xml:space="preserve">The option of </w:t>
      </w:r>
      <w:r w:rsidRPr="00C17379">
        <w:rPr>
          <w:b/>
          <w:i/>
        </w:rPr>
        <w:t>Destruction</w:t>
      </w:r>
      <w:r>
        <w:t xml:space="preserve"> is NOT available for vehicles or e</w:t>
      </w:r>
      <w:r w:rsidRPr="003F563C">
        <w:t xml:space="preserve">quipment </w:t>
      </w:r>
      <w:r>
        <w:t>whose current FMV</w:t>
      </w:r>
      <w:r w:rsidRPr="003F563C">
        <w:t xml:space="preserve"> is $5,000 or more</w:t>
      </w:r>
      <w:r>
        <w:t>.</w:t>
      </w:r>
    </w:p>
    <w:p w14:paraId="079FF95A" w14:textId="77777777" w:rsidR="004E2110" w:rsidRPr="001B4257" w:rsidRDefault="004E2110" w:rsidP="004E2110">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1F2DA4E0" w14:textId="77777777" w:rsidR="004E2110" w:rsidRPr="00FB6ABA" w:rsidRDefault="004E2110" w:rsidP="004E2110">
      <w:pPr>
        <w:numPr>
          <w:ilvl w:val="0"/>
          <w:numId w:val="133"/>
        </w:numPr>
        <w:pBdr>
          <w:right w:val="single" w:sz="18" w:space="4" w:color="auto"/>
        </w:pBdr>
        <w:rPr>
          <w:b/>
        </w:rPr>
      </w:pPr>
      <w:r>
        <w:rPr>
          <w:b/>
        </w:rPr>
        <w:t xml:space="preserve">Determining Current Fair Market Value (FMV):  </w:t>
      </w:r>
      <w:r w:rsidRPr="00FB6ABA">
        <w:t>Fair market value</w:t>
      </w:r>
      <w:r>
        <w:t xml:space="preserve"> (FMV)</w:t>
      </w:r>
      <w:r w:rsidRPr="00FB6ABA">
        <w:t xml:space="preserve"> means the best estimate of the gross proceeds if the property were to be sold in a public sale</w:t>
      </w:r>
      <w:r>
        <w:t>, in the area of the Local Agency</w:t>
      </w:r>
      <w:r w:rsidRPr="00FB6ABA">
        <w:t>.</w:t>
      </w:r>
      <w:r w:rsidRPr="00D864D1">
        <w:t xml:space="preserve">  </w:t>
      </w:r>
      <w:r>
        <w:t xml:space="preserve">Acceptable methods to determine current FMV include, but are not limited to, the following:  using an existing Local Agency depreciation policy; using used retail value Kelley Blue Book, NADA guides values, or equivalent; or obtaining a dealer or vendor quote.  Document valuation and attach to </w:t>
      </w:r>
      <w:r w:rsidRPr="00D05334">
        <w:rPr>
          <w:b/>
          <w:i/>
        </w:rPr>
        <w:t>Disposition Form</w:t>
      </w:r>
      <w:r>
        <w:t>.</w:t>
      </w:r>
    </w:p>
    <w:p w14:paraId="351ADB2D" w14:textId="77777777" w:rsidR="004E2110" w:rsidRDefault="004E2110" w:rsidP="004E2110">
      <w:pPr>
        <w:numPr>
          <w:ilvl w:val="0"/>
          <w:numId w:val="133"/>
        </w:numPr>
        <w:pBdr>
          <w:right w:val="single" w:sz="18" w:space="4" w:color="auto"/>
        </w:pBdr>
      </w:pPr>
      <w:r>
        <w:rPr>
          <w:b/>
        </w:rPr>
        <w:t xml:space="preserve">Proceeds from Disposition:  </w:t>
      </w:r>
      <w:r w:rsidRPr="009858B7">
        <w:t xml:space="preserve">The </w:t>
      </w:r>
      <w:r>
        <w:t xml:space="preserve">Local Agency shall use any disposition proceeds </w:t>
      </w:r>
      <w:r w:rsidRPr="00145BD8">
        <w:t xml:space="preserve">as </w:t>
      </w:r>
      <w:r>
        <w:t xml:space="preserve">Wx </w:t>
      </w:r>
      <w:r w:rsidRPr="00145BD8">
        <w:t>program income</w:t>
      </w:r>
      <w:r>
        <w:t xml:space="preserve"> returning it to the funding source that originally purchased the vehicle or equipment.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625710DB" w14:textId="77777777" w:rsidR="004E2110" w:rsidRPr="00B1369F" w:rsidRDefault="004E2110" w:rsidP="004E2110">
      <w:pPr>
        <w:numPr>
          <w:ilvl w:val="0"/>
          <w:numId w:val="133"/>
        </w:numPr>
      </w:pPr>
      <w:r w:rsidRPr="00B1369F">
        <w:rPr>
          <w:b/>
        </w:rPr>
        <w:t>No Longer Providing Weatherization Services:</w:t>
      </w:r>
      <w:r>
        <w:rPr>
          <w:b/>
        </w:rPr>
        <w:t xml:space="preserve">  </w:t>
      </w:r>
      <w:r w:rsidRPr="00B1369F">
        <w:t xml:space="preserve">Regardless of </w:t>
      </w:r>
      <w:r>
        <w:t>c</w:t>
      </w:r>
      <w:r w:rsidRPr="00B1369F">
        <w:t xml:space="preserve">urrent </w:t>
      </w:r>
      <w:r>
        <w:t>FMV, i</w:t>
      </w:r>
      <w:r w:rsidRPr="00B1369F">
        <w:t xml:space="preserve">f the Local Agency is no longer providing Wx Services, </w:t>
      </w:r>
      <w:r>
        <w:t xml:space="preserve">the </w:t>
      </w:r>
      <w:r w:rsidRPr="00B1369F">
        <w:t>Local Agency shall transfer the Wx Program inventory:  vehicle, equipment, or supplies in the following priority:</w:t>
      </w:r>
    </w:p>
    <w:p w14:paraId="412E94A6" w14:textId="77777777" w:rsidR="004E2110" w:rsidRPr="007843C9" w:rsidRDefault="004E2110" w:rsidP="004E2110">
      <w:pPr>
        <w:numPr>
          <w:ilvl w:val="2"/>
          <w:numId w:val="133"/>
        </w:numPr>
      </w:pPr>
      <w:r>
        <w:t>T</w:t>
      </w:r>
      <w:r w:rsidRPr="007843C9">
        <w:t xml:space="preserve">ransfer to another </w:t>
      </w:r>
      <w:r>
        <w:t>Local Agen</w:t>
      </w:r>
      <w:r w:rsidRPr="007843C9">
        <w:t>cy Wx Program</w:t>
      </w:r>
      <w:r>
        <w:t>,</w:t>
      </w:r>
    </w:p>
    <w:p w14:paraId="33097E25" w14:textId="77777777" w:rsidR="004E2110" w:rsidRDefault="004E2110" w:rsidP="004E2110">
      <w:pPr>
        <w:numPr>
          <w:ilvl w:val="2"/>
          <w:numId w:val="133"/>
        </w:numPr>
      </w:pPr>
      <w:r>
        <w:t>Sell items in a public sale and funds returned to the federal funder, via Commerce or directly to Commerce.</w:t>
      </w:r>
    </w:p>
    <w:p w14:paraId="0E39231E" w14:textId="77777777" w:rsidR="004E2110" w:rsidRDefault="004E2110" w:rsidP="004E2110">
      <w:pPr>
        <w:numPr>
          <w:ilvl w:val="2"/>
          <w:numId w:val="133"/>
        </w:numPr>
        <w:pBdr>
          <w:right w:val="single" w:sz="18" w:space="4" w:color="auto"/>
        </w:pBdr>
        <w:spacing w:after="120"/>
      </w:pPr>
      <w:r>
        <w:t xml:space="preserve">Transfer </w:t>
      </w:r>
      <w:r w:rsidRPr="007843C9">
        <w:t xml:space="preserve">within </w:t>
      </w:r>
      <w:r>
        <w:t>Local Agen</w:t>
      </w:r>
      <w:r w:rsidRPr="007843C9">
        <w:t>cy</w:t>
      </w:r>
      <w:r>
        <w:t xml:space="preserve"> to </w:t>
      </w:r>
      <w:r w:rsidRPr="007843C9">
        <w:t>federally funded program</w:t>
      </w:r>
      <w:r>
        <w:t xml:space="preserve"> (other than Wx)</w:t>
      </w:r>
      <w:r w:rsidRPr="007843C9">
        <w:t xml:space="preserve"> </w:t>
      </w:r>
      <w:r w:rsidRPr="00AE6DB0">
        <w:t>for fair market rate compensation</w:t>
      </w:r>
      <w:r>
        <w:t>, if vehicle or equipment current FMV is $5000 or more.</w:t>
      </w:r>
      <w:r w:rsidRPr="00767B7E">
        <w:t xml:space="preserve"> </w:t>
      </w:r>
      <w:r>
        <w:t xml:space="preserve"> Funds returned to the federal funder, via Commerce or directly to Commerce.</w:t>
      </w:r>
    </w:p>
    <w:p w14:paraId="4104E8ED" w14:textId="77777777" w:rsidR="004E2110" w:rsidRDefault="004E2110" w:rsidP="004E2110">
      <w:pPr>
        <w:pBdr>
          <w:right w:val="single" w:sz="18" w:space="4" w:color="auto"/>
        </w:pBdr>
        <w:spacing w:after="120"/>
        <w:ind w:left="1584"/>
      </w:pPr>
      <w:r w:rsidRPr="009A3E26">
        <w:rPr>
          <w:b/>
          <w:i/>
        </w:rPr>
        <w:t>Exception:</w:t>
      </w:r>
      <w:r>
        <w:rPr>
          <w:b/>
        </w:rPr>
        <w:t xml:space="preserve">  </w:t>
      </w:r>
      <w:r>
        <w:t>No compensation is required if vehicle or equipment current FMV is less than $5000.</w:t>
      </w:r>
    </w:p>
    <w:p w14:paraId="74689A52" w14:textId="77777777" w:rsidR="004E2110" w:rsidRPr="00AE6DB0" w:rsidRDefault="004E2110" w:rsidP="004E2110">
      <w:pPr>
        <w:pBdr>
          <w:right w:val="single" w:sz="18" w:space="4" w:color="auto"/>
        </w:pBdr>
        <w:spacing w:after="120"/>
        <w:ind w:left="1584"/>
      </w:pPr>
      <w:r>
        <w:t>O</w:t>
      </w:r>
      <w:r w:rsidRPr="00AE6DB0">
        <w:t xml:space="preserve">ffer </w:t>
      </w:r>
      <w:r>
        <w:t xml:space="preserve">transfer of </w:t>
      </w:r>
      <w:r w:rsidRPr="00AE6DB0">
        <w:t>vehicle or equipment, for activities under federal program other than Wx with:</w:t>
      </w:r>
    </w:p>
    <w:p w14:paraId="6BF52DE7" w14:textId="77777777" w:rsidR="004E2110" w:rsidRPr="0063745B" w:rsidRDefault="004E2110" w:rsidP="004E2110">
      <w:pPr>
        <w:numPr>
          <w:ilvl w:val="3"/>
          <w:numId w:val="133"/>
        </w:numPr>
        <w:spacing w:after="120"/>
      </w:pPr>
      <w:r>
        <w:t>S</w:t>
      </w:r>
      <w:r w:rsidRPr="0063745B">
        <w:t>ame federal funder</w:t>
      </w:r>
      <w:r>
        <w:t>.</w:t>
      </w:r>
    </w:p>
    <w:p w14:paraId="37EEE956" w14:textId="77777777" w:rsidR="004E2110" w:rsidRPr="0063745B" w:rsidRDefault="004E2110" w:rsidP="004E2110">
      <w:pPr>
        <w:numPr>
          <w:ilvl w:val="3"/>
          <w:numId w:val="133"/>
        </w:numPr>
      </w:pPr>
      <w:r>
        <w:t>D</w:t>
      </w:r>
      <w:r w:rsidRPr="0063745B">
        <w:t>ifferent federal funder</w:t>
      </w:r>
      <w:r>
        <w:t>.</w:t>
      </w:r>
    </w:p>
    <w:p w14:paraId="637A49CD" w14:textId="77777777" w:rsidR="004E2110" w:rsidRDefault="004E2110" w:rsidP="004E2110">
      <w:pPr>
        <w:numPr>
          <w:ilvl w:val="0"/>
          <w:numId w:val="133"/>
        </w:numPr>
        <w:rPr>
          <w:b/>
        </w:rPr>
      </w:pPr>
      <w:r w:rsidRPr="00E507F2">
        <w:rPr>
          <w:b/>
        </w:rPr>
        <w:t>Documentation Required:</w:t>
      </w:r>
      <w:r w:rsidRPr="00553143">
        <w:t xml:space="preserve"> </w:t>
      </w:r>
      <w:r>
        <w:t xml:space="preserve"> Local Agency files shall include all the following that apply:</w:t>
      </w:r>
    </w:p>
    <w:p w14:paraId="656E3B33" w14:textId="77777777" w:rsidR="004E2110" w:rsidRPr="0088473F" w:rsidRDefault="004E2110" w:rsidP="004E2110">
      <w:pPr>
        <w:numPr>
          <w:ilvl w:val="1"/>
          <w:numId w:val="135"/>
        </w:numPr>
        <w:spacing w:after="120"/>
      </w:pPr>
      <w:r>
        <w:t xml:space="preserve">Copy of </w:t>
      </w:r>
      <w:r w:rsidRPr="00B83B78">
        <w:t xml:space="preserve">completed </w:t>
      </w:r>
      <w:r w:rsidRPr="00333FC9">
        <w:rPr>
          <w:b/>
        </w:rPr>
        <w:t xml:space="preserve">Exhibit 8.12.1A, </w:t>
      </w:r>
      <w:r>
        <w:rPr>
          <w:b/>
          <w:i/>
        </w:rPr>
        <w:t>V</w:t>
      </w:r>
      <w:r w:rsidRPr="00333FC9">
        <w:rPr>
          <w:b/>
          <w:i/>
        </w:rPr>
        <w:t xml:space="preserve">ehicle or </w:t>
      </w:r>
      <w:r>
        <w:rPr>
          <w:b/>
          <w:i/>
        </w:rPr>
        <w:t>E</w:t>
      </w:r>
      <w:r w:rsidRPr="00333FC9">
        <w:rPr>
          <w:b/>
          <w:i/>
        </w:rPr>
        <w:t xml:space="preserve">quipment </w:t>
      </w:r>
      <w:r>
        <w:rPr>
          <w:b/>
          <w:i/>
        </w:rPr>
        <w:t>D</w:t>
      </w:r>
      <w:r w:rsidRPr="00333FC9">
        <w:rPr>
          <w:b/>
          <w:i/>
        </w:rPr>
        <w:t xml:space="preserve">isposition </w:t>
      </w:r>
      <w:r>
        <w:rPr>
          <w:b/>
          <w:i/>
        </w:rPr>
        <w:t>F</w:t>
      </w:r>
      <w:r w:rsidRPr="00333FC9">
        <w:rPr>
          <w:b/>
          <w:i/>
        </w:rPr>
        <w:t>orm</w:t>
      </w:r>
      <w:r>
        <w:t xml:space="preserve"> and supporting documentation, including but not limited to:</w:t>
      </w:r>
    </w:p>
    <w:p w14:paraId="50E20BC9" w14:textId="77777777" w:rsidR="004E2110" w:rsidRDefault="004E2110" w:rsidP="004E2110">
      <w:pPr>
        <w:numPr>
          <w:ilvl w:val="2"/>
          <w:numId w:val="135"/>
        </w:numPr>
        <w:spacing w:after="120"/>
      </w:pPr>
      <w:r>
        <w:t>Copy of Current Fair Market Value (FMV) determinations,</w:t>
      </w:r>
    </w:p>
    <w:p w14:paraId="0AEB0C51" w14:textId="77777777" w:rsidR="004E2110" w:rsidRDefault="004E2110" w:rsidP="004E2110">
      <w:pPr>
        <w:numPr>
          <w:ilvl w:val="2"/>
          <w:numId w:val="135"/>
        </w:numPr>
        <w:pBdr>
          <w:right w:val="single" w:sz="18" w:space="4" w:color="auto"/>
        </w:pBdr>
        <w:spacing w:after="120"/>
      </w:pPr>
      <w:r>
        <w:t>Photos,</w:t>
      </w:r>
    </w:p>
    <w:p w14:paraId="76444149" w14:textId="77777777" w:rsidR="004E2110" w:rsidRDefault="004E2110" w:rsidP="004E2110">
      <w:pPr>
        <w:numPr>
          <w:ilvl w:val="2"/>
          <w:numId w:val="135"/>
        </w:numPr>
        <w:pBdr>
          <w:right w:val="single" w:sz="18" w:space="4" w:color="auto"/>
        </w:pBdr>
        <w:spacing w:after="120"/>
      </w:pPr>
      <w:r>
        <w:t xml:space="preserve">Determination documentation that vehicle or equipment </w:t>
      </w:r>
      <w:r w:rsidRPr="00DE625A">
        <w:t>beyond repair</w:t>
      </w:r>
      <w:r>
        <w:t xml:space="preserve"> or </w:t>
      </w:r>
      <w:r w:rsidRPr="0020501E">
        <w:t>dangerous</w:t>
      </w:r>
      <w:r>
        <w:t xml:space="preserve"> and needs to be destroyed,</w:t>
      </w:r>
    </w:p>
    <w:p w14:paraId="338980C3" w14:textId="77777777" w:rsidR="004E2110" w:rsidRDefault="004E2110" w:rsidP="004E2110">
      <w:pPr>
        <w:numPr>
          <w:ilvl w:val="2"/>
          <w:numId w:val="135"/>
        </w:numPr>
        <w:pBdr>
          <w:right w:val="single" w:sz="18" w:space="4" w:color="auto"/>
        </w:pBdr>
        <w:spacing w:after="120"/>
      </w:pPr>
      <w:r>
        <w:t xml:space="preserve">Copy of Commerce’s email notice offering transfer of vehicle or equipment to WxNetwork, and </w:t>
      </w:r>
    </w:p>
    <w:p w14:paraId="3D1D7A67" w14:textId="77777777" w:rsidR="004E2110" w:rsidRPr="0088473F" w:rsidRDefault="004E2110" w:rsidP="004E2110">
      <w:pPr>
        <w:numPr>
          <w:ilvl w:val="2"/>
          <w:numId w:val="135"/>
        </w:numPr>
        <w:pBdr>
          <w:right w:val="single" w:sz="18" w:space="4" w:color="auto"/>
        </w:pBdr>
        <w:spacing w:after="120"/>
      </w:pPr>
      <w:r>
        <w:t>Commerce’s response to initiating Local Agency and authorized signature.</w:t>
      </w:r>
    </w:p>
    <w:p w14:paraId="2EED98C9" w14:textId="77777777" w:rsidR="004E2110" w:rsidRPr="001B4257" w:rsidRDefault="004E2110" w:rsidP="004E2110">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C0B28EA" w14:textId="77777777" w:rsidR="004E2110" w:rsidRDefault="004E2110" w:rsidP="004E2110">
      <w:pPr>
        <w:numPr>
          <w:ilvl w:val="1"/>
          <w:numId w:val="135"/>
        </w:numPr>
        <w:spacing w:after="0"/>
      </w:pPr>
      <w:r>
        <w:t>Copy of public posting for sale.</w:t>
      </w:r>
    </w:p>
    <w:p w14:paraId="032D874E" w14:textId="77777777" w:rsidR="004E2110" w:rsidRPr="003E4A23" w:rsidRDefault="004E2110" w:rsidP="004E2110">
      <w:pPr>
        <w:pStyle w:val="ListParagraph"/>
        <w:pBdr>
          <w:right w:val="single" w:sz="18" w:space="4" w:color="auto"/>
        </w:pBdr>
        <w:rPr>
          <w:sz w:val="12"/>
          <w:szCs w:val="12"/>
        </w:rPr>
      </w:pPr>
    </w:p>
    <w:p w14:paraId="04AC7D34" w14:textId="77777777" w:rsidR="004E2110" w:rsidRPr="003E4A23" w:rsidRDefault="004E2110" w:rsidP="004E2110">
      <w:pPr>
        <w:pStyle w:val="ListParagraph"/>
        <w:rPr>
          <w:sz w:val="12"/>
          <w:szCs w:val="12"/>
        </w:rPr>
      </w:pPr>
    </w:p>
    <w:p w14:paraId="684BDA67" w14:textId="77777777" w:rsidR="004E2110" w:rsidRDefault="004E2110" w:rsidP="004E2110">
      <w:pPr>
        <w:numPr>
          <w:ilvl w:val="1"/>
          <w:numId w:val="135"/>
        </w:numPr>
        <w:pBdr>
          <w:right w:val="single" w:sz="18" w:space="4" w:color="auto"/>
        </w:pBdr>
        <w:spacing w:after="120"/>
      </w:pPr>
      <w:r>
        <w:t>Vehicle or Equipment sales receipt.</w:t>
      </w:r>
    </w:p>
    <w:p w14:paraId="4106A030" w14:textId="77777777" w:rsidR="004E2110" w:rsidRDefault="004E2110" w:rsidP="004E2110">
      <w:pPr>
        <w:numPr>
          <w:ilvl w:val="1"/>
          <w:numId w:val="135"/>
        </w:numPr>
        <w:spacing w:after="120"/>
      </w:pPr>
      <w:r>
        <w:t>Program Income documentation.</w:t>
      </w:r>
    </w:p>
    <w:p w14:paraId="363C28E1" w14:textId="77777777" w:rsidR="004E2110" w:rsidRPr="0088473F" w:rsidRDefault="004E2110" w:rsidP="004E2110">
      <w:pPr>
        <w:numPr>
          <w:ilvl w:val="1"/>
          <w:numId w:val="135"/>
        </w:numPr>
      </w:pPr>
      <w:r>
        <w:t>Copies of paperwork from salvage sale.</w:t>
      </w:r>
    </w:p>
    <w:p w14:paraId="3CF9189B" w14:textId="77777777" w:rsidR="004E2110" w:rsidRDefault="004E2110" w:rsidP="004E2110">
      <w:pPr>
        <w:pStyle w:val="ListParagraph"/>
        <w:numPr>
          <w:ilvl w:val="0"/>
          <w:numId w:val="584"/>
        </w:numPr>
        <w:spacing w:after="240"/>
      </w:pPr>
      <w:r w:rsidRPr="00F30E31">
        <w:rPr>
          <w:b/>
        </w:rPr>
        <w:t>Inventory Requir</w:t>
      </w:r>
      <w:r>
        <w:rPr>
          <w:b/>
        </w:rPr>
        <w:t>e</w:t>
      </w:r>
      <w:r w:rsidRPr="00F30E31">
        <w:rPr>
          <w:b/>
        </w:rPr>
        <w:t>ments:</w:t>
      </w:r>
      <w:r>
        <w:t xml:space="preserve">  Local Agencies shall account for disposition of vehicles or equipment in their Inventory records.  See </w:t>
      </w:r>
      <w:r w:rsidRPr="007843C9">
        <w:rPr>
          <w:b/>
        </w:rPr>
        <w:t xml:space="preserve">Policy 8.12, </w:t>
      </w:r>
      <w:r w:rsidRPr="007843C9">
        <w:rPr>
          <w:b/>
          <w:i/>
        </w:rPr>
        <w:t>Inventory Control</w:t>
      </w:r>
      <w:r>
        <w:t xml:space="preserve"> for more information.</w:t>
      </w:r>
    </w:p>
    <w:p w14:paraId="3B31B61F" w14:textId="77777777" w:rsidR="004E2110" w:rsidRDefault="004E2110" w:rsidP="004E2110">
      <w:pPr>
        <w:pStyle w:val="ListParagraph"/>
        <w:numPr>
          <w:ilvl w:val="0"/>
          <w:numId w:val="584"/>
        </w:numPr>
        <w:spacing w:after="240"/>
      </w:pPr>
      <w:r w:rsidRPr="00F30E31">
        <w:rPr>
          <w:b/>
        </w:rPr>
        <w:t>Record Retention Requirements:</w:t>
      </w:r>
      <w:r>
        <w:t xml:space="preserve">  Record retention limit dates start from the date of disposition.</w:t>
      </w:r>
    </w:p>
    <w:p w14:paraId="7D24857F" w14:textId="77777777" w:rsidR="004E2110" w:rsidRDefault="004E2110" w:rsidP="004E2110">
      <w:pPr>
        <w:pStyle w:val="ListParagraph"/>
        <w:numPr>
          <w:ilvl w:val="0"/>
          <w:numId w:val="584"/>
        </w:numPr>
        <w:spacing w:after="240"/>
      </w:pPr>
      <w:r w:rsidRPr="007843C9">
        <w:rPr>
          <w:b/>
        </w:rPr>
        <w:t xml:space="preserve">Income Reporting &amp; Close-out Requirements:  </w:t>
      </w:r>
      <w:r>
        <w:t xml:space="preserve">See </w:t>
      </w:r>
      <w:r w:rsidRPr="00B1369F">
        <w:rPr>
          <w:rStyle w:val="Hyperlink"/>
        </w:rPr>
        <w:t xml:space="preserve">Section 8.11, </w:t>
      </w:r>
      <w:r w:rsidRPr="00B1369F">
        <w:rPr>
          <w:rStyle w:val="Hyperlink"/>
          <w:i/>
        </w:rPr>
        <w:t>Program Income</w:t>
      </w:r>
      <w:r w:rsidRPr="00B1369F">
        <w:t xml:space="preserve"> </w:t>
      </w:r>
      <w:r>
        <w:t xml:space="preserve">and </w:t>
      </w:r>
      <w:r w:rsidRPr="00B1369F">
        <w:rPr>
          <w:rStyle w:val="Hyperlink"/>
        </w:rPr>
        <w:t xml:space="preserve">Policy 8.8, </w:t>
      </w:r>
      <w:r w:rsidRPr="00B1369F">
        <w:rPr>
          <w:rStyle w:val="Hyperlink"/>
          <w:i/>
        </w:rPr>
        <w:t>Final Contract Closeout Report</w:t>
      </w:r>
      <w:r w:rsidRPr="00B1369F">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611"/>
          <w:headerReference w:type="default" r:id="rId612"/>
          <w:footerReference w:type="default" r:id="rId613"/>
          <w:headerReference w:type="first" r:id="rId614"/>
          <w:footerReference w:type="first" r:id="rId615"/>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261" w:name="Section8_12_2"/>
      <w:bookmarkEnd w:id="261"/>
      <w:r>
        <w:lastRenderedPageBreak/>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681282">
      <w:pPr>
        <w:numPr>
          <w:ilvl w:val="0"/>
          <w:numId w:val="65"/>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681282">
      <w:pPr>
        <w:numPr>
          <w:ilvl w:val="1"/>
          <w:numId w:val="65"/>
        </w:numPr>
        <w:ind w:left="1081"/>
      </w:pPr>
      <w:r>
        <w:t>At the close of a program contract period, unused materials may be purchased by the same program in the next contract period.</w:t>
      </w:r>
    </w:p>
    <w:p w14:paraId="2CEC6DF5" w14:textId="73862FA0" w:rsidR="00C73BA0" w:rsidRDefault="006D7274" w:rsidP="00681282">
      <w:pPr>
        <w:numPr>
          <w:ilvl w:val="1"/>
          <w:numId w:val="65"/>
        </w:numPr>
        <w:ind w:left="1081"/>
      </w:pPr>
      <w:r>
        <w:t>Local Agen</w:t>
      </w:r>
      <w:r w:rsidR="00C73BA0">
        <w:t xml:space="preserve">cies must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  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7777777" w:rsidR="00C73BA0" w:rsidRDefault="00C73BA0" w:rsidP="00681282">
      <w:pPr>
        <w:numPr>
          <w:ilvl w:val="0"/>
          <w:numId w:val="65"/>
        </w:numPr>
        <w:ind w:left="721"/>
      </w:pPr>
      <w:r>
        <w:t xml:space="preserve">Materials inventory transfers may be made at any time during a contract period, as well as at the close of a contract when there is a remainder of unused materials on hand.  </w:t>
      </w:r>
    </w:p>
    <w:p w14:paraId="2CEC6DF7" w14:textId="6D2CF5B6" w:rsidR="00C73BA0" w:rsidRDefault="006D7274" w:rsidP="00681282">
      <w:pPr>
        <w:numPr>
          <w:ilvl w:val="0"/>
          <w:numId w:val="65"/>
        </w:numPr>
        <w:ind w:left="721"/>
      </w:pPr>
      <w:r>
        <w:t>Local Agen</w:t>
      </w:r>
      <w:r w:rsidR="00C73BA0">
        <w:t>cies must document the receipt and transfer of materials.</w:t>
      </w:r>
    </w:p>
    <w:p w14:paraId="2CEC6DF8" w14:textId="77777777" w:rsidR="00C73BA0" w:rsidRDefault="00C73BA0" w:rsidP="00681282">
      <w:pPr>
        <w:numPr>
          <w:ilvl w:val="0"/>
          <w:numId w:val="65"/>
        </w:numPr>
        <w:ind w:left="721"/>
      </w:pPr>
      <w:r>
        <w:t>Transfers must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77777777" w:rsidR="00C73BA0" w:rsidRDefault="00C73BA0" w:rsidP="00681282">
      <w:pPr>
        <w:numPr>
          <w:ilvl w:val="0"/>
          <w:numId w:val="65"/>
        </w:numPr>
        <w:ind w:left="721"/>
      </w:pPr>
      <w:r>
        <w:t xml:space="preserve">In the case of a transfer at the end of a contract, the transfer must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A071457" w:rsidR="00C73BA0" w:rsidRDefault="006D7274" w:rsidP="00681282">
      <w:pPr>
        <w:numPr>
          <w:ilvl w:val="0"/>
          <w:numId w:val="64"/>
        </w:numPr>
        <w:ind w:left="721"/>
      </w:pPr>
      <w:r>
        <w:t>Local Agen</w:t>
      </w:r>
      <w:r w:rsidR="00C73BA0">
        <w:t>cy files must include the following documentation:</w:t>
      </w:r>
    </w:p>
    <w:p w14:paraId="2CEC6DFD" w14:textId="77777777" w:rsidR="00C73BA0" w:rsidRDefault="00C73BA0" w:rsidP="00681282">
      <w:pPr>
        <w:numPr>
          <w:ilvl w:val="1"/>
          <w:numId w:val="64"/>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681282">
      <w:pPr>
        <w:numPr>
          <w:ilvl w:val="1"/>
          <w:numId w:val="64"/>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681282">
      <w:pPr>
        <w:numPr>
          <w:ilvl w:val="0"/>
          <w:numId w:val="64"/>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681282">
      <w:pPr>
        <w:numPr>
          <w:ilvl w:val="0"/>
          <w:numId w:val="64"/>
        </w:numPr>
        <w:ind w:left="721"/>
        <w:sectPr w:rsidR="00FA5A5C" w:rsidSect="004E6607">
          <w:headerReference w:type="even" r:id="rId616"/>
          <w:headerReference w:type="default" r:id="rId617"/>
          <w:footerReference w:type="default" r:id="rId618"/>
          <w:headerReference w:type="first" r:id="rId619"/>
          <w:footerReference w:type="first" r:id="rId620"/>
          <w:pgSz w:w="12240" w:h="15840" w:code="1"/>
          <w:pgMar w:top="1440" w:right="1440" w:bottom="1440" w:left="1440" w:header="720" w:footer="720" w:gutter="0"/>
          <w:cols w:space="720"/>
          <w:titlePg/>
          <w:docGrid w:linePitch="360"/>
        </w:sectPr>
      </w:pPr>
    </w:p>
    <w:p w14:paraId="2CEC6E02" w14:textId="77777777" w:rsidR="00FA5A5C" w:rsidRDefault="00FA5A5C" w:rsidP="00E43BA0">
      <w:pPr>
        <w:pStyle w:val="Heading2"/>
        <w:tabs>
          <w:tab w:val="clear" w:pos="1800"/>
          <w:tab w:val="left" w:pos="2160"/>
        </w:tabs>
        <w:ind w:left="1801"/>
      </w:pPr>
      <w:bookmarkStart w:id="262" w:name="Section8_13"/>
      <w:bookmarkEnd w:id="262"/>
      <w:r>
        <w:lastRenderedPageBreak/>
        <w:t>POLICY 8.13</w:t>
      </w:r>
      <w:r>
        <w:tab/>
        <w:t>PREVAILING WAGE</w:t>
      </w:r>
    </w:p>
    <w:p w14:paraId="2CEC6E03" w14:textId="77777777" w:rsidR="00FA5A5C" w:rsidRDefault="00FA5A5C" w:rsidP="00E43BA0">
      <w:pPr>
        <w:pStyle w:val="Heading3"/>
        <w:ind w:left="1801"/>
      </w:pPr>
      <w:r>
        <w:t>A.</w:t>
      </w:r>
      <w:r>
        <w:tab/>
      </w:r>
      <w:r>
        <w:rPr>
          <w:u w:val="single"/>
        </w:rPr>
        <w:t>Policy</w:t>
      </w:r>
    </w:p>
    <w:p w14:paraId="2CEC6E04" w14:textId="77777777" w:rsidR="00FA5A5C" w:rsidRDefault="00FA5A5C" w:rsidP="00E43BA0">
      <w:pPr>
        <w:spacing w:after="0"/>
        <w:ind w:left="361"/>
        <w:rPr>
          <w:b/>
          <w:u w:val="single"/>
        </w:rPr>
      </w:pPr>
    </w:p>
    <w:p w14:paraId="2CEC6E05" w14:textId="77777777" w:rsidR="00FA5A5C" w:rsidRPr="000839F6" w:rsidRDefault="00FA5A5C" w:rsidP="00E43BA0">
      <w:pPr>
        <w:spacing w:before="60" w:after="60"/>
        <w:ind w:left="361"/>
        <w:rPr>
          <w:b/>
        </w:rPr>
      </w:pPr>
      <w:r>
        <w:rPr>
          <w:b/>
          <w:u w:val="single"/>
        </w:rPr>
        <w:t xml:space="preserve">POLICY </w:t>
      </w:r>
      <w:r w:rsidRPr="000839F6">
        <w:rPr>
          <w:b/>
          <w:u w:val="single"/>
        </w:rPr>
        <w:t>PURPOSE</w:t>
      </w:r>
    </w:p>
    <w:p w14:paraId="2CEC6E06" w14:textId="3872D38C" w:rsidR="00FA5A5C" w:rsidRDefault="00FA5A5C" w:rsidP="00E43BA0">
      <w:pPr>
        <w:spacing w:before="60" w:after="60"/>
        <w:ind w:left="361"/>
      </w:pPr>
      <w:r w:rsidRPr="00E51DEA">
        <w:t>It is the responsibility of Low</w:t>
      </w:r>
      <w:r w:rsidR="00132C5A">
        <w:t>-</w:t>
      </w:r>
      <w:r w:rsidRPr="00E51DEA">
        <w:t xml:space="preserve">Income Weatherization </w:t>
      </w:r>
      <w:r>
        <w:t xml:space="preserve">Assistance </w:t>
      </w:r>
      <w:r w:rsidRPr="00E51DEA">
        <w:t xml:space="preserve">Program </w:t>
      </w:r>
      <w:r>
        <w:t>funded agencies (further known as Local Agencies)</w:t>
      </w:r>
      <w:r w:rsidRPr="00E51DEA">
        <w:t xml:space="preserve"> to comply with The Prevailing </w:t>
      </w:r>
      <w:r>
        <w:t>Wage</w:t>
      </w:r>
      <w:r w:rsidRPr="00E51DEA">
        <w:t xml:space="preserve"> </w:t>
      </w:r>
      <w:r>
        <w:t>Law</w:t>
      </w:r>
      <w:r w:rsidRPr="00E51DEA">
        <w:t xml:space="preserve"> (</w:t>
      </w:r>
      <w:hyperlink r:id="rId621" w:history="1">
        <w:r w:rsidRPr="00E51DEA">
          <w:rPr>
            <w:rStyle w:val="Hyperlink"/>
          </w:rPr>
          <w:t>Chapter 39.12 RCW</w:t>
        </w:r>
      </w:hyperlink>
      <w:r w:rsidRPr="00E51DEA">
        <w:t xml:space="preserve">) by ensuring </w:t>
      </w:r>
      <w:r>
        <w:t>laborers performing work on low-income w</w:t>
      </w:r>
      <w:r w:rsidRPr="00E51DEA">
        <w:t xml:space="preserve">eatherization </w:t>
      </w:r>
      <w:r>
        <w:t xml:space="preserve">projects are paid the prevailing rate of wage for each county </w:t>
      </w:r>
      <w:r w:rsidRPr="00E51DEA">
        <w:t xml:space="preserve"> when applicable.</w:t>
      </w:r>
    </w:p>
    <w:p w14:paraId="2CEC6E07" w14:textId="77777777" w:rsidR="00FA5A5C" w:rsidRDefault="00FA5A5C" w:rsidP="00E43BA0">
      <w:pPr>
        <w:spacing w:before="60" w:after="60"/>
        <w:ind w:left="361"/>
      </w:pPr>
    </w:p>
    <w:p w14:paraId="2CEC6E08" w14:textId="77777777" w:rsidR="00FA5A5C" w:rsidRDefault="00FA5A5C" w:rsidP="00E43BA0">
      <w:pPr>
        <w:spacing w:before="60" w:after="60"/>
        <w:ind w:left="361"/>
        <w:rPr>
          <w:b/>
          <w:u w:val="single"/>
        </w:rPr>
      </w:pPr>
      <w:r>
        <w:rPr>
          <w:b/>
          <w:u w:val="single"/>
        </w:rPr>
        <w:t>POLICY</w:t>
      </w:r>
    </w:p>
    <w:p w14:paraId="2CEC6E09" w14:textId="77777777" w:rsidR="00FA5A5C" w:rsidRDefault="00FA5A5C" w:rsidP="00E43BA0">
      <w:pPr>
        <w:spacing w:before="60" w:after="60"/>
        <w:ind w:left="361"/>
      </w:pPr>
      <w:r>
        <w:t>To ensure correct state</w:t>
      </w:r>
      <w:r w:rsidRPr="00DF08B4">
        <w:t xml:space="preserve"> </w:t>
      </w:r>
      <w:r>
        <w:t xml:space="preserve">prevailing wages are paid to </w:t>
      </w:r>
      <w:r w:rsidRPr="001F40F9">
        <w:t>employees, contractors</w:t>
      </w:r>
      <w:r>
        <w:t xml:space="preserve">, and subcontractors who perform labor work on weatherization projects, Local Agencies must follow all applicable laws when bidding, contracting, and paying for weatherization work.  Local Agencies must review all Washington State Department of Labor and Industries (L&amp;I) approved “Intents to Pay Prevailing Wage” and “Affidavits of Wages Paid” to ensure reasonable worker classifications were applied based on the scope of work. Local Agencies may not release </w:t>
      </w:r>
      <w:r w:rsidRPr="00B722B6">
        <w:t>final</w:t>
      </w:r>
      <w:r w:rsidRPr="003B31FF">
        <w:rPr>
          <w:color w:val="FF0000"/>
        </w:rPr>
        <w:t xml:space="preserve"> </w:t>
      </w:r>
      <w:r>
        <w:t>payment to contractors until all “Affidavits of Wages Paid” for the project have been approved by L&amp;I.</w:t>
      </w:r>
      <w:r w:rsidRPr="00CE09D6">
        <w:t xml:space="preserve"> </w:t>
      </w:r>
    </w:p>
    <w:p w14:paraId="2CEC6E0A" w14:textId="77777777" w:rsidR="00FA5A5C" w:rsidRDefault="00FA5A5C" w:rsidP="00E43BA0">
      <w:pPr>
        <w:spacing w:before="60" w:after="60"/>
        <w:ind w:left="361"/>
      </w:pPr>
    </w:p>
    <w:p w14:paraId="2CEC6E0B" w14:textId="77777777" w:rsidR="00FA5A5C" w:rsidRPr="002F78ED" w:rsidRDefault="00FA5A5C" w:rsidP="00E43BA0">
      <w:pPr>
        <w:spacing w:before="60" w:after="60"/>
        <w:ind w:left="361"/>
        <w:rPr>
          <w:caps/>
        </w:rPr>
      </w:pPr>
      <w:r w:rsidRPr="002F78ED">
        <w:rPr>
          <w:rFonts w:eastAsia="Times New Roman"/>
          <w:b/>
          <w:caps/>
          <w:u w:val="single"/>
        </w:rPr>
        <w:t>Policy Disclaimer</w:t>
      </w:r>
    </w:p>
    <w:p w14:paraId="2CEC6E0C" w14:textId="77777777" w:rsidR="00FA5A5C" w:rsidRDefault="00FA5A5C" w:rsidP="00E43BA0">
      <w:pPr>
        <w:spacing w:before="60" w:after="60"/>
        <w:ind w:left="361"/>
      </w:pPr>
      <w:r>
        <w:t xml:space="preserve">This policy is intended as a guide in the interpretation and application of the relevant statues and regulations and may not be applicable to all situations.  This policy does not replace applicable RCW or WAC standards.  </w:t>
      </w:r>
    </w:p>
    <w:p w14:paraId="2CEC6E0D" w14:textId="77777777" w:rsidR="00FA5A5C" w:rsidRDefault="00FA5A5C" w:rsidP="00E43BA0">
      <w:pPr>
        <w:spacing w:before="60" w:after="60"/>
        <w:ind w:left="361"/>
      </w:pPr>
    </w:p>
    <w:p w14:paraId="2CEC6E0E" w14:textId="77777777" w:rsidR="00FA5A5C" w:rsidRDefault="00FA5A5C" w:rsidP="00E43BA0">
      <w:pPr>
        <w:spacing w:before="60" w:after="60"/>
        <w:ind w:left="361"/>
      </w:pPr>
      <w:r>
        <w:t xml:space="preserve">This policy is effective as of the date of approval and supersedes all previous interpretations and guidelines.  Changes may occur after the date of approval due to subsequent legislation, administrative rule, or judicial proceedings.  </w:t>
      </w:r>
    </w:p>
    <w:p w14:paraId="2CEC6E0F" w14:textId="77777777" w:rsidR="00FA5A5C" w:rsidRDefault="00FA5A5C" w:rsidP="00E43BA0">
      <w:pPr>
        <w:spacing w:before="60" w:after="60"/>
        <w:ind w:left="361"/>
      </w:pPr>
    </w:p>
    <w:p w14:paraId="2CEC6E10" w14:textId="77777777" w:rsidR="00FA5A5C" w:rsidRDefault="00FA5A5C" w:rsidP="00E43BA0">
      <w:pPr>
        <w:spacing w:before="60" w:after="60"/>
        <w:ind w:left="361"/>
      </w:pPr>
      <w:r w:rsidRPr="000839F6">
        <w:rPr>
          <w:rFonts w:eastAsia="Times New Roman"/>
          <w:b/>
          <w:u w:val="single"/>
        </w:rPr>
        <w:t>PROCEDURE</w:t>
      </w:r>
    </w:p>
    <w:p w14:paraId="2CEC6E11" w14:textId="798AC4F3" w:rsidR="00FA5A5C" w:rsidRPr="00B949BF" w:rsidRDefault="00FA5A5C" w:rsidP="00E43BA0">
      <w:pPr>
        <w:spacing w:before="60" w:after="60"/>
        <w:ind w:left="361"/>
      </w:pPr>
      <w: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w:t>
      </w:r>
      <w:r w:rsidR="0037206E">
        <w:t>ties listed in this procedure.</w:t>
      </w:r>
    </w:p>
    <w:p w14:paraId="2CEC6E12" w14:textId="77777777" w:rsidR="00A1159C" w:rsidRDefault="00A1159C" w:rsidP="00E43BA0">
      <w:pPr>
        <w:spacing w:before="60" w:after="60"/>
        <w:ind w:left="361"/>
      </w:pPr>
      <w:r>
        <w:br w:type="page"/>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15" w14:textId="77777777" w:rsidTr="0022349D">
        <w:trPr>
          <w:trHeight w:val="413"/>
        </w:trPr>
        <w:tc>
          <w:tcPr>
            <w:tcW w:w="2160" w:type="dxa"/>
            <w:shd w:val="clear" w:color="auto" w:fill="BFBFBF"/>
          </w:tcPr>
          <w:p w14:paraId="2CEC6E1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lastRenderedPageBreak/>
              <w:t xml:space="preserve">Responsible Entity </w:t>
            </w:r>
          </w:p>
        </w:tc>
        <w:tc>
          <w:tcPr>
            <w:tcW w:w="7830" w:type="dxa"/>
            <w:shd w:val="clear" w:color="auto" w:fill="BFBFBF"/>
          </w:tcPr>
          <w:p w14:paraId="2CEC6E14"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Actions</w:t>
            </w:r>
          </w:p>
        </w:tc>
      </w:tr>
      <w:tr w:rsidR="00A1159C" w:rsidRPr="0022349D" w14:paraId="2CEC6E18" w14:textId="77777777" w:rsidTr="0022349D">
        <w:trPr>
          <w:trHeight w:val="467"/>
        </w:trPr>
        <w:tc>
          <w:tcPr>
            <w:tcW w:w="2160" w:type="dxa"/>
            <w:vMerge w:val="restart"/>
            <w:shd w:val="clear" w:color="auto" w:fill="auto"/>
          </w:tcPr>
          <w:p w14:paraId="2CEC6E16"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Local Agency</w:t>
            </w:r>
          </w:p>
        </w:tc>
        <w:tc>
          <w:tcPr>
            <w:tcW w:w="7830" w:type="dxa"/>
            <w:shd w:val="clear" w:color="auto" w:fill="DBE5F1"/>
          </w:tcPr>
          <w:p w14:paraId="2CEC6E17"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Bidding and Contracting</w:t>
            </w:r>
          </w:p>
        </w:tc>
      </w:tr>
      <w:tr w:rsidR="00A1159C" w:rsidRPr="0022349D" w14:paraId="2CEC6E1F" w14:textId="77777777" w:rsidTr="0022349D">
        <w:trPr>
          <w:trHeight w:val="800"/>
        </w:trPr>
        <w:tc>
          <w:tcPr>
            <w:tcW w:w="2160" w:type="dxa"/>
            <w:vMerge/>
            <w:shd w:val="clear" w:color="auto" w:fill="auto"/>
          </w:tcPr>
          <w:p w14:paraId="2CEC6E19"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1A" w14:textId="77777777" w:rsidR="00A1159C" w:rsidRPr="0022349D" w:rsidRDefault="00A1159C" w:rsidP="00681282">
            <w:pPr>
              <w:numPr>
                <w:ilvl w:val="0"/>
                <w:numId w:val="271"/>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Post</w:t>
            </w:r>
            <w:r w:rsidRPr="0022349D">
              <w:rPr>
                <w:rFonts w:ascii="Calibri" w:eastAsia="Times New Roman" w:hAnsi="Calibri"/>
                <w:sz w:val="22"/>
                <w:szCs w:val="22"/>
              </w:rPr>
              <w:t xml:space="preserve"> bid specification and contracts that state the following:</w:t>
            </w:r>
          </w:p>
          <w:p w14:paraId="2CEC6E1B" w14:textId="77777777" w:rsidR="00A1159C" w:rsidRPr="0022349D" w:rsidRDefault="00A1159C" w:rsidP="00681282">
            <w:pPr>
              <w:numPr>
                <w:ilvl w:val="0"/>
                <w:numId w:val="272"/>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Laborers shall be paid according to their worker classification and list the </w:t>
            </w:r>
            <w:hyperlink r:id="rId622" w:history="1">
              <w:r w:rsidRPr="0022349D">
                <w:rPr>
                  <w:rFonts w:ascii="Calibri" w:eastAsia="Calibri" w:hAnsi="Calibri"/>
                  <w:color w:val="0000FF"/>
                  <w:sz w:val="22"/>
                  <w:szCs w:val="22"/>
                  <w:u w:val="single"/>
                </w:rPr>
                <w:t>applicable state prevailing wage rate</w:t>
              </w:r>
              <w:r w:rsidRPr="0022349D">
                <w:rPr>
                  <w:rFonts w:ascii="Calibri" w:eastAsia="Times New Roman" w:hAnsi="Calibri"/>
                  <w:color w:val="0000FF"/>
                  <w:sz w:val="22"/>
                  <w:szCs w:val="22"/>
                  <w:u w:val="single"/>
                </w:rPr>
                <w:t>s</w:t>
              </w:r>
            </w:hyperlink>
            <w:r w:rsidRPr="0022349D">
              <w:rPr>
                <w:rFonts w:ascii="Calibri" w:eastAsia="Times New Roman" w:hAnsi="Calibri"/>
                <w:sz w:val="22"/>
                <w:szCs w:val="22"/>
              </w:rPr>
              <w:t xml:space="preserve"> in effect at the time of the bid. </w:t>
            </w:r>
            <w:hyperlink w:history="1"/>
          </w:p>
          <w:p w14:paraId="2CEC6E1C" w14:textId="77777777" w:rsidR="00A1159C" w:rsidRPr="0022349D" w:rsidRDefault="00A1159C" w:rsidP="00E43BA0">
            <w:pPr>
              <w:autoSpaceDE w:val="0"/>
              <w:autoSpaceDN w:val="0"/>
              <w:adjustRightInd w:val="0"/>
              <w:spacing w:before="60" w:after="60"/>
              <w:ind w:left="703" w:hanging="270"/>
              <w:rPr>
                <w:rFonts w:ascii="Calibri" w:eastAsia="Times New Roman" w:hAnsi="Calibri"/>
                <w:sz w:val="22"/>
                <w:szCs w:val="22"/>
              </w:rPr>
            </w:pPr>
            <w:r w:rsidRPr="0022349D">
              <w:rPr>
                <w:rFonts w:ascii="Calibri" w:eastAsia="Times New Roman" w:hAnsi="Calibri"/>
                <w:sz w:val="22"/>
                <w:szCs w:val="22"/>
              </w:rPr>
              <w:t>b. Ensure all contractors and subcontractors (including</w:t>
            </w:r>
            <w:r w:rsidRPr="0022349D">
              <w:rPr>
                <w:rFonts w:ascii="Calibri" w:eastAsia="Calibri" w:hAnsi="Calibri"/>
                <w:sz w:val="22"/>
                <w:szCs w:val="22"/>
              </w:rPr>
              <w:t xml:space="preserve"> owner/operators and sole proprietors)</w:t>
            </w:r>
            <w:r w:rsidRPr="0022349D">
              <w:rPr>
                <w:rFonts w:ascii="Calibri" w:eastAsia="Times New Roman" w:hAnsi="Calibri"/>
                <w:sz w:val="22"/>
                <w:szCs w:val="22"/>
              </w:rPr>
              <w:t xml:space="preserve"> file </w:t>
            </w:r>
            <w:hyperlink r:id="rId623" w:history="1">
              <w:r w:rsidRPr="0022349D">
                <w:rPr>
                  <w:rFonts w:ascii="Calibri" w:eastAsia="Times New Roman" w:hAnsi="Calibri"/>
                  <w:color w:val="0000FF"/>
                  <w:sz w:val="22"/>
                  <w:szCs w:val="22"/>
                  <w:u w:val="single"/>
                </w:rPr>
                <w:t>Intents to Pay Prevailing Wage and Affidavits of Wages Paid</w:t>
              </w:r>
            </w:hyperlink>
            <w:r w:rsidRPr="0022349D">
              <w:rPr>
                <w:rFonts w:ascii="Calibri" w:eastAsia="Times New Roman" w:hAnsi="Calibri"/>
                <w:sz w:val="22"/>
                <w:szCs w:val="22"/>
              </w:rPr>
              <w:t xml:space="preserve"> with L&amp;I.</w:t>
            </w:r>
          </w:p>
          <w:p w14:paraId="2CEC6E1D" w14:textId="77777777" w:rsidR="00A1159C" w:rsidRPr="0022349D" w:rsidRDefault="00A1159C" w:rsidP="00E43BA0">
            <w:pPr>
              <w:autoSpaceDE w:val="0"/>
              <w:autoSpaceDN w:val="0"/>
              <w:adjustRightInd w:val="0"/>
              <w:spacing w:before="60" w:after="60"/>
              <w:ind w:left="703" w:hanging="270"/>
              <w:rPr>
                <w:rFonts w:ascii="Calibri" w:eastAsia="Times New Roman" w:hAnsi="Calibri"/>
                <w:b/>
                <w:sz w:val="22"/>
                <w:szCs w:val="22"/>
              </w:rPr>
            </w:pPr>
            <w:r w:rsidRPr="0022349D">
              <w:rPr>
                <w:rFonts w:ascii="Calibri" w:eastAsia="Times New Roman" w:hAnsi="Calibri"/>
                <w:sz w:val="22"/>
                <w:szCs w:val="22"/>
              </w:rPr>
              <w:t>c. 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2CEC6E1E" w14:textId="77777777" w:rsidR="00A1159C" w:rsidRPr="0022349D" w:rsidRDefault="00A1159C" w:rsidP="00E43BA0">
            <w:pPr>
              <w:autoSpaceDE w:val="0"/>
              <w:autoSpaceDN w:val="0"/>
              <w:adjustRightInd w:val="0"/>
              <w:spacing w:before="60" w:after="60"/>
              <w:ind w:left="0"/>
              <w:rPr>
                <w:rFonts w:ascii="Calibri" w:eastAsia="Times New Roman" w:hAnsi="Calibri"/>
                <w:i/>
                <w:sz w:val="20"/>
                <w:szCs w:val="20"/>
              </w:rPr>
            </w:pPr>
            <w:r w:rsidRPr="0022349D">
              <w:rPr>
                <w:rFonts w:ascii="Calibri" w:eastAsia="Times New Roman" w:hAnsi="Calibri"/>
                <w:i/>
                <w:sz w:val="20"/>
                <w:szCs w:val="20"/>
              </w:rPr>
              <w:t>Note:  For contracts where the award was delayed more than six months after the bid was received, the prevailing wage rate in effect on the date of the award shall apply for the duration of the contract.</w:t>
            </w:r>
          </w:p>
        </w:tc>
      </w:tr>
      <w:tr w:rsidR="00A1159C" w:rsidRPr="0022349D" w14:paraId="2CEC6E22" w14:textId="77777777" w:rsidTr="0022349D">
        <w:trPr>
          <w:trHeight w:val="503"/>
        </w:trPr>
        <w:tc>
          <w:tcPr>
            <w:tcW w:w="2160" w:type="dxa"/>
            <w:vMerge w:val="restart"/>
            <w:shd w:val="clear" w:color="auto" w:fill="auto"/>
          </w:tcPr>
          <w:p w14:paraId="2CEC6E20"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Contractors and Sub-contractors</w:t>
            </w:r>
          </w:p>
        </w:tc>
        <w:tc>
          <w:tcPr>
            <w:tcW w:w="7830" w:type="dxa"/>
            <w:shd w:val="clear" w:color="auto" w:fill="DBE5F1"/>
          </w:tcPr>
          <w:p w14:paraId="2CEC6E21"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 Documentation and Intent to Pay Prevailing Wages</w:t>
            </w:r>
          </w:p>
        </w:tc>
      </w:tr>
      <w:tr w:rsidR="00A1159C" w:rsidRPr="0022349D" w14:paraId="2CEC6E2A" w14:textId="77777777" w:rsidTr="0022349D">
        <w:trPr>
          <w:trHeight w:val="1666"/>
        </w:trPr>
        <w:tc>
          <w:tcPr>
            <w:tcW w:w="2160" w:type="dxa"/>
            <w:vMerge/>
            <w:shd w:val="clear" w:color="auto" w:fill="auto"/>
          </w:tcPr>
          <w:p w14:paraId="2CEC6E2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24"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Include the following documentation in all bids:</w:t>
            </w:r>
          </w:p>
          <w:p w14:paraId="2CEC6E25"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List of potential </w:t>
            </w:r>
            <w:r w:rsidRPr="0022349D">
              <w:rPr>
                <w:rFonts w:ascii="Calibri" w:eastAsia="Calibri" w:hAnsi="Calibri"/>
                <w:sz w:val="22"/>
                <w:szCs w:val="22"/>
              </w:rPr>
              <w:t>worker classifications</w:t>
            </w:r>
            <w:r w:rsidRPr="0022349D">
              <w:rPr>
                <w:rFonts w:ascii="Calibri" w:eastAsia="Times New Roman" w:hAnsi="Calibri"/>
                <w:sz w:val="22"/>
                <w:szCs w:val="22"/>
              </w:rPr>
              <w:t xml:space="preserve"> as provided by L&amp;I that could reasonably be utilized on the low-income weatherization project.</w:t>
            </w:r>
          </w:p>
          <w:p w14:paraId="2CEC6E26" w14:textId="77777777" w:rsidR="00A1159C" w:rsidRPr="0022349D" w:rsidRDefault="00A1159C" w:rsidP="00681282">
            <w:pPr>
              <w:numPr>
                <w:ilvl w:val="0"/>
                <w:numId w:val="274"/>
              </w:numPr>
              <w:autoSpaceDE w:val="0"/>
              <w:autoSpaceDN w:val="0"/>
              <w:adjustRightInd w:val="0"/>
              <w:spacing w:before="60" w:after="60"/>
              <w:ind w:left="433"/>
              <w:rPr>
                <w:rFonts w:ascii="Calibri" w:eastAsia="Times New Roman" w:hAnsi="Calibri"/>
                <w:sz w:val="22"/>
                <w:szCs w:val="22"/>
              </w:rPr>
            </w:pPr>
            <w:r w:rsidRPr="0022349D">
              <w:rPr>
                <w:rFonts w:ascii="Calibri" w:eastAsia="Times New Roman" w:hAnsi="Calibri"/>
                <w:sz w:val="22"/>
                <w:szCs w:val="22"/>
              </w:rPr>
              <w:t xml:space="preserve">List current </w:t>
            </w:r>
            <w:hyperlink r:id="rId624" w:history="1">
              <w:r w:rsidRPr="0022349D">
                <w:rPr>
                  <w:rFonts w:ascii="Calibri" w:eastAsia="Times New Roman" w:hAnsi="Calibri"/>
                  <w:color w:val="0000FF"/>
                  <w:sz w:val="22"/>
                  <w:szCs w:val="22"/>
                  <w:u w:val="single"/>
                </w:rPr>
                <w:t>state prevailing wage rates</w:t>
              </w:r>
            </w:hyperlink>
            <w:r w:rsidRPr="0022349D">
              <w:rPr>
                <w:rFonts w:ascii="Calibri" w:eastAsia="Times New Roman" w:hAnsi="Calibri"/>
                <w:sz w:val="22"/>
                <w:szCs w:val="22"/>
              </w:rPr>
              <w:t xml:space="preserve"> for applicable worker classifications in the county(ies) where the work will be performed.</w:t>
            </w:r>
          </w:p>
          <w:p w14:paraId="2CEC6E27"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 xml:space="preserve">Once a contract (or sub-contract) is awarded: </w:t>
            </w:r>
          </w:p>
          <w:p w14:paraId="2CEC6E28"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File </w:t>
            </w:r>
            <w:hyperlink r:id="rId625" w:history="1">
              <w:r w:rsidRPr="0022349D">
                <w:rPr>
                  <w:rFonts w:ascii="Calibri" w:eastAsia="Times New Roman" w:hAnsi="Calibri"/>
                  <w:color w:val="0000FF"/>
                  <w:sz w:val="22"/>
                  <w:szCs w:val="22"/>
                  <w:u w:val="single"/>
                </w:rPr>
                <w:t>Intents to Pay Prevailing Wage</w:t>
              </w:r>
            </w:hyperlink>
            <w:r w:rsidRPr="0022349D">
              <w:rPr>
                <w:rFonts w:ascii="Calibri" w:eastAsia="Times New Roman" w:hAnsi="Calibri"/>
                <w:sz w:val="22"/>
                <w:szCs w:val="22"/>
              </w:rPr>
              <w:t xml:space="preserve"> with L&amp;I and if applicable, verify subcontractors have also filed Intents to Pay Prevailing Wage forms with L &amp; I.</w:t>
            </w:r>
          </w:p>
          <w:p w14:paraId="2CEC6E29"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hyperlink r:id="rId626" w:history="1">
              <w:r w:rsidRPr="0022349D">
                <w:rPr>
                  <w:rFonts w:ascii="Calibri" w:eastAsia="Times New Roman" w:hAnsi="Calibri"/>
                  <w:color w:val="0000FF"/>
                  <w:sz w:val="22"/>
                  <w:szCs w:val="22"/>
                  <w:u w:val="single"/>
                </w:rPr>
                <w:t>Intent ID #</w:t>
              </w:r>
            </w:hyperlink>
            <w:r w:rsidRPr="0022349D">
              <w:rPr>
                <w:rFonts w:ascii="Calibri" w:eastAsia="Times New Roman" w:hAnsi="Calibri"/>
                <w:sz w:val="22"/>
                <w:szCs w:val="22"/>
              </w:rPr>
              <w:t xml:space="preserve"> or a copy of the L&amp;I approved Intents to Pay Prevailing Wage form for all laborers, including subcontractors to Local Agency.</w:t>
            </w:r>
          </w:p>
        </w:tc>
      </w:tr>
      <w:tr w:rsidR="00A1159C" w:rsidRPr="0022349D" w14:paraId="2CEC6E2D" w14:textId="77777777" w:rsidTr="0022349D">
        <w:trPr>
          <w:trHeight w:val="413"/>
        </w:trPr>
        <w:tc>
          <w:tcPr>
            <w:tcW w:w="2160" w:type="dxa"/>
            <w:vMerge w:val="restart"/>
            <w:shd w:val="clear" w:color="auto" w:fill="auto"/>
          </w:tcPr>
          <w:p w14:paraId="2CEC6E2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tc>
        <w:tc>
          <w:tcPr>
            <w:tcW w:w="7830" w:type="dxa"/>
            <w:shd w:val="clear" w:color="auto" w:fill="DBE5F1"/>
          </w:tcPr>
          <w:p w14:paraId="2CEC6E2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Verifying Contractor Eligibility</w:t>
            </w:r>
          </w:p>
        </w:tc>
      </w:tr>
      <w:tr w:rsidR="00A1159C" w:rsidRPr="0022349D" w14:paraId="2CEC6E33" w14:textId="77777777" w:rsidTr="0022349D">
        <w:trPr>
          <w:trHeight w:val="1268"/>
        </w:trPr>
        <w:tc>
          <w:tcPr>
            <w:tcW w:w="2160" w:type="dxa"/>
            <w:vMerge/>
            <w:shd w:val="clear" w:color="auto" w:fill="auto"/>
          </w:tcPr>
          <w:p w14:paraId="2CEC6E2E"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2F" w14:textId="77777777" w:rsidR="00A1159C" w:rsidRPr="0022349D" w:rsidRDefault="00A1159C" w:rsidP="00681282">
            <w:pPr>
              <w:numPr>
                <w:ilvl w:val="0"/>
                <w:numId w:val="275"/>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contractors and subcontractors are:</w:t>
            </w:r>
          </w:p>
          <w:p w14:paraId="2CEC6E30" w14:textId="77777777" w:rsidR="00A1159C" w:rsidRPr="0022349D" w:rsidRDefault="00736D0B" w:rsidP="00681282">
            <w:pPr>
              <w:numPr>
                <w:ilvl w:val="1"/>
                <w:numId w:val="275"/>
              </w:numPr>
              <w:autoSpaceDE w:val="0"/>
              <w:autoSpaceDN w:val="0"/>
              <w:adjustRightInd w:val="0"/>
              <w:spacing w:before="60" w:after="60"/>
              <w:ind w:left="703" w:hanging="270"/>
              <w:contextualSpacing/>
              <w:rPr>
                <w:rFonts w:ascii="Calibri" w:eastAsia="Times New Roman" w:hAnsi="Calibri"/>
                <w:sz w:val="22"/>
                <w:szCs w:val="22"/>
              </w:rPr>
            </w:pPr>
            <w:hyperlink r:id="rId627" w:history="1">
              <w:r w:rsidR="00A1159C" w:rsidRPr="0022349D">
                <w:rPr>
                  <w:rFonts w:ascii="Calibri" w:eastAsia="Calibri" w:hAnsi="Calibri"/>
                  <w:color w:val="0000FF"/>
                  <w:sz w:val="22"/>
                  <w:szCs w:val="22"/>
                  <w:u w:val="single"/>
                </w:rPr>
                <w:t>Registered</w:t>
              </w:r>
              <w:r w:rsidR="00A1159C" w:rsidRPr="0022349D">
                <w:rPr>
                  <w:rFonts w:ascii="Calibri" w:eastAsia="Times New Roman" w:hAnsi="Calibri"/>
                  <w:color w:val="0000FF"/>
                  <w:sz w:val="22"/>
                  <w:szCs w:val="22"/>
                  <w:u w:val="single"/>
                </w:rPr>
                <w:t xml:space="preserve"> and licensed</w:t>
              </w:r>
            </w:hyperlink>
            <w:r w:rsidR="00A1159C" w:rsidRPr="0022349D">
              <w:rPr>
                <w:rFonts w:ascii="Calibri" w:eastAsia="Times New Roman" w:hAnsi="Calibri"/>
                <w:sz w:val="22"/>
                <w:szCs w:val="22"/>
              </w:rPr>
              <w:t xml:space="preserve"> as contractors, as required by Washington law. </w:t>
            </w:r>
          </w:p>
          <w:p w14:paraId="2CEC6E31" w14:textId="77777777" w:rsidR="00A1159C" w:rsidRPr="0022349D" w:rsidRDefault="00A1159C" w:rsidP="00681282">
            <w:pPr>
              <w:numPr>
                <w:ilvl w:val="1"/>
                <w:numId w:val="275"/>
              </w:numPr>
              <w:autoSpaceDE w:val="0"/>
              <w:autoSpaceDN w:val="0"/>
              <w:adjustRightInd w:val="0"/>
              <w:spacing w:before="60" w:after="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Not identified on the current </w:t>
            </w:r>
            <w:hyperlink r:id="rId628" w:history="1">
              <w:r w:rsidRPr="0022349D">
                <w:rPr>
                  <w:rFonts w:ascii="Calibri" w:eastAsia="Times New Roman" w:hAnsi="Calibri"/>
                  <w:color w:val="0000FF"/>
                  <w:sz w:val="22"/>
                  <w:szCs w:val="22"/>
                  <w:u w:val="single"/>
                </w:rPr>
                <w:t>Debarred Contractor List</w:t>
              </w:r>
            </w:hyperlink>
            <w:r w:rsidRPr="0022349D">
              <w:rPr>
                <w:rFonts w:ascii="Calibri" w:eastAsia="Times New Roman" w:hAnsi="Calibri"/>
                <w:sz w:val="22"/>
                <w:szCs w:val="22"/>
              </w:rPr>
              <w:t xml:space="preserve"> maintained by L&amp;I</w:t>
            </w:r>
            <w:r w:rsidRPr="0022349D">
              <w:rPr>
                <w:rFonts w:ascii="Calibri" w:eastAsia="Times New Roman" w:hAnsi="Calibri"/>
                <w:i/>
                <w:sz w:val="20"/>
                <w:szCs w:val="20"/>
              </w:rPr>
              <w:t xml:space="preserve">. </w:t>
            </w:r>
          </w:p>
          <w:p w14:paraId="2CEC6E32"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Note:  if a contractor is identified on the Debarred Contractor List, they cannot perform work on federal or state funded projects.</w:t>
            </w:r>
          </w:p>
        </w:tc>
      </w:tr>
    </w:tbl>
    <w:p w14:paraId="2CEC6E34" w14:textId="77777777" w:rsidR="00A1159C" w:rsidRPr="00A1159C" w:rsidRDefault="00A1159C" w:rsidP="00E43BA0">
      <w:pPr>
        <w:autoSpaceDE w:val="0"/>
        <w:autoSpaceDN w:val="0"/>
        <w:adjustRightInd w:val="0"/>
        <w:spacing w:after="200" w:line="276" w:lineRule="auto"/>
        <w:ind w:left="1"/>
        <w:rPr>
          <w:rFonts w:eastAsia="Times New Roman"/>
          <w:b/>
        </w:rPr>
        <w:sectPr w:rsidR="00A1159C" w:rsidRPr="00A1159C" w:rsidSect="00A1159C">
          <w:headerReference w:type="default" r:id="rId629"/>
          <w:footerReference w:type="default" r:id="rId630"/>
          <w:headerReference w:type="first" r:id="rId631"/>
          <w:footerReference w:type="first" r:id="rId632"/>
          <w:pgSz w:w="12240" w:h="15840"/>
          <w:pgMar w:top="720" w:right="810" w:bottom="720" w:left="1260" w:header="720" w:footer="720" w:gutter="0"/>
          <w:cols w:space="720"/>
          <w:titlePg/>
          <w:docGrid w:linePitch="360"/>
        </w:sect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39" w14:textId="77777777" w:rsidTr="0022349D">
        <w:trPr>
          <w:trHeight w:val="440"/>
        </w:trPr>
        <w:tc>
          <w:tcPr>
            <w:tcW w:w="2160" w:type="dxa"/>
            <w:vMerge w:val="restart"/>
            <w:shd w:val="clear" w:color="auto" w:fill="auto"/>
          </w:tcPr>
          <w:p w14:paraId="2CEC6E35"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 xml:space="preserve">Local Agencies </w:t>
            </w:r>
            <w:r w:rsidRPr="0022349D">
              <w:rPr>
                <w:rFonts w:ascii="Calibri" w:eastAsia="Times New Roman" w:hAnsi="Calibri"/>
                <w:sz w:val="22"/>
                <w:szCs w:val="22"/>
              </w:rPr>
              <w:t>(with employees who perform labor work)</w:t>
            </w:r>
            <w:r w:rsidRPr="0022349D">
              <w:rPr>
                <w:rFonts w:ascii="Calibri" w:eastAsia="Times New Roman" w:hAnsi="Calibri"/>
                <w:b/>
                <w:sz w:val="22"/>
                <w:szCs w:val="22"/>
              </w:rPr>
              <w:t xml:space="preserve">, Contractors, and Subcontractors </w:t>
            </w:r>
          </w:p>
          <w:p w14:paraId="2CEC6E36"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37"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38"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Payroll Records</w:t>
            </w:r>
          </w:p>
        </w:tc>
      </w:tr>
      <w:tr w:rsidR="00A1159C" w:rsidRPr="0022349D" w14:paraId="2CEC6E3E" w14:textId="77777777" w:rsidTr="0022349D">
        <w:trPr>
          <w:trHeight w:val="3212"/>
        </w:trPr>
        <w:tc>
          <w:tcPr>
            <w:tcW w:w="2160" w:type="dxa"/>
            <w:vMerge/>
            <w:shd w:val="clear" w:color="auto" w:fill="auto"/>
          </w:tcPr>
          <w:p w14:paraId="2CEC6E3A"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3B" w14:textId="77777777" w:rsidR="00A1159C" w:rsidRPr="0022349D" w:rsidRDefault="00A1159C" w:rsidP="00681282">
            <w:pPr>
              <w:numPr>
                <w:ilvl w:val="0"/>
                <w:numId w:val="273"/>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r w:rsidRPr="0022349D">
              <w:rPr>
                <w:rFonts w:ascii="Calibri" w:eastAsia="Times New Roman" w:hAnsi="Calibri"/>
                <w:sz w:val="22"/>
                <w:szCs w:val="22"/>
              </w:rPr>
              <w:t>laborers performing work on a low-income weatherization project, an itemized statement detailing prevailing wage hours worked, rates of pay, classification of work performed, gross wages, and list of all deductions, included with each paycheck.</w:t>
            </w:r>
          </w:p>
          <w:p w14:paraId="2CEC6E3C" w14:textId="77777777" w:rsidR="00A1159C" w:rsidRPr="0022349D" w:rsidRDefault="00A1159C" w:rsidP="00681282">
            <w:pPr>
              <w:numPr>
                <w:ilvl w:val="0"/>
                <w:numId w:val="273"/>
              </w:numPr>
              <w:spacing w:after="0"/>
              <w:ind w:left="433"/>
              <w:contextualSpacing/>
              <w:rPr>
                <w:rFonts w:ascii="Calibri" w:eastAsia="Times New Roman" w:hAnsi="Calibri"/>
                <w:b/>
                <w:sz w:val="22"/>
                <w:szCs w:val="22"/>
              </w:rPr>
            </w:pPr>
            <w:r w:rsidRPr="0022349D">
              <w:rPr>
                <w:rFonts w:ascii="Calibri" w:eastAsia="Times New Roman" w:hAnsi="Calibri"/>
                <w:b/>
                <w:sz w:val="22"/>
                <w:szCs w:val="22"/>
              </w:rPr>
              <w:t xml:space="preserve">Maintain </w:t>
            </w:r>
            <w:r w:rsidRPr="0022349D">
              <w:rPr>
                <w:rFonts w:ascii="Calibri" w:eastAsia="Calibri" w:hAnsi="Calibri"/>
                <w:sz w:val="22"/>
                <w:szCs w:val="22"/>
              </w:rPr>
              <w:t xml:space="preserve">Payroll Records for three (3) years for any laborers performing work on a low-income weatherization project.  Payroll records shall show the following items:  employee’s name, address, Social Security number, worker classification, hourly rate of usual benefits, any overtime hours worked each day and week, including agreements to work up to 10-hour days, and the actual rate of wages paid.  </w:t>
            </w:r>
          </w:p>
          <w:p w14:paraId="2CEC6E3D" w14:textId="77777777" w:rsidR="00A1159C" w:rsidRPr="0022349D" w:rsidRDefault="00A1159C" w:rsidP="00E43BA0">
            <w:pPr>
              <w:spacing w:before="60" w:after="0"/>
              <w:ind w:left="73"/>
              <w:rPr>
                <w:rFonts w:ascii="Calibri" w:eastAsia="Times New Roman" w:hAnsi="Calibri"/>
                <w:b/>
                <w:sz w:val="22"/>
                <w:szCs w:val="22"/>
              </w:rPr>
            </w:pPr>
            <w:r w:rsidRPr="0022349D">
              <w:rPr>
                <w:rFonts w:ascii="Calibri" w:eastAsia="Calibri" w:hAnsi="Calibri"/>
                <w:i/>
                <w:sz w:val="20"/>
                <w:szCs w:val="20"/>
              </w:rPr>
              <w:t xml:space="preserve">Note:  Employees who perform labor work in multiple counties should have the county where the work was performed included on their paycheck documentation. </w:t>
            </w:r>
          </w:p>
        </w:tc>
      </w:tr>
      <w:tr w:rsidR="00A1159C" w:rsidRPr="0022349D" w14:paraId="2CEC6E44" w14:textId="77777777" w:rsidTr="0022349D">
        <w:trPr>
          <w:trHeight w:val="467"/>
        </w:trPr>
        <w:tc>
          <w:tcPr>
            <w:tcW w:w="2160" w:type="dxa"/>
            <w:vMerge w:val="restart"/>
            <w:shd w:val="clear" w:color="auto" w:fill="auto"/>
          </w:tcPr>
          <w:p w14:paraId="2CEC6E3F"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r w:rsidRPr="0022349D">
              <w:rPr>
                <w:rFonts w:ascii="Calibri" w:eastAsia="Times New Roman" w:hAnsi="Calibri"/>
                <w:b/>
                <w:sz w:val="22"/>
                <w:szCs w:val="22"/>
              </w:rPr>
              <w:t>Contractors</w:t>
            </w:r>
            <w:r w:rsidRPr="0022349D">
              <w:rPr>
                <w:rFonts w:ascii="Calibri" w:eastAsia="Times New Roman" w:hAnsi="Calibri"/>
                <w:sz w:val="22"/>
                <w:szCs w:val="22"/>
              </w:rPr>
              <w:t xml:space="preserve"> (if applicable)</w:t>
            </w:r>
          </w:p>
          <w:p w14:paraId="2CEC6E40"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1"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2"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DBE5F1"/>
          </w:tcPr>
          <w:p w14:paraId="2CEC6E43"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Paying Subcontractors</w:t>
            </w:r>
          </w:p>
        </w:tc>
      </w:tr>
      <w:tr w:rsidR="00A1159C" w:rsidRPr="0022349D" w14:paraId="2CEC6E4A" w14:textId="77777777" w:rsidTr="0022349D">
        <w:trPr>
          <w:trHeight w:val="1666"/>
        </w:trPr>
        <w:tc>
          <w:tcPr>
            <w:tcW w:w="2160" w:type="dxa"/>
            <w:vMerge/>
            <w:shd w:val="clear" w:color="auto" w:fill="auto"/>
          </w:tcPr>
          <w:p w14:paraId="2CEC6E45" w14:textId="77777777" w:rsidR="00A1159C" w:rsidRPr="0022349D" w:rsidRDefault="00A1159C" w:rsidP="00E43BA0">
            <w:pPr>
              <w:autoSpaceDE w:val="0"/>
              <w:autoSpaceDN w:val="0"/>
              <w:adjustRightInd w:val="0"/>
              <w:spacing w:before="60" w:after="60"/>
              <w:ind w:left="1"/>
              <w:rPr>
                <w:rFonts w:ascii="Calibri" w:eastAsia="Times New Roman" w:hAnsi="Calibri"/>
                <w:sz w:val="22"/>
                <w:szCs w:val="22"/>
              </w:rPr>
            </w:pPr>
          </w:p>
        </w:tc>
        <w:tc>
          <w:tcPr>
            <w:tcW w:w="7830" w:type="dxa"/>
            <w:shd w:val="clear" w:color="auto" w:fill="auto"/>
          </w:tcPr>
          <w:p w14:paraId="2CEC6E46"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vouchers/invoices submitted by subcontractors include language stating prevailing wages for projects identified have been paid in accordance with the approved statements of Intents to Pay Prevailing Wages and Affidavits of Wages paid as filed with L&amp;I.  </w:t>
            </w:r>
          </w:p>
          <w:p w14:paraId="2CEC6E47"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progress (partial) payments to subcontractors only after they have provided proof of approved Intents to Pay Prevailing Wage from L&amp;I for all laborers performing work on weatherization projects.</w:t>
            </w:r>
          </w:p>
          <w:p w14:paraId="2CEC6E48"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final payment*</w:t>
            </w:r>
            <w:r w:rsidRPr="0022349D">
              <w:rPr>
                <w:rFonts w:ascii="Calibri" w:eastAsia="Times New Roman" w:hAnsi="Calibri"/>
                <w:b/>
                <w:sz w:val="22"/>
                <w:szCs w:val="22"/>
              </w:rPr>
              <w:t xml:space="preserve"> </w:t>
            </w:r>
            <w:r w:rsidRPr="0022349D">
              <w:rPr>
                <w:rFonts w:ascii="Calibri" w:eastAsia="Times New Roman" w:hAnsi="Calibri"/>
                <w:sz w:val="22"/>
                <w:szCs w:val="22"/>
              </w:rPr>
              <w:t xml:space="preserve">to subcontractors only after they have received proof of approved Affidavits of Wages Paid from L&amp;I.  </w:t>
            </w:r>
          </w:p>
          <w:p w14:paraId="2CEC6E49"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*If no progress payment is issued, Contractors will need to complete steps1-3 before submitting invoices to Local Agencies.</w:t>
            </w:r>
          </w:p>
        </w:tc>
      </w:tr>
      <w:tr w:rsidR="00A1159C" w:rsidRPr="0022349D" w14:paraId="2CEC6E4F" w14:textId="77777777" w:rsidTr="0022349D">
        <w:trPr>
          <w:trHeight w:val="350"/>
        </w:trPr>
        <w:tc>
          <w:tcPr>
            <w:tcW w:w="2160" w:type="dxa"/>
            <w:vMerge w:val="restart"/>
            <w:shd w:val="clear" w:color="auto" w:fill="auto"/>
          </w:tcPr>
          <w:p w14:paraId="2CEC6E4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p w14:paraId="2CEC6E4C"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4D"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4E" w14:textId="77777777" w:rsidR="00A1159C" w:rsidRPr="0022349D" w:rsidRDefault="00A1159C" w:rsidP="00E43BA0">
            <w:pPr>
              <w:autoSpaceDE w:val="0"/>
              <w:autoSpaceDN w:val="0"/>
              <w:adjustRightInd w:val="0"/>
              <w:spacing w:before="60" w:after="60"/>
              <w:ind w:left="1"/>
              <w:jc w:val="center"/>
              <w:rPr>
                <w:rFonts w:ascii="Calibri" w:eastAsia="Times New Roman" w:hAnsi="Calibri"/>
                <w:sz w:val="22"/>
                <w:szCs w:val="22"/>
              </w:rPr>
            </w:pPr>
            <w:r w:rsidRPr="0022349D">
              <w:rPr>
                <w:rFonts w:ascii="Calibri" w:eastAsia="Times New Roman" w:hAnsi="Calibri"/>
                <w:b/>
                <w:sz w:val="22"/>
                <w:szCs w:val="22"/>
              </w:rPr>
              <w:t>Paying Contractors</w:t>
            </w:r>
          </w:p>
        </w:tc>
      </w:tr>
      <w:tr w:rsidR="00A1159C" w:rsidRPr="0022349D" w14:paraId="2CEC6E59" w14:textId="77777777" w:rsidTr="0022349D">
        <w:trPr>
          <w:trHeight w:val="350"/>
        </w:trPr>
        <w:tc>
          <w:tcPr>
            <w:tcW w:w="2160" w:type="dxa"/>
            <w:vMerge/>
            <w:shd w:val="clear" w:color="auto" w:fill="auto"/>
          </w:tcPr>
          <w:p w14:paraId="2CEC6E50"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1"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Verify all </w:t>
            </w:r>
            <w:r w:rsidRPr="0022349D">
              <w:rPr>
                <w:rFonts w:ascii="Calibri" w:eastAsia="Times New Roman" w:hAnsi="Calibri"/>
                <w:b/>
                <w:sz w:val="22"/>
                <w:szCs w:val="22"/>
              </w:rPr>
              <w:t>vouchers/invoices</w:t>
            </w:r>
            <w:r w:rsidRPr="0022349D">
              <w:rPr>
                <w:rFonts w:ascii="Calibri" w:eastAsia="Times New Roman" w:hAnsi="Calibri"/>
                <w:sz w:val="22"/>
                <w:szCs w:val="22"/>
              </w:rPr>
              <w:t xml:space="preserve"> submitted by contractors and subcontractors include language stating prevailing wages for projects identified have been paid in accordance with the approved statements of Intent to Pay Prevailing Wages and Affidavits of Wages paid as filed with L&amp;I.  </w:t>
            </w:r>
          </w:p>
          <w:p w14:paraId="2CEC6E52"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Issue progress (partial) payments</w:t>
            </w:r>
            <w:r w:rsidRPr="0022349D">
              <w:rPr>
                <w:rFonts w:ascii="Calibri" w:eastAsia="Times New Roman" w:hAnsi="Calibri"/>
                <w:sz w:val="22"/>
                <w:szCs w:val="22"/>
              </w:rPr>
              <w:t xml:space="preserve"> to contractors only under the following circumstances:</w:t>
            </w:r>
          </w:p>
          <w:p w14:paraId="2CEC6E53"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Contractors and subcontractors have provided proof of approved Intents to Pay Prevailing Wage for all laborers performing work on weatherization projects.</w:t>
            </w:r>
          </w:p>
          <w:p w14:paraId="2CEC6E54"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Approved Intents to Pay Prevailing Wages provided by contractors and their subcontractors are reviewed by the Local Agency to verify the worker classification(s) listed aligns with the worker classifications reasonably expected to be utilized on weatherization projects.  Classifications approved on the Intents should also align with contractor and subcontractor original bid documentation. </w:t>
            </w:r>
          </w:p>
          <w:p w14:paraId="2CEC6E55"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Final Payment* </w:t>
            </w:r>
            <w:r w:rsidRPr="0022349D">
              <w:rPr>
                <w:rFonts w:ascii="Calibri" w:eastAsia="Times New Roman" w:hAnsi="Calibri"/>
                <w:sz w:val="22"/>
                <w:szCs w:val="22"/>
              </w:rPr>
              <w:t xml:space="preserve">to contractors only under the following circumstances:  </w:t>
            </w:r>
          </w:p>
          <w:p w14:paraId="2CEC6E56"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contractors and subcontractors received approval from L&amp;I for their Affidavits of Wages Paid. </w:t>
            </w:r>
          </w:p>
          <w:p w14:paraId="2CEC6E57"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the work classifications listed on the Affidavit aligns with the work classification(s) included in the contractors and subcontractors bid. </w:t>
            </w:r>
          </w:p>
          <w:p w14:paraId="2CEC6E58" w14:textId="77777777" w:rsidR="00A1159C" w:rsidRPr="0022349D" w:rsidRDefault="00A1159C" w:rsidP="00E43BA0">
            <w:pPr>
              <w:autoSpaceDE w:val="0"/>
              <w:autoSpaceDN w:val="0"/>
              <w:adjustRightInd w:val="0"/>
              <w:spacing w:before="60" w:after="60"/>
              <w:ind w:left="1"/>
              <w:rPr>
                <w:rFonts w:ascii="Calibri" w:eastAsia="Times New Roman" w:hAnsi="Calibri"/>
                <w:i/>
                <w:sz w:val="20"/>
                <w:szCs w:val="20"/>
              </w:rPr>
            </w:pPr>
            <w:r w:rsidRPr="0022349D">
              <w:rPr>
                <w:rFonts w:ascii="Calibri" w:eastAsia="Times New Roman" w:hAnsi="Calibri"/>
                <w:i/>
                <w:sz w:val="20"/>
                <w:szCs w:val="20"/>
              </w:rPr>
              <w:lastRenderedPageBreak/>
              <w:t xml:space="preserve">*If no progress payment is issued, Local Agency will need to complete all steps above. </w:t>
            </w:r>
          </w:p>
        </w:tc>
      </w:tr>
      <w:tr w:rsidR="00A1159C" w:rsidRPr="0022349D" w14:paraId="2CEC6E5D" w14:textId="77777777" w:rsidTr="00E43BA0">
        <w:trPr>
          <w:trHeight w:val="422"/>
        </w:trPr>
        <w:tc>
          <w:tcPr>
            <w:tcW w:w="2160" w:type="dxa"/>
            <w:vMerge w:val="restart"/>
            <w:shd w:val="clear" w:color="auto" w:fill="auto"/>
          </w:tcPr>
          <w:p w14:paraId="2CEC6E5A"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Local Agencies, Contractors, and Subcontractors</w:t>
            </w:r>
          </w:p>
          <w:p w14:paraId="2CEC6E5B"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DBE5F1"/>
          </w:tcPr>
          <w:p w14:paraId="2CEC6E5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Proof of Payroll</w:t>
            </w:r>
          </w:p>
        </w:tc>
      </w:tr>
      <w:tr w:rsidR="00A1159C" w:rsidRPr="0022349D" w14:paraId="2CEC6E60" w14:textId="77777777" w:rsidTr="00E43BA0">
        <w:trPr>
          <w:trHeight w:val="1088"/>
        </w:trPr>
        <w:tc>
          <w:tcPr>
            <w:tcW w:w="2160" w:type="dxa"/>
            <w:vMerge/>
            <w:shd w:val="clear" w:color="auto" w:fill="auto"/>
          </w:tcPr>
          <w:p w14:paraId="2CEC6E5E"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F" w14:textId="77777777" w:rsidR="00A1159C" w:rsidRPr="0022349D" w:rsidRDefault="00A1159C" w:rsidP="00681282">
            <w:pPr>
              <w:numPr>
                <w:ilvl w:val="0"/>
                <w:numId w:val="27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If requested by an interested party, </w:t>
            </w:r>
            <w:hyperlink r:id="rId633" w:history="1">
              <w:r w:rsidRPr="0022349D">
                <w:rPr>
                  <w:rFonts w:ascii="Calibri" w:eastAsia="Times New Roman" w:hAnsi="Calibri"/>
                  <w:color w:val="0000FF"/>
                  <w:sz w:val="22"/>
                  <w:szCs w:val="22"/>
                  <w:u w:val="single"/>
                </w:rPr>
                <w:t>Washington State Certified Payroll</w:t>
              </w:r>
            </w:hyperlink>
            <w:r w:rsidRPr="0022349D">
              <w:rPr>
                <w:rFonts w:ascii="Calibri" w:eastAsia="Times New Roman" w:hAnsi="Calibri"/>
                <w:sz w:val="22"/>
                <w:szCs w:val="22"/>
              </w:rPr>
              <w:t xml:space="preserve"> records must be filed within ten days with L&amp;I, the Local Agency, and the Department of Commerce. RCW 39.10.010 (4)</w:t>
            </w:r>
          </w:p>
        </w:tc>
      </w:tr>
    </w:tbl>
    <w:p w14:paraId="2CEC6E61" w14:textId="77777777" w:rsidR="00FA5A5C" w:rsidRDefault="00FA5A5C" w:rsidP="00E43BA0">
      <w:pPr>
        <w:spacing w:before="60" w:after="60"/>
        <w:ind w:left="2"/>
      </w:pPr>
    </w:p>
    <w:p w14:paraId="2CEC6E62" w14:textId="77777777" w:rsidR="00FA5A5C" w:rsidRDefault="00FA5A5C" w:rsidP="00E43BA0">
      <w:pPr>
        <w:ind w:left="722"/>
      </w:pPr>
    </w:p>
    <w:p w14:paraId="2CEC6E63" w14:textId="77777777" w:rsidR="00FA5A5C" w:rsidRDefault="00FA5A5C" w:rsidP="00E43BA0">
      <w:pPr>
        <w:ind w:left="362"/>
        <w:sectPr w:rsidR="00FA5A5C" w:rsidSect="004E6607">
          <w:headerReference w:type="even" r:id="rId634"/>
          <w:headerReference w:type="default" r:id="rId635"/>
          <w:footerReference w:type="default" r:id="rId636"/>
          <w:headerReference w:type="first" r:id="rId637"/>
          <w:footerReference w:type="first" r:id="rId638"/>
          <w:pgSz w:w="12240" w:h="15840" w:code="1"/>
          <w:pgMar w:top="1440" w:right="1440" w:bottom="1440" w:left="1440" w:header="720" w:footer="720" w:gutter="0"/>
          <w:cols w:space="720"/>
          <w:titlePg/>
          <w:docGrid w:linePitch="360"/>
        </w:sectPr>
      </w:pPr>
    </w:p>
    <w:p w14:paraId="7C2DC562" w14:textId="77777777" w:rsidR="00122B25" w:rsidRPr="007E60BF" w:rsidRDefault="00122B25" w:rsidP="00122B25">
      <w:pPr>
        <w:spacing w:after="100" w:afterAutospacing="1"/>
        <w:ind w:left="0"/>
        <w:jc w:val="right"/>
        <w:rPr>
          <w:rFonts w:ascii="Arial" w:hAnsi="Arial" w:cs="Arial"/>
          <w:bCs/>
          <w:sz w:val="28"/>
          <w:szCs w:val="28"/>
        </w:rPr>
      </w:pPr>
      <w:bookmarkStart w:id="263" w:name="Chapter9"/>
      <w:bookmarkStart w:id="264" w:name="Section9_1"/>
      <w:bookmarkEnd w:id="263"/>
      <w:bookmarkEnd w:id="264"/>
      <w:r w:rsidRPr="005775D0">
        <w:rPr>
          <w:b/>
        </w:rPr>
        <w:lastRenderedPageBreak/>
        <w:tab/>
      </w:r>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2FA3040" w14:textId="77777777" w:rsidR="00122B25" w:rsidRPr="007E60BF" w:rsidRDefault="00736D0B"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5319AD3D" w14:textId="77777777" w:rsidR="00122B25" w:rsidRPr="007E60BF" w:rsidRDefault="00736D0B"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B17DA87" w14:textId="77777777" w:rsidR="00122B25" w:rsidRPr="005775D0" w:rsidRDefault="00122B25" w:rsidP="00122B25">
      <w:pPr>
        <w:pStyle w:val="Heading1"/>
        <w:tabs>
          <w:tab w:val="clear" w:pos="1800"/>
          <w:tab w:val="right" w:pos="9360"/>
        </w:tabs>
        <w:spacing w:after="0"/>
        <w:ind w:left="720" w:firstLine="0"/>
        <w:rPr>
          <w:b w:val="0"/>
        </w:rPr>
      </w:pPr>
    </w:p>
    <w:p w14:paraId="524A190D" w14:textId="2224ADF5" w:rsidR="00122B25" w:rsidRDefault="00C73BA0" w:rsidP="00122B25">
      <w:pPr>
        <w:pStyle w:val="Heading1"/>
        <w:ind w:left="1802"/>
      </w:pPr>
      <w:r>
        <w:t>CHAPTER 9</w:t>
      </w:r>
      <w:r>
        <w:tab/>
      </w:r>
    </w:p>
    <w:p w14:paraId="2CEC6E64" w14:textId="5E468430" w:rsidR="00C73BA0" w:rsidRPr="00122B25" w:rsidRDefault="00C73BA0" w:rsidP="00122B25">
      <w:pPr>
        <w:pStyle w:val="Heading1"/>
        <w:ind w:left="1802"/>
        <w:rPr>
          <w:sz w:val="36"/>
          <w:szCs w:val="36"/>
        </w:rPr>
      </w:pPr>
      <w:r w:rsidRPr="00122B25">
        <w:rPr>
          <w:sz w:val="36"/>
          <w:szCs w:val="36"/>
        </w:rPr>
        <w:t>HEALTH AND SAFETY</w:t>
      </w:r>
    </w:p>
    <w:p w14:paraId="2CEC6E74" w14:textId="77777777" w:rsidR="00F149C2" w:rsidRPr="004476F3" w:rsidRDefault="00F149C2" w:rsidP="00E43BA0">
      <w:pPr>
        <w:ind w:left="722"/>
      </w:pPr>
      <w:bookmarkStart w:id="265" w:name="_SECTION_9.1_LOCAL"/>
      <w:bookmarkEnd w:id="265"/>
    </w:p>
    <w:p w14:paraId="2CEC6E75" w14:textId="77777777" w:rsidR="00F149C2" w:rsidRPr="004476F3" w:rsidRDefault="00F149C2" w:rsidP="00681282">
      <w:pPr>
        <w:numPr>
          <w:ilvl w:val="0"/>
          <w:numId w:val="545"/>
        </w:numPr>
        <w:spacing w:after="200" w:line="276" w:lineRule="auto"/>
        <w:ind w:left="722"/>
        <w:sectPr w:rsidR="00F149C2" w:rsidRPr="004476F3" w:rsidSect="0037206E">
          <w:headerReference w:type="default" r:id="rId639"/>
          <w:footerReference w:type="default" r:id="rId640"/>
          <w:headerReference w:type="first" r:id="rId641"/>
          <w:footerReference w:type="first" r:id="rId642"/>
          <w:pgSz w:w="12240" w:h="15840" w:code="1"/>
          <w:pgMar w:top="1440" w:right="1440" w:bottom="1440" w:left="1440" w:header="720" w:footer="720" w:gutter="0"/>
          <w:cols w:space="720"/>
          <w:titlePg/>
          <w:docGrid w:linePitch="360"/>
        </w:sectPr>
      </w:pPr>
    </w:p>
    <w:p w14:paraId="4FA561FA" w14:textId="67CC270A"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lastRenderedPageBreak/>
        <w:t>Effective Date:  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5E9C7A1C" w14:textId="77777777"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TOC_FieldGuide" w:history="1">
        <w:r w:rsidR="0002039B" w:rsidRPr="0002039B">
          <w:rPr>
            <w:rFonts w:ascii="Arial" w:eastAsia="Calibri" w:hAnsi="Arial" w:cs="Arial"/>
            <w:color w:val="0000FF"/>
            <w:sz w:val="16"/>
            <w:szCs w:val="16"/>
            <w:u w:val="single"/>
          </w:rPr>
          <w:t xml:space="preserve">Field Guide – </w:t>
        </w:r>
        <w:r w:rsidR="0002039B" w:rsidRPr="0002039B">
          <w:rPr>
            <w:rFonts w:ascii="Arial" w:eastAsia="Calibri" w:hAnsi="Arial" w:cs="Arial"/>
            <w:i/>
            <w:color w:val="0000FF"/>
            <w:sz w:val="16"/>
            <w:szCs w:val="16"/>
            <w:u w:val="single"/>
          </w:rPr>
          <w:t>Retrofitting Washington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43"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44"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33329ECF" w:rsidR="0002039B" w:rsidRPr="0002039B" w:rsidRDefault="00736D0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02039B" w:rsidRPr="0002039B">
          <w:rPr>
            <w:rStyle w:val="Hyperlink"/>
            <w:rFonts w:ascii="Arial" w:hAnsi="Arial" w:cs="Arial"/>
            <w:i/>
            <w:sz w:val="16"/>
            <w:szCs w:val="16"/>
          </w:rPr>
          <w:t>Energy-Efficient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45"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266"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266"/>
    </w:p>
    <w:p w14:paraId="18B5C447" w14:textId="77777777" w:rsidR="0002039B" w:rsidRPr="0002039B" w:rsidRDefault="0002039B" w:rsidP="00681282">
      <w:pPr>
        <w:numPr>
          <w:ilvl w:val="0"/>
          <w:numId w:val="319"/>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681282">
      <w:pPr>
        <w:numPr>
          <w:ilvl w:val="0"/>
          <w:numId w:val="319"/>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77777777" w:rsidR="0002039B" w:rsidRPr="0002039B" w:rsidRDefault="0002039B" w:rsidP="00681282">
      <w:pPr>
        <w:numPr>
          <w:ilvl w:val="0"/>
          <w:numId w:val="319"/>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  Also see Field Guide.</w:t>
      </w:r>
    </w:p>
    <w:p w14:paraId="1502539D" w14:textId="77777777"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  Worker safety rules of general application are also contained in State of Washington General Safety and Health Standards, Chapter 296-24 WAC, published by the Department of Labor and Industries.  These standards are applicable to all workers providing services using funding under the DOE WAP program.</w:t>
      </w:r>
    </w:p>
    <w:p w14:paraId="154E585F" w14:textId="77777777" w:rsidR="0002039B" w:rsidRPr="0002039B" w:rsidRDefault="0002039B" w:rsidP="00681282">
      <w:pPr>
        <w:numPr>
          <w:ilvl w:val="1"/>
          <w:numId w:val="70"/>
        </w:numPr>
        <w:tabs>
          <w:tab w:val="left" w:pos="-720"/>
          <w:tab w:val="left" w:pos="1440"/>
        </w:tabs>
        <w:suppressAutoHyphens/>
      </w:pPr>
      <w:r w:rsidRPr="0002039B">
        <w:rPr>
          <w:b/>
        </w:rPr>
        <w:t>Taking Reasonable Precautions:</w:t>
      </w:r>
      <w:r w:rsidRPr="0002039B">
        <w:t xml:space="preserve">  Workers shall take all reasonable precautions against performing work on homes that will subject workers or occupants to health and safety risks.  Minor repairs and installation may be conducted only when necessary to effectively weatherize the home; otherwise these measures are not allowed.</w:t>
      </w:r>
    </w:p>
    <w:p w14:paraId="79A10009" w14:textId="77777777" w:rsidR="0002039B" w:rsidRPr="0002039B" w:rsidRDefault="0002039B" w:rsidP="0002039B">
      <w:pPr>
        <w:tabs>
          <w:tab w:val="left" w:pos="-720"/>
          <w:tab w:val="left" w:pos="1440"/>
        </w:tabs>
        <w:suppressAutoHyphens/>
        <w:ind w:left="1166"/>
      </w:pPr>
      <w:r w:rsidRPr="0002039B">
        <w:t xml:space="preserve">The prevention of occupationally induced injuries and illnesses will be given precedence over production activities.  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77777777" w:rsidR="0002039B" w:rsidRPr="0002039B" w:rsidRDefault="0002039B" w:rsidP="0002039B">
      <w:pPr>
        <w:tabs>
          <w:tab w:val="left" w:pos="-720"/>
          <w:tab w:val="left" w:pos="1440"/>
          <w:tab w:val="num" w:pos="2160"/>
        </w:tabs>
        <w:suppressAutoHyphens/>
        <w:ind w:left="1170"/>
      </w:pPr>
      <w:r w:rsidRPr="0002039B">
        <w:t>Industrial Safety and Health Act (WISHA) standards.  Weatherization personnel are required to exhibit caution and care during the course of the workday.</w:t>
      </w:r>
    </w:p>
    <w:p w14:paraId="1FC9DC81" w14:textId="77777777" w:rsidR="0002039B" w:rsidRPr="0002039B" w:rsidRDefault="0002039B" w:rsidP="00681282">
      <w:pPr>
        <w:numPr>
          <w:ilvl w:val="1"/>
          <w:numId w:val="70"/>
        </w:numPr>
        <w:tabs>
          <w:tab w:val="left" w:pos="-720"/>
          <w:tab w:val="left" w:pos="1440"/>
          <w:tab w:val="num" w:pos="2160"/>
        </w:tabs>
        <w:suppressAutoHyphens/>
        <w:rPr>
          <w:b/>
        </w:rPr>
      </w:pPr>
      <w:r w:rsidRPr="0002039B">
        <w:rPr>
          <w:b/>
        </w:rPr>
        <w:t>Identifying the Crew Leader/Foreman as the Responsible Party:</w:t>
      </w:r>
      <w:r w:rsidRPr="0002039B">
        <w:t xml:space="preserve">  The crew leader/foreman is responsible for being in compliance with any instructions pertaining to health or safety as they apply to crew production activities:</w:t>
      </w:r>
    </w:p>
    <w:p w14:paraId="1E1CF6BD" w14:textId="77777777" w:rsidR="0002039B" w:rsidRPr="0002039B" w:rsidRDefault="0002039B" w:rsidP="00681282">
      <w:pPr>
        <w:numPr>
          <w:ilvl w:val="2"/>
          <w:numId w:val="64"/>
        </w:numPr>
        <w:tabs>
          <w:tab w:val="left" w:pos="360"/>
          <w:tab w:val="left" w:pos="1440"/>
        </w:tabs>
        <w:suppressAutoHyphens/>
        <w:spacing w:after="200" w:line="276" w:lineRule="auto"/>
      </w:pPr>
      <w:r w:rsidRPr="0002039B">
        <w:t>Contact client before performing work.  Provide the opportunity for discussing crew activities that will occur and occupant safety while work is in progress.  When subcontractors are used, the program manager will be responsible for client contact.</w:t>
      </w:r>
    </w:p>
    <w:p w14:paraId="58327B23" w14:textId="77777777" w:rsidR="0002039B" w:rsidRPr="0002039B" w:rsidRDefault="0002039B" w:rsidP="00681282">
      <w:pPr>
        <w:numPr>
          <w:ilvl w:val="2"/>
          <w:numId w:val="64"/>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64DED09A" w:rsidR="0002039B" w:rsidRPr="0002039B" w:rsidRDefault="0002039B" w:rsidP="00681282">
      <w:pPr>
        <w:numPr>
          <w:ilvl w:val="2"/>
          <w:numId w:val="64"/>
        </w:numPr>
        <w:tabs>
          <w:tab w:val="left" w:pos="360"/>
          <w:tab w:val="num" w:pos="1080"/>
        </w:tabs>
        <w:suppressAutoHyphens/>
        <w:spacing w:after="200" w:line="276" w:lineRule="auto"/>
      </w:pPr>
      <w:r w:rsidRPr="0002039B">
        <w:t>For pre-1978 buildings:  Satisfy</w:t>
      </w:r>
      <w:r w:rsidR="00A9216A">
        <w:t xml:space="preserve"> Section L.  Lead-</w:t>
      </w:r>
      <w:r w:rsidRPr="0002039B">
        <w:t>Based Paint Hazard Control.  Inform the client of the nature of the work to be done, and encourage that children be off-site while the work is taking place.</w:t>
      </w:r>
    </w:p>
    <w:p w14:paraId="6CE0FFC9" w14:textId="7E561733" w:rsidR="0002039B" w:rsidRPr="0002039B" w:rsidRDefault="0002039B" w:rsidP="00681282">
      <w:pPr>
        <w:numPr>
          <w:ilvl w:val="1"/>
          <w:numId w:val="70"/>
        </w:numPr>
        <w:tabs>
          <w:tab w:val="left" w:pos="-720"/>
          <w:tab w:val="left" w:pos="1440"/>
          <w:tab w:val="num" w:pos="2160"/>
        </w:tabs>
        <w:suppressAutoHyphens/>
      </w:pPr>
      <w:r w:rsidRPr="0002039B">
        <w:rPr>
          <w:b/>
        </w:rPr>
        <w:t>Enforcing the Use of Personal Protective Equipment:</w:t>
      </w:r>
      <w:r w:rsidRPr="0002039B">
        <w:t xml:space="preserve">  The use of personal protective equipment will be strictly enforced.  Hearing and ear protection are required for individuals working around high decibel equipment.  Each crew person will wear a respirator, protective eyewear, and protective clothing when necessary.  Respiratory protection is required for individuals working in high-dust environments, including when using loose fill insulation blowing equipment, installing materials in attic and floor areas, and during prolonged use of grinding or power saw equipment.  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  (See OSHA and WISHA rules, Section L.3, Other Federal Government Regulations.)</w:t>
      </w:r>
    </w:p>
    <w:p w14:paraId="0EC1B689" w14:textId="77777777" w:rsidR="0002039B" w:rsidRPr="0002039B" w:rsidRDefault="0002039B" w:rsidP="00681282">
      <w:pPr>
        <w:numPr>
          <w:ilvl w:val="1"/>
          <w:numId w:val="70"/>
        </w:numPr>
        <w:tabs>
          <w:tab w:val="left" w:pos="-720"/>
          <w:tab w:val="left" w:pos="1440"/>
        </w:tabs>
        <w:suppressAutoHyphens/>
      </w:pPr>
      <w:r w:rsidRPr="0002039B">
        <w:rPr>
          <w:b/>
        </w:rPr>
        <w:t>Maintaining Hand and Power Tools:</w:t>
      </w:r>
      <w:r w:rsidRPr="0002039B">
        <w:t xml:space="preserve">  All hand and power tools and similar equipment shall be maintained in a safe condition.  This equipment will be inspected daily, and any equipment found defective shall be tagged and removed from service until it has been repaired or replaced.  Protective guards are to be in place and functioning properly while a power tool is in use.</w:t>
      </w:r>
    </w:p>
    <w:p w14:paraId="38846AA1" w14:textId="720F4F17" w:rsidR="0002039B" w:rsidRPr="0002039B" w:rsidRDefault="0002039B" w:rsidP="0002039B">
      <w:pPr>
        <w:tabs>
          <w:tab w:val="left" w:pos="-720"/>
          <w:tab w:val="left" w:pos="1440"/>
        </w:tabs>
        <w:suppressAutoHyphens/>
        <w:ind w:left="1166"/>
      </w:pPr>
      <w:r w:rsidRPr="0002039B">
        <w:t>All electrical equipment, tools, and extension cords shall be grounded properly.  All electrical power for 120-volt or greater will be protected by a ground fault circuit interrupter (GFCI).  Any extension cords found defective (insulation worn or cut, or frayed wires) are to be removed from the job site and disposed of properly.  It is recommended that, when using power tool</w:t>
      </w:r>
      <w:r w:rsidR="00A9216A">
        <w:t>s on surfaces that contain lead-</w:t>
      </w:r>
      <w:r w:rsidRPr="0002039B">
        <w:t>based paint, a HEPA dust collection attachment be used.  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77777777" w:rsidR="0002039B" w:rsidRPr="0002039B" w:rsidRDefault="0002039B" w:rsidP="00681282">
      <w:pPr>
        <w:numPr>
          <w:ilvl w:val="1"/>
          <w:numId w:val="70"/>
        </w:numPr>
        <w:tabs>
          <w:tab w:val="left" w:pos="-720"/>
          <w:tab w:val="left" w:pos="1440"/>
          <w:tab w:val="num" w:pos="2160"/>
        </w:tabs>
        <w:suppressAutoHyphens/>
      </w:pPr>
      <w:r w:rsidRPr="0002039B">
        <w:rPr>
          <w:b/>
        </w:rPr>
        <w:t>Instituting General Fall Protection:</w:t>
      </w:r>
      <w:r w:rsidRPr="0002039B">
        <w:t xml:space="preserve">  Portable ladders shall be placed on a substantial base at a four-to-one pitch.  Extension ladders are to be extended a minimum of 36 inches above the landing (i.e., where roof access occurs), or where not practical, be provided with grab rails and be secured against movement while in use.  Portable metal ladders shall not be used where they may contact electrical conductors.</w:t>
      </w:r>
    </w:p>
    <w:p w14:paraId="5691E0DF" w14:textId="77777777"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  When ladders with such defects are discovered, they shall immediately be withdrawn from service.</w:t>
      </w:r>
    </w:p>
    <w:p w14:paraId="356CB1BD" w14:textId="77777777"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  When an individual is above 16 feet or adequate stability cannot be maintained, safety gear, such as harness or safety straps, is required.</w:t>
      </w:r>
    </w:p>
    <w:p w14:paraId="25EB7AA0" w14:textId="5C8E7D82" w:rsidR="0002039B" w:rsidRPr="0002039B" w:rsidRDefault="0002039B" w:rsidP="00681282">
      <w:pPr>
        <w:numPr>
          <w:ilvl w:val="1"/>
          <w:numId w:val="70"/>
        </w:numPr>
        <w:tabs>
          <w:tab w:val="left" w:pos="-720"/>
          <w:tab w:val="left" w:pos="1440"/>
        </w:tabs>
        <w:suppressAutoHyphens/>
      </w:pPr>
      <w:r w:rsidRPr="0002039B">
        <w:rPr>
          <w:b/>
        </w:rPr>
        <w:t>Performing Housekeeping Activities:</w:t>
      </w:r>
      <w:r w:rsidRPr="0002039B">
        <w:t xml:space="preserve">  All scrap lumber, waste material, and debris shall be removed from the immediate area as work progresses.  An area outside the home should be designated for storing such material, which should be removed from the premises at the end of each workday or when the job is completed.  (</w:t>
      </w:r>
      <w:r w:rsidR="006D7274">
        <w:t>Local Agen</w:t>
      </w:r>
      <w:r w:rsidRPr="0002039B">
        <w:t>cies and subcontractors are encouraged to recycle materials whenever possible.)</w:t>
      </w:r>
    </w:p>
    <w:p w14:paraId="55CC133B" w14:textId="77777777"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  Individuals shall be equipped with a tool belt or vest, in which hand tools not in use are then properly stored and readily accessible when required.</w:t>
      </w:r>
    </w:p>
    <w:p w14:paraId="110AA6BD" w14:textId="2B1FDD70"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  All materials used in the debris coll</w:t>
      </w:r>
      <w:r>
        <w:t>ection system removed in a lead-</w:t>
      </w:r>
      <w:r w:rsidR="0002039B" w:rsidRPr="0002039B">
        <w:t>safe manner, the area thoroughly vacuumed using a HEPA vacuum, and wash and wipe down the area with a detergent solution.</w:t>
      </w:r>
    </w:p>
    <w:p w14:paraId="60AB4E24" w14:textId="77777777" w:rsidR="0002039B" w:rsidRPr="0002039B" w:rsidRDefault="0002039B" w:rsidP="00681282">
      <w:pPr>
        <w:numPr>
          <w:ilvl w:val="1"/>
          <w:numId w:val="70"/>
        </w:numPr>
        <w:tabs>
          <w:tab w:val="left" w:pos="-720"/>
          <w:tab w:val="left" w:pos="1440"/>
        </w:tabs>
        <w:suppressAutoHyphens/>
      </w:pPr>
      <w:r w:rsidRPr="0002039B">
        <w:rPr>
          <w:b/>
        </w:rPr>
        <w:t>Working in Confined Spaces (Attic/Crawl):</w:t>
      </w:r>
      <w:r w:rsidRPr="0002039B">
        <w:t xml:space="preserve">  When possible, cut out holes required for venting before work is started, installing vents after weatherization activities are completed.  This procedure provides both additional ventilation and light.</w:t>
      </w:r>
    </w:p>
    <w:p w14:paraId="26E19EBC" w14:textId="77777777" w:rsidR="0002039B" w:rsidRPr="0002039B" w:rsidRDefault="0002039B" w:rsidP="0002039B">
      <w:pPr>
        <w:pBdr>
          <w:right w:val="single" w:sz="18" w:space="4" w:color="auto"/>
        </w:pBdr>
        <w:tabs>
          <w:tab w:val="left" w:pos="-720"/>
          <w:tab w:val="left" w:pos="1440"/>
        </w:tabs>
        <w:suppressAutoHyphens/>
        <w:ind w:left="1166"/>
      </w:pPr>
      <w:r w:rsidRPr="0002039B">
        <w:t xml:space="preserve">Precaution shall be taken when working in areas with low clearance.  Work in areas with less than 18-inch clearance may be waived.  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Specific instructions are read and understood.  Further clarification may be required from the Energy Analyst.</w:t>
      </w:r>
    </w:p>
    <w:p w14:paraId="5E8ED76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Each individual has accessed the area and become familiar with existing conditions.</w:t>
      </w:r>
    </w:p>
    <w:p w14:paraId="69CC4BBB" w14:textId="77777777" w:rsidR="0002039B" w:rsidRPr="0002039B" w:rsidRDefault="0002039B" w:rsidP="00681282">
      <w:pPr>
        <w:numPr>
          <w:ilvl w:val="1"/>
          <w:numId w:val="70"/>
        </w:numPr>
        <w:pBdr>
          <w:right w:val="single" w:sz="18" w:space="4" w:color="auto"/>
        </w:pBdr>
        <w:tabs>
          <w:tab w:val="left" w:pos="-720"/>
          <w:tab w:val="left" w:pos="1440"/>
        </w:tabs>
        <w:suppressAutoHyphens/>
      </w:pPr>
      <w:r w:rsidRPr="0002039B">
        <w:rPr>
          <w:b/>
        </w:rPr>
        <w:t>Removing Pollutants:</w:t>
      </w:r>
      <w:r w:rsidRPr="0002039B">
        <w:t xml:space="preserve">  Removal of pollutants is allowed and is required if they pose a risk to workers.  If pollutants pose a risk to workers and removal cannot be performed or is not allowed by the client, the unit shall be deferred.  See </w:t>
      </w:r>
      <w:r w:rsidRPr="0002039B">
        <w:rPr>
          <w:b/>
        </w:rPr>
        <w:t xml:space="preserve">Policy 5.1.3, </w:t>
      </w:r>
      <w:r w:rsidRPr="0002039B">
        <w:rPr>
          <w:b/>
          <w:i/>
        </w:rPr>
        <w:t>Deferral Standards</w:t>
      </w:r>
      <w:r w:rsidRPr="0002039B">
        <w:t xml:space="preserve"> for requirements.</w:t>
      </w:r>
    </w:p>
    <w:p w14:paraId="5D8235B3" w14:textId="77777777" w:rsidR="0002039B" w:rsidRPr="0002039B" w:rsidRDefault="0002039B" w:rsidP="00681282">
      <w:pPr>
        <w:numPr>
          <w:ilvl w:val="2"/>
          <w:numId w:val="451"/>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Pr="0002039B">
        <w:t xml:space="preserve">  Hazardous Waste Materials generated in the course of weatherization work shall be disposed of according to all local laws, regulations and/or Federal guidelines, as applicable.  See specific policies for more information:</w:t>
      </w:r>
    </w:p>
    <w:p w14:paraId="6752FC07"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Policy 5.5.6, </w:t>
      </w:r>
      <w:r w:rsidRPr="00820A2A">
        <w:rPr>
          <w:b/>
          <w:i/>
        </w:rPr>
        <w:t>Ductless Heat Pumps (DHP)</w:t>
      </w:r>
      <w:r w:rsidRPr="0002039B">
        <w:t xml:space="preserve"> for proper refrigerant disposal, and</w:t>
      </w:r>
    </w:p>
    <w:p w14:paraId="682C6383"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 Policy 5.7.3, </w:t>
      </w:r>
      <w:r w:rsidRPr="00820A2A">
        <w:rPr>
          <w:b/>
          <w:i/>
        </w:rPr>
        <w:t>Refrigerator Replacement</w:t>
      </w:r>
      <w:r w:rsidRPr="0002039B">
        <w:rPr>
          <w:b/>
        </w:rPr>
        <w:t xml:space="preserve">, </w:t>
      </w:r>
      <w:r w:rsidRPr="0002039B">
        <w:t>Section 7 for proper refrigerant disposal.</w:t>
      </w:r>
    </w:p>
    <w:p w14:paraId="09F2876A"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Asbestos:  Policy 9.9, </w:t>
      </w:r>
      <w:r w:rsidRPr="0002039B">
        <w:rPr>
          <w:b/>
          <w:i/>
        </w:rPr>
        <w:t>Asbestos</w:t>
      </w:r>
      <w:r w:rsidRPr="0002039B">
        <w:t xml:space="preserve"> for proper asbestos disposal.</w:t>
      </w:r>
    </w:p>
    <w:p w14:paraId="3841936C" w14:textId="6A6DFB32"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Lead:  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 xml:space="preserve">Policy 5.7.4, </w:t>
      </w:r>
      <w:r w:rsidRPr="0002039B">
        <w:rPr>
          <w:b/>
          <w:i/>
        </w:rPr>
        <w:t>Energy-Efficient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681282">
      <w:pPr>
        <w:numPr>
          <w:ilvl w:val="0"/>
          <w:numId w:val="319"/>
        </w:numPr>
        <w:spacing w:after="200" w:line="276" w:lineRule="auto"/>
        <w:sectPr w:rsidR="00F149C2" w:rsidRPr="004476F3" w:rsidSect="003A4F41">
          <w:headerReference w:type="default" r:id="rId646"/>
          <w:footerReference w:type="default" r:id="rId647"/>
          <w:headerReference w:type="first" r:id="rId648"/>
          <w:footerReference w:type="first" r:id="rId649"/>
          <w:pgSz w:w="12240" w:h="15840" w:code="1"/>
          <w:pgMar w:top="1440" w:right="1440" w:bottom="1440" w:left="1440" w:header="720" w:footer="720" w:gutter="0"/>
          <w:cols w:space="720"/>
          <w:titlePg/>
          <w:docGrid w:linePitch="360"/>
        </w:sectPr>
      </w:pPr>
    </w:p>
    <w:p w14:paraId="10340ED2"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lastRenderedPageBreak/>
        <w:t xml:space="preserve">Effective Date:  </w:t>
      </w:r>
      <w:r>
        <w:rPr>
          <w:rFonts w:ascii="Arial" w:hAnsi="Arial" w:cs="Arial"/>
          <w:sz w:val="18"/>
          <w:szCs w:val="18"/>
        </w:rPr>
        <w:t>October 1, 2020</w:t>
      </w:r>
      <w:r w:rsidRPr="002E1FEB">
        <w:rPr>
          <w:rFonts w:ascii="Arial" w:hAnsi="Arial" w:cs="Arial"/>
          <w:b/>
          <w:sz w:val="18"/>
          <w:szCs w:val="18"/>
        </w:rPr>
        <w:tab/>
      </w:r>
      <w:r w:rsidRPr="002E1FEB">
        <w:rPr>
          <w:rFonts w:ascii="Arial" w:hAnsi="Arial" w:cs="Arial"/>
          <w:sz w:val="18"/>
          <w:szCs w:val="18"/>
        </w:rPr>
        <w:t>Page 1 of 2</w:t>
      </w:r>
    </w:p>
    <w:p w14:paraId="382944B0"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223CE8D5"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15BD0581" w14:textId="77777777" w:rsidR="00FD0906" w:rsidRPr="002E1FEB" w:rsidRDefault="00736D0B"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50" w:history="1">
        <w:r w:rsidR="00FD0906" w:rsidRPr="002E1FEB">
          <w:rPr>
            <w:rFonts w:ascii="Arial" w:eastAsia="Calibri" w:hAnsi="Arial" w:cs="Arial"/>
            <w:color w:val="0000FF"/>
            <w:sz w:val="16"/>
            <w:szCs w:val="16"/>
            <w:u w:val="single"/>
          </w:rPr>
          <w:t>WAC 296-155-120</w:t>
        </w:r>
      </w:hyperlink>
    </w:p>
    <w:p w14:paraId="0F88DC57" w14:textId="2BACF7F4" w:rsidR="00FD0906" w:rsidRPr="002E1FEB" w:rsidRDefault="00736D0B"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FD0906" w:rsidRPr="002E1FEB">
          <w:rPr>
            <w:rFonts w:ascii="Arial" w:eastAsia="Calibri" w:hAnsi="Arial" w:cs="Arial"/>
            <w:color w:val="0000FF"/>
            <w:sz w:val="16"/>
            <w:szCs w:val="16"/>
            <w:u w:val="single"/>
          </w:rPr>
          <w:t>Policy 9.1.4</w:t>
        </w:r>
        <w:r w:rsidR="00FD0906">
          <w:rPr>
            <w:rFonts w:ascii="Arial" w:eastAsia="Calibri" w:hAnsi="Arial" w:cs="Arial"/>
            <w:color w:val="0000FF"/>
            <w:sz w:val="16"/>
            <w:szCs w:val="16"/>
            <w:u w:val="single"/>
          </w:rPr>
          <w:t>,</w:t>
        </w:r>
        <w:r w:rsidR="00FD0906" w:rsidRPr="002E1FEB">
          <w:rPr>
            <w:rFonts w:ascii="Arial" w:eastAsia="Calibri" w:hAnsi="Arial" w:cs="Arial"/>
            <w:color w:val="0000FF"/>
            <w:sz w:val="16"/>
            <w:szCs w:val="16"/>
            <w:u w:val="single"/>
          </w:rPr>
          <w:t xml:space="preserve"> </w:t>
        </w:r>
        <w:r w:rsidR="00FD0906" w:rsidRPr="00FD0906">
          <w:rPr>
            <w:rFonts w:ascii="Arial" w:eastAsia="Calibri" w:hAnsi="Arial" w:cs="Arial"/>
            <w:i/>
            <w:color w:val="0000FF"/>
            <w:sz w:val="16"/>
            <w:szCs w:val="16"/>
            <w:u w:val="single"/>
          </w:rPr>
          <w:t>Confined Spaces</w:t>
        </w:r>
      </w:hyperlink>
    </w:p>
    <w:p w14:paraId="1079AB1C" w14:textId="77777777" w:rsidR="00FD0906" w:rsidRDefault="00736D0B"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color w:val="0000FF"/>
          <w:sz w:val="16"/>
          <w:szCs w:val="16"/>
          <w:u w:val="single"/>
        </w:rPr>
      </w:pPr>
      <w:hyperlink r:id="rId651" w:history="1">
        <w:r w:rsidR="00FD0906">
          <w:rPr>
            <w:rFonts w:ascii="Arial" w:hAnsi="Arial" w:cs="Arial"/>
            <w:color w:val="0000FF"/>
            <w:sz w:val="16"/>
            <w:szCs w:val="16"/>
            <w:u w:val="single"/>
          </w:rPr>
          <w:t xml:space="preserve">L&amp;I-DOSH </w:t>
        </w:r>
        <w:r w:rsidR="00FD0906" w:rsidRPr="002E1FEB">
          <w:rPr>
            <w:rFonts w:ascii="Arial" w:hAnsi="Arial" w:cs="Arial"/>
            <w:i/>
            <w:color w:val="0000FF"/>
            <w:sz w:val="16"/>
            <w:szCs w:val="16"/>
            <w:u w:val="single"/>
          </w:rPr>
          <w:t>Asbestos Awareness Training</w:t>
        </w:r>
      </w:hyperlink>
      <w:r w:rsidR="00FD0906">
        <w:rPr>
          <w:rFonts w:ascii="Arial" w:hAnsi="Arial" w:cs="Arial"/>
          <w:i/>
          <w:color w:val="0000FF"/>
          <w:sz w:val="16"/>
          <w:szCs w:val="16"/>
          <w:u w:val="single"/>
        </w:rPr>
        <w:t>:  Asbestos – Overview of Hazards and Regulations</w:t>
      </w:r>
    </w:p>
    <w:p w14:paraId="26A5F8D0" w14:textId="77777777" w:rsidR="00FD0906" w:rsidRPr="002E1FEB" w:rsidRDefault="00736D0B"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2" w:history="1">
        <w:r w:rsidR="00FD0906" w:rsidRPr="00635226">
          <w:rPr>
            <w:rStyle w:val="Hyperlink"/>
            <w:rFonts w:ascii="Arial" w:hAnsi="Arial" w:cs="Arial"/>
            <w:i/>
            <w:sz w:val="16"/>
            <w:szCs w:val="16"/>
          </w:rPr>
          <w:t>Weatherization Program Notice (WPN) 1</w:t>
        </w:r>
        <w:r w:rsidR="00FD0906">
          <w:rPr>
            <w:rStyle w:val="Hyperlink"/>
            <w:rFonts w:ascii="Arial" w:hAnsi="Arial" w:cs="Arial"/>
            <w:i/>
            <w:sz w:val="16"/>
            <w:szCs w:val="16"/>
          </w:rPr>
          <w:t>7-7 Weatherization Health and Safety Guidance</w:t>
        </w:r>
      </w:hyperlink>
    </w:p>
    <w:p w14:paraId="4846FA69" w14:textId="1F24885A"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 xml:space="preserve">Policy 9.1.1 </w:t>
      </w:r>
      <w:r w:rsidR="00FF243D">
        <w:rPr>
          <w:rFonts w:ascii="Arial" w:hAnsi="Arial" w:cs="Arial"/>
          <w:sz w:val="16"/>
          <w:szCs w:val="16"/>
        </w:rPr>
        <w:t xml:space="preserve">- </w:t>
      </w:r>
      <w:r>
        <w:rPr>
          <w:rFonts w:ascii="Arial" w:hAnsi="Arial" w:cs="Arial"/>
          <w:sz w:val="16"/>
          <w:szCs w:val="16"/>
        </w:rPr>
        <w:t>July 2018</w:t>
      </w:r>
      <w:r w:rsidRPr="002E1FEB">
        <w:rPr>
          <w:rFonts w:ascii="Arial" w:hAnsi="Arial" w:cs="Arial"/>
          <w:sz w:val="16"/>
          <w:szCs w:val="16"/>
        </w:rPr>
        <w:tab/>
      </w:r>
    </w:p>
    <w:p w14:paraId="6601667C" w14:textId="77777777" w:rsidR="00FD0906" w:rsidRPr="002E1FEB" w:rsidRDefault="00FD0906" w:rsidP="00FD0906">
      <w:pPr>
        <w:keepNext/>
        <w:tabs>
          <w:tab w:val="left" w:pos="1800"/>
        </w:tabs>
        <w:suppressAutoHyphens/>
        <w:spacing w:before="480" w:after="360"/>
        <w:ind w:left="1800" w:hanging="1800"/>
        <w:outlineLvl w:val="1"/>
        <w:rPr>
          <w:rFonts w:ascii="Arial" w:hAnsi="Arial" w:cs="Arial"/>
          <w:b/>
          <w:iCs/>
          <w:caps/>
        </w:rPr>
      </w:pPr>
      <w:bookmarkStart w:id="267" w:name="Policy9_1_1"/>
      <w:r w:rsidRPr="002E1FEB">
        <w:rPr>
          <w:rFonts w:ascii="Arial" w:hAnsi="Arial" w:cs="Arial"/>
          <w:b/>
          <w:iCs/>
          <w:caps/>
        </w:rPr>
        <w:t>POLICY 9.1.1</w:t>
      </w:r>
      <w:r w:rsidRPr="002E1FEB">
        <w:rPr>
          <w:rFonts w:ascii="Arial" w:hAnsi="Arial" w:cs="Arial"/>
          <w:b/>
          <w:iCs/>
          <w:caps/>
        </w:rPr>
        <w:tab/>
        <w:t>Field SAFETY Training</w:t>
      </w:r>
      <w:bookmarkEnd w:id="267"/>
    </w:p>
    <w:p w14:paraId="5EC582CE" w14:textId="77777777" w:rsidR="00FD0906" w:rsidRPr="002E1FEB" w:rsidRDefault="00FD0906" w:rsidP="00FD0906">
      <w:pPr>
        <w:numPr>
          <w:ilvl w:val="0"/>
          <w:numId w:val="320"/>
        </w:numPr>
      </w:pPr>
      <w:r w:rsidRPr="002E1FEB">
        <w:rPr>
          <w:b/>
        </w:rPr>
        <w:t xml:space="preserve">Maintaining Weatherization Health and Safety Program:  </w:t>
      </w:r>
      <w:r w:rsidRPr="002E1FEB">
        <w:t xml:space="preserve">The </w:t>
      </w:r>
      <w:r>
        <w:t>Local Agen</w:t>
      </w:r>
      <w:r w:rsidRPr="002E1FEB">
        <w:t>cy Weatherization Program Manager is responsible for maintaining the local agency’s weatherization health and safety program.  Specific responsibilities may be delegated to adequately trained and competent personnel.</w:t>
      </w:r>
    </w:p>
    <w:p w14:paraId="5A37F7EB" w14:textId="77777777" w:rsidR="00FD0906" w:rsidRPr="002E1FEB" w:rsidRDefault="00FD0906" w:rsidP="00FD0906">
      <w:pPr>
        <w:numPr>
          <w:ilvl w:val="0"/>
          <w:numId w:val="320"/>
        </w:numPr>
        <w:spacing w:after="120" w:line="276" w:lineRule="auto"/>
      </w:pPr>
      <w:r w:rsidRPr="002E1FEB">
        <w:rPr>
          <w:b/>
        </w:rPr>
        <w:t>Training Field Safety:</w:t>
      </w:r>
    </w:p>
    <w:p w14:paraId="302EDF78" w14:textId="77777777" w:rsidR="00FD0906" w:rsidRPr="002E1FEB" w:rsidRDefault="00FD0906" w:rsidP="00FD0906">
      <w:pPr>
        <w:numPr>
          <w:ilvl w:val="1"/>
          <w:numId w:val="320"/>
        </w:numPr>
        <w:rPr>
          <w:b/>
        </w:rPr>
      </w:pPr>
      <w:r w:rsidRPr="002E1FEB">
        <w:rPr>
          <w:b/>
        </w:rPr>
        <w:t>Local Agency Field Safety Training Requirements:</w:t>
      </w:r>
      <w:r w:rsidRPr="002E1FEB">
        <w:t xml:space="preserve">  All </w:t>
      </w:r>
      <w:r>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113FC40E" w14:textId="77777777" w:rsidR="00FD0906" w:rsidRPr="002E1FEB" w:rsidRDefault="00FD0906" w:rsidP="00FD0906">
      <w:pPr>
        <w:numPr>
          <w:ilvl w:val="2"/>
          <w:numId w:val="320"/>
        </w:numPr>
        <w:spacing w:after="120"/>
        <w:rPr>
          <w:rFonts w:eastAsia="Calibri"/>
        </w:rPr>
      </w:pPr>
      <w:r w:rsidRPr="002E1FEB">
        <w:rPr>
          <w:rFonts w:eastAsia="Calibri"/>
          <w:b/>
        </w:rPr>
        <w:t>OSHA 10 training</w:t>
      </w:r>
      <w:r w:rsidRPr="002E1FEB">
        <w:rPr>
          <w:rFonts w:eastAsia="Calibri"/>
        </w:rPr>
        <w:t xml:space="preserve"> – an OSHA 10 card.</w:t>
      </w:r>
    </w:p>
    <w:p w14:paraId="56510F2C" w14:textId="77777777" w:rsidR="00FD0906" w:rsidRPr="002E1FEB" w:rsidRDefault="00FD0906" w:rsidP="00FD0906">
      <w:pPr>
        <w:spacing w:after="120"/>
        <w:ind w:left="1440"/>
        <w:rPr>
          <w:rFonts w:eastAsia="Calibri"/>
        </w:rPr>
      </w:pPr>
      <w:r w:rsidRPr="002E1FEB">
        <w:rPr>
          <w:rFonts w:eastAsia="Calibri"/>
          <w:b/>
          <w:i/>
        </w:rPr>
        <w:t>Exception</w:t>
      </w:r>
      <w:r w:rsidRPr="002E1FEB">
        <w:rPr>
          <w:rFonts w:eastAsia="Calibri"/>
        </w:rPr>
        <w:t>:  OSHA 30 training and certification may be substituted for OSHA 10.</w:t>
      </w:r>
    </w:p>
    <w:p w14:paraId="7EBFECC3" w14:textId="77777777" w:rsidR="00FD0906" w:rsidRPr="002E1FEB" w:rsidRDefault="00FD0906" w:rsidP="00FD0906">
      <w:pPr>
        <w:numPr>
          <w:ilvl w:val="2"/>
          <w:numId w:val="320"/>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23EAF69E" w14:textId="77777777" w:rsidR="00FD0906" w:rsidRPr="002E1FEB" w:rsidRDefault="00FD0906" w:rsidP="00FD0906">
      <w:pPr>
        <w:numPr>
          <w:ilvl w:val="2"/>
          <w:numId w:val="320"/>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0803D5F5" w14:textId="77777777" w:rsidR="00FD0906" w:rsidRPr="002E1FEB" w:rsidRDefault="00FD0906" w:rsidP="00FD0906">
      <w:pPr>
        <w:numPr>
          <w:ilvl w:val="2"/>
          <w:numId w:val="320"/>
        </w:numPr>
        <w:spacing w:after="120"/>
        <w:rPr>
          <w:rFonts w:eastAsia="Calibri"/>
        </w:rPr>
      </w:pPr>
      <w:r w:rsidRPr="002E1FEB">
        <w:rPr>
          <w:rFonts w:eastAsia="Calibri"/>
          <w:b/>
        </w:rPr>
        <w:t>Mold Training</w:t>
      </w:r>
      <w:r w:rsidRPr="002E1FEB">
        <w:rPr>
          <w:rFonts w:eastAsia="Calibri"/>
        </w:rPr>
        <w:t xml:space="preserve"> - </w:t>
      </w:r>
      <w:r>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  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1633C138" w14:textId="77777777" w:rsidR="00FD0906" w:rsidRPr="002E1FEB" w:rsidRDefault="00FD0906" w:rsidP="00FD0906">
      <w:pPr>
        <w:numPr>
          <w:ilvl w:val="2"/>
          <w:numId w:val="320"/>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w:t>
      </w:r>
      <w:r>
        <w:rPr>
          <w:rFonts w:eastAsia="Calibri"/>
        </w:rPr>
        <w:t xml:space="preserve">(L&amp;) Division of Occupational Safety &amp; Health (DOSH) </w:t>
      </w:r>
      <w:r w:rsidRPr="002E1FEB">
        <w:rPr>
          <w:rFonts w:eastAsia="Calibri"/>
        </w:rPr>
        <w:t>has an Asbestos Awareness Training</w:t>
      </w:r>
      <w:r>
        <w:rPr>
          <w:rFonts w:eastAsia="Calibri"/>
        </w:rPr>
        <w:t xml:space="preserve">:  </w:t>
      </w:r>
      <w:r w:rsidRPr="00767F85">
        <w:rPr>
          <w:rFonts w:eastAsia="Calibri"/>
          <w:b/>
          <w:i/>
        </w:rPr>
        <w:t>Asbestos – Overview of Hazards and Regulations</w:t>
      </w:r>
      <w:r w:rsidRPr="002E1FEB">
        <w:rPr>
          <w:rFonts w:eastAsia="Calibri"/>
        </w:rPr>
        <w:t xml:space="preserve"> available online.  </w:t>
      </w:r>
      <w:r>
        <w:rPr>
          <w:rFonts w:eastAsia="Calibri"/>
        </w:rPr>
        <w:t xml:space="preserve">See </w:t>
      </w:r>
      <w:r w:rsidRPr="00767F85">
        <w:rPr>
          <w:rFonts w:eastAsia="Calibri"/>
          <w:i/>
        </w:rPr>
        <w:t>link</w:t>
      </w:r>
      <w:r>
        <w:rPr>
          <w:rFonts w:eastAsia="Calibri"/>
        </w:rPr>
        <w:t xml:space="preserve"> above.</w:t>
      </w:r>
    </w:p>
    <w:p w14:paraId="5A883112" w14:textId="77777777" w:rsidR="00FD0906" w:rsidRPr="002E1FEB" w:rsidRDefault="00FD0906" w:rsidP="00FD0906">
      <w:pPr>
        <w:ind w:left="1080"/>
        <w:rPr>
          <w:rFonts w:eastAsia="Calibri"/>
        </w:rPr>
      </w:pPr>
      <w:r w:rsidRPr="002E1FEB">
        <w:rPr>
          <w:rFonts w:eastAsia="Calibri"/>
          <w:b/>
          <w:i/>
        </w:rPr>
        <w:t xml:space="preserve">Exception:  </w:t>
      </w:r>
      <w:r w:rsidRPr="002E1FEB">
        <w:rPr>
          <w:rFonts w:eastAsia="Calibri"/>
        </w:rPr>
        <w:t>Newly hired or reassigned field employees shall receive safety training within three (3) months of starting field work.  Until training is complete, employees shall work with a trained employee.</w:t>
      </w:r>
    </w:p>
    <w:p w14:paraId="35CF746E" w14:textId="77777777" w:rsidR="00FD0906" w:rsidRPr="002E1FEB" w:rsidRDefault="00FD0906" w:rsidP="00FD0906">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lastRenderedPageBreak/>
        <w:t xml:space="preserve">Wx Policy </w:t>
      </w:r>
      <w:r>
        <w:rPr>
          <w:rFonts w:ascii="Arial" w:hAnsi="Arial" w:cs="Arial"/>
          <w:sz w:val="18"/>
          <w:szCs w:val="18"/>
        </w:rPr>
        <w:t>9</w:t>
      </w:r>
      <w:r w:rsidRPr="002E1FEB">
        <w:rPr>
          <w:rFonts w:ascii="Arial" w:hAnsi="Arial" w:cs="Arial"/>
          <w:sz w:val="18"/>
          <w:szCs w:val="18"/>
        </w:rPr>
        <w:t xml:space="preserve">.1.1 </w:t>
      </w:r>
      <w:r>
        <w:rPr>
          <w:rFonts w:ascii="Arial" w:hAnsi="Arial" w:cs="Arial"/>
          <w:sz w:val="18"/>
          <w:szCs w:val="18"/>
        </w:rPr>
        <w:t>Field Safety Training</w:t>
      </w:r>
      <w:r w:rsidRPr="002E1FEB">
        <w:rPr>
          <w:rFonts w:ascii="Arial" w:hAnsi="Arial" w:cs="Arial"/>
          <w:sz w:val="18"/>
          <w:szCs w:val="18"/>
        </w:rPr>
        <w:tab/>
        <w:t>Page 2 of 2</w:t>
      </w:r>
    </w:p>
    <w:p w14:paraId="72B26139" w14:textId="77777777" w:rsidR="00FD0906" w:rsidRPr="002E1FEB" w:rsidRDefault="00FD0906" w:rsidP="00FD0906">
      <w:pPr>
        <w:numPr>
          <w:ilvl w:val="1"/>
          <w:numId w:val="321"/>
        </w:numPr>
      </w:pPr>
      <w:r w:rsidRPr="002E1FEB">
        <w:rPr>
          <w:b/>
        </w:rPr>
        <w:t>Subcontractor Field Safety Training Requirements:</w:t>
      </w:r>
      <w:r w:rsidRPr="002E1FEB">
        <w:t xml:space="preserve">  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4048A990" w14:textId="20C6EE10" w:rsidR="00FD0906" w:rsidRDefault="00FD0906" w:rsidP="00FD0906">
      <w:pPr>
        <w:numPr>
          <w:ilvl w:val="0"/>
          <w:numId w:val="454"/>
        </w:numPr>
        <w:spacing w:after="200" w:line="276" w:lineRule="auto"/>
      </w:pPr>
      <w:r w:rsidRPr="00D37119">
        <w:rPr>
          <w:b/>
        </w:rPr>
        <w:t xml:space="preserve">Documenting Field Safety Training:  </w:t>
      </w:r>
      <w:r>
        <w:t>Local Agen</w:t>
      </w:r>
      <w:r w:rsidRPr="002E1FEB">
        <w:t>cies shall document all required Local Agency weatherization field safety training completed and ensure training certificate or other documentation is available for monitor review and verification.</w:t>
      </w:r>
    </w:p>
    <w:p w14:paraId="2CEC6EB8" w14:textId="75EAB24D" w:rsidR="00F149C2" w:rsidRDefault="00F149C2" w:rsidP="005C5973">
      <w:pPr>
        <w:spacing w:after="200" w:line="276" w:lineRule="auto"/>
        <w:ind w:left="720"/>
      </w:pPr>
    </w:p>
    <w:p w14:paraId="47C71E12" w14:textId="77777777" w:rsidR="00FD0906" w:rsidRPr="004476F3" w:rsidRDefault="00FD0906" w:rsidP="005C5973">
      <w:pPr>
        <w:spacing w:after="200" w:line="276" w:lineRule="auto"/>
        <w:ind w:left="720"/>
        <w:sectPr w:rsidR="00FD0906" w:rsidRPr="004476F3" w:rsidSect="003A4F41">
          <w:headerReference w:type="default" r:id="rId653"/>
          <w:footerReference w:type="default" r:id="rId654"/>
          <w:headerReference w:type="first" r:id="rId655"/>
          <w:footerReference w:type="first" r:id="rId656"/>
          <w:pgSz w:w="12240" w:h="15840" w:code="1"/>
          <w:pgMar w:top="1440" w:right="1440" w:bottom="1440" w:left="1440" w:header="720" w:footer="720" w:gutter="0"/>
          <w:cols w:space="720"/>
          <w:titlePg/>
          <w:docGrid w:linePitch="360"/>
        </w:sectPr>
      </w:pPr>
    </w:p>
    <w:p w14:paraId="2CEC6EB9"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lastRenderedPageBreak/>
        <w:t>Effective Date:  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57"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58"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268" w:name="Policy9_1_2"/>
      <w:r w:rsidRPr="0063522E">
        <w:rPr>
          <w:rFonts w:ascii="Arial" w:hAnsi="Arial" w:cs="Arial"/>
          <w:b/>
          <w:iCs/>
          <w:caps/>
        </w:rPr>
        <w:t>POLICY 9.1.2</w:t>
      </w:r>
      <w:r w:rsidRPr="0063522E">
        <w:rPr>
          <w:rFonts w:ascii="Arial" w:hAnsi="Arial" w:cs="Arial"/>
          <w:b/>
          <w:iCs/>
          <w:caps/>
        </w:rPr>
        <w:tab/>
        <w:t>SAFETY Meetings</w:t>
      </w:r>
      <w:bookmarkEnd w:id="268"/>
    </w:p>
    <w:p w14:paraId="2CEC6EBF" w14:textId="292A5DE7" w:rsidR="007F707E" w:rsidRDefault="00922CE5" w:rsidP="00681282">
      <w:pPr>
        <w:numPr>
          <w:ilvl w:val="0"/>
          <w:numId w:val="322"/>
        </w:numPr>
        <w:spacing w:after="200"/>
      </w:pPr>
      <w:r w:rsidRPr="00922CE5">
        <w:rPr>
          <w:b/>
        </w:rPr>
        <w:t>Conducting Safety Meeting</w:t>
      </w:r>
      <w:r>
        <w:rPr>
          <w:b/>
        </w:rPr>
        <w:t xml:space="preserve">s:  </w:t>
      </w:r>
      <w:r w:rsidR="006D7274">
        <w:t>Local Agen</w:t>
      </w:r>
      <w:r w:rsidRPr="00922CE5">
        <w:t xml:space="preserve">cies must conduct safety meetings monthly.  </w:t>
      </w:r>
    </w:p>
    <w:p w14:paraId="2CEC6EC0" w14:textId="78B19F53" w:rsidR="007F707E" w:rsidRDefault="007F707E" w:rsidP="00681282">
      <w:pPr>
        <w:numPr>
          <w:ilvl w:val="0"/>
          <w:numId w:val="322"/>
        </w:numPr>
        <w:pBdr>
          <w:right w:val="single" w:sz="18" w:space="4" w:color="auto"/>
        </w:pBdr>
        <w:spacing w:after="200"/>
      </w:pPr>
      <w:r>
        <w:rPr>
          <w:b/>
        </w:rPr>
        <w:t>Attending Safety Meetings:</w:t>
      </w:r>
      <w:r>
        <w:t xml:space="preserve">  </w:t>
      </w:r>
      <w:r w:rsidR="006D7274">
        <w:t>Local Agen</w:t>
      </w:r>
      <w:r>
        <w:t>cies</w:t>
      </w:r>
      <w:r w:rsidR="00AE6415">
        <w:t xml:space="preserve"> Weatherization staff</w:t>
      </w:r>
      <w:r>
        <w:t>, especially field staff must attend monthly safety meetings.</w:t>
      </w:r>
    </w:p>
    <w:p w14:paraId="2CEC6EC1" w14:textId="77777777" w:rsidR="00922CE5" w:rsidRPr="00C505D9" w:rsidRDefault="007F707E" w:rsidP="00681282">
      <w:pPr>
        <w:numPr>
          <w:ilvl w:val="0"/>
          <w:numId w:val="322"/>
        </w:numPr>
        <w:spacing w:after="200"/>
      </w:pPr>
      <w:r w:rsidRPr="007F707E">
        <w:rPr>
          <w:b/>
        </w:rPr>
        <w:t>Content and Purpose of Safety Meetings:</w:t>
      </w:r>
      <w:r>
        <w:t xml:space="preserve">  </w:t>
      </w:r>
      <w:r w:rsidR="00922CE5" w:rsidRPr="00922CE5">
        <w:t>The content of meetings should focus primarily on issues of current importance, for example, OSHA requirements, new information on safety procedures, or product-related information Safety Data Sheets (SDS).  During the meeting, employees should be encouraged to ask questions.</w:t>
      </w:r>
    </w:p>
    <w:p w14:paraId="2CEC6EC2" w14:textId="77777777" w:rsidR="00922CE5" w:rsidRDefault="00AF5501" w:rsidP="00681282">
      <w:pPr>
        <w:numPr>
          <w:ilvl w:val="1"/>
          <w:numId w:val="358"/>
        </w:numPr>
      </w:pPr>
      <w:r w:rsidRPr="00922CE5">
        <w:t>The main purpose will be to ensure employees retain and understand information covered during the meeting.</w:t>
      </w:r>
    </w:p>
    <w:p w14:paraId="2CEC6EC3" w14:textId="77777777" w:rsidR="00AF5501" w:rsidRDefault="00AF5501" w:rsidP="00681282">
      <w:pPr>
        <w:numPr>
          <w:ilvl w:val="2"/>
          <w:numId w:val="358"/>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681282">
      <w:pPr>
        <w:numPr>
          <w:ilvl w:val="2"/>
          <w:numId w:val="358"/>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785B7882" w:rsidR="00922CE5" w:rsidRPr="007F707E" w:rsidRDefault="007F707E" w:rsidP="00681282">
      <w:pPr>
        <w:numPr>
          <w:ilvl w:val="0"/>
          <w:numId w:val="322"/>
        </w:numPr>
        <w:spacing w:after="200"/>
      </w:pPr>
      <w:r>
        <w:rPr>
          <w:b/>
        </w:rPr>
        <w:t>Documenting Safety Meetings:</w:t>
      </w:r>
      <w:r w:rsidRPr="007F707E">
        <w:t xml:space="preserve">  </w:t>
      </w:r>
      <w:r w:rsidR="006D7274">
        <w:t>Local Agen</w:t>
      </w:r>
      <w:r>
        <w:t>cies must document each safety meeting with recorded m</w:t>
      </w:r>
      <w:r w:rsidR="00AF5501" w:rsidRPr="007F707E">
        <w:t>inutes kept on file</w:t>
      </w:r>
      <w:r>
        <w:t>.  Minutes must</w:t>
      </w:r>
      <w:r w:rsidR="00AF5501" w:rsidRPr="007F707E">
        <w:t xml:space="preserve"> include:</w:t>
      </w:r>
    </w:p>
    <w:p w14:paraId="2CEC6EC6" w14:textId="77777777" w:rsidR="00AF5501" w:rsidRDefault="00AF5501" w:rsidP="00681282">
      <w:pPr>
        <w:numPr>
          <w:ilvl w:val="1"/>
          <w:numId w:val="325"/>
        </w:numPr>
      </w:pPr>
      <w:r w:rsidRPr="00922CE5">
        <w:t>List of employee attendance; and</w:t>
      </w:r>
    </w:p>
    <w:p w14:paraId="2CEC6EC7" w14:textId="77777777" w:rsidR="00AF5501" w:rsidRDefault="00AF5501" w:rsidP="00681282">
      <w:pPr>
        <w:numPr>
          <w:ilvl w:val="1"/>
          <w:numId w:val="325"/>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681282">
      <w:pPr>
        <w:numPr>
          <w:ilvl w:val="0"/>
          <w:numId w:val="545"/>
        </w:numPr>
        <w:spacing w:after="200" w:line="276" w:lineRule="auto"/>
        <w:sectPr w:rsidR="00922CE5" w:rsidRPr="004476F3" w:rsidSect="003A4F41">
          <w:headerReference w:type="default" r:id="rId659"/>
          <w:footerReference w:type="default" r:id="rId660"/>
          <w:headerReference w:type="first" r:id="rId661"/>
          <w:footerReference w:type="first" r:id="rId662"/>
          <w:pgSz w:w="12240" w:h="15840" w:code="1"/>
          <w:pgMar w:top="1440" w:right="1440" w:bottom="1440" w:left="1440" w:header="720" w:footer="720" w:gutter="0"/>
          <w:cols w:space="720"/>
          <w:titlePg/>
          <w:docGrid w:linePitch="360"/>
        </w:sectPr>
      </w:pPr>
    </w:p>
    <w:p w14:paraId="0F5FFE5E"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lastRenderedPageBreak/>
        <w:t xml:space="preserve">Effective Date:  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63"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269"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269"/>
    </w:p>
    <w:p w14:paraId="0D0B125B" w14:textId="77777777" w:rsidR="00DA6F4D" w:rsidRPr="00DA6F4D" w:rsidRDefault="00DA6F4D" w:rsidP="00681282">
      <w:pPr>
        <w:numPr>
          <w:ilvl w:val="0"/>
          <w:numId w:val="323"/>
        </w:numPr>
        <w:pBdr>
          <w:right w:val="single" w:sz="18" w:space="4" w:color="auto"/>
        </w:pBdr>
        <w:tabs>
          <w:tab w:val="left" w:pos="360"/>
          <w:tab w:val="left" w:pos="1440"/>
        </w:tabs>
        <w:suppressAutoHyphens/>
        <w:spacing w:after="200" w:line="276" w:lineRule="auto"/>
      </w:pPr>
      <w:r w:rsidRPr="00DA6F4D">
        <w:rPr>
          <w:b/>
        </w:rPr>
        <w:t>Inspecting On-Site H&amp;S Work Practices:</w:t>
      </w:r>
      <w:r w:rsidRPr="00DA6F4D">
        <w:t xml:space="preserve">  The Local Agency must conduct an announced, on-site inspection of each crew monthly, including:</w:t>
      </w:r>
    </w:p>
    <w:p w14:paraId="7CCBF24A" w14:textId="77777777" w:rsidR="00DA6F4D" w:rsidRPr="00DA6F4D" w:rsidRDefault="00DA6F4D" w:rsidP="00681282">
      <w:pPr>
        <w:numPr>
          <w:ilvl w:val="1"/>
          <w:numId w:val="324"/>
        </w:numPr>
        <w:spacing w:after="200" w:line="276" w:lineRule="auto"/>
      </w:pPr>
      <w:r w:rsidRPr="00DA6F4D">
        <w:t>Ascertaining the extent of the client's understanding of weatherization activities being performed.  If health and safety issues are documented, this information must also be included in the discussion.</w:t>
      </w:r>
    </w:p>
    <w:p w14:paraId="371AFACB" w14:textId="77777777" w:rsidR="00DA6F4D" w:rsidRPr="00DA6F4D" w:rsidRDefault="00DA6F4D" w:rsidP="00681282">
      <w:pPr>
        <w:numPr>
          <w:ilvl w:val="1"/>
          <w:numId w:val="324"/>
        </w:numPr>
        <w:spacing w:after="200" w:line="276" w:lineRule="auto"/>
      </w:pPr>
      <w:r w:rsidRPr="00DA6F4D">
        <w:t>Inspecting condition of personal safety equipment and confirming that all crew members are adequately supplied.  Crew members must wear prescribed equipment if warranted by the activities being conducted.</w:t>
      </w:r>
    </w:p>
    <w:p w14:paraId="2114059B" w14:textId="77777777" w:rsidR="00DA6F4D" w:rsidRPr="00DA6F4D" w:rsidRDefault="00DA6F4D" w:rsidP="00681282">
      <w:pPr>
        <w:numPr>
          <w:ilvl w:val="1"/>
          <w:numId w:val="324"/>
        </w:numPr>
        <w:spacing w:after="200" w:line="276" w:lineRule="auto"/>
      </w:pPr>
      <w:r w:rsidRPr="00DA6F4D">
        <w:t>Checking each crew vehicle (as required by OSHA for all jobsites) is supplied with a:</w:t>
      </w:r>
    </w:p>
    <w:p w14:paraId="1827C634" w14:textId="77777777" w:rsidR="00DA6F4D" w:rsidRPr="00DA6F4D" w:rsidRDefault="00DA6F4D" w:rsidP="00681282">
      <w:pPr>
        <w:numPr>
          <w:ilvl w:val="2"/>
          <w:numId w:val="325"/>
        </w:numPr>
        <w:tabs>
          <w:tab w:val="left" w:pos="360"/>
        </w:tabs>
        <w:suppressAutoHyphens/>
        <w:spacing w:after="120" w:line="276" w:lineRule="auto"/>
      </w:pPr>
      <w:r w:rsidRPr="00DA6F4D">
        <w:t>Complete first aid kit designed to provide basic first aid;</w:t>
      </w:r>
    </w:p>
    <w:p w14:paraId="48EB89E3" w14:textId="77777777" w:rsidR="00DA6F4D" w:rsidRPr="00DA6F4D" w:rsidRDefault="00DA6F4D" w:rsidP="00681282">
      <w:pPr>
        <w:numPr>
          <w:ilvl w:val="2"/>
          <w:numId w:val="325"/>
        </w:numPr>
        <w:tabs>
          <w:tab w:val="left" w:pos="360"/>
        </w:tabs>
        <w:suppressAutoHyphens/>
        <w:spacing w:after="120" w:line="276" w:lineRule="auto"/>
      </w:pPr>
      <w:r w:rsidRPr="00DA6F4D">
        <w:t>Adequately charged hand-operated fire extinguisher, designed for all three types of fire (electrical, wood, and liquid).  Ensure service date has not expired; and</w:t>
      </w:r>
    </w:p>
    <w:p w14:paraId="0F15B0DF" w14:textId="77777777" w:rsidR="00DA6F4D" w:rsidRPr="00DA6F4D" w:rsidRDefault="00DA6F4D" w:rsidP="00681282">
      <w:pPr>
        <w:numPr>
          <w:ilvl w:val="2"/>
          <w:numId w:val="325"/>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  (Note:  Copies of SDS are not required if master files are accessible by all crew members.)</w:t>
      </w:r>
      <w:r w:rsidRPr="00DA6F4D">
        <w:rPr>
          <w:color w:val="000000"/>
        </w:rPr>
        <w:t xml:space="preserve">  For more information and for Hazard Communication Plan templates, see OSHA’s Hazard Communication Standard (HCS).</w:t>
      </w:r>
    </w:p>
    <w:p w14:paraId="4E2F0199" w14:textId="77777777" w:rsidR="00DA6F4D" w:rsidRPr="00DA6F4D" w:rsidRDefault="00DA6F4D" w:rsidP="00681282">
      <w:pPr>
        <w:numPr>
          <w:ilvl w:val="1"/>
          <w:numId w:val="324"/>
        </w:numPr>
        <w:spacing w:after="200" w:line="276" w:lineRule="auto"/>
      </w:pPr>
      <w:r w:rsidRPr="00DA6F4D">
        <w:t>Inspecting hand and power tools and similar equipment.  Any found to be defective should be tagged and removed from service.  Equipment not in use shall be properly stored.</w:t>
      </w:r>
    </w:p>
    <w:p w14:paraId="7C5D3953" w14:textId="77777777" w:rsidR="00DA6F4D" w:rsidRPr="00DA6F4D" w:rsidRDefault="00DA6F4D" w:rsidP="00681282">
      <w:pPr>
        <w:numPr>
          <w:ilvl w:val="1"/>
          <w:numId w:val="324"/>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22B0906" w:rsidR="00DA6F4D" w:rsidRPr="00DA6F4D" w:rsidRDefault="00DA6F4D" w:rsidP="00681282">
      <w:pPr>
        <w:numPr>
          <w:ilvl w:val="0"/>
          <w:numId w:val="324"/>
        </w:numPr>
        <w:spacing w:after="200" w:line="276" w:lineRule="auto"/>
        <w:rPr>
          <w:rFonts w:asciiTheme="minorHAnsi" w:eastAsiaTheme="minorHAnsi" w:hAnsiTheme="minorHAnsi" w:cstheme="minorBidi"/>
          <w:sz w:val="22"/>
          <w:szCs w:val="22"/>
        </w:rPr>
      </w:pPr>
      <w:r w:rsidRPr="00DA6F4D">
        <w:rPr>
          <w:b/>
        </w:rPr>
        <w:t>Documenting Inspections:</w:t>
      </w:r>
      <w:r w:rsidRPr="00DA6F4D">
        <w:t xml:space="preserve">  </w:t>
      </w:r>
      <w:r w:rsidR="006D7274">
        <w:t>Local Agen</w:t>
      </w:r>
      <w:r w:rsidRPr="00DA6F4D">
        <w:t>cies must document each inspection performed including:  Date; Concerns discovered, and Actions required or taken to correct concerns.</w:t>
      </w:r>
    </w:p>
    <w:p w14:paraId="2E8D7FA8"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October 1, 2020</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05672D2C"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23C9BFE"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394327" w14:textId="77777777" w:rsidR="00FF243D"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4" w:history="1">
        <w:r w:rsidR="00FF243D" w:rsidRPr="001B3908">
          <w:rPr>
            <w:rStyle w:val="Hyperlink"/>
            <w:rFonts w:ascii="Arial" w:hAnsi="Arial" w:cs="Arial"/>
            <w:sz w:val="16"/>
            <w:szCs w:val="16"/>
          </w:rPr>
          <w:t>Safety in Confined Spaces</w:t>
        </w:r>
      </w:hyperlink>
      <w:r w:rsidR="00FF243D">
        <w:rPr>
          <w:rFonts w:ascii="Arial" w:hAnsi="Arial" w:cs="Arial"/>
          <w:sz w:val="16"/>
          <w:szCs w:val="16"/>
        </w:rPr>
        <w:t xml:space="preserve"> </w:t>
      </w:r>
      <w:r w:rsidR="00FF243D" w:rsidRPr="001B3908">
        <w:rPr>
          <w:rFonts w:ascii="Arial" w:hAnsi="Arial" w:cs="Arial"/>
          <w:i/>
          <w:sz w:val="16"/>
          <w:szCs w:val="16"/>
        </w:rPr>
        <w:t>(OSHA Confined Space 11 05 17 recording)</w:t>
      </w:r>
    </w:p>
    <w:p w14:paraId="11D20DE1" w14:textId="77777777" w:rsidR="00FF243D"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65" w:history="1">
        <w:r w:rsidR="00FF243D" w:rsidRPr="00196CEA">
          <w:rPr>
            <w:rStyle w:val="Hyperlink"/>
            <w:rFonts w:ascii="Arial" w:hAnsi="Arial" w:cs="Arial"/>
            <w:sz w:val="16"/>
            <w:szCs w:val="16"/>
          </w:rPr>
          <w:t>OSHA’s Confined Spaces FAQs</w:t>
        </w:r>
      </w:hyperlink>
    </w:p>
    <w:p w14:paraId="426B3AFE" w14:textId="77777777" w:rsidR="00FF243D" w:rsidRPr="004406EC"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6" w:history="1">
        <w:r w:rsidR="00FF243D" w:rsidRPr="00123802">
          <w:rPr>
            <w:rStyle w:val="Hyperlink"/>
            <w:rFonts w:ascii="Arial" w:hAnsi="Arial" w:cs="Arial"/>
            <w:sz w:val="16"/>
            <w:szCs w:val="16"/>
          </w:rPr>
          <w:t xml:space="preserve">OSHA FactSheet: </w:t>
        </w:r>
        <w:r w:rsidR="00FF243D" w:rsidRPr="00123802">
          <w:rPr>
            <w:rStyle w:val="Hyperlink"/>
            <w:rFonts w:ascii="Arial" w:hAnsi="Arial" w:cs="Arial"/>
            <w:i/>
            <w:sz w:val="16"/>
            <w:szCs w:val="16"/>
          </w:rPr>
          <w:t>Confined Spaces in Residential Constructions</w:t>
        </w:r>
      </w:hyperlink>
    </w:p>
    <w:p w14:paraId="26C2FC57" w14:textId="77777777" w:rsidR="00FF243D" w:rsidRPr="0068630D"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7" w:history="1">
        <w:r w:rsidR="00FF243D" w:rsidRPr="00123802">
          <w:rPr>
            <w:rStyle w:val="Hyperlink"/>
            <w:rFonts w:ascii="Arial" w:hAnsi="Arial" w:cs="Arial"/>
            <w:sz w:val="16"/>
            <w:szCs w:val="16"/>
          </w:rPr>
          <w:t>Competent Person Attestation Form</w:t>
        </w:r>
      </w:hyperlink>
    </w:p>
    <w:p w14:paraId="215755D2" w14:textId="022BD045" w:rsidR="00FF243D" w:rsidRPr="006E417C"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1_4A" w:history="1">
        <w:r w:rsidR="00FF243D" w:rsidRPr="00F4565F">
          <w:rPr>
            <w:rStyle w:val="Hyperlink"/>
            <w:rFonts w:ascii="Arial" w:hAnsi="Arial" w:cs="Arial"/>
            <w:sz w:val="16"/>
            <w:szCs w:val="16"/>
          </w:rPr>
          <w:t xml:space="preserve">Exhibit 9.1.4, </w:t>
        </w:r>
        <w:r w:rsidR="00FF243D" w:rsidRPr="00F4565F">
          <w:rPr>
            <w:rStyle w:val="Hyperlink"/>
            <w:rFonts w:ascii="Arial" w:hAnsi="Arial" w:cs="Arial"/>
            <w:i/>
            <w:sz w:val="16"/>
            <w:szCs w:val="16"/>
          </w:rPr>
          <w:t>Confined Space Evaluation Form</w:t>
        </w:r>
      </w:hyperlink>
      <w:r w:rsidR="00FF243D" w:rsidRPr="006E417C">
        <w:rPr>
          <w:rFonts w:ascii="Arial" w:hAnsi="Arial" w:cs="Arial"/>
          <w:sz w:val="16"/>
          <w:szCs w:val="16"/>
        </w:rPr>
        <w:t>, example</w:t>
      </w:r>
    </w:p>
    <w:p w14:paraId="2E842651" w14:textId="77777777" w:rsidR="00FF243D"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8" w:history="1">
        <w:r w:rsidR="00FF243D" w:rsidRPr="00262C44">
          <w:rPr>
            <w:rStyle w:val="Hyperlink"/>
            <w:rFonts w:ascii="Arial" w:hAnsi="Arial" w:cs="Arial"/>
            <w:sz w:val="16"/>
            <w:szCs w:val="16"/>
          </w:rPr>
          <w:t>OSHA 29 CFR 1926 Sub-Part AA</w:t>
        </w:r>
      </w:hyperlink>
      <w:r w:rsidR="00FF243D" w:rsidRPr="00262C44">
        <w:rPr>
          <w:rFonts w:ascii="Arial" w:hAnsi="Arial" w:cs="Arial"/>
          <w:sz w:val="16"/>
          <w:szCs w:val="16"/>
        </w:rPr>
        <w:t xml:space="preserve"> </w:t>
      </w:r>
    </w:p>
    <w:p w14:paraId="1EBEC0C7" w14:textId="77777777" w:rsidR="00FF243D" w:rsidRPr="00262C44"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9" w:history="1">
        <w:r w:rsidR="00FF243D" w:rsidRPr="00F863E3">
          <w:rPr>
            <w:rStyle w:val="Hyperlink"/>
            <w:rFonts w:ascii="Arial" w:hAnsi="Arial" w:cs="Arial"/>
            <w:sz w:val="16"/>
            <w:szCs w:val="16"/>
          </w:rPr>
          <w:t>Protecting Construction Workers in Confined Spaces:  Small Entity Compliance Guide</w:t>
        </w:r>
      </w:hyperlink>
    </w:p>
    <w:p w14:paraId="16F6537C" w14:textId="77777777" w:rsidR="00FF243D"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70" w:history="1">
        <w:r w:rsidR="00FF243D" w:rsidRPr="00262C44">
          <w:rPr>
            <w:rStyle w:val="Hyperlink"/>
            <w:rFonts w:ascii="Arial" w:hAnsi="Arial" w:cs="Arial"/>
            <w:sz w:val="16"/>
            <w:szCs w:val="16"/>
          </w:rPr>
          <w:t>L&amp;I Confined Spaces – Chapter 296-809, WAC</w:t>
        </w:r>
      </w:hyperlink>
    </w:p>
    <w:p w14:paraId="02ED7093" w14:textId="77777777" w:rsidR="00FF243D" w:rsidRPr="0042399F" w:rsidRDefault="00736D0B"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71" w:history="1">
        <w:r w:rsidR="00FF243D" w:rsidRPr="00686C80">
          <w:rPr>
            <w:rStyle w:val="Hyperlink"/>
            <w:rFonts w:ascii="Arial" w:hAnsi="Arial" w:cs="Arial"/>
            <w:sz w:val="16"/>
            <w:szCs w:val="16"/>
          </w:rPr>
          <w:t>WAC 296-809</w:t>
        </w:r>
      </w:hyperlink>
      <w:r w:rsidR="00FF243D" w:rsidRPr="0042399F">
        <w:rPr>
          <w:rFonts w:ascii="Arial" w:hAnsi="Arial" w:cs="Arial"/>
          <w:iCs/>
          <w:sz w:val="16"/>
          <w:szCs w:val="16"/>
        </w:rPr>
        <w:t xml:space="preserve"> </w:t>
      </w:r>
    </w:p>
    <w:p w14:paraId="6A04778A" w14:textId="77777777" w:rsidR="00FF243D" w:rsidRPr="0042399F" w:rsidRDefault="00FF243D" w:rsidP="00FF243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Nov 15, 2017</w:t>
      </w:r>
      <w:r w:rsidRPr="0042399F">
        <w:rPr>
          <w:rFonts w:ascii="Arial" w:hAnsi="Arial" w:cs="Arial"/>
          <w:sz w:val="16"/>
          <w:szCs w:val="16"/>
        </w:rPr>
        <w:tab/>
      </w:r>
      <w:hyperlink r:id="rId672" w:history="1">
        <w:r w:rsidRPr="0002039B">
          <w:rPr>
            <w:rFonts w:ascii="Arial" w:hAnsi="Arial" w:cs="Arial"/>
            <w:color w:val="0000FF"/>
            <w:sz w:val="16"/>
            <w:szCs w:val="16"/>
            <w:u w:val="single"/>
          </w:rPr>
          <w:t>WAP Memorandum 01</w:t>
        </w:r>
        <w:r>
          <w:rPr>
            <w:rFonts w:ascii="Arial" w:hAnsi="Arial" w:cs="Arial"/>
            <w:color w:val="0000FF"/>
            <w:sz w:val="16"/>
            <w:szCs w:val="16"/>
            <w:u w:val="single"/>
          </w:rPr>
          <w:t xml:space="preserve">3, </w:t>
        </w:r>
        <w:r w:rsidRPr="0057096A">
          <w:rPr>
            <w:rFonts w:ascii="Arial" w:hAnsi="Arial" w:cs="Arial"/>
            <w:i/>
            <w:color w:val="0000FF"/>
            <w:sz w:val="16"/>
            <w:szCs w:val="16"/>
            <w:u w:val="single"/>
          </w:rPr>
          <w:t>Updated OSHA requirements for Confined Space Entry</w:t>
        </w:r>
      </w:hyperlink>
    </w:p>
    <w:p w14:paraId="486AD58E" w14:textId="77777777" w:rsidR="00FF243D" w:rsidRPr="0063522E" w:rsidRDefault="00FF243D" w:rsidP="00FF243D">
      <w:pPr>
        <w:keepNext/>
        <w:tabs>
          <w:tab w:val="left" w:pos="1800"/>
        </w:tabs>
        <w:suppressAutoHyphens/>
        <w:spacing w:before="480" w:after="360"/>
        <w:ind w:left="1800" w:hanging="1800"/>
        <w:outlineLvl w:val="1"/>
        <w:rPr>
          <w:rFonts w:ascii="Arial" w:hAnsi="Arial" w:cs="Arial"/>
          <w:b/>
          <w:iCs/>
          <w:caps/>
        </w:rPr>
      </w:pPr>
      <w:bookmarkStart w:id="270" w:name="Policy9_1_4"/>
      <w:r w:rsidRPr="0063522E">
        <w:rPr>
          <w:rFonts w:ascii="Arial" w:hAnsi="Arial" w:cs="Arial"/>
          <w:b/>
          <w:iCs/>
          <w:caps/>
        </w:rPr>
        <w:t>POLICY 9.1.4</w:t>
      </w:r>
      <w:r w:rsidRPr="0063522E">
        <w:rPr>
          <w:rFonts w:ascii="Arial" w:hAnsi="Arial" w:cs="Arial"/>
          <w:b/>
          <w:iCs/>
          <w:caps/>
        </w:rPr>
        <w:tab/>
        <w:t>CONFINED SPACES</w:t>
      </w:r>
      <w:bookmarkEnd w:id="270"/>
    </w:p>
    <w:p w14:paraId="458F930F" w14:textId="77777777" w:rsidR="00FF243D" w:rsidRDefault="00FF243D" w:rsidP="00FF243D">
      <w:pPr>
        <w:numPr>
          <w:ilvl w:val="0"/>
          <w:numId w:val="326"/>
        </w:numPr>
        <w:spacing w:after="200"/>
      </w:pPr>
      <w:r>
        <w:rPr>
          <w:b/>
        </w:rPr>
        <w:t>Complying with Confined Spaces Requirements</w:t>
      </w:r>
      <w:r w:rsidRPr="008F0536">
        <w:rPr>
          <w:b/>
        </w:rPr>
        <w:t>:</w:t>
      </w:r>
      <w:r w:rsidRPr="00B61E42">
        <w:t xml:space="preserve"> </w:t>
      </w:r>
      <w:r>
        <w:t xml:space="preserve"> Local Agencies shall comply with Washington Industrial Safety and Health Act of 1973 (WISHA) requirements for practices and procedures to protect employees engaged in construction activities at a worksite with one or more confined spaces (e.g. Attics, Crawlspaces, etc.).  See Occupational Safety and Health Administration (OSHA) 29 CFR 1926 Sub-Part AA and Division of Occupational Safety and Health (DOSH) part of Department of Labor and Industries (L&amp;I) Confined Spaces – Chapter 296-809, WAC.</w:t>
      </w:r>
    </w:p>
    <w:p w14:paraId="3009848F" w14:textId="77777777" w:rsidR="00FF243D" w:rsidRDefault="00FF243D" w:rsidP="00FF243D">
      <w:pPr>
        <w:numPr>
          <w:ilvl w:val="0"/>
          <w:numId w:val="326"/>
        </w:numPr>
        <w:spacing w:after="200"/>
      </w:pPr>
      <w:r>
        <w:rPr>
          <w:b/>
        </w:rPr>
        <w:t>Adopting and Implementing a Confined Spaces Program</w:t>
      </w:r>
      <w:r w:rsidRPr="008F0536">
        <w:rPr>
          <w:b/>
        </w:rPr>
        <w:t>:</w:t>
      </w:r>
      <w:r w:rsidRPr="00B61E42">
        <w:t xml:space="preserve"> </w:t>
      </w:r>
      <w:r>
        <w:t xml:space="preserve"> </w:t>
      </w:r>
      <w:r w:rsidRPr="00B61E42">
        <w:t xml:space="preserve">Local Agencies and their subcontractors </w:t>
      </w:r>
      <w:r>
        <w:t>shall</w:t>
      </w:r>
      <w:r w:rsidRPr="00B61E42">
        <w:t xml:space="preserve"> adopt and implement a Confined Space Program based on WAC 296-809.</w:t>
      </w:r>
    </w:p>
    <w:p w14:paraId="782F412E" w14:textId="77777777" w:rsidR="00FF243D" w:rsidRPr="00B61E42" w:rsidRDefault="00FF243D" w:rsidP="00FF243D">
      <w:pPr>
        <w:numPr>
          <w:ilvl w:val="0"/>
          <w:numId w:val="326"/>
        </w:numPr>
        <w:pBdr>
          <w:right w:val="single" w:sz="18" w:space="4" w:color="auto"/>
        </w:pBdr>
        <w:spacing w:after="200"/>
      </w:pPr>
      <w:r w:rsidRPr="0009694D">
        <w:rPr>
          <w:b/>
        </w:rPr>
        <w:t>Requiring Competent Person-Confined Space Training and Certification:</w:t>
      </w:r>
      <w:r w:rsidRPr="00B61E42">
        <w:t xml:space="preserve"> </w:t>
      </w:r>
      <w:r>
        <w:t xml:space="preserve"> </w:t>
      </w:r>
      <w:r w:rsidRPr="00D2313D">
        <w:t xml:space="preserve">All Local Agency </w:t>
      </w:r>
      <w:r>
        <w:t>W</w:t>
      </w:r>
      <w:r w:rsidRPr="00D2313D">
        <w:t>eatherization</w:t>
      </w:r>
      <w:r>
        <w:t xml:space="preserve"> </w:t>
      </w:r>
      <w:r w:rsidRPr="00D2313D">
        <w:t xml:space="preserve">field </w:t>
      </w:r>
      <w:r>
        <w:t>staff</w:t>
      </w:r>
      <w:r w:rsidRPr="00D2313D">
        <w:t xml:space="preserve"> (including but not limited to auditors, inspectors, crew leads, crew members, and weatherization workers) </w:t>
      </w:r>
      <w:r>
        <w:t>shall receive “Confined Space”</w:t>
      </w:r>
      <w:r w:rsidRPr="00F871E6">
        <w:t xml:space="preserve"> </w:t>
      </w:r>
      <w:r>
        <w:t xml:space="preserve">training and a </w:t>
      </w:r>
      <w:r w:rsidRPr="0009694D">
        <w:rPr>
          <w:i/>
        </w:rPr>
        <w:t xml:space="preserve">Competent Person-Confined Space </w:t>
      </w:r>
      <w:r>
        <w:t>certification.  Online video training</w:t>
      </w:r>
      <w:r w:rsidRPr="00B61E42">
        <w:t xml:space="preserve"> is available</w:t>
      </w:r>
      <w:r>
        <w:t xml:space="preserve"> for self-training (See </w:t>
      </w:r>
      <w:r w:rsidRPr="00123802">
        <w:t>Section 4</w:t>
      </w:r>
      <w:r>
        <w:t>b, below).</w:t>
      </w:r>
    </w:p>
    <w:p w14:paraId="47E47CBE" w14:textId="77777777" w:rsidR="00FF243D" w:rsidRPr="00B61E42" w:rsidRDefault="00FF243D" w:rsidP="00FF243D">
      <w:pPr>
        <w:pStyle w:val="ListParagraph"/>
        <w:pBdr>
          <w:right w:val="single" w:sz="18" w:space="4" w:color="auto"/>
        </w:pBdr>
        <w:spacing w:after="200"/>
        <w:rPr>
          <w:rFonts w:eastAsia="MS Mincho"/>
        </w:rPr>
      </w:pPr>
      <w:r>
        <w:rPr>
          <w:rFonts w:eastAsia="MS Mincho"/>
        </w:rPr>
        <w:t xml:space="preserve">For Contractor and Subcontractor field safety training requirements, see </w:t>
      </w:r>
      <w:r w:rsidRPr="00753068">
        <w:rPr>
          <w:rFonts w:eastAsia="MS Mincho"/>
          <w:b/>
        </w:rPr>
        <w:t xml:space="preserve">Policy 9.1.1 </w:t>
      </w:r>
      <w:r w:rsidRPr="00753068">
        <w:rPr>
          <w:rFonts w:eastAsia="MS Mincho"/>
          <w:b/>
          <w:i/>
        </w:rPr>
        <w:t>Field Safety Training</w:t>
      </w:r>
      <w:r>
        <w:rPr>
          <w:rFonts w:eastAsia="MS Mincho"/>
        </w:rPr>
        <w:t xml:space="preserve">, Section 2b, </w:t>
      </w:r>
      <w:r w:rsidRPr="00753068">
        <w:rPr>
          <w:rFonts w:eastAsia="MS Mincho"/>
          <w:i/>
        </w:rPr>
        <w:t>Subcontractor Field Safety Training Requirement</w:t>
      </w:r>
      <w:r>
        <w:rPr>
          <w:rFonts w:eastAsia="MS Mincho"/>
          <w:i/>
        </w:rPr>
        <w:t>s.</w:t>
      </w:r>
    </w:p>
    <w:p w14:paraId="239268C1" w14:textId="77777777" w:rsidR="00FF243D" w:rsidRDefault="00FF243D" w:rsidP="00FF243D">
      <w:pPr>
        <w:numPr>
          <w:ilvl w:val="0"/>
          <w:numId w:val="326"/>
        </w:numPr>
        <w:spacing w:after="200"/>
      </w:pPr>
      <w:r>
        <w:rPr>
          <w:b/>
        </w:rPr>
        <w:t>Certifying a Competent Person-Confined Space</w:t>
      </w:r>
      <w:r w:rsidRPr="008F0536">
        <w:rPr>
          <w:b/>
        </w:rPr>
        <w:t>:</w:t>
      </w:r>
      <w:r w:rsidRPr="00B61E42">
        <w:t xml:space="preserve"> </w:t>
      </w:r>
      <w:r>
        <w:t xml:space="preserve"> 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42C984E3" w14:textId="77777777" w:rsidR="00FF243D" w:rsidRPr="004406EC" w:rsidRDefault="00FF243D" w:rsidP="00FF243D">
      <w:pPr>
        <w:pStyle w:val="ListParagraph"/>
        <w:numPr>
          <w:ilvl w:val="1"/>
          <w:numId w:val="326"/>
        </w:numPr>
        <w:spacing w:after="60"/>
        <w:rPr>
          <w:rFonts w:eastAsia="MS Mincho"/>
        </w:rPr>
      </w:pPr>
      <w:r>
        <w:t>Complete OSHA 10 or OSHA 30 training and receive certification.</w:t>
      </w:r>
    </w:p>
    <w:p w14:paraId="47FBCAF6" w14:textId="77777777" w:rsidR="00FF243D" w:rsidRPr="004406EC" w:rsidRDefault="00FF243D" w:rsidP="00FF243D">
      <w:pPr>
        <w:pStyle w:val="ListParagraph"/>
        <w:numPr>
          <w:ilvl w:val="1"/>
          <w:numId w:val="326"/>
        </w:numPr>
        <w:spacing w:after="60"/>
        <w:rPr>
          <w:rFonts w:eastAsia="MS Mincho"/>
        </w:rPr>
      </w:pPr>
      <w:r>
        <w:t xml:space="preserve">Complete Confined Space Training.  To meet this requirement view the prerecorded confined space presentation: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21A618AF" w14:textId="77777777" w:rsidR="00FF243D" w:rsidRPr="004406EC" w:rsidRDefault="00FF243D" w:rsidP="00FF243D">
      <w:pPr>
        <w:pStyle w:val="ListParagraph"/>
        <w:numPr>
          <w:ilvl w:val="1"/>
          <w:numId w:val="326"/>
        </w:numPr>
        <w:spacing w:after="60"/>
        <w:rPr>
          <w:rFonts w:eastAsia="MS Mincho"/>
        </w:rPr>
      </w:pPr>
      <w:r>
        <w:t xml:space="preserve">Read two OSHA documents:  Confined Space FAQ’s and OSHA FactSheet: </w:t>
      </w:r>
      <w:r w:rsidRPr="00C8115E">
        <w:rPr>
          <w:i/>
        </w:rPr>
        <w:t>Confined Spaces in Residential Construction</w:t>
      </w:r>
      <w:r>
        <w:t xml:space="preserve">  </w:t>
      </w:r>
    </w:p>
    <w:p w14:paraId="7C0DB8D4" w14:textId="77777777" w:rsidR="00FF243D" w:rsidRPr="00F23CF8" w:rsidRDefault="00FF243D" w:rsidP="00FF243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5789341" w14:textId="77777777" w:rsidR="00FF243D" w:rsidRPr="000C7498" w:rsidRDefault="00FF243D" w:rsidP="00FF243D">
      <w:pPr>
        <w:pStyle w:val="ListParagraph"/>
        <w:numPr>
          <w:ilvl w:val="1"/>
          <w:numId w:val="326"/>
        </w:numP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  The BPC will issue a Competent Person-Confined Space</w:t>
      </w:r>
      <w:r w:rsidRPr="000C7498">
        <w:rPr>
          <w:rFonts w:eastAsia="MS Mincho"/>
        </w:rPr>
        <w:t xml:space="preserve"> </w:t>
      </w:r>
      <w:r>
        <w:rPr>
          <w:rFonts w:eastAsia="MS Mincho"/>
        </w:rPr>
        <w:t xml:space="preserve">certificate. </w:t>
      </w:r>
    </w:p>
    <w:p w14:paraId="6DB5F05D" w14:textId="2AE2BBB4" w:rsidR="00FF243D" w:rsidRDefault="00FF243D" w:rsidP="00FF243D">
      <w:pPr>
        <w:numPr>
          <w:ilvl w:val="0"/>
          <w:numId w:val="326"/>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client file the name of “Competen</w:t>
      </w:r>
      <w:r>
        <w:t xml:space="preserve">t Person-Confined Space,” each </w:t>
      </w:r>
      <w:hyperlink w:anchor="Definition_Confined_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77D3121F" w14:textId="77777777" w:rsidR="00FF243D" w:rsidRPr="00D2313D" w:rsidRDefault="00FF243D" w:rsidP="00FF243D"/>
    <w:p w14:paraId="2A6A3975" w14:textId="77777777" w:rsidR="00E142EA" w:rsidRDefault="00E142EA" w:rsidP="00E142EA">
      <w:pPr>
        <w:spacing w:after="120"/>
        <w:ind w:left="720"/>
      </w:pPr>
    </w:p>
    <w:p w14:paraId="482B018A" w14:textId="77777777" w:rsidR="00E142EA" w:rsidRPr="004476F3" w:rsidRDefault="00E142EA" w:rsidP="00681282">
      <w:pPr>
        <w:numPr>
          <w:ilvl w:val="0"/>
          <w:numId w:val="455"/>
        </w:numPr>
        <w:spacing w:after="200" w:line="276" w:lineRule="auto"/>
        <w:sectPr w:rsidR="00E142EA" w:rsidRPr="004476F3" w:rsidSect="003A4F41">
          <w:headerReference w:type="default" r:id="rId673"/>
          <w:footerReference w:type="default" r:id="rId674"/>
          <w:headerReference w:type="first" r:id="rId675"/>
          <w:footerReference w:type="first" r:id="rId676"/>
          <w:pgSz w:w="12240" w:h="15840" w:code="1"/>
          <w:pgMar w:top="1440" w:right="1440" w:bottom="1440" w:left="1440" w:header="720" w:footer="720" w:gutter="0"/>
          <w:cols w:space="720"/>
          <w:titlePg/>
          <w:docGrid w:linePitch="360"/>
        </w:sectPr>
      </w:pPr>
    </w:p>
    <w:p w14:paraId="175F41D5" w14:textId="56D98498"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lastRenderedPageBreak/>
        <w:t xml:space="preserve">Effective Date:  </w:t>
      </w:r>
      <w:r w:rsidR="0022799C">
        <w:rPr>
          <w:rFonts w:ascii="Arial" w:hAnsi="Arial" w:cs="Arial"/>
          <w:sz w:val="18"/>
          <w:szCs w:val="18"/>
        </w:rPr>
        <w:t>January 1, 2021</w:t>
      </w:r>
      <w:r w:rsidRPr="00E142EA">
        <w:rPr>
          <w:rFonts w:ascii="Arial" w:hAnsi="Arial" w:cs="Arial"/>
          <w:b/>
          <w:sz w:val="18"/>
          <w:szCs w:val="18"/>
        </w:rPr>
        <w:tab/>
      </w:r>
      <w:r w:rsidRPr="00E142EA">
        <w:rPr>
          <w:rFonts w:ascii="Arial" w:hAnsi="Arial" w:cs="Arial"/>
          <w:sz w:val="18"/>
          <w:szCs w:val="18"/>
        </w:rPr>
        <w:t xml:space="preserve">Page 1 of </w:t>
      </w:r>
      <w:r>
        <w:rPr>
          <w:rFonts w:ascii="Arial" w:hAnsi="Arial" w:cs="Arial"/>
          <w:sz w:val="18"/>
          <w:szCs w:val="18"/>
        </w:rPr>
        <w:t>2</w:t>
      </w:r>
    </w:p>
    <w:p w14:paraId="3C6D53FB"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493BA896"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10BF6B9F" w14:textId="77777777" w:rsidR="00174A65" w:rsidRPr="00E142EA" w:rsidRDefault="00736D0B"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77" w:history="1">
        <w:r w:rsidR="00174A65" w:rsidRPr="00635226">
          <w:rPr>
            <w:rStyle w:val="Hyperlink"/>
            <w:rFonts w:ascii="Arial" w:hAnsi="Arial" w:cs="Arial"/>
            <w:i/>
            <w:sz w:val="16"/>
            <w:szCs w:val="16"/>
          </w:rPr>
          <w:t>Weatherization Program Notice (WPN) 1</w:t>
        </w:r>
        <w:r w:rsidR="00174A65">
          <w:rPr>
            <w:rStyle w:val="Hyperlink"/>
            <w:rFonts w:ascii="Arial" w:hAnsi="Arial" w:cs="Arial"/>
            <w:i/>
            <w:sz w:val="16"/>
            <w:szCs w:val="16"/>
          </w:rPr>
          <w:t>7-7 Weatherization Health and Safety Guidance</w:t>
        </w:r>
      </w:hyperlink>
    </w:p>
    <w:p w14:paraId="1A90602C" w14:textId="77777777" w:rsidR="00174A65" w:rsidRPr="00E142EA" w:rsidRDefault="00736D0B"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174A65" w:rsidRPr="00C17261">
          <w:rPr>
            <w:rStyle w:val="Hyperlink"/>
            <w:rFonts w:ascii="Arial" w:hAnsi="Arial" w:cs="Arial"/>
            <w:sz w:val="16"/>
            <w:szCs w:val="16"/>
          </w:rPr>
          <w:t xml:space="preserve">Policy 5.2.1, </w:t>
        </w:r>
        <w:r w:rsidR="00174A65" w:rsidRPr="00C17261">
          <w:rPr>
            <w:rStyle w:val="Hyperlink"/>
            <w:rFonts w:ascii="Arial" w:hAnsi="Arial" w:cs="Arial"/>
            <w:i/>
            <w:sz w:val="16"/>
            <w:szCs w:val="16"/>
          </w:rPr>
          <w:t>Energy Audit</w:t>
        </w:r>
      </w:hyperlink>
    </w:p>
    <w:p w14:paraId="2FC62E4F" w14:textId="77777777" w:rsidR="00174A65" w:rsidRPr="00C17261"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HYPERLINK  \l "Exhibit5_1_4A"</w:instrText>
      </w:r>
      <w:r>
        <w:rPr>
          <w:rFonts w:ascii="Arial" w:hAnsi="Arial" w:cs="Arial"/>
          <w:sz w:val="16"/>
          <w:szCs w:val="16"/>
        </w:rPr>
        <w:fldChar w:fldCharType="separate"/>
      </w:r>
      <w:r w:rsidRPr="00C17261">
        <w:rPr>
          <w:rStyle w:val="Hyperlink"/>
          <w:rFonts w:ascii="Arial" w:hAnsi="Arial" w:cs="Arial"/>
          <w:sz w:val="16"/>
          <w:szCs w:val="16"/>
        </w:rPr>
        <w:t xml:space="preserve">Exhibit </w:t>
      </w:r>
      <w:r>
        <w:rPr>
          <w:rStyle w:val="Hyperlink"/>
          <w:rFonts w:ascii="Arial" w:hAnsi="Arial" w:cs="Arial"/>
          <w:sz w:val="16"/>
          <w:szCs w:val="16"/>
        </w:rPr>
        <w:t>5.1.4A Client Health and Safety Packet</w:t>
      </w:r>
    </w:p>
    <w:p w14:paraId="60EB5A9F"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Pr="00C17261">
          <w:rPr>
            <w:rStyle w:val="Hyperlink"/>
            <w:rFonts w:ascii="Arial" w:hAnsi="Arial" w:cs="Arial"/>
            <w:sz w:val="16"/>
            <w:szCs w:val="16"/>
          </w:rPr>
          <w:t xml:space="preserve">Policy 9.2.1, </w:t>
        </w:r>
        <w:r w:rsidRPr="00C17261">
          <w:rPr>
            <w:rStyle w:val="Hyperlink"/>
            <w:rFonts w:ascii="Arial" w:hAnsi="Arial" w:cs="Arial"/>
            <w:i/>
            <w:sz w:val="16"/>
            <w:szCs w:val="16"/>
          </w:rPr>
          <w:t>Weatherization Plus Health</w:t>
        </w:r>
      </w:hyperlink>
    </w:p>
    <w:p w14:paraId="4000825E" w14:textId="71C0992D" w:rsidR="00174A65" w:rsidRPr="00E142EA" w:rsidRDefault="00174A65" w:rsidP="00174A65">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Pr>
          <w:rFonts w:ascii="Arial" w:hAnsi="Arial" w:cs="Arial"/>
          <w:sz w:val="16"/>
          <w:szCs w:val="16"/>
        </w:rPr>
        <w:t>eplaces:</w:t>
      </w:r>
      <w:r>
        <w:rPr>
          <w:rFonts w:ascii="Arial" w:hAnsi="Arial" w:cs="Arial"/>
          <w:sz w:val="16"/>
          <w:szCs w:val="16"/>
        </w:rPr>
        <w:tab/>
        <w:t xml:space="preserve">Section 9.2 – </w:t>
      </w:r>
      <w:r w:rsidR="0022799C">
        <w:rPr>
          <w:rFonts w:ascii="Arial" w:hAnsi="Arial" w:cs="Arial"/>
          <w:sz w:val="18"/>
          <w:szCs w:val="18"/>
        </w:rPr>
        <w:t>July 1, 2019</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6E962C9C" w14:textId="77777777" w:rsidR="00174A65" w:rsidRPr="00E142EA" w:rsidRDefault="00174A65" w:rsidP="00174A65">
      <w:pPr>
        <w:keepNext/>
        <w:tabs>
          <w:tab w:val="left" w:pos="1800"/>
        </w:tabs>
        <w:suppressAutoHyphens/>
        <w:spacing w:before="480" w:after="360"/>
        <w:ind w:left="1800" w:hanging="1800"/>
        <w:outlineLvl w:val="1"/>
        <w:rPr>
          <w:rFonts w:ascii="Arial" w:hAnsi="Arial" w:cs="Arial"/>
          <w:b/>
          <w:iCs/>
          <w:caps/>
        </w:rPr>
      </w:pPr>
      <w:bookmarkStart w:id="271" w:name="Policy9_2"/>
      <w:bookmarkEnd w:id="271"/>
      <w:r w:rsidRPr="00E142EA">
        <w:rPr>
          <w:rFonts w:ascii="Arial" w:hAnsi="Arial" w:cs="Arial"/>
          <w:b/>
          <w:iCs/>
          <w:caps/>
        </w:rPr>
        <w:t>Policy 9.2</w:t>
      </w:r>
      <w:r w:rsidRPr="00E142EA">
        <w:rPr>
          <w:rFonts w:ascii="Arial" w:hAnsi="Arial" w:cs="Arial"/>
          <w:b/>
          <w:iCs/>
          <w:caps/>
        </w:rPr>
        <w:tab/>
        <w:t>Client Health and Safety</w:t>
      </w:r>
    </w:p>
    <w:p w14:paraId="123A3C0F" w14:textId="49D5B284" w:rsidR="00174A65" w:rsidRPr="00B91AFA" w:rsidRDefault="00174A65" w:rsidP="00B91AFA">
      <w:pPr>
        <w:numPr>
          <w:ilvl w:val="0"/>
          <w:numId w:val="456"/>
        </w:numPr>
        <w:pBdr>
          <w:right w:val="single" w:sz="18" w:space="4" w:color="auto"/>
        </w:pBdr>
        <w:spacing w:after="0"/>
      </w:pPr>
      <w:r w:rsidRPr="00E142EA">
        <w:rPr>
          <w:b/>
        </w:rPr>
        <w:t>Minimizing Risk to Clients:</w:t>
      </w:r>
      <w:r w:rsidRPr="00E142EA">
        <w:t xml:space="preserve">  The Weatherization Assistance Program provides weatherization (Wx) services in a manner that minimizes risk to clients.  The Weatherization Assistance Program remedies energy-related health and safety (H&amp;S) hazards, which are necessary before, or because of, the installation of weatherization materials</w:t>
      </w:r>
      <w:r w:rsidRPr="00B91AFA">
        <w:t>.</w:t>
      </w:r>
      <w:r w:rsidR="001F4671" w:rsidRPr="00B91AFA">
        <w:t xml:space="preserve">  Agency crews and contractors will be aware that some individuals’ health problems could be exacerbated by weatherization activities.  For example, some clients can be sensitive to dust generated from the installation of cellulose insulation</w:t>
      </w:r>
    </w:p>
    <w:p w14:paraId="5F1EC7C4" w14:textId="77777777" w:rsidR="00174A65" w:rsidRPr="00B91AFA" w:rsidRDefault="00174A65" w:rsidP="00174A65">
      <w:pPr>
        <w:spacing w:after="0"/>
        <w:ind w:left="720"/>
      </w:pPr>
    </w:p>
    <w:p w14:paraId="3AE28C82" w14:textId="1EF33BB2" w:rsidR="00174A65" w:rsidRPr="00B91AFA" w:rsidRDefault="00174A65" w:rsidP="00B91AFA">
      <w:pPr>
        <w:numPr>
          <w:ilvl w:val="0"/>
          <w:numId w:val="456"/>
        </w:numPr>
        <w:pBdr>
          <w:right w:val="single" w:sz="18" w:space="4" w:color="auto"/>
        </w:pBdr>
      </w:pPr>
      <w:r w:rsidRPr="00B91AFA">
        <w:rPr>
          <w:b/>
        </w:rPr>
        <w:t>Occupant Avoiding Hazards:</w:t>
      </w:r>
      <w:r w:rsidRPr="00B91AFA">
        <w:t xml:space="preserve">  When a person’s health may be at risk or WAP work activities could constitute an H&amp;S hazard, the occupant will be required to take appropriate action based on severity of risk.  Alternatively, the work may be deferred until such time that the conditions or circumstances are more favorable.</w:t>
      </w:r>
      <w:r w:rsidR="001F4671" w:rsidRPr="00B91AFA">
        <w:t xml:space="preserve">  Costs associated with temporary relocation of at-risk occupants may be allowed on a case by case basis with Commerce approval</w:t>
      </w:r>
    </w:p>
    <w:p w14:paraId="20353D0E" w14:textId="77777777" w:rsidR="00174A65" w:rsidRPr="00E142EA" w:rsidRDefault="00174A65" w:rsidP="00174A65">
      <w:pPr>
        <w:numPr>
          <w:ilvl w:val="0"/>
          <w:numId w:val="71"/>
        </w:numPr>
      </w:pPr>
      <w:r w:rsidRPr="00E142EA">
        <w:rPr>
          <w:b/>
        </w:rPr>
        <w:t xml:space="preserve">Awareness:  </w:t>
      </w:r>
      <w:r w:rsidRPr="00E142EA">
        <w:t xml:space="preserve">Awareness of potential hazards is essential to providing quality services.  DOE’s preferred approaches to common hazards are provided in </w:t>
      </w:r>
      <w:r w:rsidRPr="00E142EA">
        <w:rPr>
          <w:b/>
          <w:i/>
        </w:rPr>
        <w:t>Weatherization Program Notice</w:t>
      </w:r>
      <w:r w:rsidRPr="00E142EA">
        <w:rPr>
          <w:b/>
        </w:rPr>
        <w:t xml:space="preserve"> </w:t>
      </w:r>
      <w:r w:rsidRPr="00E142EA">
        <w:rPr>
          <w:b/>
          <w:i/>
        </w:rPr>
        <w:t>(WPN) 17-7</w:t>
      </w:r>
      <w:r w:rsidRPr="00E142EA">
        <w:rPr>
          <w:b/>
        </w:rPr>
        <w:t>.</w:t>
      </w:r>
      <w:r w:rsidRPr="00E142EA">
        <w:t xml:space="preserve">  Other energy-related hazards are considered on a case-by-case basis.</w:t>
      </w:r>
    </w:p>
    <w:p w14:paraId="35741628" w14:textId="77777777" w:rsidR="00174A65" w:rsidRPr="00E142EA" w:rsidRDefault="00174A65" w:rsidP="00174A65">
      <w:pPr>
        <w:numPr>
          <w:ilvl w:val="0"/>
          <w:numId w:val="71"/>
        </w:numPr>
      </w:pPr>
      <w:r w:rsidRPr="00E142EA">
        <w:rPr>
          <w:b/>
        </w:rPr>
        <w:t xml:space="preserve">Prevention:  </w:t>
      </w:r>
      <w:r w:rsidRPr="00E142EA">
        <w:t>Prevention is the best solution to any health and safety hazard.  The Weatherization Assistance Program takes all reasonable precautions when performing work on homes that will subject clients to health and safety risks.</w:t>
      </w:r>
    </w:p>
    <w:p w14:paraId="4182CEBA" w14:textId="77777777" w:rsidR="00174A65" w:rsidRPr="00E142EA" w:rsidRDefault="00174A65" w:rsidP="00174A65">
      <w:pPr>
        <w:numPr>
          <w:ilvl w:val="1"/>
          <w:numId w:val="71"/>
        </w:numPr>
      </w:pPr>
      <w:r w:rsidRPr="00E142EA">
        <w:rPr>
          <w:b/>
        </w:rPr>
        <w:t xml:space="preserve">Health and Safety Assessment:  </w:t>
      </w:r>
      <w:r w:rsidRPr="0083394F">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52419960" w14:textId="77777777" w:rsidR="00174A65" w:rsidRPr="00E142EA" w:rsidRDefault="00174A65" w:rsidP="00174A65">
      <w:pPr>
        <w:ind w:left="1080"/>
        <w:rPr>
          <w:b/>
        </w:rPr>
      </w:pPr>
      <w:r w:rsidRPr="00E142EA">
        <w:t>Each Energy Audit includes a health and safety assessment including, but not limited to:  combustion safety, indoor air quality, mold assessment, and pollution source survey.  See</w:t>
      </w:r>
      <w:r w:rsidRPr="00E142EA">
        <w:rPr>
          <w:b/>
        </w:rPr>
        <w:t xml:space="preserve"> Policy 5.2.1, </w:t>
      </w:r>
      <w:r w:rsidRPr="00E142EA">
        <w:rPr>
          <w:b/>
          <w:i/>
        </w:rPr>
        <w:t>Energy Audit</w:t>
      </w:r>
      <w:r w:rsidRPr="00E142EA">
        <w:rPr>
          <w:b/>
        </w:rPr>
        <w:t xml:space="preserve"> </w:t>
      </w:r>
      <w:r w:rsidRPr="00E142EA">
        <w:t>for requirements.</w:t>
      </w:r>
    </w:p>
    <w:p w14:paraId="6FE837C7" w14:textId="77777777" w:rsidR="0022799C" w:rsidRPr="00E142EA" w:rsidRDefault="0022799C" w:rsidP="00B91AFA">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lastRenderedPageBreak/>
        <w:t>Wx Policy 9.2 Client Health and Safety</w:t>
      </w:r>
      <w:r w:rsidRPr="00E142EA">
        <w:rPr>
          <w:rFonts w:ascii="Arial" w:hAnsi="Arial" w:cs="Arial"/>
          <w:sz w:val="18"/>
          <w:szCs w:val="18"/>
        </w:rPr>
        <w:tab/>
        <w:t>Page 2 of 2</w:t>
      </w:r>
    </w:p>
    <w:p w14:paraId="39A5CF9E" w14:textId="77777777" w:rsidR="00174A65" w:rsidRDefault="00174A65" w:rsidP="00B91AFA">
      <w:pPr>
        <w:ind w:left="1080"/>
        <w:rPr>
          <w:b/>
          <w:i/>
        </w:rPr>
      </w:pPr>
      <w:r w:rsidRPr="00E142EA">
        <w:t xml:space="preserve">Also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br/>
        <w:t xml:space="preserve">Part 1:  Client Informed Consent Form- </w:t>
      </w:r>
      <w:r w:rsidRPr="00A242C8">
        <w:rPr>
          <w:b/>
          <w:i/>
        </w:rPr>
        <w:t>Mold</w:t>
      </w:r>
      <w:r w:rsidRPr="00954ED5">
        <w:rPr>
          <w:b/>
          <w:i/>
        </w:rPr>
        <w:t xml:space="preserve"> Assessment and Release </w:t>
      </w:r>
      <w:r>
        <w:rPr>
          <w:b/>
          <w:i/>
        </w:rPr>
        <w:t>Section</w:t>
      </w:r>
      <w:r>
        <w:t xml:space="preserve"> a</w:t>
      </w:r>
      <w:r w:rsidRPr="008628C2">
        <w:t xml:space="preserve">nd </w:t>
      </w:r>
      <w:r>
        <w:rPr>
          <w:b/>
          <w:i/>
        </w:rPr>
        <w:t xml:space="preserve">Part 3:  </w:t>
      </w:r>
      <w:r w:rsidRPr="00E142EA">
        <w:rPr>
          <w:b/>
          <w:i/>
        </w:rPr>
        <w:t>Pollution Source Survey.</w:t>
      </w:r>
    </w:p>
    <w:p w14:paraId="13BD8680" w14:textId="77777777" w:rsidR="00174A65" w:rsidRPr="00E142EA" w:rsidRDefault="00174A65" w:rsidP="00B91AFA">
      <w:pPr>
        <w:numPr>
          <w:ilvl w:val="1"/>
          <w:numId w:val="71"/>
        </w:numPr>
      </w:pPr>
      <w:r w:rsidRPr="00E142EA">
        <w:rPr>
          <w:b/>
        </w:rPr>
        <w:t>Weatherization Plus Health:</w:t>
      </w:r>
      <w:r w:rsidRPr="00E142EA">
        <w:t xml:space="preserve">  Subject to Wx+H Work Plan submittal and approval, </w:t>
      </w:r>
      <w:r>
        <w:t>Local Agen</w:t>
      </w:r>
      <w:r w:rsidRPr="00E142EA">
        <w:t xml:space="preserve">cies shall integrate weatherization and healthy homes improvements to reduce respiratory symptoms of eligible low-income clients.  See </w:t>
      </w:r>
      <w:r w:rsidRPr="00E142EA">
        <w:rPr>
          <w:b/>
        </w:rPr>
        <w:t xml:space="preserve">Policy </w:t>
      </w:r>
      <w:r>
        <w:rPr>
          <w:b/>
        </w:rPr>
        <w:t>9.2.1</w:t>
      </w:r>
      <w:r w:rsidRPr="00E142EA">
        <w:rPr>
          <w:b/>
        </w:rPr>
        <w:t xml:space="preserve">, </w:t>
      </w:r>
      <w:r w:rsidRPr="00E142EA">
        <w:rPr>
          <w:b/>
          <w:i/>
        </w:rPr>
        <w:t>Weatherization Plus Health</w:t>
      </w:r>
      <w:r w:rsidRPr="00E142EA">
        <w:t xml:space="preserve"> for requirements</w:t>
      </w:r>
    </w:p>
    <w:p w14:paraId="68DD97C4" w14:textId="77777777" w:rsidR="00174A65" w:rsidRDefault="00174A65" w:rsidP="00B91AFA">
      <w:pPr>
        <w:numPr>
          <w:ilvl w:val="0"/>
          <w:numId w:val="71"/>
        </w:numPr>
      </w:pPr>
      <w:r w:rsidRPr="00E142EA">
        <w:rPr>
          <w:rFonts w:eastAsia="Calibri"/>
          <w:b/>
        </w:rPr>
        <w:t>Deferral:</w:t>
      </w:r>
      <w:r w:rsidRPr="00E142EA">
        <w:rPr>
          <w:rFonts w:eastAsia="Calibri"/>
        </w:rPr>
        <w:t xml:space="preserve">  </w:t>
      </w:r>
      <w:r w:rsidRPr="00E142EA">
        <w:t xml:space="preserve">The Weatherization Assistance Program defers work on dwellings without providing weatherization services when problems are encountered that are beyond the scope of the Weatherization Assistance Program.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4DC312F6" w14:textId="77777777" w:rsidR="000846C2" w:rsidRPr="00E142EA" w:rsidRDefault="000846C2" w:rsidP="00B91AFA">
      <w:pPr>
        <w:ind w:left="720"/>
      </w:pPr>
    </w:p>
    <w:p w14:paraId="557C5683" w14:textId="77777777" w:rsidR="00E142EA" w:rsidRPr="004476F3" w:rsidRDefault="00E142EA" w:rsidP="00B91AFA">
      <w:pPr>
        <w:spacing w:after="200" w:line="276" w:lineRule="auto"/>
        <w:ind w:left="720"/>
        <w:sectPr w:rsidR="00E142EA" w:rsidRPr="004476F3" w:rsidSect="003A4F41">
          <w:headerReference w:type="default" r:id="rId678"/>
          <w:footerReference w:type="default" r:id="rId679"/>
          <w:headerReference w:type="first" r:id="rId680"/>
          <w:footerReference w:type="first" r:id="rId681"/>
          <w:pgSz w:w="12240" w:h="15840" w:code="1"/>
          <w:pgMar w:top="1440" w:right="1440" w:bottom="1440" w:left="1440" w:header="720" w:footer="720" w:gutter="0"/>
          <w:cols w:space="720"/>
          <w:titlePg/>
          <w:docGrid w:linePitch="360"/>
        </w:sectPr>
      </w:pPr>
    </w:p>
    <w:p w14:paraId="64C2E3CC"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lastRenderedPageBreak/>
        <w:t xml:space="preserve">Effective Date:  </w:t>
      </w:r>
      <w:r>
        <w:rPr>
          <w:rFonts w:ascii="Arial" w:hAnsi="Arial" w:cs="Arial"/>
          <w:sz w:val="18"/>
          <w:szCs w:val="18"/>
        </w:rPr>
        <w:t>November 6, 2020</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w:t>
      </w:r>
      <w:r>
        <w:rPr>
          <w:rFonts w:ascii="Arial" w:hAnsi="Arial" w:cs="Arial"/>
          <w:sz w:val="18"/>
          <w:szCs w:val="18"/>
        </w:rPr>
        <w:t>7</w:t>
      </w:r>
    </w:p>
    <w:p w14:paraId="23A9F169"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499F1CFD"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7827F990" w14:textId="78B4E8CB"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 xml:space="preserve">Policy 1.4.2, </w:t>
        </w:r>
        <w:r w:rsidRPr="00BD31EF">
          <w:rPr>
            <w:rStyle w:val="Hyperlink"/>
            <w:rFonts w:ascii="Arial" w:hAnsi="Arial" w:cs="Arial"/>
            <w:i/>
            <w:sz w:val="16"/>
            <w:szCs w:val="16"/>
          </w:rPr>
          <w:t>Leveraging Owner Contributions</w:t>
        </w:r>
      </w:hyperlink>
    </w:p>
    <w:p w14:paraId="309DF97B"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 xml:space="preserve">Self-Declaration of </w:t>
        </w:r>
        <w:r>
          <w:rPr>
            <w:rStyle w:val="Hyperlink"/>
            <w:rFonts w:ascii="Arial" w:hAnsi="Arial" w:cs="Arial"/>
            <w:i/>
            <w:sz w:val="16"/>
            <w:szCs w:val="16"/>
          </w:rPr>
          <w:t xml:space="preserve">Qualifying </w:t>
        </w:r>
        <w:r w:rsidRPr="00461A88">
          <w:rPr>
            <w:rStyle w:val="Hyperlink"/>
            <w:rFonts w:ascii="Arial" w:hAnsi="Arial" w:cs="Arial"/>
            <w:i/>
            <w:sz w:val="16"/>
            <w:szCs w:val="16"/>
          </w:rPr>
          <w:t>Condition</w:t>
        </w:r>
        <w:r>
          <w:rPr>
            <w:rStyle w:val="Hyperlink"/>
            <w:rFonts w:ascii="Arial" w:hAnsi="Arial" w:cs="Arial"/>
            <w:i/>
            <w:sz w:val="16"/>
            <w:szCs w:val="16"/>
          </w:rPr>
          <w:t xml:space="preserve"> for Weatherization Plus Health Project</w:t>
        </w:r>
        <w:r w:rsidRPr="00461A88">
          <w:rPr>
            <w:rStyle w:val="Hyperlink"/>
            <w:rFonts w:ascii="Arial" w:hAnsi="Arial" w:cs="Arial"/>
            <w:i/>
            <w:sz w:val="16"/>
            <w:szCs w:val="16"/>
          </w:rPr>
          <w:t xml:space="preserve"> Form</w:t>
        </w:r>
      </w:hyperlink>
    </w:p>
    <w:p w14:paraId="3778BA60"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C" w:history="1">
        <w:r w:rsidRPr="008C6228">
          <w:rPr>
            <w:rStyle w:val="Hyperlink"/>
            <w:rFonts w:ascii="Arial" w:hAnsi="Arial" w:cs="Arial"/>
            <w:sz w:val="16"/>
            <w:szCs w:val="16"/>
          </w:rPr>
          <w:t xml:space="preserve">Exhibit 9.2.1C, </w:t>
        </w:r>
        <w:r w:rsidRPr="00FB1A64">
          <w:rPr>
            <w:rStyle w:val="Hyperlink"/>
            <w:rFonts w:ascii="Arial" w:hAnsi="Arial" w:cs="Arial"/>
            <w:i/>
            <w:sz w:val="16"/>
            <w:szCs w:val="16"/>
          </w:rPr>
          <w:t>Plus Health</w:t>
        </w:r>
        <w:r w:rsidRPr="008C6228">
          <w:rPr>
            <w:rStyle w:val="Hyperlink"/>
            <w:rFonts w:ascii="Arial" w:hAnsi="Arial" w:cs="Arial"/>
            <w:i/>
            <w:sz w:val="16"/>
            <w:szCs w:val="16"/>
          </w:rPr>
          <w:t xml:space="preserve"> Over</w:t>
        </w:r>
        <w:r>
          <w:rPr>
            <w:rStyle w:val="Hyperlink"/>
            <w:rFonts w:ascii="Arial" w:hAnsi="Arial" w:cs="Arial"/>
            <w:i/>
            <w:sz w:val="16"/>
            <w:szCs w:val="16"/>
          </w:rPr>
          <w:t>-</w:t>
        </w:r>
        <w:r w:rsidRPr="008C6228">
          <w:rPr>
            <w:rStyle w:val="Hyperlink"/>
            <w:rFonts w:ascii="Arial" w:hAnsi="Arial" w:cs="Arial"/>
            <w:i/>
            <w:sz w:val="16"/>
            <w:szCs w:val="16"/>
          </w:rPr>
          <w:t>Limit Request Form</w:t>
        </w:r>
      </w:hyperlink>
    </w:p>
    <w:p w14:paraId="2D92D4C9" w14:textId="77777777"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2" w:history="1">
        <w:r w:rsidRPr="001B4988">
          <w:rPr>
            <w:rStyle w:val="Hyperlink"/>
            <w:rFonts w:ascii="Arial" w:hAnsi="Arial" w:cs="Arial"/>
            <w:iCs/>
            <w:sz w:val="16"/>
            <w:szCs w:val="16"/>
          </w:rPr>
          <w:t xml:space="preserve">Department of Ecology, </w:t>
        </w:r>
        <w:r w:rsidRPr="001B4988">
          <w:rPr>
            <w:rStyle w:val="Hyperlink"/>
            <w:rFonts w:ascii="Arial" w:hAnsi="Arial" w:cs="Arial"/>
            <w:i/>
            <w:iCs/>
            <w:sz w:val="16"/>
            <w:szCs w:val="16"/>
          </w:rPr>
          <w:t>Recipes for Safer Household Cleaners</w:t>
        </w:r>
      </w:hyperlink>
    </w:p>
    <w:p w14:paraId="74F9E9AD" w14:textId="77777777"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1_4A" w:history="1">
        <w:r w:rsidRPr="002D0E6F">
          <w:rPr>
            <w:rStyle w:val="Hyperlink"/>
            <w:rFonts w:ascii="Arial" w:hAnsi="Arial" w:cs="Arial"/>
            <w:sz w:val="16"/>
            <w:szCs w:val="16"/>
          </w:rPr>
          <w:t xml:space="preserve">Exhibit 5.1.4A </w:t>
        </w:r>
        <w:r w:rsidRPr="004E1E50">
          <w:rPr>
            <w:rStyle w:val="Hyperlink"/>
            <w:rFonts w:ascii="Arial" w:hAnsi="Arial" w:cs="Arial"/>
            <w:i/>
            <w:sz w:val="16"/>
            <w:szCs w:val="16"/>
          </w:rPr>
          <w:t>Client Health and Safety Packet</w:t>
        </w:r>
      </w:hyperlink>
    </w:p>
    <w:p w14:paraId="328676B4" w14:textId="77777777" w:rsidR="00346167"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46167">
        <w:rPr>
          <w:rStyle w:val="Hyperlink"/>
          <w:rFonts w:ascii="Arial" w:hAnsi="Arial" w:cs="Arial"/>
          <w:sz w:val="16"/>
          <w:szCs w:val="16"/>
          <w:u w:val="none"/>
        </w:rPr>
        <w:tab/>
      </w:r>
      <w:r w:rsidRPr="00346167">
        <w:rPr>
          <w:rStyle w:val="Hyperlink"/>
          <w:rFonts w:ascii="Arial" w:hAnsi="Arial" w:cs="Arial"/>
          <w:sz w:val="16"/>
          <w:szCs w:val="16"/>
          <w:u w:val="none"/>
        </w:rPr>
        <w:tab/>
      </w:r>
      <w:r w:rsidRPr="00346167">
        <w:rPr>
          <w:rStyle w:val="Hyperlink"/>
          <w:rFonts w:ascii="Arial" w:hAnsi="Arial" w:cs="Arial"/>
          <w:sz w:val="16"/>
          <w:szCs w:val="16"/>
          <w:u w:val="none"/>
        </w:rPr>
        <w:tab/>
      </w:r>
      <w:hyperlink r:id="rId683" w:history="1">
        <w:r w:rsidRPr="004E1E50">
          <w:rPr>
            <w:rStyle w:val="Hyperlink"/>
            <w:rFonts w:ascii="Arial" w:hAnsi="Arial" w:cs="Arial"/>
            <w:sz w:val="16"/>
            <w:szCs w:val="16"/>
          </w:rPr>
          <w:t xml:space="preserve">Exhibit 5.1.4B, </w:t>
        </w:r>
        <w:r w:rsidRPr="004E1E50">
          <w:rPr>
            <w:rStyle w:val="Hyperlink"/>
            <w:rFonts w:ascii="Arial" w:hAnsi="Arial" w:cs="Arial"/>
            <w:i/>
            <w:sz w:val="16"/>
            <w:szCs w:val="16"/>
          </w:rPr>
          <w:t>Client Education Guide</w:t>
        </w:r>
      </w:hyperlink>
    </w:p>
    <w:p w14:paraId="6B849DBF"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684" w:history="1">
        <w:r w:rsidRPr="00280375">
          <w:rPr>
            <w:rFonts w:ascii="Arial" w:hAnsi="Arial" w:cs="Arial"/>
            <w:color w:val="0000FF" w:themeColor="hyperlink"/>
            <w:sz w:val="16"/>
            <w:szCs w:val="16"/>
            <w:u w:val="single"/>
          </w:rPr>
          <w:t xml:space="preserve">HB 1720 – </w:t>
        </w:r>
        <w:r w:rsidRPr="004E1E50">
          <w:rPr>
            <w:rFonts w:ascii="Arial" w:hAnsi="Arial" w:cs="Arial"/>
            <w:i/>
            <w:color w:val="0000FF" w:themeColor="hyperlink"/>
            <w:sz w:val="16"/>
            <w:szCs w:val="16"/>
            <w:u w:val="single"/>
          </w:rPr>
          <w:t>Matchmakers Legislation</w:t>
        </w:r>
      </w:hyperlink>
    </w:p>
    <w:p w14:paraId="59A497BB"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5" w:history="1">
        <w:r w:rsidRPr="00280375">
          <w:rPr>
            <w:rFonts w:ascii="Arial" w:hAnsi="Arial" w:cs="Arial"/>
            <w:color w:val="0000FF" w:themeColor="hyperlink"/>
            <w:sz w:val="16"/>
            <w:szCs w:val="16"/>
            <w:u w:val="single"/>
          </w:rPr>
          <w:t>Overview of the Healthy Home Rating System (HHRS)</w:t>
        </w:r>
      </w:hyperlink>
    </w:p>
    <w:p w14:paraId="1A5DB7C7"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86" w:history="1">
        <w:r w:rsidRPr="00280375">
          <w:rPr>
            <w:rFonts w:ascii="Arial" w:hAnsi="Arial" w:cs="Arial"/>
            <w:color w:val="0000FF" w:themeColor="hyperlink"/>
            <w:sz w:val="16"/>
            <w:szCs w:val="16"/>
            <w:u w:val="single"/>
          </w:rPr>
          <w:t>Healthy Home Rating System – Operating Guidance</w:t>
        </w:r>
      </w:hyperlink>
    </w:p>
    <w:p w14:paraId="186014C7" w14:textId="77777777" w:rsidR="00346167" w:rsidRPr="00280375" w:rsidRDefault="00346167" w:rsidP="00346167">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Pr>
          <w:rFonts w:ascii="Arial" w:hAnsi="Arial" w:cs="Arial"/>
          <w:sz w:val="16"/>
          <w:szCs w:val="16"/>
        </w:rPr>
        <w:t>9.2.1</w:t>
      </w:r>
      <w:r w:rsidRPr="00280375">
        <w:rPr>
          <w:rFonts w:ascii="Arial" w:hAnsi="Arial" w:cs="Arial"/>
          <w:sz w:val="16"/>
          <w:szCs w:val="16"/>
        </w:rPr>
        <w:t xml:space="preserve"> – </w:t>
      </w:r>
      <w:r>
        <w:rPr>
          <w:rFonts w:ascii="Arial" w:hAnsi="Arial" w:cs="Arial"/>
          <w:sz w:val="16"/>
          <w:szCs w:val="16"/>
        </w:rPr>
        <w:t>July 1, 2019</w:t>
      </w:r>
      <w:r w:rsidRPr="00280375">
        <w:rPr>
          <w:rFonts w:ascii="Arial" w:hAnsi="Arial" w:cs="Arial"/>
          <w:sz w:val="16"/>
          <w:szCs w:val="16"/>
        </w:rPr>
        <w:tab/>
      </w:r>
      <w:hyperlink r:id="rId687" w:history="1">
        <w:r w:rsidRPr="00280375">
          <w:rPr>
            <w:rFonts w:ascii="Arial" w:hAnsi="Arial" w:cs="Arial"/>
            <w:color w:val="0000FF" w:themeColor="hyperlink"/>
            <w:sz w:val="16"/>
            <w:szCs w:val="16"/>
            <w:u w:val="single"/>
          </w:rPr>
          <w:t>Healthy Home Rating System – Scoring Sheet</w:t>
        </w:r>
      </w:hyperlink>
    </w:p>
    <w:p w14:paraId="3909D4B6" w14:textId="77777777" w:rsidR="00346167" w:rsidRDefault="00346167" w:rsidP="00346167">
      <w:pPr>
        <w:keepNext/>
        <w:tabs>
          <w:tab w:val="left" w:pos="1800"/>
        </w:tabs>
        <w:suppressAutoHyphens/>
        <w:spacing w:before="480" w:after="360"/>
        <w:ind w:left="1800" w:hanging="1800"/>
        <w:outlineLvl w:val="1"/>
        <w:rPr>
          <w:rFonts w:ascii="Arial" w:hAnsi="Arial" w:cs="Arial"/>
          <w:b/>
          <w:iCs/>
          <w:caps/>
        </w:rPr>
      </w:pPr>
      <w:bookmarkStart w:id="272" w:name="Policy9_2_1"/>
      <w:bookmarkEnd w:id="272"/>
      <w:r w:rsidRPr="00280375">
        <w:rPr>
          <w:rFonts w:ascii="Arial" w:hAnsi="Arial" w:cs="Arial"/>
          <w:b/>
          <w:iCs/>
          <w:caps/>
        </w:rPr>
        <w:t>Policy 9.2.1</w:t>
      </w:r>
      <w:r w:rsidRPr="00280375">
        <w:rPr>
          <w:rFonts w:ascii="Arial" w:hAnsi="Arial" w:cs="Arial"/>
          <w:b/>
          <w:iCs/>
          <w:caps/>
        </w:rPr>
        <w:tab/>
        <w:t>Weatherization Plus Health (Wx+H)</w:t>
      </w:r>
    </w:p>
    <w:p w14:paraId="4932095B" w14:textId="77777777" w:rsidR="00346167" w:rsidRDefault="00346167" w:rsidP="00346167">
      <w:pPr>
        <w:pBdr>
          <w:right w:val="single" w:sz="18" w:space="4" w:color="auto"/>
        </w:pBdr>
        <w:spacing w:after="120"/>
        <w:ind w:left="0"/>
      </w:pPr>
      <w:r w:rsidRPr="00280375">
        <w:t xml:space="preserve">The Weatherization Plus Health (Wx+H) </w:t>
      </w:r>
      <w:r>
        <w:t xml:space="preserve">Program </w:t>
      </w:r>
      <w:r w:rsidRPr="00280375">
        <w:t xml:space="preserve">purpose is to </w:t>
      </w:r>
      <w:r w:rsidRPr="00FB1A64">
        <w:t>integrate Healthy Homes</w:t>
      </w:r>
      <w:r>
        <w:t xml:space="preserve"> i</w:t>
      </w:r>
      <w:r w:rsidRPr="00280375">
        <w:t>mprovements</w:t>
      </w:r>
      <w:r>
        <w:t xml:space="preserve"> (Plus Health (+H) Measures)</w:t>
      </w:r>
      <w:r w:rsidRPr="00280375">
        <w:t xml:space="preserve"> </w:t>
      </w:r>
      <w:r>
        <w:t>into Weatherization (Wx) projects for eligible low-income clients, to:</w:t>
      </w:r>
    </w:p>
    <w:p w14:paraId="1F9DCD97" w14:textId="77777777" w:rsidR="00346167" w:rsidRPr="00DA5724" w:rsidRDefault="00346167" w:rsidP="00346167">
      <w:pPr>
        <w:pStyle w:val="ListParagraph"/>
        <w:numPr>
          <w:ilvl w:val="0"/>
          <w:numId w:val="624"/>
        </w:numPr>
        <w:pBdr>
          <w:right w:val="single" w:sz="18" w:space="4" w:color="auto"/>
        </w:pBdr>
      </w:pPr>
      <w:r>
        <w:t>Reduce</w:t>
      </w:r>
      <w:r w:rsidRPr="00DA5724">
        <w:t xml:space="preserve"> </w:t>
      </w:r>
      <w:r>
        <w:t xml:space="preserve">household </w:t>
      </w:r>
      <w:r w:rsidRPr="00DA5724">
        <w:t xml:space="preserve">hazards to </w:t>
      </w:r>
      <w:r>
        <w:t xml:space="preserve">make homes safer, </w:t>
      </w:r>
      <w:r w:rsidRPr="00DA5724">
        <w:t>prevent injury</w:t>
      </w:r>
      <w:r>
        <w:t>,</w:t>
      </w:r>
      <w:r w:rsidRPr="00DA5724">
        <w:t xml:space="preserve"> and </w:t>
      </w:r>
      <w:r>
        <w:t xml:space="preserve">reduce </w:t>
      </w:r>
      <w:r w:rsidRPr="00DA5724">
        <w:t>illness,</w:t>
      </w:r>
    </w:p>
    <w:p w14:paraId="03E4D20E" w14:textId="77777777" w:rsidR="00346167" w:rsidRPr="00DA5724" w:rsidRDefault="00346167" w:rsidP="00346167">
      <w:pPr>
        <w:pStyle w:val="ListParagraph"/>
        <w:numPr>
          <w:ilvl w:val="0"/>
          <w:numId w:val="624"/>
        </w:numPr>
        <w:pBdr>
          <w:right w:val="single" w:sz="18" w:space="4" w:color="auto"/>
        </w:pBdr>
      </w:pPr>
      <w:r>
        <w:t>Prevent slips, trips, and falls, and</w:t>
      </w:r>
    </w:p>
    <w:p w14:paraId="7C5B1F66" w14:textId="77777777" w:rsidR="00346167" w:rsidRPr="00543FE4" w:rsidRDefault="00346167" w:rsidP="00346167">
      <w:pPr>
        <w:pStyle w:val="ListParagraph"/>
        <w:numPr>
          <w:ilvl w:val="0"/>
          <w:numId w:val="624"/>
        </w:numPr>
        <w:pBdr>
          <w:right w:val="single" w:sz="18" w:space="4" w:color="auto"/>
        </w:pBdr>
        <w:spacing w:after="240"/>
      </w:pPr>
      <w:r>
        <w:t>Mitigate</w:t>
      </w:r>
      <w:r w:rsidRPr="00DA5724">
        <w:t xml:space="preserve"> triggers</w:t>
      </w:r>
      <w:r>
        <w:t xml:space="preserve"> for respiratory issues including asthma and COPD, with the goal of reducing avoidable hospitalization and emergency department visits</w:t>
      </w:r>
      <w:r w:rsidRPr="00543FE4">
        <w:t>.</w:t>
      </w:r>
    </w:p>
    <w:p w14:paraId="4ED094B9" w14:textId="77777777" w:rsidR="00346167" w:rsidRPr="00C414AB" w:rsidRDefault="00346167" w:rsidP="00346167">
      <w:pPr>
        <w:numPr>
          <w:ilvl w:val="0"/>
          <w:numId w:val="542"/>
        </w:numPr>
        <w:pBdr>
          <w:right w:val="single" w:sz="18" w:space="4" w:color="auto"/>
        </w:pBdr>
        <w:spacing w:after="120"/>
        <w:rPr>
          <w:b/>
        </w:rPr>
      </w:pPr>
      <w:r w:rsidRPr="00C414AB">
        <w:rPr>
          <w:b/>
        </w:rPr>
        <w:t>Weatherization Program is Basis</w:t>
      </w:r>
      <w:r>
        <w:rPr>
          <w:b/>
        </w:rPr>
        <w:t>:</w:t>
      </w:r>
      <w:r>
        <w:t xml:space="preserve">  </w:t>
      </w:r>
      <w:r w:rsidRPr="00DA5724">
        <w:t xml:space="preserve">Local Agencies shall conduct the Wx+H Program in conjunction with the </w:t>
      </w:r>
      <w:r>
        <w:t>Wx</w:t>
      </w:r>
      <w:r w:rsidRPr="00DA5724">
        <w:t xml:space="preserve"> Program.</w:t>
      </w:r>
    </w:p>
    <w:p w14:paraId="32E66309" w14:textId="77777777" w:rsidR="00346167" w:rsidRPr="00EB4CA9" w:rsidRDefault="00346167" w:rsidP="00346167">
      <w:pPr>
        <w:numPr>
          <w:ilvl w:val="1"/>
          <w:numId w:val="542"/>
        </w:numPr>
        <w:pBdr>
          <w:right w:val="single" w:sz="18" w:space="4" w:color="auto"/>
        </w:pBdr>
      </w:pPr>
      <w:r>
        <w:rPr>
          <w:b/>
        </w:rPr>
        <w:t>Wx+H</w:t>
      </w:r>
      <w:r w:rsidRPr="009455A7">
        <w:rPr>
          <w:b/>
        </w:rPr>
        <w:t xml:space="preserve"> Work Plan:</w:t>
      </w:r>
      <w:r>
        <w:t xml:space="preserve">  Local Agen</w:t>
      </w:r>
      <w:r w:rsidRPr="00280375">
        <w:t xml:space="preserve">cies shall </w:t>
      </w:r>
      <w:r>
        <w:t xml:space="preserve">complete </w:t>
      </w:r>
      <w:r w:rsidRPr="00FB1A64">
        <w:t>the Plus Health (+H)</w:t>
      </w:r>
      <w:r w:rsidRPr="00FB1A64">
        <w:rPr>
          <w:b/>
          <w:i/>
        </w:rPr>
        <w:t xml:space="preserve"> </w:t>
      </w:r>
      <w:r w:rsidRPr="00FB1A64">
        <w:t>section</w:t>
      </w:r>
      <w:r w:rsidRPr="00280375">
        <w:t xml:space="preserve"> </w:t>
      </w:r>
      <w:r>
        <w:t xml:space="preserve">within their annual </w:t>
      </w:r>
      <w:r>
        <w:rPr>
          <w:b/>
          <w:i/>
        </w:rPr>
        <w:t xml:space="preserve">Local Agencies Annual </w:t>
      </w:r>
      <w:r w:rsidRPr="004F6296">
        <w:rPr>
          <w:b/>
          <w:i/>
        </w:rPr>
        <w:t>Weatherization Work Plan</w:t>
      </w:r>
      <w:r>
        <w:t>.</w:t>
      </w:r>
    </w:p>
    <w:p w14:paraId="4B722457" w14:textId="77777777" w:rsidR="00346167" w:rsidRDefault="00346167" w:rsidP="00346167">
      <w:pPr>
        <w:numPr>
          <w:ilvl w:val="1"/>
          <w:numId w:val="542"/>
        </w:numPr>
        <w:pBdr>
          <w:right w:val="single" w:sz="18" w:space="4" w:color="auto"/>
        </w:pBdr>
        <w:spacing w:after="120"/>
      </w:pPr>
      <w:r>
        <w:rPr>
          <w:b/>
        </w:rPr>
        <w:t>Wx</w:t>
      </w:r>
      <w:r w:rsidRPr="00C414AB">
        <w:rPr>
          <w:b/>
        </w:rPr>
        <w:t xml:space="preserve"> Requirements:</w:t>
      </w:r>
      <w:r>
        <w:t xml:space="preserve">  </w:t>
      </w:r>
      <w:r w:rsidRPr="00C414AB">
        <w:t xml:space="preserve">Local Agencies shall serve homes in accordance with the State of Washington Weatherization Manual (Policies and Procedures and Supporting Documents) and Field Guide (Specifications).  </w:t>
      </w:r>
      <w:r>
        <w:t xml:space="preserve">Follow general Weatherization policies as a basis however; </w:t>
      </w:r>
      <w:r w:rsidRPr="00C414AB">
        <w:t xml:space="preserve">specific Wx+H requirements </w:t>
      </w:r>
      <w:r>
        <w:t xml:space="preserve">will </w:t>
      </w:r>
      <w:r w:rsidRPr="00C414AB">
        <w:t>take precedence</w:t>
      </w:r>
      <w:r>
        <w:t>.</w:t>
      </w:r>
    </w:p>
    <w:p w14:paraId="74E8EFCD" w14:textId="77777777" w:rsidR="00346167" w:rsidRPr="009C0B6B" w:rsidRDefault="00346167" w:rsidP="00346167">
      <w:pPr>
        <w:numPr>
          <w:ilvl w:val="1"/>
          <w:numId w:val="542"/>
        </w:numPr>
        <w:pBdr>
          <w:right w:val="single" w:sz="18" w:space="4" w:color="auto"/>
        </w:pBdr>
        <w:spacing w:after="120"/>
        <w:rPr>
          <w:b/>
        </w:rPr>
      </w:pPr>
      <w:r w:rsidRPr="00280375">
        <w:rPr>
          <w:b/>
        </w:rPr>
        <w:t xml:space="preserve">Wx+H </w:t>
      </w:r>
      <w:r>
        <w:rPr>
          <w:b/>
        </w:rPr>
        <w:t>Assessment</w:t>
      </w:r>
      <w:r w:rsidRPr="009C0B6B">
        <w:rPr>
          <w:b/>
        </w:rPr>
        <w:t xml:space="preserve">: </w:t>
      </w:r>
      <w:r w:rsidRPr="009C0B6B">
        <w:t xml:space="preserve">Local Agencies shall perform a Wx+H Assessment </w:t>
      </w:r>
      <w:r>
        <w:t xml:space="preserve">(using the standardized forms </w:t>
      </w:r>
      <w:r w:rsidRPr="00543FE4">
        <w:rPr>
          <w:b/>
        </w:rPr>
        <w:t xml:space="preserve">Exhibit 5.1.4A, </w:t>
      </w:r>
      <w:r w:rsidRPr="00543FE4">
        <w:rPr>
          <w:b/>
          <w:i/>
        </w:rPr>
        <w:t>Client Health and Safety Packet</w:t>
      </w:r>
      <w:r>
        <w:rPr>
          <w:b/>
          <w:i/>
        </w:rPr>
        <w:t xml:space="preserve"> </w:t>
      </w:r>
      <w:r w:rsidRPr="00543FE4">
        <w:rPr>
          <w:i/>
        </w:rPr>
        <w:t xml:space="preserve">(including the </w:t>
      </w:r>
      <w:r w:rsidRPr="004F6296">
        <w:rPr>
          <w:b/>
          <w:i/>
        </w:rPr>
        <w:t>Informed Consent</w:t>
      </w:r>
      <w:r>
        <w:rPr>
          <w:b/>
          <w:i/>
        </w:rPr>
        <w:t>,</w:t>
      </w:r>
      <w:r w:rsidRPr="00543FE4">
        <w:rPr>
          <w:b/>
          <w:i/>
        </w:rPr>
        <w:t xml:space="preserve"> </w:t>
      </w:r>
      <w:r w:rsidRPr="004F6296">
        <w:rPr>
          <w:b/>
          <w:i/>
        </w:rPr>
        <w:t>Observed Conditions</w:t>
      </w:r>
      <w:r w:rsidRPr="00543FE4">
        <w:rPr>
          <w:i/>
        </w:rPr>
        <w:t xml:space="preserve">, and the </w:t>
      </w:r>
      <w:r w:rsidRPr="00543FE4">
        <w:rPr>
          <w:b/>
          <w:i/>
        </w:rPr>
        <w:t>Pollution Source Survey</w:t>
      </w:r>
      <w:r w:rsidRPr="00FB1A64">
        <w:t>)</w:t>
      </w:r>
      <w:r>
        <w:t>.</w:t>
      </w:r>
    </w:p>
    <w:p w14:paraId="27446F47" w14:textId="77777777" w:rsidR="00346167" w:rsidRDefault="00346167" w:rsidP="00346167">
      <w:pPr>
        <w:numPr>
          <w:ilvl w:val="1"/>
          <w:numId w:val="542"/>
        </w:numPr>
        <w:pBdr>
          <w:right w:val="single" w:sz="18" w:space="4" w:color="auto"/>
        </w:pBdr>
        <w:spacing w:after="120"/>
      </w:pPr>
      <w:r w:rsidRPr="00FB1A64">
        <w:rPr>
          <w:b/>
        </w:rPr>
        <w:t>Plus Health Measures:</w:t>
      </w:r>
      <w:r w:rsidRPr="00FB1A64">
        <w:t xml:space="preserve">  The Wx+H Program adds limited Plus Health (+H) Measures (Healthy Homes Improvements) to the existing suite of approved Wx activities.</w:t>
      </w:r>
      <w:r w:rsidRPr="00DF58F6">
        <w:t xml:space="preserve"> </w:t>
      </w:r>
      <w:r>
        <w:t xml:space="preserve"> Local Agencies’ Auditor shall establish need for correcting household health hazards or addressing medical needs in the Assessment/Audit.</w:t>
      </w:r>
    </w:p>
    <w:p w14:paraId="076DCE8A"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2 of </w:t>
      </w:r>
      <w:r>
        <w:rPr>
          <w:rFonts w:ascii="Arial" w:hAnsi="Arial" w:cs="Arial"/>
          <w:sz w:val="18"/>
          <w:szCs w:val="18"/>
        </w:rPr>
        <w:t>7</w:t>
      </w:r>
    </w:p>
    <w:p w14:paraId="1A992C26" w14:textId="77777777" w:rsidR="00346167" w:rsidRDefault="00346167" w:rsidP="00346167">
      <w:pPr>
        <w:numPr>
          <w:ilvl w:val="2"/>
          <w:numId w:val="542"/>
        </w:numPr>
        <w:pBdr>
          <w:right w:val="single" w:sz="18" w:space="4" w:color="auto"/>
        </w:pBdr>
      </w:pPr>
      <w:r w:rsidRPr="00A65345">
        <w:rPr>
          <w:b/>
        </w:rPr>
        <w:t xml:space="preserve">Household </w:t>
      </w:r>
      <w:r>
        <w:rPr>
          <w:b/>
        </w:rPr>
        <w:t xml:space="preserve">Health </w:t>
      </w:r>
      <w:r w:rsidRPr="00A65345">
        <w:rPr>
          <w:b/>
        </w:rPr>
        <w:t>Hazards:</w:t>
      </w:r>
      <w:r>
        <w:t xml:space="preserve">  Correcting hazards to prevent injury or illness such as slips, trips, or falls.  Document household health hazards justifications in project file.</w:t>
      </w:r>
    </w:p>
    <w:p w14:paraId="013F6122" w14:textId="77777777" w:rsidR="00346167" w:rsidRDefault="00346167" w:rsidP="00346167">
      <w:pPr>
        <w:numPr>
          <w:ilvl w:val="2"/>
          <w:numId w:val="542"/>
        </w:numPr>
        <w:pBdr>
          <w:right w:val="single" w:sz="18" w:space="4" w:color="auto"/>
        </w:pBdr>
      </w:pPr>
      <w:r w:rsidRPr="00241280">
        <w:rPr>
          <w:b/>
        </w:rPr>
        <w:t>Medical need</w:t>
      </w:r>
      <w:r>
        <w:rPr>
          <w:b/>
        </w:rPr>
        <w:t>s</w:t>
      </w:r>
      <w:r>
        <w:t xml:space="preserve">:  Addressing medical needs such as respiratory illness </w:t>
      </w:r>
      <w:r>
        <w:rPr>
          <w:color w:val="000000"/>
        </w:rPr>
        <w:t>by eliminating respiratory trigger</w:t>
      </w:r>
      <w:r w:rsidRPr="008D58B4">
        <w:rPr>
          <w:color w:val="000000"/>
        </w:rPr>
        <w:t xml:space="preserve"> </w:t>
      </w:r>
      <w:r>
        <w:rPr>
          <w:color w:val="000000"/>
        </w:rPr>
        <w:t>issues including removing carpet and replacing with solid surface flooring.</w:t>
      </w:r>
      <w:r>
        <w:t xml:space="preserve">  Local Agency staff shall verify medical need and document with an attestation they witnessed any of the following:  medical records, medical diagnosis, r</w:t>
      </w:r>
      <w:r w:rsidRPr="00280375">
        <w:t xml:space="preserve">eferral by a </w:t>
      </w:r>
      <w:r>
        <w:t>m</w:t>
      </w:r>
      <w:r w:rsidRPr="00280375">
        <w:t xml:space="preserve">edical </w:t>
      </w:r>
      <w:r>
        <w:t>p</w:t>
      </w:r>
      <w:r w:rsidRPr="00280375">
        <w:t>rofessional</w:t>
      </w:r>
      <w:r>
        <w:t xml:space="preserve"> or health agency, or documentation</w:t>
      </w:r>
      <w:r w:rsidRPr="00280375">
        <w:t xml:space="preserve"> client received health services (i.e. emergency room </w:t>
      </w:r>
      <w:r>
        <w:t>visit</w:t>
      </w:r>
      <w:r w:rsidRPr="00280375">
        <w:t xml:space="preserve">, DSHS services, </w:t>
      </w:r>
      <w:r>
        <w:t xml:space="preserve">use of medical equipment such as an oxygen tank (NOT including over-the-counter diffuser), </w:t>
      </w:r>
      <w:r w:rsidRPr="00280375">
        <w:t>etc.</w:t>
      </w:r>
      <w:r>
        <w:t>).  Document medical need, not medical records in project file.</w:t>
      </w:r>
    </w:p>
    <w:p w14:paraId="777E1915" w14:textId="77777777" w:rsidR="00346167" w:rsidRPr="003211EF" w:rsidRDefault="00346167" w:rsidP="00346167">
      <w:pPr>
        <w:numPr>
          <w:ilvl w:val="0"/>
          <w:numId w:val="625"/>
        </w:numPr>
        <w:pBdr>
          <w:right w:val="single" w:sz="18" w:space="4" w:color="auto"/>
        </w:pBdr>
        <w:spacing w:after="120"/>
      </w:pPr>
      <w:r w:rsidRPr="00280375">
        <w:rPr>
          <w:b/>
        </w:rPr>
        <w:t>Training</w:t>
      </w:r>
      <w:r>
        <w:rPr>
          <w:b/>
        </w:rPr>
        <w:t xml:space="preserve"> and</w:t>
      </w:r>
      <w:r w:rsidRPr="00280375">
        <w:rPr>
          <w:b/>
        </w:rPr>
        <w:t xml:space="preserve"> Certification</w:t>
      </w:r>
      <w:r>
        <w:rPr>
          <w:b/>
        </w:rPr>
        <w:t xml:space="preserve"> Requirements</w:t>
      </w:r>
      <w:r w:rsidRPr="00280375">
        <w:rPr>
          <w:b/>
        </w:rPr>
        <w:t>:</w:t>
      </w:r>
      <w:r w:rsidRPr="00BE407E">
        <w:rPr>
          <w:b/>
        </w:rPr>
        <w:t xml:space="preserve">  </w:t>
      </w:r>
      <w:r w:rsidRPr="00925EFA">
        <w:t>Wx workers including</w:t>
      </w:r>
      <w:r>
        <w:rPr>
          <w:b/>
        </w:rPr>
        <w:t xml:space="preserve"> </w:t>
      </w:r>
      <w:r w:rsidRPr="003211EF">
        <w:t xml:space="preserve">Local Agencies’ staff, contractors, and partners </w:t>
      </w:r>
      <w:r>
        <w:t xml:space="preserve">providing Wx+H services </w:t>
      </w:r>
      <w:r w:rsidRPr="003211EF">
        <w:t xml:space="preserve">shall </w:t>
      </w:r>
      <w:r>
        <w:t>acquire Wx+H specific training or certification as required for the following responsibilities</w:t>
      </w:r>
      <w:r w:rsidRPr="003211EF">
        <w:t>:</w:t>
      </w:r>
    </w:p>
    <w:p w14:paraId="3B9542A0" w14:textId="77777777" w:rsidR="00346167" w:rsidRDefault="00346167" w:rsidP="00346167">
      <w:pPr>
        <w:numPr>
          <w:ilvl w:val="0"/>
          <w:numId w:val="629"/>
        </w:numPr>
        <w:pBdr>
          <w:right w:val="single" w:sz="18" w:space="4" w:color="auto"/>
        </w:pBdr>
      </w:pPr>
      <w:r w:rsidRPr="00646740">
        <w:rPr>
          <w:b/>
        </w:rPr>
        <w:t>Assessor and Client Educator:</w:t>
      </w:r>
      <w:r>
        <w:t xml:space="preserve">  Wx Workers performing the Wx+H Assessment or providing the Wx+H Client Education </w:t>
      </w:r>
      <w:r w:rsidRPr="00280375">
        <w:t xml:space="preserve">may assist the </w:t>
      </w:r>
      <w:r>
        <w:t>BPI certified</w:t>
      </w:r>
      <w:r w:rsidRPr="00280375">
        <w:t xml:space="preserve"> </w:t>
      </w:r>
      <w:r>
        <w:t>A</w:t>
      </w:r>
      <w:r w:rsidRPr="00280375">
        <w:t>uditor with the Wx+H assessment</w:t>
      </w:r>
      <w:r>
        <w:t xml:space="preserve"> and make recommendations for </w:t>
      </w:r>
      <w:r w:rsidRPr="00280375">
        <w:t>+H Measures.</w:t>
      </w:r>
      <w:r>
        <w:t xml:space="preserve">  </w:t>
      </w:r>
      <w:r w:rsidRPr="009C0B6B">
        <w:t>Local Agen</w:t>
      </w:r>
      <w:r>
        <w:t>cies’</w:t>
      </w:r>
      <w:r w:rsidRPr="00A750ED">
        <w:t xml:space="preserve"> </w:t>
      </w:r>
      <w:r>
        <w:t xml:space="preserve">Wx+H Assessor and Wx+H Client Educator shall, at a minimum </w:t>
      </w:r>
      <w:r w:rsidRPr="00BE407E">
        <w:t>receive</w:t>
      </w:r>
      <w:r>
        <w:t>:</w:t>
      </w:r>
    </w:p>
    <w:p w14:paraId="6829CD36" w14:textId="77777777" w:rsidR="00346167" w:rsidRDefault="00346167" w:rsidP="00346167">
      <w:pPr>
        <w:numPr>
          <w:ilvl w:val="2"/>
          <w:numId w:val="630"/>
        </w:numPr>
        <w:pBdr>
          <w:right w:val="single" w:sz="18" w:space="4" w:color="auto"/>
        </w:pBdr>
        <w:tabs>
          <w:tab w:val="left" w:pos="1512"/>
        </w:tabs>
      </w:pPr>
      <w:r w:rsidRPr="00BE407E">
        <w:t xml:space="preserve">Healthy Homes </w:t>
      </w:r>
      <w:r>
        <w:t>Evaluator T</w:t>
      </w:r>
      <w:r w:rsidRPr="00BE407E">
        <w:t>raining</w:t>
      </w:r>
      <w:r>
        <w:t>.</w:t>
      </w:r>
    </w:p>
    <w:p w14:paraId="26B28FB3" w14:textId="77777777" w:rsidR="00346167" w:rsidRDefault="00346167" w:rsidP="00346167">
      <w:pPr>
        <w:numPr>
          <w:ilvl w:val="0"/>
          <w:numId w:val="629"/>
        </w:numPr>
        <w:pBdr>
          <w:right w:val="single" w:sz="18" w:space="4" w:color="auto"/>
        </w:pBdr>
        <w:ind w:left="1080"/>
      </w:pPr>
      <w:r w:rsidRPr="00646740">
        <w:rPr>
          <w:b/>
        </w:rPr>
        <w:t>Auditor</w:t>
      </w:r>
      <w:r>
        <w:rPr>
          <w:b/>
        </w:rPr>
        <w:t>:</w:t>
      </w:r>
      <w:r w:rsidRPr="009C0B6B">
        <w:rPr>
          <w:b/>
        </w:rPr>
        <w:t xml:space="preserve"> </w:t>
      </w:r>
      <w:r>
        <w:rPr>
          <w:b/>
        </w:rPr>
        <w:t xml:space="preserve"> </w:t>
      </w:r>
      <w:r>
        <w:t>Wx Workers performing the Wx+H Audit (may also include the Wx+H Assessment)</w:t>
      </w:r>
      <w:r w:rsidRPr="009C0B6B">
        <w:t xml:space="preserve"> </w:t>
      </w:r>
      <w:r>
        <w:t xml:space="preserve">shall make determination to either provide or defer </w:t>
      </w:r>
      <w:r w:rsidRPr="009C0B6B">
        <w:t xml:space="preserve">+H Measures and establish the </w:t>
      </w:r>
      <w:r>
        <w:t xml:space="preserve">Wx+H </w:t>
      </w:r>
      <w:r w:rsidRPr="009C0B6B">
        <w:t>Scope of Work.</w:t>
      </w:r>
      <w:r>
        <w:t xml:space="preserve"> </w:t>
      </w:r>
      <w:r w:rsidRPr="00E104A9">
        <w:t xml:space="preserve"> </w:t>
      </w:r>
      <w:r w:rsidRPr="009C0B6B">
        <w:t>Local Agen</w:t>
      </w:r>
      <w:r>
        <w:t xml:space="preserve">cy’s Wx+H Auditor shall, at a minimum </w:t>
      </w:r>
      <w:r w:rsidRPr="00BE407E">
        <w:t>receive</w:t>
      </w:r>
      <w:r>
        <w:t>:</w:t>
      </w:r>
    </w:p>
    <w:p w14:paraId="2B3F7BE7" w14:textId="77777777" w:rsidR="00346167" w:rsidRDefault="00346167" w:rsidP="00346167">
      <w:pPr>
        <w:numPr>
          <w:ilvl w:val="2"/>
          <w:numId w:val="631"/>
        </w:numPr>
        <w:pBdr>
          <w:right w:val="single" w:sz="18" w:space="4" w:color="auto"/>
        </w:pBdr>
        <w:tabs>
          <w:tab w:val="left" w:pos="1512"/>
        </w:tabs>
      </w:pPr>
      <w:r>
        <w:t>BPI Healthy Homes Evaluator Certification</w:t>
      </w:r>
    </w:p>
    <w:p w14:paraId="3D811766" w14:textId="77777777" w:rsidR="00346167" w:rsidRDefault="00346167" w:rsidP="00346167">
      <w:pPr>
        <w:pStyle w:val="ListParagraph"/>
        <w:pBdr>
          <w:right w:val="single" w:sz="18" w:space="4" w:color="auto"/>
        </w:pBdr>
        <w:ind w:left="1080"/>
      </w:pPr>
      <w:r w:rsidRPr="00825F7C">
        <w:rPr>
          <w:b/>
          <w:i/>
        </w:rPr>
        <w:t>Exception:</w:t>
      </w:r>
      <w:r>
        <w:t xml:space="preserve">  An Auditor with a</w:t>
      </w:r>
      <w:r w:rsidRPr="00E104A9">
        <w:t xml:space="preserve"> </w:t>
      </w:r>
      <w:r w:rsidRPr="009C0B6B">
        <w:t xml:space="preserve">Building Analyst (BA), Energy </w:t>
      </w:r>
      <w:r>
        <w:t>Auditor</w:t>
      </w:r>
      <w:r w:rsidRPr="009C0B6B">
        <w:t xml:space="preserve"> (EA),</w:t>
      </w:r>
      <w:r>
        <w:t xml:space="preserve"> or </w:t>
      </w:r>
      <w:r w:rsidRPr="009C0B6B">
        <w:t>Q</w:t>
      </w:r>
      <w:r>
        <w:t xml:space="preserve">uality Control Inspector (QCI) Certification may meet the intent of this requirement by taking the </w:t>
      </w:r>
      <w:r w:rsidRPr="00BE407E">
        <w:t xml:space="preserve">Healthy </w:t>
      </w:r>
      <w:r>
        <w:t>Homes Evaluator Training.</w:t>
      </w:r>
    </w:p>
    <w:p w14:paraId="1C6B6CAA" w14:textId="77777777" w:rsidR="00346167" w:rsidRDefault="00346167" w:rsidP="00346167">
      <w:pPr>
        <w:pStyle w:val="ListParagraph"/>
        <w:pBdr>
          <w:right w:val="single" w:sz="18" w:space="4" w:color="auto"/>
        </w:pBdr>
        <w:ind w:left="1080"/>
      </w:pPr>
    </w:p>
    <w:p w14:paraId="6034699B" w14:textId="77777777" w:rsidR="00346167" w:rsidRDefault="00346167" w:rsidP="00346167">
      <w:pPr>
        <w:numPr>
          <w:ilvl w:val="0"/>
          <w:numId w:val="629"/>
        </w:numPr>
        <w:pBdr>
          <w:right w:val="single" w:sz="18" w:space="4" w:color="auto"/>
        </w:pBdr>
        <w:ind w:left="1080"/>
      </w:pPr>
      <w:r>
        <w:rPr>
          <w:b/>
        </w:rPr>
        <w:t xml:space="preserve">Installer - </w:t>
      </w:r>
      <w:r w:rsidRPr="00674040">
        <w:rPr>
          <w:b/>
        </w:rPr>
        <w:t>C</w:t>
      </w:r>
      <w:r>
        <w:rPr>
          <w:b/>
        </w:rPr>
        <w:t>rews, Contractors, and S</w:t>
      </w:r>
      <w:r w:rsidRPr="00674040">
        <w:rPr>
          <w:b/>
        </w:rPr>
        <w:t>ubcontractors:</w:t>
      </w:r>
      <w:r>
        <w:t xml:space="preserve">  Wx workers only installing +H measures, do not need specific Wx+H training or certification.</w:t>
      </w:r>
    </w:p>
    <w:p w14:paraId="55C453D2" w14:textId="77777777" w:rsidR="00346167" w:rsidRDefault="00346167" w:rsidP="00346167">
      <w:pPr>
        <w:numPr>
          <w:ilvl w:val="0"/>
          <w:numId w:val="629"/>
        </w:numPr>
        <w:pBdr>
          <w:right w:val="single" w:sz="18" w:space="4" w:color="auto"/>
        </w:pBdr>
        <w:ind w:left="1080"/>
      </w:pPr>
      <w:r w:rsidRPr="00FC53C0">
        <w:rPr>
          <w:b/>
        </w:rPr>
        <w:t>Inspector:</w:t>
      </w:r>
      <w:r>
        <w:t xml:space="preserve">  Wx Workers performing the Wx+H Quality Control Inspection (</w:t>
      </w:r>
      <w:r w:rsidRPr="00BE407E">
        <w:t>someone other th</w:t>
      </w:r>
      <w:r>
        <w:t>an the Auditor or the Installer</w:t>
      </w:r>
      <w:r w:rsidRPr="00BE407E">
        <w:t>(s)</w:t>
      </w:r>
      <w:r>
        <w:t>)</w:t>
      </w:r>
      <w:r w:rsidRPr="009C0B6B">
        <w:t xml:space="preserve"> </w:t>
      </w:r>
      <w:r w:rsidRPr="00BE407E">
        <w:t>shall conduct fi</w:t>
      </w:r>
      <w:r>
        <w:t xml:space="preserve">nal inspections for installed </w:t>
      </w:r>
      <w:r w:rsidRPr="00BE407E">
        <w:t>+H Measures.</w:t>
      </w:r>
      <w:r>
        <w:t xml:space="preserve"> </w:t>
      </w:r>
      <w:r w:rsidRPr="00E104A9">
        <w:t xml:space="preserve"> </w:t>
      </w:r>
      <w:r w:rsidRPr="009C0B6B">
        <w:t>Local Agen</w:t>
      </w:r>
      <w:r>
        <w:t xml:space="preserve">cies’ Wx+H Inspector shall, at a minimum </w:t>
      </w:r>
      <w:r w:rsidRPr="00BE407E">
        <w:t>receive</w:t>
      </w:r>
      <w:r>
        <w:t>:</w:t>
      </w:r>
    </w:p>
    <w:p w14:paraId="67D08A6F" w14:textId="77777777" w:rsidR="00346167" w:rsidRDefault="00346167" w:rsidP="00346167">
      <w:pPr>
        <w:numPr>
          <w:ilvl w:val="2"/>
          <w:numId w:val="632"/>
        </w:numPr>
        <w:pBdr>
          <w:right w:val="single" w:sz="18" w:space="4" w:color="auto"/>
        </w:pBdr>
        <w:tabs>
          <w:tab w:val="left" w:pos="1512"/>
        </w:tabs>
      </w:pPr>
      <w:r w:rsidRPr="009C0B6B">
        <w:t>Q</w:t>
      </w:r>
      <w:r>
        <w:t>uality Control Inspector (QCI) Certification, and</w:t>
      </w:r>
    </w:p>
    <w:p w14:paraId="465BBAC9" w14:textId="77777777" w:rsidR="00346167" w:rsidRDefault="00346167" w:rsidP="00346167">
      <w:pPr>
        <w:numPr>
          <w:ilvl w:val="2"/>
          <w:numId w:val="632"/>
        </w:numPr>
        <w:pBdr>
          <w:right w:val="single" w:sz="18" w:space="4" w:color="auto"/>
        </w:pBdr>
        <w:tabs>
          <w:tab w:val="left" w:pos="1512"/>
        </w:tabs>
      </w:pPr>
      <w:r>
        <w:t>BPI Healthy Homes Evaluator Certification</w:t>
      </w:r>
    </w:p>
    <w:p w14:paraId="48199187"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3</w:t>
      </w:r>
      <w:r w:rsidRPr="00E152D9">
        <w:rPr>
          <w:rFonts w:ascii="Arial" w:hAnsi="Arial" w:cs="Arial"/>
          <w:sz w:val="18"/>
          <w:szCs w:val="18"/>
        </w:rPr>
        <w:t xml:space="preserve"> of </w:t>
      </w:r>
      <w:r>
        <w:rPr>
          <w:rFonts w:ascii="Arial" w:hAnsi="Arial" w:cs="Arial"/>
          <w:sz w:val="18"/>
          <w:szCs w:val="18"/>
        </w:rPr>
        <w:t>7</w:t>
      </w:r>
    </w:p>
    <w:p w14:paraId="17F0C016" w14:textId="77777777" w:rsidR="00346167" w:rsidRDefault="00346167" w:rsidP="00346167">
      <w:pPr>
        <w:pStyle w:val="ListParagraph"/>
        <w:pBdr>
          <w:right w:val="single" w:sz="18" w:space="4" w:color="auto"/>
        </w:pBdr>
        <w:ind w:left="1080"/>
      </w:pPr>
      <w:r w:rsidRPr="00483E4E">
        <w:rPr>
          <w:b/>
          <w:i/>
        </w:rPr>
        <w:t xml:space="preserve">Exception:  </w:t>
      </w:r>
      <w:r>
        <w:t xml:space="preserve">An Inspector </w:t>
      </w:r>
      <w:r w:rsidRPr="00483E4E">
        <w:t>with a Quality Control Inspector (QCI) Certification</w:t>
      </w:r>
      <w:r>
        <w:t xml:space="preserve"> may meet the intent of this requirement by taking the Healthy Homes Evaluator Training</w:t>
      </w:r>
      <w:r w:rsidRPr="00483E4E">
        <w:t>.</w:t>
      </w:r>
    </w:p>
    <w:p w14:paraId="0A05CFE1" w14:textId="77777777" w:rsidR="00346167" w:rsidRPr="00483E4E" w:rsidRDefault="00346167" w:rsidP="00346167">
      <w:pPr>
        <w:pStyle w:val="ListParagraph"/>
        <w:pBdr>
          <w:right w:val="single" w:sz="18" w:space="4" w:color="auto"/>
        </w:pBdr>
        <w:ind w:left="1080"/>
      </w:pPr>
    </w:p>
    <w:p w14:paraId="1C04B3F2" w14:textId="77777777" w:rsidR="00346167" w:rsidRDefault="00346167" w:rsidP="00346167">
      <w:pPr>
        <w:pStyle w:val="ListParagraph"/>
        <w:pBdr>
          <w:right w:val="single" w:sz="18" w:space="4" w:color="auto"/>
        </w:pBdr>
        <w:spacing w:after="240"/>
      </w:pPr>
      <w:r>
        <w:rPr>
          <w:b/>
          <w:i/>
        </w:rPr>
        <w:t xml:space="preserve">For +H Measures not-Installed:  </w:t>
      </w:r>
      <w:r>
        <w:t>Wx workers or clients</w:t>
      </w:r>
      <w:r w:rsidRPr="00280375">
        <w:t xml:space="preserve"> may verify delivery</w:t>
      </w:r>
      <w:r>
        <w:t xml:space="preserve"> or receipt</w:t>
      </w:r>
      <w:r w:rsidRPr="00280375">
        <w:t xml:space="preserve"> of +H Measures that do not require </w:t>
      </w:r>
      <w:r>
        <w:t>installation, including but not limited to dust mite covers and HEPA vacuum cleaners.</w:t>
      </w:r>
    </w:p>
    <w:p w14:paraId="7B781025" w14:textId="77777777" w:rsidR="00346167" w:rsidRDefault="00346167" w:rsidP="00346167">
      <w:pPr>
        <w:numPr>
          <w:ilvl w:val="0"/>
          <w:numId w:val="625"/>
        </w:numPr>
        <w:pBdr>
          <w:right w:val="single" w:sz="18" w:space="4" w:color="auto"/>
        </w:pBdr>
        <w:spacing w:after="120"/>
        <w:rPr>
          <w:b/>
        </w:rPr>
      </w:pPr>
      <w:r>
        <w:rPr>
          <w:b/>
        </w:rPr>
        <w:t>Funding</w:t>
      </w:r>
      <w:r w:rsidRPr="00C414AB">
        <w:rPr>
          <w:b/>
        </w:rPr>
        <w:t xml:space="preserve"> </w:t>
      </w:r>
      <w:r>
        <w:rPr>
          <w:b/>
        </w:rPr>
        <w:t>Wx+H:</w:t>
      </w:r>
    </w:p>
    <w:p w14:paraId="48105559" w14:textId="77777777" w:rsidR="00346167" w:rsidRDefault="00346167" w:rsidP="00346167">
      <w:pPr>
        <w:numPr>
          <w:ilvl w:val="1"/>
          <w:numId w:val="626"/>
        </w:numPr>
        <w:pBdr>
          <w:right w:val="single" w:sz="18" w:space="4" w:color="auto"/>
        </w:pBdr>
      </w:pPr>
      <w:r>
        <w:rPr>
          <w:b/>
        </w:rPr>
        <w:t xml:space="preserve">Allowable </w:t>
      </w:r>
      <w:r w:rsidRPr="00A65345">
        <w:rPr>
          <w:b/>
        </w:rPr>
        <w:t>Fund Sources:</w:t>
      </w:r>
      <w:r>
        <w:t xml:space="preserve">  Local Agencies may use Commerce administered Matchmaker, LIHEAP, or both.</w:t>
      </w:r>
    </w:p>
    <w:p w14:paraId="35A7258D" w14:textId="77777777" w:rsidR="00346167" w:rsidRDefault="00346167" w:rsidP="00346167">
      <w:pPr>
        <w:numPr>
          <w:ilvl w:val="1"/>
          <w:numId w:val="626"/>
        </w:numPr>
        <w:pBdr>
          <w:right w:val="single" w:sz="18" w:space="4" w:color="auto"/>
        </w:pBdr>
        <w:spacing w:after="120"/>
      </w:pPr>
      <w:r w:rsidRPr="008345D2">
        <w:rPr>
          <w:b/>
        </w:rPr>
        <w:t>Budget Categories:</w:t>
      </w:r>
      <w:r>
        <w:t xml:space="preserve">  </w:t>
      </w:r>
      <w:r w:rsidRPr="00280375">
        <w:t xml:space="preserve">For </w:t>
      </w:r>
      <w:r>
        <w:t>a measure</w:t>
      </w:r>
      <w:r w:rsidRPr="00280375">
        <w:t xml:space="preserve"> </w:t>
      </w:r>
      <w:r>
        <w:t>allowed in multiple budget categories</w:t>
      </w:r>
      <w:r w:rsidRPr="00280375">
        <w:t>, the funding guidance</w:t>
      </w:r>
      <w:r>
        <w:t xml:space="preserve"> recommendation</w:t>
      </w:r>
      <w:r w:rsidRPr="00280375">
        <w:t xml:space="preserve"> is to fund the measure </w:t>
      </w:r>
      <w:r>
        <w:t>in the following priority order:</w:t>
      </w:r>
    </w:p>
    <w:p w14:paraId="6858737A" w14:textId="77777777" w:rsidR="00346167" w:rsidRDefault="00346167" w:rsidP="00346167">
      <w:pPr>
        <w:numPr>
          <w:ilvl w:val="2"/>
          <w:numId w:val="633"/>
        </w:numPr>
        <w:pBdr>
          <w:right w:val="single" w:sz="18" w:space="4" w:color="auto"/>
        </w:pBdr>
        <w:spacing w:after="120"/>
      </w:pPr>
      <w:r>
        <w:t>Weatherization Health and Safety (H&amp;S) Measures</w:t>
      </w:r>
    </w:p>
    <w:p w14:paraId="245306AF" w14:textId="77777777" w:rsidR="00346167" w:rsidRDefault="00346167" w:rsidP="00346167">
      <w:pPr>
        <w:numPr>
          <w:ilvl w:val="2"/>
          <w:numId w:val="633"/>
        </w:numPr>
        <w:pBdr>
          <w:right w:val="single" w:sz="18" w:space="4" w:color="auto"/>
        </w:pBdr>
      </w:pPr>
      <w:r>
        <w:t xml:space="preserve">Weatherization </w:t>
      </w:r>
      <w:r w:rsidRPr="001266BB">
        <w:t>Plus Health Plus Health (+H)</w:t>
      </w:r>
      <w:r>
        <w:t xml:space="preserve"> Measures</w:t>
      </w:r>
    </w:p>
    <w:p w14:paraId="2034289D" w14:textId="77777777" w:rsidR="00346167" w:rsidRPr="00280375" w:rsidRDefault="00346167" w:rsidP="00346167">
      <w:pPr>
        <w:numPr>
          <w:ilvl w:val="1"/>
          <w:numId w:val="633"/>
        </w:numPr>
        <w:pBdr>
          <w:right w:val="single" w:sz="18" w:space="4" w:color="auto"/>
        </w:pBdr>
      </w:pPr>
      <w:r w:rsidRPr="009455A7">
        <w:rPr>
          <w:b/>
        </w:rPr>
        <w:t>Owner Contributions</w:t>
      </w:r>
      <w:r>
        <w:rPr>
          <w:b/>
        </w:rPr>
        <w:t xml:space="preserve"> for Rentals</w:t>
      </w:r>
      <w:r>
        <w:t>:  Local Agen</w:t>
      </w:r>
      <w:r w:rsidRPr="00772907">
        <w:t xml:space="preserve">cies </w:t>
      </w:r>
      <w:r>
        <w:t xml:space="preserve">shall make every effort to </w:t>
      </w:r>
      <w:r w:rsidRPr="00772907">
        <w:t xml:space="preserve">leverage </w:t>
      </w:r>
      <w:r>
        <w:t xml:space="preserve">owner </w:t>
      </w:r>
      <w:r w:rsidRPr="00772907">
        <w:t xml:space="preserve">contributions </w:t>
      </w:r>
      <w:r>
        <w:t>wherever possible for all W</w:t>
      </w:r>
      <w:r w:rsidRPr="00772907">
        <w:t xml:space="preserve">eatherization </w:t>
      </w:r>
      <w:r>
        <w:t xml:space="preserve">Plus Health </w:t>
      </w:r>
      <w:r w:rsidRPr="00772907">
        <w:t>projects</w:t>
      </w:r>
      <w:r>
        <w:t xml:space="preserve">.  </w:t>
      </w:r>
      <w:r w:rsidRPr="00280375">
        <w:t xml:space="preserve">See </w:t>
      </w:r>
      <w:r w:rsidRPr="00280375">
        <w:rPr>
          <w:b/>
        </w:rPr>
        <w:t>Policy 1.4.2</w:t>
      </w:r>
      <w:r w:rsidRPr="00280375">
        <w:rPr>
          <w:b/>
          <w:i/>
        </w:rPr>
        <w:t xml:space="preserve">, Leveraging Owner Contributions </w:t>
      </w:r>
      <w:r w:rsidRPr="00280375">
        <w:t xml:space="preserve">for more information.  Document </w:t>
      </w:r>
      <w:r>
        <w:t>efforts</w:t>
      </w:r>
      <w:r w:rsidRPr="00280375">
        <w:t xml:space="preserve"> in the </w:t>
      </w:r>
      <w:r>
        <w:t>project</w:t>
      </w:r>
      <w:r w:rsidRPr="00280375">
        <w:t xml:space="preserve"> file.</w:t>
      </w:r>
    </w:p>
    <w:p w14:paraId="0C06DBFD" w14:textId="77777777" w:rsidR="00346167" w:rsidRPr="00E152D9" w:rsidRDefault="00346167" w:rsidP="00346167">
      <w:pPr>
        <w:numPr>
          <w:ilvl w:val="1"/>
          <w:numId w:val="633"/>
        </w:numPr>
        <w:pBdr>
          <w:right w:val="single" w:sz="18" w:space="4" w:color="auto"/>
        </w:pBdr>
      </w:pPr>
      <w:r>
        <w:rPr>
          <w:b/>
        </w:rPr>
        <w:t>Wx+H Project Funding Limits</w:t>
      </w:r>
      <w:r w:rsidRPr="00E152D9">
        <w:rPr>
          <w:b/>
        </w:rPr>
        <w:t>:</w:t>
      </w:r>
    </w:p>
    <w:p w14:paraId="7E32414A" w14:textId="77777777" w:rsidR="00346167" w:rsidRPr="00280375" w:rsidRDefault="00346167" w:rsidP="00346167">
      <w:pPr>
        <w:numPr>
          <w:ilvl w:val="2"/>
          <w:numId w:val="472"/>
        </w:numPr>
        <w:pBdr>
          <w:right w:val="single" w:sz="18" w:space="4" w:color="auto"/>
        </w:pBdr>
      </w:pPr>
      <w:r w:rsidRPr="001749EA">
        <w:rPr>
          <w:b/>
        </w:rPr>
        <w:t>$4000</w:t>
      </w:r>
      <w:r>
        <w:rPr>
          <w:b/>
        </w:rPr>
        <w:t xml:space="preserve"> or Less</w:t>
      </w:r>
      <w:r w:rsidRPr="001749EA">
        <w:rPr>
          <w:b/>
        </w:rPr>
        <w:t>:</w:t>
      </w:r>
      <w:r>
        <w:t xml:space="preserve"> </w:t>
      </w:r>
      <w:r w:rsidRPr="00C01503">
        <w:t xml:space="preserve"> </w:t>
      </w:r>
      <w:r>
        <w:t xml:space="preserve">For all Wx clients with </w:t>
      </w:r>
      <w:r w:rsidRPr="00241280">
        <w:rPr>
          <w:b/>
        </w:rPr>
        <w:t>Exhibit 9.2.</w:t>
      </w:r>
      <w:r w:rsidRPr="001266BB">
        <w:rPr>
          <w:b/>
        </w:rPr>
        <w:t>1</w:t>
      </w:r>
      <w:r>
        <w:rPr>
          <w:b/>
        </w:rPr>
        <w:t>B</w:t>
      </w:r>
      <w:r w:rsidRPr="001266BB">
        <w:rPr>
          <w:b/>
        </w:rPr>
        <w:t xml:space="preserve">, </w:t>
      </w:r>
      <w:r>
        <w:rPr>
          <w:b/>
          <w:i/>
        </w:rPr>
        <w:t>Self-Declaration of Qualifying Condition for Weatherization Plus Health Project</w:t>
      </w:r>
      <w:r>
        <w:t xml:space="preserve">, the budget of </w:t>
      </w:r>
      <w:r w:rsidRPr="00280375">
        <w:t>$4,000 or less</w:t>
      </w:r>
      <w:r>
        <w:t xml:space="preserve"> per unit is available to </w:t>
      </w:r>
      <w:r w:rsidRPr="001266BB">
        <w:t>provide Plus Health</w:t>
      </w:r>
      <w:r>
        <w:t xml:space="preserve"> (+H)</w:t>
      </w:r>
      <w:r w:rsidRPr="00280375">
        <w:t xml:space="preserve"> Installed Measure Costs (IMC)</w:t>
      </w:r>
      <w:r>
        <w:t>.  Document measure justifications in project file.</w:t>
      </w:r>
    </w:p>
    <w:p w14:paraId="68FF9F8D" w14:textId="77777777" w:rsidR="00346167" w:rsidRPr="00D93845" w:rsidRDefault="00346167" w:rsidP="00346167">
      <w:pPr>
        <w:numPr>
          <w:ilvl w:val="2"/>
          <w:numId w:val="472"/>
        </w:numPr>
        <w:pBdr>
          <w:right w:val="single" w:sz="18" w:space="4" w:color="auto"/>
        </w:pBdr>
      </w:pPr>
      <w:r w:rsidRPr="00681720">
        <w:rPr>
          <w:b/>
        </w:rPr>
        <w:t xml:space="preserve">Greater than $4000 to $8000:  </w:t>
      </w:r>
      <w:r w:rsidRPr="001749EA">
        <w:t>For</w:t>
      </w:r>
      <w:r>
        <w:t xml:space="preserve"> verified severe household health hazards and verified medical respiratory issues,</w:t>
      </w:r>
      <w:r w:rsidRPr="00EC170A">
        <w:t xml:space="preserve"> </w:t>
      </w:r>
      <w:r>
        <w:t>Local Agen</w:t>
      </w:r>
      <w:r w:rsidRPr="00280375">
        <w:t>cies shall not exceed $8,000 per unit Installed Measure Costs (IMC)</w:t>
      </w:r>
      <w:r>
        <w:t>.</w:t>
      </w:r>
    </w:p>
    <w:p w14:paraId="3198E52D" w14:textId="77777777" w:rsidR="00346167" w:rsidRDefault="00346167" w:rsidP="00346167">
      <w:pPr>
        <w:pBdr>
          <w:right w:val="single" w:sz="18" w:space="4" w:color="auto"/>
        </w:pBdr>
        <w:ind w:left="1440"/>
      </w:pPr>
      <w:r w:rsidRPr="00241280">
        <w:rPr>
          <w:b/>
          <w:i/>
        </w:rPr>
        <w:t>Exception:</w:t>
      </w:r>
      <w:r w:rsidRPr="00E22B1F">
        <w:t xml:space="preserve">  Local</w:t>
      </w:r>
      <w:r>
        <w:t xml:space="preserve"> </w:t>
      </w:r>
      <w:r w:rsidRPr="00E22B1F">
        <w:t xml:space="preserve">Agencies may </w:t>
      </w:r>
      <w:r>
        <w:t xml:space="preserve">request spending approval in excess of </w:t>
      </w:r>
      <w:r w:rsidRPr="00E22B1F">
        <w:t xml:space="preserve">the set maximum </w:t>
      </w:r>
      <w:r>
        <w:t>by submitting</w:t>
      </w:r>
      <w:r w:rsidRPr="00E22B1F">
        <w:t xml:space="preserve"> </w:t>
      </w:r>
      <w:r w:rsidRPr="00241280">
        <w:rPr>
          <w:b/>
        </w:rPr>
        <w:t>Exhibit 9.2.</w:t>
      </w:r>
      <w:r w:rsidRPr="001266BB">
        <w:rPr>
          <w:b/>
        </w:rPr>
        <w:t xml:space="preserve">1C, </w:t>
      </w:r>
      <w:r w:rsidRPr="001266BB">
        <w:rPr>
          <w:b/>
          <w:i/>
        </w:rPr>
        <w:t>Plus Health Over</w:t>
      </w:r>
      <w:r>
        <w:rPr>
          <w:b/>
          <w:i/>
        </w:rPr>
        <w:t>-</w:t>
      </w:r>
      <w:r w:rsidRPr="00241280">
        <w:rPr>
          <w:b/>
          <w:i/>
        </w:rPr>
        <w:t>Limit Request Form</w:t>
      </w:r>
      <w:r w:rsidRPr="00E22B1F">
        <w:t xml:space="preserve"> </w:t>
      </w:r>
      <w:r>
        <w:t xml:space="preserve">providing </w:t>
      </w:r>
      <w:r w:rsidRPr="00E22B1F">
        <w:t>appropriate written justification</w:t>
      </w:r>
      <w:r>
        <w:t>.  To exceed the set $8000 maximum, Local Agencies shall receive</w:t>
      </w:r>
      <w:r w:rsidRPr="00E22B1F">
        <w:t xml:space="preserve"> prior </w:t>
      </w:r>
      <w:r>
        <w:t xml:space="preserve">written </w:t>
      </w:r>
      <w:r w:rsidRPr="00E22B1F">
        <w:t xml:space="preserve">approval from </w:t>
      </w:r>
      <w:r>
        <w:t xml:space="preserve">the </w:t>
      </w:r>
      <w:r w:rsidRPr="00E22B1F">
        <w:t>Commerce</w:t>
      </w:r>
      <w:r>
        <w:t xml:space="preserve"> Matchmaker Program Manager.</w:t>
      </w:r>
    </w:p>
    <w:p w14:paraId="519CB9FA" w14:textId="77777777" w:rsidR="00346167" w:rsidRPr="00EB4CA9" w:rsidRDefault="00346167" w:rsidP="00346167">
      <w:pPr>
        <w:numPr>
          <w:ilvl w:val="0"/>
          <w:numId w:val="625"/>
        </w:numPr>
        <w:pBdr>
          <w:right w:val="single" w:sz="18" w:space="4" w:color="auto"/>
        </w:pBdr>
        <w:spacing w:after="120"/>
        <w:rPr>
          <w:b/>
        </w:rPr>
      </w:pPr>
      <w:r>
        <w:rPr>
          <w:b/>
        </w:rPr>
        <w:t>Wx+H Project Types:</w:t>
      </w:r>
    </w:p>
    <w:p w14:paraId="0497825E" w14:textId="77777777" w:rsidR="00346167" w:rsidRPr="00844C4E" w:rsidRDefault="00346167" w:rsidP="00346167">
      <w:pPr>
        <w:numPr>
          <w:ilvl w:val="1"/>
          <w:numId w:val="634"/>
        </w:numPr>
        <w:pBdr>
          <w:right w:val="single" w:sz="18" w:space="4" w:color="auto"/>
        </w:pBdr>
      </w:pPr>
      <w:r w:rsidRPr="00DA5724">
        <w:rPr>
          <w:b/>
        </w:rPr>
        <w:t>Wx+H Comprehensive Projects:</w:t>
      </w:r>
      <w:r w:rsidRPr="00844C4E">
        <w:rPr>
          <w:b/>
        </w:rPr>
        <w:t xml:space="preserve">  </w:t>
      </w:r>
      <w:r w:rsidRPr="00844C4E">
        <w:t>Wx+H Comprehensive Projects shall receive all appropriate Wx Measures with Wx funding and Plus Health (+H) Measures with Wx+H funding, ensuring each home’s scope of work results in quality cost-effective energy efficiency and healthy home measures.</w:t>
      </w:r>
    </w:p>
    <w:p w14:paraId="4370FBC2"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4</w:t>
      </w:r>
      <w:r w:rsidRPr="00E152D9">
        <w:rPr>
          <w:rFonts w:ascii="Arial" w:hAnsi="Arial" w:cs="Arial"/>
          <w:sz w:val="18"/>
          <w:szCs w:val="18"/>
        </w:rPr>
        <w:t xml:space="preserve"> of </w:t>
      </w:r>
      <w:r>
        <w:rPr>
          <w:rFonts w:ascii="Arial" w:hAnsi="Arial" w:cs="Arial"/>
          <w:sz w:val="18"/>
          <w:szCs w:val="18"/>
        </w:rPr>
        <w:t>7</w:t>
      </w:r>
    </w:p>
    <w:p w14:paraId="60771060" w14:textId="77777777" w:rsidR="00346167" w:rsidRPr="00844C4E" w:rsidRDefault="00346167" w:rsidP="00346167">
      <w:pPr>
        <w:numPr>
          <w:ilvl w:val="1"/>
          <w:numId w:val="634"/>
        </w:numPr>
        <w:pBdr>
          <w:right w:val="single" w:sz="18" w:space="4" w:color="auto"/>
        </w:pBdr>
      </w:pPr>
      <w:r w:rsidRPr="00844C4E">
        <w:rPr>
          <w:b/>
        </w:rPr>
        <w:t xml:space="preserve">Plus Health Stand-Alone Projects:  </w:t>
      </w:r>
      <w:r w:rsidRPr="00844C4E">
        <w:t>Local Agencies may perform Plus Health Stand-Alone projects (+H Measures, without Wx) in the following situations:</w:t>
      </w:r>
    </w:p>
    <w:p w14:paraId="52BC16FA" w14:textId="77777777" w:rsidR="00346167" w:rsidRDefault="00346167" w:rsidP="00346167">
      <w:pPr>
        <w:numPr>
          <w:ilvl w:val="2"/>
          <w:numId w:val="633"/>
        </w:numPr>
        <w:pBdr>
          <w:right w:val="single" w:sz="18" w:space="4" w:color="auto"/>
        </w:pBdr>
        <w:spacing w:after="120"/>
      </w:pPr>
      <w:r w:rsidRPr="00844C4E">
        <w:rPr>
          <w:b/>
        </w:rPr>
        <w:t>No Weatherization Opportunities:</w:t>
      </w:r>
      <w:r w:rsidRPr="00844C4E">
        <w:t xml:space="preserve">  Local Agencies shall conduct a Wx Energy Audit/Assessment to confirm there are no Wx opportunities.  Document in project file why there are no Wx opportunities (e.g. Wx project already performed, no need for any Wx Measures, or Wx project must be deferred and why).</w:t>
      </w:r>
    </w:p>
    <w:p w14:paraId="14CA6870" w14:textId="77777777" w:rsidR="00346167" w:rsidRDefault="00346167" w:rsidP="00346167">
      <w:pPr>
        <w:pBdr>
          <w:right w:val="single" w:sz="18" w:space="4" w:color="auto"/>
        </w:pBdr>
        <w:ind w:left="1440"/>
      </w:pPr>
      <w:r w:rsidRPr="00844C4E">
        <w:rPr>
          <w:b/>
          <w:i/>
        </w:rPr>
        <w:t>Exception:</w:t>
      </w:r>
      <w:r>
        <w:t xml:space="preserve">  A new Wx Energy Audit is not required if a Wx project final inspection date is within one year prior to the date client is verified income eligible for Wx+H.</w:t>
      </w:r>
    </w:p>
    <w:p w14:paraId="34154E94" w14:textId="77777777" w:rsidR="00346167" w:rsidRPr="00844C4E" w:rsidRDefault="00346167" w:rsidP="00346167">
      <w:pPr>
        <w:numPr>
          <w:ilvl w:val="2"/>
          <w:numId w:val="633"/>
        </w:numPr>
        <w:pBdr>
          <w:right w:val="single" w:sz="18" w:space="4" w:color="auto"/>
        </w:pBdr>
        <w:spacing w:after="120"/>
      </w:pPr>
      <w:r w:rsidRPr="00844C4E">
        <w:rPr>
          <w:b/>
        </w:rPr>
        <w:t xml:space="preserve">Multifamily Projects:  </w:t>
      </w:r>
      <w:r w:rsidRPr="00844C4E">
        <w:t>If a multifamily building does not qualify for Wx, specific units with income eligible clients may receive +H Measures in a Plus Health Stand-Alone project.</w:t>
      </w:r>
    </w:p>
    <w:p w14:paraId="30745EF4" w14:textId="77777777" w:rsidR="00346167" w:rsidRDefault="00346167" w:rsidP="00346167">
      <w:pPr>
        <w:numPr>
          <w:ilvl w:val="0"/>
          <w:numId w:val="625"/>
        </w:numPr>
        <w:spacing w:after="120"/>
        <w:rPr>
          <w:b/>
        </w:rPr>
      </w:pPr>
      <w:r>
        <w:rPr>
          <w:b/>
        </w:rPr>
        <w:t>Wx+H Measures:</w:t>
      </w:r>
    </w:p>
    <w:p w14:paraId="7B6B92A6" w14:textId="77777777" w:rsidR="00346167" w:rsidRDefault="00346167" w:rsidP="00346167">
      <w:pPr>
        <w:numPr>
          <w:ilvl w:val="0"/>
          <w:numId w:val="459"/>
        </w:numPr>
        <w:ind w:left="1080"/>
      </w:pPr>
      <w:r w:rsidRPr="00280375">
        <w:rPr>
          <w:b/>
        </w:rPr>
        <w:t>Materials</w:t>
      </w:r>
      <w:r w:rsidRPr="00280375">
        <w:t xml:space="preserve">:  </w:t>
      </w:r>
      <w:r>
        <w:t>Local Agen</w:t>
      </w:r>
      <w:r w:rsidRPr="00280375">
        <w:t>cies shall install products that are not harmful to the health of the tenants.  Use products that are innocuous, non-toxic, and rated with low</w:t>
      </w:r>
      <w:r>
        <w:t xml:space="preserve"> volatile organic compound (low-</w:t>
      </w:r>
      <w:r w:rsidRPr="00280375">
        <w:t>VOC</w:t>
      </w:r>
      <w:r>
        <w:t>) content or low-</w:t>
      </w:r>
      <w:r w:rsidRPr="00280375">
        <w:t>VOC emissions.  When installing new products and materials, consider using the least toxic product or material feasible to do the job</w:t>
      </w:r>
      <w:r w:rsidRPr="004103CF">
        <w:t xml:space="preserve"> </w:t>
      </w:r>
      <w:r w:rsidRPr="00280375">
        <w:t>effectively.</w:t>
      </w:r>
    </w:p>
    <w:p w14:paraId="68E5EC9A" w14:textId="77777777" w:rsidR="00346167" w:rsidRDefault="00346167" w:rsidP="00346167">
      <w:pPr>
        <w:numPr>
          <w:ilvl w:val="0"/>
          <w:numId w:val="459"/>
        </w:numPr>
        <w:pBdr>
          <w:right w:val="single" w:sz="18" w:space="4" w:color="auto"/>
        </w:pBdr>
        <w:ind w:left="1080"/>
      </w:pPr>
      <w:r w:rsidRPr="00280375">
        <w:rPr>
          <w:b/>
        </w:rPr>
        <w:t>Measures:</w:t>
      </w:r>
      <w:r w:rsidRPr="00280375">
        <w:t xml:space="preserve">  </w:t>
      </w:r>
      <w:r>
        <w:t>T</w:t>
      </w:r>
      <w:r w:rsidRPr="00280375">
        <w:t xml:space="preserve">he following allowable </w:t>
      </w:r>
      <w:r>
        <w:t>+H Measures with Wx+H funding:</w:t>
      </w:r>
    </w:p>
    <w:p w14:paraId="57B2CB5A" w14:textId="77777777" w:rsidR="00346167" w:rsidRPr="007251C5" w:rsidRDefault="00346167" w:rsidP="00346167">
      <w:pPr>
        <w:numPr>
          <w:ilvl w:val="2"/>
          <w:numId w:val="466"/>
        </w:numPr>
        <w:pBdr>
          <w:right w:val="single" w:sz="18" w:space="4" w:color="auto"/>
        </w:pBdr>
        <w:spacing w:after="120"/>
        <w:rPr>
          <w:b/>
        </w:rPr>
      </w:pPr>
      <w:r w:rsidRPr="007251C5">
        <w:rPr>
          <w:b/>
        </w:rPr>
        <w:t>Client Education:</w:t>
      </w:r>
    </w:p>
    <w:p w14:paraId="01301BC2" w14:textId="77777777" w:rsidR="00346167" w:rsidRPr="00800E66" w:rsidRDefault="00346167" w:rsidP="00346167">
      <w:pPr>
        <w:numPr>
          <w:ilvl w:val="3"/>
          <w:numId w:val="635"/>
        </w:numPr>
        <w:pBdr>
          <w:right w:val="single" w:sz="18" w:space="4" w:color="auto"/>
        </w:pBdr>
        <w:spacing w:after="120"/>
      </w:pPr>
      <w:r w:rsidRPr="00800E66">
        <w:rPr>
          <w:b/>
        </w:rPr>
        <w:t>Basic Health and Safety Client Education:</w:t>
      </w:r>
      <w:r>
        <w:t xml:space="preserve">  </w:t>
      </w:r>
      <w:r w:rsidRPr="00800E66">
        <w:t xml:space="preserve">At a minimum, Local Agencies shall </w:t>
      </w:r>
      <w:r>
        <w:t xml:space="preserve">review with the client and </w:t>
      </w:r>
      <w:r w:rsidRPr="00800E66">
        <w:t xml:space="preserve">provide </w:t>
      </w:r>
      <w:r>
        <w:t xml:space="preserve">them </w:t>
      </w:r>
      <w:r w:rsidRPr="00800E66">
        <w:t xml:space="preserve">a written copy of the </w:t>
      </w:r>
      <w:r w:rsidRPr="004E1E50">
        <w:rPr>
          <w:b/>
        </w:rPr>
        <w:t xml:space="preserve">Exhibit 5.1.4B, </w:t>
      </w:r>
      <w:r w:rsidRPr="004E1E50">
        <w:rPr>
          <w:b/>
          <w:i/>
        </w:rPr>
        <w:t>Client</w:t>
      </w:r>
      <w:r w:rsidRPr="00800E66">
        <w:rPr>
          <w:b/>
          <w:i/>
        </w:rPr>
        <w:t xml:space="preserve"> Education Guide</w:t>
      </w:r>
      <w:r>
        <w:t xml:space="preserve">, </w:t>
      </w:r>
      <w:r w:rsidRPr="004E1E50">
        <w:rPr>
          <w:b/>
        </w:rPr>
        <w:t>Exhibit 5.1.4A Part (2),</w:t>
      </w:r>
      <w:r>
        <w:t xml:space="preserve"> </w:t>
      </w:r>
      <w:r w:rsidRPr="004E1E50">
        <w:rPr>
          <w:b/>
          <w:i/>
        </w:rPr>
        <w:t>Client Health and Safety</w:t>
      </w:r>
      <w:r>
        <w:t xml:space="preserve"> </w:t>
      </w:r>
      <w:r w:rsidRPr="00800E66">
        <w:rPr>
          <w:b/>
          <w:i/>
        </w:rPr>
        <w:t>Observed Conditions Form</w:t>
      </w:r>
      <w:r>
        <w:t xml:space="preserve">, and </w:t>
      </w:r>
      <w:r w:rsidRPr="00800E66">
        <w:t xml:space="preserve">the </w:t>
      </w:r>
      <w:r w:rsidRPr="00800E66">
        <w:rPr>
          <w:b/>
          <w:i/>
        </w:rPr>
        <w:t>8 Keep It Principles</w:t>
      </w:r>
      <w:r>
        <w:t>.</w:t>
      </w:r>
    </w:p>
    <w:p w14:paraId="2DA58FB5" w14:textId="77777777" w:rsidR="00346167" w:rsidRPr="00C8685F" w:rsidRDefault="00346167" w:rsidP="00346167">
      <w:pPr>
        <w:numPr>
          <w:ilvl w:val="3"/>
          <w:numId w:val="635"/>
        </w:numPr>
        <w:pBdr>
          <w:right w:val="single" w:sz="18" w:space="4" w:color="auto"/>
        </w:pBdr>
        <w:spacing w:after="120"/>
      </w:pPr>
      <w:r w:rsidRPr="00800E66">
        <w:rPr>
          <w:b/>
        </w:rPr>
        <w:t>Equipment Instructions and Maintenance</w:t>
      </w:r>
      <w:r w:rsidRPr="00C8685F">
        <w:t>:  Local Agencies shall also provide client with instructions and maintenance on Wx+H Measures installed or provided.</w:t>
      </w:r>
    </w:p>
    <w:p w14:paraId="4386EF5E" w14:textId="77777777" w:rsidR="00346167" w:rsidRPr="00800E66" w:rsidRDefault="00346167" w:rsidP="00346167">
      <w:pPr>
        <w:numPr>
          <w:ilvl w:val="3"/>
          <w:numId w:val="635"/>
        </w:numPr>
        <w:pBdr>
          <w:right w:val="single" w:sz="18" w:space="4" w:color="auto"/>
        </w:pBdr>
        <w:spacing w:after="120"/>
        <w:rPr>
          <w:b/>
        </w:rPr>
      </w:pPr>
      <w:r w:rsidRPr="00800E66">
        <w:rPr>
          <w:b/>
        </w:rPr>
        <w:t xml:space="preserve">If Local Agency has a partnership with Healthcare provider: </w:t>
      </w:r>
    </w:p>
    <w:p w14:paraId="2A99BB9C" w14:textId="77777777" w:rsidR="00346167" w:rsidRPr="00C8685F" w:rsidRDefault="00346167" w:rsidP="00346167">
      <w:pPr>
        <w:numPr>
          <w:ilvl w:val="4"/>
          <w:numId w:val="636"/>
        </w:numPr>
        <w:pBdr>
          <w:right w:val="single" w:sz="18" w:space="4" w:color="auto"/>
        </w:pBdr>
        <w:spacing w:after="120"/>
      </w:pPr>
      <w:r w:rsidRPr="00C8685F">
        <w:t>Advanced Medical Need Client Education, including health information and behavioral recommendations</w:t>
      </w:r>
      <w:r>
        <w:t>.</w:t>
      </w:r>
    </w:p>
    <w:p w14:paraId="66BF125B" w14:textId="77777777" w:rsidR="00346167" w:rsidRPr="00C8685F" w:rsidRDefault="00346167" w:rsidP="00346167">
      <w:pPr>
        <w:numPr>
          <w:ilvl w:val="4"/>
          <w:numId w:val="636"/>
        </w:numPr>
        <w:pBdr>
          <w:right w:val="single" w:sz="18" w:space="4" w:color="auto"/>
        </w:pBdr>
        <w:spacing w:after="120"/>
      </w:pPr>
      <w:r w:rsidRPr="00C8685F">
        <w:t>Pre and post Medical Community Healthcare Worker Follow-up Visits</w:t>
      </w:r>
      <w:r>
        <w:t>.</w:t>
      </w:r>
      <w:r w:rsidRPr="00C8685F">
        <w:t xml:space="preserve"> </w:t>
      </w:r>
    </w:p>
    <w:p w14:paraId="4B302039" w14:textId="77777777" w:rsidR="00346167" w:rsidRPr="007251C5" w:rsidRDefault="00346167" w:rsidP="00346167">
      <w:pPr>
        <w:numPr>
          <w:ilvl w:val="2"/>
          <w:numId w:val="466"/>
        </w:numPr>
        <w:pBdr>
          <w:right w:val="single" w:sz="18" w:space="4" w:color="auto"/>
        </w:pBdr>
        <w:spacing w:after="120"/>
        <w:rPr>
          <w:b/>
        </w:rPr>
      </w:pPr>
      <w:r w:rsidRPr="007251C5">
        <w:rPr>
          <w:b/>
        </w:rPr>
        <w:t>Green Cleaning Kit:</w:t>
      </w:r>
    </w:p>
    <w:p w14:paraId="10510B85" w14:textId="77777777" w:rsidR="00346167" w:rsidRPr="00643F5F" w:rsidRDefault="00346167" w:rsidP="00346167">
      <w:pPr>
        <w:numPr>
          <w:ilvl w:val="3"/>
          <w:numId w:val="466"/>
        </w:numPr>
        <w:pBdr>
          <w:right w:val="single" w:sz="18" w:space="4" w:color="auto"/>
        </w:pBdr>
        <w:spacing w:after="120"/>
      </w:pPr>
      <w:r w:rsidRPr="00800E66">
        <w:t>Recipes for non-toxic cleaning solutions</w:t>
      </w:r>
      <w:r>
        <w:t>.</w:t>
      </w:r>
    </w:p>
    <w:p w14:paraId="10339482" w14:textId="77777777" w:rsidR="00346167" w:rsidRPr="004E1E50" w:rsidRDefault="00346167" w:rsidP="00346167">
      <w:pPr>
        <w:numPr>
          <w:ilvl w:val="3"/>
          <w:numId w:val="466"/>
        </w:numPr>
        <w:pBdr>
          <w:right w:val="single" w:sz="18" w:space="4" w:color="auto"/>
        </w:pBdr>
        <w:spacing w:after="120"/>
      </w:pPr>
      <w:r w:rsidRPr="004E1E50">
        <w:t xml:space="preserve">Basic cleaning </w:t>
      </w:r>
      <w:r>
        <w:t>supplies</w:t>
      </w:r>
      <w:r w:rsidRPr="004E1E50">
        <w:t xml:space="preserve"> including but not limited to:  </w:t>
      </w:r>
      <w:r>
        <w:t xml:space="preserve">Bucket, </w:t>
      </w:r>
      <w:r w:rsidRPr="004E1E50">
        <w:t>Vinegar</w:t>
      </w:r>
      <w:r>
        <w:t xml:space="preserve">, </w:t>
      </w:r>
      <w:r w:rsidRPr="004E1E50">
        <w:t>Baking Soda</w:t>
      </w:r>
      <w:r>
        <w:t xml:space="preserve">, </w:t>
      </w:r>
      <w:r w:rsidRPr="004E1E50">
        <w:t>Castile Soap</w:t>
      </w:r>
      <w:r>
        <w:t xml:space="preserve">, </w:t>
      </w:r>
      <w:r w:rsidRPr="004E1E50">
        <w:t>Micro fiber dust cloth</w:t>
      </w:r>
      <w:r>
        <w:t xml:space="preserve">, and </w:t>
      </w:r>
      <w:r w:rsidRPr="004E1E50">
        <w:t>Sponges</w:t>
      </w:r>
      <w:r>
        <w:t>.</w:t>
      </w:r>
    </w:p>
    <w:p w14:paraId="25D4F2A1" w14:textId="77777777" w:rsidR="00346167" w:rsidRPr="00E152D9" w:rsidRDefault="00346167" w:rsidP="00346167">
      <w:pPr>
        <w:keepNext/>
        <w:pageBreakBefore/>
        <w:pBdr>
          <w:right w:val="single" w:sz="18" w:space="4" w:color="auto"/>
        </w:pBdr>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lastRenderedPageBreak/>
        <w:t>Wx Policy 9.2.1 Weatherization Plus Health (Wx+H)</w:t>
      </w:r>
      <w:r w:rsidRPr="00E152D9">
        <w:rPr>
          <w:rFonts w:ascii="Arial" w:hAnsi="Arial" w:cs="Arial"/>
          <w:sz w:val="18"/>
          <w:szCs w:val="18"/>
        </w:rPr>
        <w:tab/>
        <w:t xml:space="preserve">Page </w:t>
      </w:r>
      <w:r>
        <w:rPr>
          <w:rFonts w:ascii="Arial" w:hAnsi="Arial" w:cs="Arial"/>
          <w:sz w:val="18"/>
          <w:szCs w:val="18"/>
        </w:rPr>
        <w:t>5</w:t>
      </w:r>
      <w:r w:rsidRPr="00E152D9">
        <w:rPr>
          <w:rFonts w:ascii="Arial" w:hAnsi="Arial" w:cs="Arial"/>
          <w:sz w:val="18"/>
          <w:szCs w:val="18"/>
        </w:rPr>
        <w:t xml:space="preserve"> of </w:t>
      </w:r>
      <w:r>
        <w:rPr>
          <w:rFonts w:ascii="Arial" w:hAnsi="Arial" w:cs="Arial"/>
          <w:sz w:val="18"/>
          <w:szCs w:val="18"/>
        </w:rPr>
        <w:t>7</w:t>
      </w:r>
    </w:p>
    <w:p w14:paraId="756CD530" w14:textId="77777777" w:rsidR="00346167" w:rsidRPr="00800E66" w:rsidRDefault="00346167" w:rsidP="00346167">
      <w:pPr>
        <w:numPr>
          <w:ilvl w:val="2"/>
          <w:numId w:val="466"/>
        </w:numPr>
        <w:pBdr>
          <w:right w:val="single" w:sz="18" w:space="4" w:color="auto"/>
        </w:pBdr>
        <w:spacing w:after="120"/>
      </w:pPr>
      <w:r w:rsidRPr="007251C5" w:rsidDel="00E77D73">
        <w:rPr>
          <w:b/>
        </w:rPr>
        <w:t>Dust Mite Cover</w:t>
      </w:r>
      <w:r w:rsidRPr="007251C5">
        <w:rPr>
          <w:b/>
        </w:rPr>
        <w:t>s:</w:t>
      </w:r>
      <w:r>
        <w:t xml:space="preserve">  Provide dust mite covers including mattress, box spring, and pillow rated at 10 microns or less to protect bedding from respiratory triggers such as:  dust mites, pollen, mold spores, animal dander, bed bugs, and fleas.</w:t>
      </w:r>
    </w:p>
    <w:p w14:paraId="6B3B964F" w14:textId="77777777" w:rsidR="00346167" w:rsidRPr="00800E66" w:rsidRDefault="00346167" w:rsidP="00346167">
      <w:pPr>
        <w:numPr>
          <w:ilvl w:val="2"/>
          <w:numId w:val="466"/>
        </w:numPr>
        <w:pBdr>
          <w:right w:val="single" w:sz="18" w:space="4" w:color="auto"/>
        </w:pBdr>
        <w:spacing w:after="120"/>
      </w:pPr>
      <w:r w:rsidRPr="007251C5">
        <w:rPr>
          <w:b/>
        </w:rPr>
        <w:t>Walk-off Door Mat:</w:t>
      </w:r>
      <w:r>
        <w:t xml:space="preserve">  Provide up to four (4) door mats (front, back, interior, and exterior) to minimize outside dirt and pollutants tracked into interior.</w:t>
      </w:r>
    </w:p>
    <w:p w14:paraId="680248E9" w14:textId="77777777" w:rsidR="00346167" w:rsidRPr="00800E66" w:rsidRDefault="00346167" w:rsidP="00346167">
      <w:pPr>
        <w:numPr>
          <w:ilvl w:val="2"/>
          <w:numId w:val="466"/>
        </w:numPr>
        <w:pBdr>
          <w:right w:val="single" w:sz="18" w:space="4" w:color="auto"/>
        </w:pBdr>
        <w:spacing w:after="120"/>
      </w:pPr>
      <w:r w:rsidRPr="007251C5">
        <w:rPr>
          <w:b/>
        </w:rPr>
        <w:t>Water heater Temperature Adjustment:</w:t>
      </w:r>
      <w:r>
        <w:t xml:space="preserve">  Adjust water temperature to 120°F.</w:t>
      </w:r>
    </w:p>
    <w:p w14:paraId="3AB4085C" w14:textId="77777777" w:rsidR="00346167" w:rsidRPr="00800E66" w:rsidRDefault="00346167" w:rsidP="00346167">
      <w:pPr>
        <w:numPr>
          <w:ilvl w:val="2"/>
          <w:numId w:val="466"/>
        </w:numPr>
        <w:spacing w:after="120"/>
        <w:rPr>
          <w:i/>
        </w:rPr>
      </w:pPr>
      <w:r w:rsidRPr="007251C5">
        <w:rPr>
          <w:b/>
        </w:rPr>
        <w:t>CO Detector:</w:t>
      </w:r>
      <w:r>
        <w:t xml:space="preserve"> </w:t>
      </w:r>
      <w:r w:rsidRPr="00800E66">
        <w:t xml:space="preserve"> See </w:t>
      </w:r>
      <w:r w:rsidRPr="00800E66">
        <w:rPr>
          <w:b/>
        </w:rPr>
        <w:t xml:space="preserve">Policy 9.5, </w:t>
      </w:r>
      <w:r w:rsidRPr="00800E66">
        <w:rPr>
          <w:b/>
          <w:i/>
        </w:rPr>
        <w:t>Smoke Detectors, Carbon Monoxide (CO) Detectors, &amp; Fire Extinguishers</w:t>
      </w:r>
      <w:r w:rsidRPr="00800E66">
        <w:rPr>
          <w:i/>
        </w:rPr>
        <w:t>.</w:t>
      </w:r>
    </w:p>
    <w:p w14:paraId="27B1729C" w14:textId="77777777" w:rsidR="00346167" w:rsidRPr="00800E66" w:rsidRDefault="00346167" w:rsidP="00346167">
      <w:pPr>
        <w:numPr>
          <w:ilvl w:val="2"/>
          <w:numId w:val="466"/>
        </w:numPr>
        <w:spacing w:after="120"/>
      </w:pPr>
      <w:r w:rsidRPr="007251C5">
        <w:rPr>
          <w:b/>
        </w:rPr>
        <w:t>Smoke Detector:</w:t>
      </w:r>
      <w:r>
        <w:t xml:space="preserve">  See </w:t>
      </w:r>
      <w:r w:rsidRPr="00580A0A">
        <w:rPr>
          <w:b/>
        </w:rPr>
        <w:t xml:space="preserve">Policy 9.5, </w:t>
      </w:r>
      <w:r w:rsidRPr="00580A0A">
        <w:rPr>
          <w:b/>
          <w:i/>
        </w:rPr>
        <w:t xml:space="preserve">Smoke Detector, Carbon Monoxide </w:t>
      </w:r>
      <w:r>
        <w:rPr>
          <w:b/>
          <w:i/>
        </w:rPr>
        <w:t xml:space="preserve">(CO) </w:t>
      </w:r>
      <w:r w:rsidRPr="00580A0A">
        <w:rPr>
          <w:b/>
          <w:i/>
        </w:rPr>
        <w:t>Detectors, &amp; Fire Extinguishers</w:t>
      </w:r>
      <w:r>
        <w:rPr>
          <w:b/>
          <w:i/>
        </w:rPr>
        <w:t>.</w:t>
      </w:r>
    </w:p>
    <w:p w14:paraId="5D86A58F" w14:textId="77777777" w:rsidR="00346167" w:rsidRPr="00800E66" w:rsidRDefault="00346167" w:rsidP="00346167">
      <w:pPr>
        <w:numPr>
          <w:ilvl w:val="2"/>
          <w:numId w:val="466"/>
        </w:numPr>
        <w:pBdr>
          <w:right w:val="single" w:sz="18" w:space="4" w:color="auto"/>
        </w:pBdr>
        <w:spacing w:after="120"/>
      </w:pPr>
      <w:r w:rsidRPr="007251C5">
        <w:rPr>
          <w:b/>
        </w:rPr>
        <w:t>Toxic Household Chemicals:</w:t>
      </w:r>
      <w:r>
        <w:t xml:space="preserve">  Local Agencies, in cooperation with the client will a</w:t>
      </w:r>
      <w:r w:rsidRPr="00800E66">
        <w:t>ssure proper disposal</w:t>
      </w:r>
      <w:r>
        <w:t xml:space="preserve"> (e.g. HazoHouse and no special permit required)</w:t>
      </w:r>
      <w:r w:rsidRPr="00800E66">
        <w:t xml:space="preserve"> and safe handling</w:t>
      </w:r>
      <w:r>
        <w:t xml:space="preserve"> of any toxic household chemicals, if discarding.</w:t>
      </w:r>
    </w:p>
    <w:p w14:paraId="118A4574" w14:textId="77777777" w:rsidR="00346167" w:rsidRPr="007251C5" w:rsidRDefault="00346167" w:rsidP="00346167">
      <w:pPr>
        <w:numPr>
          <w:ilvl w:val="2"/>
          <w:numId w:val="466"/>
        </w:numPr>
        <w:pBdr>
          <w:right w:val="single" w:sz="18" w:space="4" w:color="auto"/>
        </w:pBdr>
        <w:spacing w:after="120"/>
      </w:pPr>
      <w:r w:rsidRPr="007251C5">
        <w:rPr>
          <w:b/>
        </w:rPr>
        <w:t>HEPA Vacuum Cleaner</w:t>
      </w:r>
      <w:r>
        <w:rPr>
          <w:b/>
        </w:rPr>
        <w:t xml:space="preserve">:  </w:t>
      </w:r>
      <w:r>
        <w:t>With a HEPA rated filter, a vacuum to control and eliminate respiratory triggers including but not limited to: dirt, dust particles, allergens, hair, debris, pet hair, and dander.</w:t>
      </w:r>
    </w:p>
    <w:p w14:paraId="00973934" w14:textId="77777777" w:rsidR="00346167" w:rsidRPr="000535FC" w:rsidRDefault="00346167" w:rsidP="00346167">
      <w:pPr>
        <w:numPr>
          <w:ilvl w:val="2"/>
          <w:numId w:val="466"/>
        </w:numPr>
        <w:pBdr>
          <w:right w:val="single" w:sz="18" w:space="4" w:color="auto"/>
        </w:pBdr>
        <w:tabs>
          <w:tab w:val="left" w:pos="1512"/>
        </w:tabs>
        <w:spacing w:after="120"/>
      </w:pPr>
      <w:r w:rsidRPr="000535FC">
        <w:rPr>
          <w:b/>
        </w:rPr>
        <w:t>Furnace Filter</w:t>
      </w:r>
      <w:r>
        <w:rPr>
          <w:b/>
        </w:rPr>
        <w:t xml:space="preserve">:  </w:t>
      </w:r>
      <w:r w:rsidRPr="000535FC">
        <w:t>Provi</w:t>
      </w:r>
      <w:r>
        <w:t>de up to six (6) disposable or two (2) washable and reusable furnace filters.</w:t>
      </w:r>
    </w:p>
    <w:p w14:paraId="447A2CFF" w14:textId="77777777" w:rsidR="00346167" w:rsidRPr="00800E66" w:rsidRDefault="00346167" w:rsidP="00346167">
      <w:pPr>
        <w:numPr>
          <w:ilvl w:val="2"/>
          <w:numId w:val="466"/>
        </w:numPr>
        <w:tabs>
          <w:tab w:val="left" w:pos="1512"/>
        </w:tabs>
        <w:spacing w:after="120"/>
      </w:pPr>
      <w:r w:rsidRPr="00800E66">
        <w:rPr>
          <w:b/>
        </w:rPr>
        <w:t>Slip, Trip, and Fall Prevention:</w:t>
      </w:r>
    </w:p>
    <w:p w14:paraId="1E1D19D1" w14:textId="77777777" w:rsidR="00346167" w:rsidRPr="00800E66" w:rsidRDefault="00346167" w:rsidP="00346167">
      <w:pPr>
        <w:numPr>
          <w:ilvl w:val="3"/>
          <w:numId w:val="466"/>
        </w:numPr>
        <w:tabs>
          <w:tab w:val="left" w:pos="1512"/>
        </w:tabs>
        <w:spacing w:after="60"/>
      </w:pPr>
      <w:r w:rsidRPr="00800E66">
        <w:t>Handrails</w:t>
      </w:r>
    </w:p>
    <w:p w14:paraId="5D742A6F" w14:textId="77777777" w:rsidR="00346167" w:rsidRPr="00800E66" w:rsidRDefault="00346167" w:rsidP="00346167">
      <w:pPr>
        <w:numPr>
          <w:ilvl w:val="3"/>
          <w:numId w:val="466"/>
        </w:numPr>
        <w:tabs>
          <w:tab w:val="left" w:pos="1512"/>
        </w:tabs>
        <w:spacing w:after="60"/>
      </w:pPr>
      <w:r w:rsidRPr="00800E66">
        <w:t>Grab bars</w:t>
      </w:r>
    </w:p>
    <w:p w14:paraId="4C8CD76A" w14:textId="77777777" w:rsidR="00346167" w:rsidRPr="00800E66" w:rsidRDefault="00346167" w:rsidP="00346167">
      <w:pPr>
        <w:numPr>
          <w:ilvl w:val="3"/>
          <w:numId w:val="466"/>
        </w:numPr>
        <w:tabs>
          <w:tab w:val="left" w:pos="1512"/>
        </w:tabs>
        <w:spacing w:after="60"/>
      </w:pPr>
      <w:r w:rsidRPr="00800E66">
        <w:t>Shower mat</w:t>
      </w:r>
    </w:p>
    <w:p w14:paraId="5230D759" w14:textId="77777777" w:rsidR="00346167" w:rsidRPr="00800E66" w:rsidRDefault="00346167" w:rsidP="00346167">
      <w:pPr>
        <w:numPr>
          <w:ilvl w:val="3"/>
          <w:numId w:val="466"/>
        </w:numPr>
        <w:tabs>
          <w:tab w:val="left" w:pos="1512"/>
        </w:tabs>
        <w:spacing w:after="60"/>
      </w:pPr>
      <w:r w:rsidRPr="00800E66">
        <w:t xml:space="preserve">Ramps and fixing irregular steps </w:t>
      </w:r>
    </w:p>
    <w:p w14:paraId="36C24301" w14:textId="77777777" w:rsidR="00346167" w:rsidRPr="00800E66" w:rsidRDefault="00346167" w:rsidP="00346167">
      <w:pPr>
        <w:numPr>
          <w:ilvl w:val="3"/>
          <w:numId w:val="466"/>
        </w:numPr>
        <w:pBdr>
          <w:right w:val="single" w:sz="18" w:space="4" w:color="auto"/>
        </w:pBdr>
        <w:tabs>
          <w:tab w:val="left" w:pos="1512"/>
        </w:tabs>
        <w:spacing w:after="120"/>
      </w:pPr>
      <w:r w:rsidRPr="00800E66">
        <w:t>Fixing soft spots</w:t>
      </w:r>
    </w:p>
    <w:p w14:paraId="559156C0" w14:textId="77777777" w:rsidR="00346167" w:rsidRPr="00800E66" w:rsidRDefault="00346167" w:rsidP="00346167">
      <w:pPr>
        <w:numPr>
          <w:ilvl w:val="2"/>
          <w:numId w:val="466"/>
        </w:numPr>
        <w:tabs>
          <w:tab w:val="left" w:pos="1512"/>
        </w:tabs>
        <w:spacing w:after="120"/>
      </w:pPr>
      <w:r w:rsidRPr="000535FC">
        <w:rPr>
          <w:b/>
        </w:rPr>
        <w:t>Pest Mitigation:</w:t>
      </w:r>
      <w:r w:rsidRPr="00800E66">
        <w:t xml:space="preserve">  See </w:t>
      </w:r>
      <w:r w:rsidRPr="00800E66">
        <w:rPr>
          <w:b/>
        </w:rPr>
        <w:t xml:space="preserve">Policy 9.11, </w:t>
      </w:r>
      <w:r w:rsidRPr="00800E66">
        <w:rPr>
          <w:b/>
          <w:i/>
        </w:rPr>
        <w:t>Pests</w:t>
      </w:r>
      <w:r w:rsidRPr="00800E66">
        <w:rPr>
          <w:i/>
        </w:rPr>
        <w:t>.</w:t>
      </w:r>
    </w:p>
    <w:p w14:paraId="43B9F857" w14:textId="77777777" w:rsidR="00346167" w:rsidRPr="00800E66" w:rsidRDefault="00346167" w:rsidP="00346167">
      <w:pPr>
        <w:numPr>
          <w:ilvl w:val="2"/>
          <w:numId w:val="466"/>
        </w:numPr>
        <w:tabs>
          <w:tab w:val="left" w:pos="1512"/>
        </w:tabs>
        <w:spacing w:after="120"/>
      </w:pPr>
      <w:r w:rsidRPr="000535FC">
        <w:rPr>
          <w:b/>
        </w:rPr>
        <w:t>Mold and Moisture Reduction:</w:t>
      </w:r>
      <w:r w:rsidRPr="00800E66">
        <w:t xml:space="preserve">  See </w:t>
      </w:r>
      <w:r w:rsidRPr="00800E66">
        <w:rPr>
          <w:b/>
        </w:rPr>
        <w:t xml:space="preserve">Policy 9.6, </w:t>
      </w:r>
      <w:r w:rsidRPr="00800E66">
        <w:rPr>
          <w:b/>
          <w:i/>
        </w:rPr>
        <w:t>Biologicals and Unsanitary Conditions, including Mold and Moisture</w:t>
      </w:r>
      <w:r w:rsidRPr="00800E66">
        <w:rPr>
          <w:i/>
        </w:rPr>
        <w:t>.</w:t>
      </w:r>
    </w:p>
    <w:p w14:paraId="5078ED5B" w14:textId="77777777" w:rsidR="00346167" w:rsidRPr="00800E66" w:rsidRDefault="00346167" w:rsidP="00346167">
      <w:pPr>
        <w:numPr>
          <w:ilvl w:val="0"/>
          <w:numId w:val="458"/>
        </w:numPr>
        <w:spacing w:after="60"/>
      </w:pPr>
      <w:r w:rsidRPr="00800E66">
        <w:t>Dehumidifier</w:t>
      </w:r>
    </w:p>
    <w:p w14:paraId="4A36AE66" w14:textId="77777777" w:rsidR="00346167" w:rsidRPr="00800E66" w:rsidRDefault="00346167" w:rsidP="00346167">
      <w:pPr>
        <w:numPr>
          <w:ilvl w:val="0"/>
          <w:numId w:val="458"/>
        </w:numPr>
        <w:spacing w:after="60"/>
      </w:pPr>
      <w:r w:rsidRPr="00800E66">
        <w:t>Dehumidistat</w:t>
      </w:r>
    </w:p>
    <w:p w14:paraId="2ECD5FF0" w14:textId="77777777" w:rsidR="00346167" w:rsidRPr="00800E66" w:rsidRDefault="00346167" w:rsidP="00346167">
      <w:pPr>
        <w:numPr>
          <w:ilvl w:val="0"/>
          <w:numId w:val="458"/>
        </w:numPr>
        <w:spacing w:after="60"/>
      </w:pPr>
      <w:r w:rsidRPr="00800E66">
        <w:t>Leak repair</w:t>
      </w:r>
    </w:p>
    <w:p w14:paraId="17E64EB6" w14:textId="77777777" w:rsidR="00346167" w:rsidRPr="00800E66" w:rsidRDefault="00346167" w:rsidP="00346167">
      <w:pPr>
        <w:numPr>
          <w:ilvl w:val="0"/>
          <w:numId w:val="458"/>
        </w:numPr>
        <w:spacing w:after="60"/>
      </w:pPr>
      <w:r w:rsidRPr="00800E66">
        <w:t>Sump Pump</w:t>
      </w:r>
    </w:p>
    <w:p w14:paraId="79664B65" w14:textId="77777777" w:rsidR="00346167" w:rsidRPr="00800E66" w:rsidRDefault="00346167" w:rsidP="00346167">
      <w:pPr>
        <w:numPr>
          <w:ilvl w:val="0"/>
          <w:numId w:val="458"/>
        </w:numPr>
        <w:spacing w:after="60"/>
      </w:pPr>
      <w:r w:rsidRPr="00800E66">
        <w:t>Drainage system</w:t>
      </w:r>
    </w:p>
    <w:p w14:paraId="64675322" w14:textId="77777777" w:rsidR="00346167" w:rsidRPr="00800E66" w:rsidRDefault="00346167" w:rsidP="00346167">
      <w:pPr>
        <w:numPr>
          <w:ilvl w:val="0"/>
          <w:numId w:val="458"/>
        </w:numPr>
        <w:spacing w:after="60"/>
      </w:pPr>
      <w:r w:rsidRPr="00800E66">
        <w:t xml:space="preserve">Mold </w:t>
      </w:r>
      <w:r>
        <w:t>Remediation:  Suspected mold clean up, mold mitigation, and source control (i.e. correction of moisture and mold creating conditions.)</w:t>
      </w:r>
    </w:p>
    <w:p w14:paraId="6AED197D" w14:textId="77777777" w:rsidR="00346167" w:rsidRPr="00800E66" w:rsidRDefault="00346167" w:rsidP="00346167">
      <w:pPr>
        <w:numPr>
          <w:ilvl w:val="0"/>
          <w:numId w:val="458"/>
        </w:numPr>
        <w:pBdr>
          <w:right w:val="single" w:sz="18" w:space="4" w:color="auto"/>
        </w:pBdr>
        <w:spacing w:after="120"/>
      </w:pPr>
      <w:r w:rsidRPr="00800E66">
        <w:t>Ground Cover</w:t>
      </w:r>
    </w:p>
    <w:p w14:paraId="24F7BDF5" w14:textId="77777777" w:rsidR="00346167" w:rsidRPr="00800E66" w:rsidRDefault="00346167" w:rsidP="00346167">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Page 6 of 7</w:t>
      </w:r>
    </w:p>
    <w:p w14:paraId="4F3F290F" w14:textId="77777777" w:rsidR="00346167" w:rsidRPr="00800E66" w:rsidRDefault="00346167" w:rsidP="00346167">
      <w:pPr>
        <w:numPr>
          <w:ilvl w:val="2"/>
          <w:numId w:val="466"/>
        </w:numPr>
        <w:tabs>
          <w:tab w:val="left" w:pos="1512"/>
        </w:tabs>
        <w:spacing w:after="120"/>
      </w:pPr>
      <w:r w:rsidRPr="009F58CB">
        <w:rPr>
          <w:b/>
        </w:rPr>
        <w:t>Mechanical Ventilation</w:t>
      </w:r>
      <w:r>
        <w:rPr>
          <w:b/>
        </w:rPr>
        <w:t>:</w:t>
      </w:r>
      <w:r w:rsidRPr="00800E66">
        <w:t xml:space="preserve">  See </w:t>
      </w:r>
      <w:r w:rsidRPr="00800E66">
        <w:rPr>
          <w:b/>
        </w:rPr>
        <w:t xml:space="preserve">Policy 9.3, </w:t>
      </w:r>
      <w:r w:rsidRPr="00800E66">
        <w:rPr>
          <w:b/>
          <w:i/>
        </w:rPr>
        <w:t>Indoor Air Quality – Mechanical Ventilation</w:t>
      </w:r>
      <w:r w:rsidRPr="00800E66">
        <w:rPr>
          <w:i/>
        </w:rPr>
        <w:t>.</w:t>
      </w:r>
    </w:p>
    <w:p w14:paraId="4517021C" w14:textId="77777777" w:rsidR="00346167" w:rsidRPr="00800E66" w:rsidRDefault="00346167" w:rsidP="00346167">
      <w:pPr>
        <w:numPr>
          <w:ilvl w:val="3"/>
          <w:numId w:val="466"/>
        </w:numPr>
        <w:pBdr>
          <w:right w:val="single" w:sz="18" w:space="4" w:color="auto"/>
        </w:pBdr>
        <w:spacing w:after="60"/>
      </w:pPr>
      <w:r w:rsidRPr="00800E66">
        <w:t>Exhaust only</w:t>
      </w:r>
    </w:p>
    <w:p w14:paraId="1EB8C7F6" w14:textId="77777777" w:rsidR="00346167" w:rsidRPr="00800E66" w:rsidRDefault="00346167" w:rsidP="00346167">
      <w:pPr>
        <w:numPr>
          <w:ilvl w:val="3"/>
          <w:numId w:val="466"/>
        </w:numPr>
        <w:pBdr>
          <w:right w:val="single" w:sz="18" w:space="4" w:color="auto"/>
        </w:pBdr>
        <w:spacing w:after="60"/>
      </w:pPr>
      <w:r w:rsidRPr="00800E66">
        <w:t>Supply system</w:t>
      </w:r>
    </w:p>
    <w:p w14:paraId="31DBEF67" w14:textId="77777777" w:rsidR="00346167" w:rsidRPr="00800E66" w:rsidRDefault="00346167" w:rsidP="00346167">
      <w:pPr>
        <w:numPr>
          <w:ilvl w:val="3"/>
          <w:numId w:val="466"/>
        </w:numPr>
        <w:pBdr>
          <w:right w:val="single" w:sz="18" w:space="4" w:color="auto"/>
        </w:pBdr>
        <w:spacing w:after="60"/>
      </w:pPr>
      <w:r w:rsidRPr="00800E66">
        <w:t>ERV or HRV</w:t>
      </w:r>
    </w:p>
    <w:p w14:paraId="5D7BFD63" w14:textId="77777777" w:rsidR="00346167" w:rsidRPr="00800E66" w:rsidRDefault="00346167" w:rsidP="00346167">
      <w:pPr>
        <w:numPr>
          <w:ilvl w:val="3"/>
          <w:numId w:val="466"/>
        </w:numPr>
        <w:pBdr>
          <w:right w:val="single" w:sz="18" w:space="4" w:color="auto"/>
        </w:pBdr>
      </w:pPr>
      <w:r w:rsidRPr="00800E66">
        <w:t xml:space="preserve">Other Advanced System </w:t>
      </w:r>
    </w:p>
    <w:p w14:paraId="78B496ED" w14:textId="77777777" w:rsidR="00346167" w:rsidRPr="00800E66" w:rsidRDefault="00346167" w:rsidP="00346167">
      <w:pPr>
        <w:numPr>
          <w:ilvl w:val="2"/>
          <w:numId w:val="466"/>
        </w:numPr>
        <w:pBdr>
          <w:right w:val="single" w:sz="18" w:space="4" w:color="auto"/>
        </w:pBdr>
        <w:tabs>
          <w:tab w:val="left" w:pos="1512"/>
        </w:tabs>
        <w:spacing w:after="120" w:line="276" w:lineRule="auto"/>
      </w:pPr>
      <w:r w:rsidRPr="009F58CB">
        <w:rPr>
          <w:b/>
        </w:rPr>
        <w:t>Roofing Repair</w:t>
      </w:r>
      <w:r>
        <w:rPr>
          <w:b/>
        </w:rPr>
        <w:t xml:space="preserve">: </w:t>
      </w:r>
      <w:r>
        <w:t xml:space="preserve"> Limited roofing repair is allowable.</w:t>
      </w:r>
    </w:p>
    <w:p w14:paraId="430F0BBE" w14:textId="77777777" w:rsidR="00346167" w:rsidRPr="00662FCF" w:rsidRDefault="00346167" w:rsidP="00346167">
      <w:pPr>
        <w:numPr>
          <w:ilvl w:val="2"/>
          <w:numId w:val="466"/>
        </w:numPr>
        <w:pBdr>
          <w:right w:val="single" w:sz="18" w:space="4" w:color="auto"/>
        </w:pBdr>
        <w:tabs>
          <w:tab w:val="left" w:pos="1512"/>
        </w:tabs>
        <w:spacing w:after="120" w:line="276" w:lineRule="auto"/>
        <w:rPr>
          <w:b/>
        </w:rPr>
      </w:pPr>
      <w:r w:rsidRPr="00662FCF">
        <w:rPr>
          <w:b/>
        </w:rPr>
        <w:t>Plumbing Repair</w:t>
      </w:r>
      <w:r>
        <w:rPr>
          <w:b/>
        </w:rPr>
        <w:t xml:space="preserve">:  </w:t>
      </w:r>
      <w:r w:rsidRPr="00925C90">
        <w:t>Lim</w:t>
      </w:r>
      <w:r>
        <w:t>ited plumbing repair is allowable.</w:t>
      </w:r>
    </w:p>
    <w:p w14:paraId="3342456D" w14:textId="77777777" w:rsidR="00346167" w:rsidRPr="00662FCF" w:rsidRDefault="00346167" w:rsidP="00346167">
      <w:pPr>
        <w:numPr>
          <w:ilvl w:val="2"/>
          <w:numId w:val="466"/>
        </w:numPr>
        <w:tabs>
          <w:tab w:val="left" w:pos="1512"/>
        </w:tabs>
        <w:spacing w:after="120" w:line="276" w:lineRule="auto"/>
        <w:rPr>
          <w:b/>
        </w:rPr>
      </w:pPr>
      <w:r w:rsidRPr="00662FCF">
        <w:rPr>
          <w:b/>
        </w:rPr>
        <w:t>Flooring</w:t>
      </w:r>
      <w:r>
        <w:rPr>
          <w:b/>
        </w:rPr>
        <w:t>:</w:t>
      </w:r>
    </w:p>
    <w:p w14:paraId="106E326E" w14:textId="77777777" w:rsidR="00346167" w:rsidRPr="00800E66" w:rsidRDefault="00346167" w:rsidP="00346167">
      <w:pPr>
        <w:numPr>
          <w:ilvl w:val="3"/>
          <w:numId w:val="466"/>
        </w:numPr>
        <w:pBdr>
          <w:right w:val="single" w:sz="18" w:space="4" w:color="auto"/>
        </w:pBdr>
        <w:rPr>
          <w:i/>
        </w:rPr>
      </w:pPr>
      <w:r w:rsidRPr="00800E66">
        <w:rPr>
          <w:b/>
        </w:rPr>
        <w:t>Carpet removal procedure</w:t>
      </w:r>
      <w:r w:rsidRPr="00800E66">
        <w:t>:</w:t>
      </w:r>
    </w:p>
    <w:p w14:paraId="6E91528A" w14:textId="77777777" w:rsidR="00346167" w:rsidRPr="00800E66" w:rsidRDefault="00346167" w:rsidP="00346167">
      <w:pPr>
        <w:numPr>
          <w:ilvl w:val="4"/>
          <w:numId w:val="627"/>
        </w:numPr>
        <w:pBdr>
          <w:right w:val="single" w:sz="18" w:space="4" w:color="auto"/>
        </w:pBdr>
      </w:pPr>
      <w:r w:rsidRPr="00800E66">
        <w:t xml:space="preserve">Flooring replacement is limited to </w:t>
      </w:r>
      <w:r>
        <w:t>t</w:t>
      </w:r>
      <w:r w:rsidRPr="00800E66">
        <w:t>wo rooms</w:t>
      </w:r>
      <w:r>
        <w:t>.</w:t>
      </w:r>
    </w:p>
    <w:p w14:paraId="58187B42" w14:textId="77777777" w:rsidR="00346167" w:rsidRDefault="00346167" w:rsidP="00346167">
      <w:pPr>
        <w:pBdr>
          <w:right w:val="single" w:sz="18" w:space="4" w:color="auto"/>
        </w:pBdr>
        <w:ind w:left="2160"/>
      </w:pPr>
      <w:r w:rsidRPr="00800E66">
        <w:rPr>
          <w:b/>
          <w:i/>
        </w:rPr>
        <w:t>Exception:</w:t>
      </w:r>
      <w:r w:rsidRPr="00800E66">
        <w:t xml:space="preserve">  Local Agencies may exceed two rooms with written request and recommendation from medical professional and prior written approval from </w:t>
      </w:r>
      <w:r>
        <w:t xml:space="preserve">the </w:t>
      </w:r>
      <w:r w:rsidRPr="00E22B1F">
        <w:t>Commerce</w:t>
      </w:r>
      <w:r>
        <w:t xml:space="preserve"> Matchmaker Program Manager</w:t>
      </w:r>
      <w:r w:rsidRPr="00800E66">
        <w:t>.</w:t>
      </w:r>
    </w:p>
    <w:p w14:paraId="3E3D6805" w14:textId="77777777" w:rsidR="00346167" w:rsidRPr="00800E66" w:rsidRDefault="00346167" w:rsidP="00346167">
      <w:pPr>
        <w:numPr>
          <w:ilvl w:val="4"/>
          <w:numId w:val="627"/>
        </w:numPr>
        <w:pBdr>
          <w:right w:val="single" w:sz="18" w:space="4" w:color="auto"/>
        </w:pBdr>
      </w:pPr>
      <w:r w:rsidRPr="00800E66">
        <w:t>Remove Carpeting:  Local Agencies shall recycle carpeting if possible and not too soiled.</w:t>
      </w:r>
    </w:p>
    <w:p w14:paraId="54CC67E0" w14:textId="77777777" w:rsidR="00346167" w:rsidRPr="00800E66" w:rsidRDefault="00346167" w:rsidP="00346167">
      <w:pPr>
        <w:pBdr>
          <w:right w:val="single" w:sz="18" w:space="4" w:color="auto"/>
        </w:pBdr>
        <w:ind w:left="2160"/>
      </w:pPr>
      <w:r w:rsidRPr="00800E66">
        <w:rPr>
          <w:b/>
          <w:i/>
        </w:rPr>
        <w:t>Exception:</w:t>
      </w:r>
      <w:r w:rsidRPr="00800E66">
        <w:t xml:space="preserve">  Local Agencies </w:t>
      </w:r>
      <w:r>
        <w:t xml:space="preserve">exempt from </w:t>
      </w:r>
      <w:r w:rsidRPr="00800E66">
        <w:t>carpet recycling requirement, if no carpet recycling service is available in their area</w:t>
      </w:r>
      <w:r>
        <w:t xml:space="preserve"> or if the recycler rejects the carpet</w:t>
      </w:r>
      <w:r w:rsidRPr="00800E66">
        <w:t>.</w:t>
      </w:r>
    </w:p>
    <w:p w14:paraId="40B9D0F8" w14:textId="77777777" w:rsidR="00346167" w:rsidRPr="00800E66" w:rsidRDefault="00346167" w:rsidP="00346167">
      <w:pPr>
        <w:numPr>
          <w:ilvl w:val="4"/>
          <w:numId w:val="627"/>
        </w:numPr>
        <w:pBdr>
          <w:right w:val="single" w:sz="18" w:space="4" w:color="auto"/>
        </w:pBdr>
      </w:pPr>
      <w:r w:rsidRPr="00800E66">
        <w:t xml:space="preserve">Address any condition </w:t>
      </w:r>
      <w:r>
        <w:t xml:space="preserve">in need of correction </w:t>
      </w:r>
      <w:r w:rsidRPr="00800E66">
        <w:t>(e.g. repair subfloor, seal subfloor-allowing extra time for application/drying, exterminate pests</w:t>
      </w:r>
      <w:r>
        <w:t>,</w:t>
      </w:r>
      <w:r w:rsidRPr="00800E66">
        <w:t xml:space="preserve"> and repair pest damage</w:t>
      </w:r>
      <w:r>
        <w:t>.</w:t>
      </w:r>
      <w:r w:rsidRPr="00800E66">
        <w:t>)</w:t>
      </w:r>
    </w:p>
    <w:p w14:paraId="339296B5" w14:textId="77777777" w:rsidR="00346167" w:rsidRPr="00800E66" w:rsidRDefault="00346167" w:rsidP="00346167">
      <w:pPr>
        <w:numPr>
          <w:ilvl w:val="4"/>
          <w:numId w:val="627"/>
        </w:numPr>
        <w:pBdr>
          <w:right w:val="single" w:sz="18" w:space="4" w:color="auto"/>
        </w:pBdr>
      </w:pPr>
      <w:r w:rsidRPr="00800E66">
        <w:t>Install low</w:t>
      </w:r>
      <w:r>
        <w:t>-</w:t>
      </w:r>
      <w:r w:rsidRPr="00800E66">
        <w:t>VOC, solid surface flooring</w:t>
      </w:r>
      <w:r>
        <w:t>.</w:t>
      </w:r>
    </w:p>
    <w:p w14:paraId="19AC64B7" w14:textId="77777777" w:rsidR="00346167" w:rsidRPr="00662FCF" w:rsidRDefault="00346167" w:rsidP="00346167">
      <w:pPr>
        <w:numPr>
          <w:ilvl w:val="2"/>
          <w:numId w:val="466"/>
        </w:numPr>
        <w:pBdr>
          <w:right w:val="single" w:sz="18" w:space="4" w:color="auto"/>
        </w:pBdr>
        <w:tabs>
          <w:tab w:val="left" w:pos="1512"/>
        </w:tabs>
        <w:spacing w:after="120"/>
        <w:rPr>
          <w:b/>
        </w:rPr>
      </w:pPr>
      <w:r w:rsidRPr="00662FCF">
        <w:rPr>
          <w:b/>
        </w:rPr>
        <w:t>Gutter and Downspout</w:t>
      </w:r>
      <w:r>
        <w:rPr>
          <w:b/>
        </w:rPr>
        <w:t xml:space="preserve">:  </w:t>
      </w:r>
      <w:r>
        <w:t>Local Agencies shall repair or install gutters and downspouts to correct issues and prevent mold, rot, or other moisture problems.</w:t>
      </w:r>
    </w:p>
    <w:p w14:paraId="05A0747C" w14:textId="77777777" w:rsidR="00346167" w:rsidRPr="00800E66" w:rsidRDefault="00346167" w:rsidP="00346167">
      <w:pPr>
        <w:numPr>
          <w:ilvl w:val="2"/>
          <w:numId w:val="466"/>
        </w:numPr>
        <w:pBdr>
          <w:right w:val="single" w:sz="18" w:space="4" w:color="auto"/>
        </w:pBdr>
        <w:tabs>
          <w:tab w:val="left" w:pos="1512"/>
        </w:tabs>
        <w:spacing w:after="120"/>
      </w:pPr>
      <w:r w:rsidRPr="00E178A5">
        <w:rPr>
          <w:b/>
        </w:rPr>
        <w:t>Comprehensive Cleaning</w:t>
      </w:r>
      <w:r>
        <w:rPr>
          <w:b/>
        </w:rPr>
        <w:t xml:space="preserve">:  </w:t>
      </w:r>
      <w:r w:rsidRPr="00E178A5">
        <w:t>Loc</w:t>
      </w:r>
      <w:r>
        <w:t>al Agencies are allowed to perform a one-</w:t>
      </w:r>
      <w:r w:rsidRPr="00800E66">
        <w:t xml:space="preserve">time </w:t>
      </w:r>
      <w:r>
        <w:t xml:space="preserve">comprehensive cleaning </w:t>
      </w:r>
      <w:r w:rsidRPr="00800E66">
        <w:t>to enable Wx, +H, or Repair Measures</w:t>
      </w:r>
      <w:r>
        <w:t>.</w:t>
      </w:r>
    </w:p>
    <w:p w14:paraId="77A16EC4" w14:textId="77777777" w:rsidR="00346167" w:rsidRPr="00E178A5" w:rsidRDefault="00346167" w:rsidP="00346167">
      <w:pPr>
        <w:numPr>
          <w:ilvl w:val="2"/>
          <w:numId w:val="466"/>
        </w:numPr>
        <w:tabs>
          <w:tab w:val="left" w:pos="1512"/>
        </w:tabs>
        <w:spacing w:after="120" w:line="276" w:lineRule="auto"/>
        <w:rPr>
          <w:b/>
        </w:rPr>
      </w:pPr>
      <w:r w:rsidRPr="00E178A5">
        <w:rPr>
          <w:b/>
        </w:rPr>
        <w:t>HVAC System Cleaning</w:t>
      </w:r>
      <w:r>
        <w:rPr>
          <w:b/>
        </w:rPr>
        <w:t xml:space="preserve">:  </w:t>
      </w:r>
    </w:p>
    <w:p w14:paraId="07235E7A" w14:textId="77777777" w:rsidR="00346167" w:rsidRPr="000D737B" w:rsidRDefault="00346167" w:rsidP="00346167">
      <w:pPr>
        <w:numPr>
          <w:ilvl w:val="2"/>
          <w:numId w:val="466"/>
        </w:numPr>
        <w:pBdr>
          <w:right w:val="single" w:sz="18" w:space="4" w:color="auto"/>
        </w:pBdr>
        <w:tabs>
          <w:tab w:val="left" w:pos="1512"/>
        </w:tabs>
        <w:spacing w:after="120" w:line="276" w:lineRule="auto"/>
        <w:rPr>
          <w:b/>
        </w:rPr>
      </w:pPr>
      <w:r>
        <w:rPr>
          <w:b/>
        </w:rPr>
        <w:t xml:space="preserve">Air Filter:  </w:t>
      </w:r>
      <w:r>
        <w:t>Local Agencies are allowed to install air filter with a MERV rating of 8 or higher.</w:t>
      </w:r>
    </w:p>
    <w:p w14:paraId="72EC18CD" w14:textId="77777777" w:rsidR="00346167" w:rsidRPr="000D737B" w:rsidRDefault="00346167" w:rsidP="00346167">
      <w:pPr>
        <w:numPr>
          <w:ilvl w:val="2"/>
          <w:numId w:val="466"/>
        </w:numPr>
        <w:pBdr>
          <w:right w:val="single" w:sz="18" w:space="4" w:color="auto"/>
        </w:pBdr>
        <w:tabs>
          <w:tab w:val="left" w:pos="1512"/>
        </w:tabs>
        <w:spacing w:after="120" w:line="276" w:lineRule="auto"/>
        <w:rPr>
          <w:b/>
        </w:rPr>
      </w:pPr>
      <w:r w:rsidRPr="000D737B">
        <w:rPr>
          <w:b/>
        </w:rPr>
        <w:t>Lead Remediation</w:t>
      </w:r>
      <w:r>
        <w:rPr>
          <w:b/>
        </w:rPr>
        <w:t xml:space="preserve">:  </w:t>
      </w:r>
      <w:r w:rsidRPr="00307E19">
        <w:rPr>
          <w:i/>
        </w:rPr>
        <w:t>To be developed</w:t>
      </w:r>
    </w:p>
    <w:p w14:paraId="6680704C" w14:textId="77777777" w:rsidR="00346167" w:rsidRPr="00800E66" w:rsidRDefault="00346167" w:rsidP="00346167">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lastRenderedPageBreak/>
        <w:t>Wx Policy 9.2.1 Weatherization Plus Health (Wx+H)</w:t>
      </w:r>
      <w:r w:rsidRPr="00800E66">
        <w:rPr>
          <w:rFonts w:ascii="Arial" w:hAnsi="Arial" w:cs="Arial"/>
          <w:sz w:val="18"/>
          <w:szCs w:val="18"/>
        </w:rPr>
        <w:tab/>
        <w:t xml:space="preserve">Page </w:t>
      </w:r>
      <w:r>
        <w:rPr>
          <w:rFonts w:ascii="Arial" w:hAnsi="Arial" w:cs="Arial"/>
          <w:sz w:val="18"/>
          <w:szCs w:val="18"/>
        </w:rPr>
        <w:t>7</w:t>
      </w:r>
      <w:r w:rsidRPr="00800E66">
        <w:rPr>
          <w:rFonts w:ascii="Arial" w:hAnsi="Arial" w:cs="Arial"/>
          <w:sz w:val="18"/>
          <w:szCs w:val="18"/>
        </w:rPr>
        <w:t xml:space="preserve"> of 7</w:t>
      </w:r>
    </w:p>
    <w:p w14:paraId="68610F50" w14:textId="77777777" w:rsidR="00346167" w:rsidRDefault="00346167" w:rsidP="00346167">
      <w:pPr>
        <w:numPr>
          <w:ilvl w:val="0"/>
          <w:numId w:val="625"/>
        </w:numPr>
        <w:spacing w:after="120"/>
      </w:pPr>
      <w:r w:rsidRPr="00280375">
        <w:rPr>
          <w:b/>
        </w:rPr>
        <w:t>Establishing Community-Service Delivery Partnership</w:t>
      </w:r>
      <w:r>
        <w:rPr>
          <w:b/>
        </w:rPr>
        <w:t xml:space="preserve">:  </w:t>
      </w:r>
      <w:r w:rsidRPr="00681720">
        <w:t>While not a requirement, establishing partnerships with health providers and other community partners is encouraged.</w:t>
      </w:r>
    </w:p>
    <w:p w14:paraId="6E956BFE" w14:textId="77777777" w:rsidR="00346167" w:rsidRDefault="00346167" w:rsidP="00346167">
      <w:pPr>
        <w:numPr>
          <w:ilvl w:val="1"/>
          <w:numId w:val="628"/>
        </w:numPr>
        <w:pBdr>
          <w:right w:val="single" w:sz="18" w:space="4" w:color="auto"/>
        </w:pBdr>
      </w:pPr>
      <w:r w:rsidRPr="00563F65">
        <w:rPr>
          <w:b/>
        </w:rPr>
        <w:t>Client Behavior and Health:</w:t>
      </w:r>
      <w:r>
        <w:t xml:space="preserve">  </w:t>
      </w:r>
      <w:r w:rsidRPr="00681720">
        <w:t xml:space="preserve">Health care providers </w:t>
      </w:r>
      <w:r>
        <w:t>are more able to address client</w:t>
      </w:r>
      <w:r w:rsidRPr="00681720">
        <w:t xml:space="preserve"> and client health, whereas Wx focuses on building improvements.</w:t>
      </w:r>
    </w:p>
    <w:p w14:paraId="755CD9BE" w14:textId="77777777" w:rsidR="00346167" w:rsidRPr="00681720" w:rsidRDefault="00346167" w:rsidP="00346167">
      <w:pPr>
        <w:numPr>
          <w:ilvl w:val="1"/>
          <w:numId w:val="628"/>
        </w:numPr>
        <w:pBdr>
          <w:right w:val="single" w:sz="18" w:space="4" w:color="auto"/>
        </w:pBdr>
      </w:pPr>
      <w:r w:rsidRPr="00563F65">
        <w:rPr>
          <w:b/>
        </w:rPr>
        <w:t>Leveraged Funds:</w:t>
      </w:r>
      <w:r>
        <w:t xml:space="preserve">  </w:t>
      </w:r>
      <w:r w:rsidRPr="00681720">
        <w:t>Ideally, use partner leveraged funds to improve client health, preserving Wx funds for building improvements.</w:t>
      </w:r>
    </w:p>
    <w:p w14:paraId="061A5293" w14:textId="77777777" w:rsidR="00346167" w:rsidRPr="00681720" w:rsidRDefault="00346167" w:rsidP="00346167">
      <w:pPr>
        <w:numPr>
          <w:ilvl w:val="1"/>
          <w:numId w:val="628"/>
        </w:numPr>
        <w:pBdr>
          <w:right w:val="single" w:sz="18" w:space="4" w:color="auto"/>
        </w:pBdr>
      </w:pPr>
      <w:r w:rsidRPr="00563F65">
        <w:rPr>
          <w:b/>
        </w:rPr>
        <w:t>Health Care Follow-up and Client Education:</w:t>
      </w:r>
      <w:r w:rsidRPr="00563F65">
        <w:t xml:space="preserve">  </w:t>
      </w:r>
      <w:r w:rsidRPr="00681720">
        <w:t xml:space="preserve">Local Agencies may use Wx+H funding to conduct </w:t>
      </w:r>
      <w:r>
        <w:t xml:space="preserve">a maximum of three (3) follow-up visits (consider appropriate time-frame such as: </w:t>
      </w:r>
      <w:r w:rsidRPr="00681720">
        <w:t xml:space="preserve">a 30 day, </w:t>
      </w:r>
      <w:r>
        <w:t>three-</w:t>
      </w:r>
      <w:r w:rsidRPr="00681720">
        <w:t>month, six-month, nine-month, or one-year</w:t>
      </w:r>
      <w:r>
        <w:t>)</w:t>
      </w:r>
      <w:r w:rsidRPr="00681720">
        <w:t xml:space="preserve"> to provide continued client education after the Wx+H project final inspection.  </w:t>
      </w:r>
      <w:r>
        <w:t xml:space="preserve">To qualify for reimbursement, Community Partners must receive Local Agencies’ approval of activities prior to expenditures.  </w:t>
      </w:r>
      <w:r w:rsidRPr="00681720">
        <w:t>Specific to client medical need, the intent of this follow-up visit and client education is to affect behavioral change (rather than installing building measures) to improve health needs.</w:t>
      </w:r>
    </w:p>
    <w:p w14:paraId="3ADE9151" w14:textId="77777777" w:rsidR="00346167" w:rsidRPr="00280375" w:rsidRDefault="00346167" w:rsidP="00346167">
      <w:pPr>
        <w:numPr>
          <w:ilvl w:val="0"/>
          <w:numId w:val="625"/>
        </w:numPr>
        <w:spacing w:after="120"/>
        <w:rPr>
          <w:b/>
        </w:rPr>
      </w:pPr>
      <w:r w:rsidRPr="00280375">
        <w:rPr>
          <w:b/>
        </w:rPr>
        <w:t>Reporting and Evaluation</w:t>
      </w:r>
    </w:p>
    <w:p w14:paraId="0779A7F2" w14:textId="77777777" w:rsidR="00346167" w:rsidRPr="00280375" w:rsidRDefault="00346167" w:rsidP="00346167">
      <w:pPr>
        <w:numPr>
          <w:ilvl w:val="0"/>
          <w:numId w:val="470"/>
        </w:numPr>
      </w:pPr>
      <w:r w:rsidRPr="00F17DDE">
        <w:rPr>
          <w:b/>
        </w:rPr>
        <w:t xml:space="preserve">Weatherization Information Data </w:t>
      </w:r>
      <w:r w:rsidRPr="000F53DB">
        <w:rPr>
          <w:b/>
        </w:rPr>
        <w:t>System (WIDS) Data</w:t>
      </w:r>
      <w:r w:rsidRPr="00F17DDE">
        <w:rPr>
          <w:b/>
        </w:rPr>
        <w:t>:</w:t>
      </w:r>
    </w:p>
    <w:p w14:paraId="612CA862" w14:textId="77777777" w:rsidR="00346167" w:rsidRDefault="00346167" w:rsidP="00346167">
      <w:pPr>
        <w:pStyle w:val="ListParagraph"/>
        <w:numPr>
          <w:ilvl w:val="6"/>
          <w:numId w:val="474"/>
        </w:numPr>
        <w:spacing w:after="240"/>
        <w:ind w:left="1440"/>
      </w:pPr>
      <w:r w:rsidRPr="00280375">
        <w:t xml:space="preserve">Please enter all applicable information required by WIDS.  As needed, </w:t>
      </w:r>
      <w:r>
        <w:t xml:space="preserve">Commerce may request </w:t>
      </w:r>
      <w:r w:rsidRPr="00280375">
        <w:t>additional information.</w:t>
      </w:r>
    </w:p>
    <w:p w14:paraId="09449DA8" w14:textId="77777777" w:rsidR="00346167" w:rsidRDefault="00346167" w:rsidP="00346167">
      <w:pPr>
        <w:pStyle w:val="ListParagraph"/>
        <w:numPr>
          <w:ilvl w:val="6"/>
          <w:numId w:val="474"/>
        </w:numPr>
        <w:spacing w:after="240"/>
        <w:ind w:left="1440"/>
      </w:pPr>
      <w:r>
        <w:t>Local Agen</w:t>
      </w:r>
      <w:r w:rsidRPr="00280375">
        <w:t>cies shall document Wx+H projects in WIDS using the existing Wx project numbers if the project is not closed in WIDS.</w:t>
      </w:r>
    </w:p>
    <w:p w14:paraId="2860F8A5" w14:textId="77777777" w:rsidR="00346167" w:rsidRDefault="00346167" w:rsidP="00346167">
      <w:pPr>
        <w:pStyle w:val="ListParagraph"/>
        <w:spacing w:after="240"/>
        <w:ind w:left="1440"/>
      </w:pPr>
      <w:r w:rsidRPr="00280375">
        <w:rPr>
          <w:b/>
          <w:i/>
        </w:rPr>
        <w:t>Exception:</w:t>
      </w:r>
      <w:r w:rsidRPr="00280375">
        <w:t xml:space="preserve">  </w:t>
      </w:r>
      <w:r>
        <w:t>Local Agen</w:t>
      </w:r>
      <w:r w:rsidRPr="00280375">
        <w:t>cies may enter Wx+H projects into WIDS with a new project number if the project is closed in WIDS.  Changing project closed dates for reported jobs will result in inaccurate reporting by Commerce.</w:t>
      </w:r>
    </w:p>
    <w:p w14:paraId="2B2F97C7" w14:textId="77777777" w:rsidR="00346167" w:rsidRPr="004F32C8" w:rsidRDefault="00346167" w:rsidP="00346167">
      <w:pPr>
        <w:numPr>
          <w:ilvl w:val="0"/>
          <w:numId w:val="625"/>
        </w:numPr>
        <w:pBdr>
          <w:right w:val="single" w:sz="18" w:space="4" w:color="auto"/>
        </w:pBdr>
        <w:spacing w:after="120"/>
        <w:rPr>
          <w:b/>
        </w:rPr>
      </w:pPr>
      <w:r w:rsidRPr="000F53DB">
        <w:rPr>
          <w:b/>
        </w:rPr>
        <w:t xml:space="preserve">Documentation:  </w:t>
      </w:r>
      <w:r w:rsidRPr="000F53DB">
        <w:t>The Local Agency shall document all Wx+H information.  See</w:t>
      </w:r>
      <w:r w:rsidRPr="000F53DB">
        <w:rPr>
          <w:b/>
        </w:rPr>
        <w:t xml:space="preserve"> Policy 5.1.2, </w:t>
      </w:r>
      <w:r w:rsidRPr="000F53DB">
        <w:rPr>
          <w:b/>
          <w:i/>
        </w:rPr>
        <w:t>Weatherization Project Documentation</w:t>
      </w:r>
      <w:r w:rsidRPr="000F53DB">
        <w:rPr>
          <w:b/>
        </w:rPr>
        <w:t xml:space="preserve"> </w:t>
      </w:r>
      <w:r w:rsidRPr="000F53DB">
        <w:t>for</w:t>
      </w:r>
      <w:r w:rsidRPr="004F32C8">
        <w:t xml:space="preserve"> requirements.</w:t>
      </w:r>
    </w:p>
    <w:p w14:paraId="31B0EEAE" w14:textId="20F2E611" w:rsidR="00DA6F4D" w:rsidRDefault="00DA6F4D" w:rsidP="0027747D">
      <w:pPr>
        <w:spacing w:after="120"/>
        <w:ind w:left="720"/>
      </w:pPr>
    </w:p>
    <w:p w14:paraId="2CEC6EF1" w14:textId="77777777" w:rsidR="00F149C2" w:rsidRPr="004476F3" w:rsidRDefault="00F149C2" w:rsidP="00681282">
      <w:pPr>
        <w:numPr>
          <w:ilvl w:val="0"/>
          <w:numId w:val="455"/>
        </w:numPr>
        <w:spacing w:after="200" w:line="276" w:lineRule="auto"/>
        <w:sectPr w:rsidR="00F149C2" w:rsidRPr="004476F3" w:rsidSect="003A4F41">
          <w:headerReference w:type="default" r:id="rId688"/>
          <w:footerReference w:type="default" r:id="rId689"/>
          <w:headerReference w:type="first" r:id="rId690"/>
          <w:footerReference w:type="first" r:id="rId691"/>
          <w:pgSz w:w="12240" w:h="15840" w:code="1"/>
          <w:pgMar w:top="1440" w:right="1440" w:bottom="1440" w:left="1440" w:header="720" w:footer="720" w:gutter="0"/>
          <w:cols w:space="720"/>
          <w:titlePg/>
          <w:docGrid w:linePitch="360"/>
        </w:sectPr>
      </w:pPr>
    </w:p>
    <w:p w14:paraId="76ADEB24"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3" w:name="Section9_2"/>
      <w:bookmarkStart w:id="274" w:name="Section9_3"/>
      <w:bookmarkEnd w:id="273"/>
      <w:bookmarkEnd w:id="274"/>
      <w:r w:rsidRPr="00280375">
        <w:rPr>
          <w:rFonts w:ascii="Arial" w:hAnsi="Arial" w:cs="Arial"/>
          <w:sz w:val="18"/>
          <w:szCs w:val="18"/>
        </w:rPr>
        <w:lastRenderedPageBreak/>
        <w:t>Effective Date:  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750A7D88" w14:textId="77777777" w:rsidR="00635226" w:rsidRDefault="00736D0B"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92"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864F96D" w14:textId="77777777" w:rsidR="003638B2" w:rsidRDefault="00736D0B"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93" w:history="1">
        <w:r w:rsidR="003638B2" w:rsidRPr="003638B2">
          <w:rPr>
            <w:rStyle w:val="Hyperlink"/>
            <w:rFonts w:ascii="Arial" w:hAnsi="Arial" w:cs="Arial"/>
            <w:i/>
            <w:sz w:val="16"/>
            <w:szCs w:val="16"/>
          </w:rPr>
          <w:t>Weatherization Assistance Program Technical Assistance Center (WAPTAC)</w:t>
        </w:r>
      </w:hyperlink>
    </w:p>
    <w:p w14:paraId="17B213A4" w14:textId="40B26F4F" w:rsidR="00280375" w:rsidRPr="00280375" w:rsidRDefault="00736D0B"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736D0B"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75" w:name="Policy9_3"/>
      <w:bookmarkEnd w:id="275"/>
      <w:r w:rsidRPr="00280375">
        <w:rPr>
          <w:rFonts w:ascii="Arial" w:hAnsi="Arial" w:cs="Arial"/>
          <w:b/>
          <w:iCs/>
          <w:caps/>
        </w:rPr>
        <w:t>Policy 9.3-SF</w:t>
      </w:r>
      <w:r w:rsidRPr="00280375">
        <w:rPr>
          <w:rFonts w:ascii="Arial" w:hAnsi="Arial" w:cs="Arial"/>
          <w:b/>
          <w:iCs/>
          <w:caps/>
        </w:rPr>
        <w:tab/>
        <w:t>INDOOR AIR QUALITY – MECHANICAL VENTILATION</w:t>
      </w:r>
    </w:p>
    <w:p w14:paraId="7CA2D893" w14:textId="77777777" w:rsidR="00280375" w:rsidRPr="00280375" w:rsidRDefault="00280375" w:rsidP="00280375">
      <w:pPr>
        <w:keepNext/>
        <w:tabs>
          <w:tab w:val="left" w:pos="1800"/>
        </w:tabs>
        <w:suppressAutoHyphens/>
        <w:outlineLvl w:val="1"/>
      </w:pPr>
      <w:r w:rsidRPr="00280375">
        <w:rPr>
          <w:b/>
        </w:rPr>
        <w:t xml:space="preserve">Purpose: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14A45EBC" w:rsidR="00280375" w:rsidRPr="00280375" w:rsidRDefault="00280375" w:rsidP="00681282">
      <w:pPr>
        <w:numPr>
          <w:ilvl w:val="0"/>
          <w:numId w:val="103"/>
        </w:numPr>
        <w:spacing w:after="0"/>
        <w:rPr>
          <w:u w:val="single"/>
        </w:rPr>
      </w:pPr>
      <w:r w:rsidRPr="00280375">
        <w:rPr>
          <w:b/>
        </w:rPr>
        <w:t>Ventilating Dwelling Units:</w:t>
      </w:r>
      <w:r w:rsidRPr="00280375">
        <w:t xml:space="preserve">  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  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3BD6D22B" w:rsidR="00280375" w:rsidRPr="00280375" w:rsidRDefault="00280375" w:rsidP="00681282">
      <w:pPr>
        <w:numPr>
          <w:ilvl w:val="0"/>
          <w:numId w:val="103"/>
        </w:numPr>
        <w:pBdr>
          <w:right w:val="single" w:sz="18" w:space="4" w:color="auto"/>
        </w:pBdr>
        <w:rPr>
          <w:color w:val="000000"/>
          <w:u w:val="single"/>
        </w:rPr>
      </w:pPr>
      <w:r w:rsidRPr="00280375">
        <w:rPr>
          <w:b/>
        </w:rPr>
        <w:t xml:space="preserve">Calculating Dwelling Unit Ventilation (Blower Door Test Required): </w:t>
      </w:r>
      <w:r w:rsidRPr="00280375">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  Existing Buildings)</w:t>
      </w:r>
      <w:r w:rsidRPr="00280375">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6B745253" w:rsidR="00280375" w:rsidRPr="00280375" w:rsidRDefault="00280375" w:rsidP="00681282">
      <w:pPr>
        <w:numPr>
          <w:ilvl w:val="1"/>
          <w:numId w:val="475"/>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Pr="00280375">
        <w:t xml:space="preserve">  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2 of 6</w:t>
      </w:r>
    </w:p>
    <w:p w14:paraId="4CBD558C"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xml:space="preserve"> – Table 4.1a (I-P) Ventilation Air Requirements, cfm:</w:t>
      </w:r>
      <w:r w:rsidRPr="00280375">
        <w:t xml:space="preserve">  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94" r:link="rId695">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96" r:link="rId697">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77777777" w:rsidR="00280375" w:rsidRPr="00280375" w:rsidRDefault="00280375" w:rsidP="00681282">
      <w:pPr>
        <w:numPr>
          <w:ilvl w:val="0"/>
          <w:numId w:val="252"/>
        </w:numPr>
        <w:pBdr>
          <w:right w:val="single" w:sz="18" w:space="4" w:color="auto"/>
        </w:pBdr>
        <w:rPr>
          <w:color w:val="000000"/>
          <w:u w:val="single"/>
        </w:rPr>
      </w:pPr>
      <w:bookmarkStart w:id="276" w:name="MS_Section10_3"/>
      <w:r w:rsidRPr="00280375">
        <w:rPr>
          <w:b/>
        </w:rPr>
        <w:t xml:space="preserve">Calculating Dwelling Unit Ventilation (No Blower Door Test Performed): </w:t>
      </w:r>
      <w:r w:rsidRPr="00280375">
        <w:t xml:space="preserve"> The Mechanical Ventilation Worksheet is prohibited if the blower door testing is not performed (e.g. vermiculite, asbestos tape, etc.)  The infiltration credit is not allowed without the blower door test results.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276"/>
    <w:p w14:paraId="603809D7" w14:textId="77777777" w:rsidR="00280375" w:rsidRPr="00280375" w:rsidRDefault="00280375" w:rsidP="00681282">
      <w:pPr>
        <w:numPr>
          <w:ilvl w:val="0"/>
          <w:numId w:val="252"/>
        </w:numPr>
        <w:spacing w:after="200"/>
      </w:pPr>
      <w:r w:rsidRPr="00280375">
        <w:rPr>
          <w:b/>
        </w:rPr>
        <w:t xml:space="preserve">Dwelling Unit Mechanical Ventilation Required: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  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681282">
      <w:pPr>
        <w:numPr>
          <w:ilvl w:val="0"/>
          <w:numId w:val="246"/>
        </w:numPr>
        <w:spacing w:after="120" w:line="276" w:lineRule="auto"/>
      </w:pPr>
      <w:bookmarkStart w:id="277"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681282">
      <w:pPr>
        <w:numPr>
          <w:ilvl w:val="0"/>
          <w:numId w:val="245"/>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681282">
      <w:pPr>
        <w:numPr>
          <w:ilvl w:val="0"/>
          <w:numId w:val="245"/>
        </w:numPr>
        <w:spacing w:after="200" w:line="276" w:lineRule="auto"/>
      </w:pPr>
      <w:r w:rsidRPr="00280375">
        <w:t>Local exhaust fans shall be permitted to be part of a mechanical exhaust system.</w:t>
      </w:r>
    </w:p>
    <w:p w14:paraId="7A1CACC5" w14:textId="77777777" w:rsidR="00280375" w:rsidRPr="00280375" w:rsidRDefault="00280375" w:rsidP="00681282">
      <w:pPr>
        <w:numPr>
          <w:ilvl w:val="0"/>
          <w:numId w:val="245"/>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277"/>
    </w:p>
    <w:p w14:paraId="391D08F6" w14:textId="77777777" w:rsidR="00280375" w:rsidRPr="00280375" w:rsidRDefault="00280375" w:rsidP="00681282">
      <w:pPr>
        <w:numPr>
          <w:ilvl w:val="0"/>
          <w:numId w:val="246"/>
        </w:numPr>
        <w:spacing w:after="120" w:line="276" w:lineRule="auto"/>
      </w:pPr>
      <w:bookmarkStart w:id="278" w:name="Section10_3_4"/>
      <w:bookmarkEnd w:id="278"/>
      <w:r w:rsidRPr="00280375">
        <w:rPr>
          <w:b/>
        </w:rPr>
        <w:t>Dwelling Unit Fan Requirements:</w:t>
      </w:r>
    </w:p>
    <w:p w14:paraId="29EDA7E6" w14:textId="77777777" w:rsidR="00280375" w:rsidRPr="00280375" w:rsidRDefault="00280375" w:rsidP="00681282">
      <w:pPr>
        <w:numPr>
          <w:ilvl w:val="0"/>
          <w:numId w:val="249"/>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681282">
      <w:pPr>
        <w:numPr>
          <w:ilvl w:val="0"/>
          <w:numId w:val="249"/>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698"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681282">
      <w:pPr>
        <w:numPr>
          <w:ilvl w:val="0"/>
          <w:numId w:val="246"/>
        </w:numPr>
        <w:spacing w:after="120" w:line="276" w:lineRule="auto"/>
      </w:pPr>
      <w:bookmarkStart w:id="279" w:name="MS_Section10_3_6"/>
      <w:r w:rsidRPr="00280375">
        <w:rPr>
          <w:b/>
        </w:rPr>
        <w:t>Controls of Dwelling Unit Mechanical Ventilation:</w:t>
      </w:r>
    </w:p>
    <w:bookmarkEnd w:id="279"/>
    <w:p w14:paraId="706332C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  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77777777" w:rsidR="00280375" w:rsidRPr="00280375" w:rsidRDefault="00280375" w:rsidP="00681282">
      <w:pPr>
        <w:numPr>
          <w:ilvl w:val="0"/>
          <w:numId w:val="252"/>
        </w:numPr>
        <w:spacing w:after="200" w:line="276" w:lineRule="auto"/>
        <w:rPr>
          <w:b/>
        </w:rPr>
      </w:pPr>
      <w:bookmarkStart w:id="280" w:name="MS_Section10_4"/>
      <w:r w:rsidRPr="00280375">
        <w:rPr>
          <w:b/>
        </w:rPr>
        <w:t xml:space="preserve">Local Exhaust in Kitchens:  </w:t>
      </w:r>
      <w:r w:rsidRPr="00280375">
        <w:t>A working exhaust fan shall be present in kitchens where a gas combustion range, cooktop, or oven is present.</w:t>
      </w:r>
    </w:p>
    <w:p w14:paraId="27733C99" w14:textId="77777777" w:rsidR="00280375" w:rsidRPr="00280375" w:rsidRDefault="00280375" w:rsidP="00681282">
      <w:pPr>
        <w:numPr>
          <w:ilvl w:val="0"/>
          <w:numId w:val="247"/>
        </w:numPr>
        <w:spacing w:after="120" w:line="276" w:lineRule="auto"/>
      </w:pPr>
      <w:bookmarkStart w:id="281" w:name="MS_Section10_4_1"/>
      <w:bookmarkEnd w:id="280"/>
      <w:r w:rsidRPr="00280375">
        <w:rPr>
          <w:b/>
        </w:rPr>
        <w:t>Ventilation level</w:t>
      </w:r>
    </w:p>
    <w:bookmarkEnd w:id="281"/>
    <w:p w14:paraId="0AE87767" w14:textId="77777777"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699" w:history="1">
        <w:r w:rsidRPr="00280375">
          <w:t>www.hvi.org/</w:t>
        </w:r>
      </w:hyperlink>
      <w:r w:rsidRPr="00280375">
        <w:t>) rated to deliver a minimum of 100 cfm intermittent at 0.25 inches water gauge or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2" w:name="MS_Section10_4_2"/>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681282">
      <w:pPr>
        <w:numPr>
          <w:ilvl w:val="0"/>
          <w:numId w:val="247"/>
        </w:numPr>
        <w:spacing w:after="120" w:line="276" w:lineRule="auto"/>
      </w:pPr>
      <w:r w:rsidRPr="00280375">
        <w:rPr>
          <w:b/>
        </w:rPr>
        <w:t>Fan rating</w:t>
      </w:r>
    </w:p>
    <w:bookmarkEnd w:id="282"/>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681282">
      <w:pPr>
        <w:numPr>
          <w:ilvl w:val="0"/>
          <w:numId w:val="247"/>
        </w:numPr>
        <w:spacing w:after="120" w:line="276" w:lineRule="auto"/>
      </w:pPr>
      <w:bookmarkStart w:id="283" w:name="MS_Section10_4_3"/>
      <w:r w:rsidRPr="00280375">
        <w:rPr>
          <w:b/>
        </w:rPr>
        <w:t>Kitchen fan control</w:t>
      </w:r>
    </w:p>
    <w:bookmarkEnd w:id="283"/>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284" w:name="MS_Section10_5"/>
    </w:p>
    <w:p w14:paraId="5F55342C" w14:textId="77777777" w:rsidR="00280375" w:rsidRPr="00280375" w:rsidRDefault="00280375" w:rsidP="00681282">
      <w:pPr>
        <w:numPr>
          <w:ilvl w:val="0"/>
          <w:numId w:val="252"/>
        </w:numPr>
        <w:spacing w:after="200" w:line="276" w:lineRule="auto"/>
        <w:rPr>
          <w:b/>
        </w:rPr>
      </w:pPr>
      <w:r w:rsidRPr="00280375">
        <w:rPr>
          <w:b/>
        </w:rPr>
        <w:t xml:space="preserve">Local Exhaust in Bathrooms: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  When existing equipment does not meet this requirement the Dwelling Unit ventilation rate may be adjusted to overcome the deficit.</w:t>
      </w:r>
    </w:p>
    <w:p w14:paraId="62BF612C" w14:textId="77777777" w:rsidR="00280375" w:rsidRPr="00280375" w:rsidRDefault="00280375" w:rsidP="00681282">
      <w:pPr>
        <w:numPr>
          <w:ilvl w:val="0"/>
          <w:numId w:val="248"/>
        </w:numPr>
        <w:spacing w:after="120" w:line="276" w:lineRule="auto"/>
      </w:pPr>
      <w:bookmarkStart w:id="285" w:name="MS_Section10_5_1"/>
      <w:bookmarkEnd w:id="284"/>
      <w:r w:rsidRPr="00280375">
        <w:rPr>
          <w:b/>
        </w:rPr>
        <w:t xml:space="preserve">Sound rating: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285"/>
    <w:p w14:paraId="0A85D0EB" w14:textId="77777777" w:rsidR="00280375" w:rsidRPr="00280375" w:rsidRDefault="00280375" w:rsidP="00681282">
      <w:pPr>
        <w:numPr>
          <w:ilvl w:val="0"/>
          <w:numId w:val="244"/>
        </w:numPr>
        <w:spacing w:after="120" w:line="276" w:lineRule="auto"/>
      </w:pPr>
      <w:r w:rsidRPr="00280375">
        <w:t>Intermittent:   3.0 sones or less</w:t>
      </w:r>
    </w:p>
    <w:p w14:paraId="4AAC6C63" w14:textId="77777777" w:rsidR="00280375" w:rsidRPr="00280375" w:rsidRDefault="00280375" w:rsidP="00681282">
      <w:pPr>
        <w:numPr>
          <w:ilvl w:val="0"/>
          <w:numId w:val="244"/>
        </w:numPr>
        <w:spacing w:after="120" w:line="276" w:lineRule="auto"/>
      </w:pPr>
      <w:r w:rsidRPr="00280375">
        <w:t>Continuous:   1.0 sone or less</w:t>
      </w:r>
    </w:p>
    <w:p w14:paraId="53C6E176" w14:textId="77777777" w:rsidR="00280375" w:rsidRPr="00280375" w:rsidRDefault="00280375" w:rsidP="00681282">
      <w:pPr>
        <w:numPr>
          <w:ilvl w:val="0"/>
          <w:numId w:val="248"/>
        </w:numPr>
        <w:spacing w:after="120" w:line="276" w:lineRule="auto"/>
      </w:pPr>
      <w:bookmarkStart w:id="286" w:name="MS_Section10_5_2"/>
      <w:r w:rsidRPr="00280375">
        <w:rPr>
          <w:b/>
        </w:rPr>
        <w:t>Energy use</w:t>
      </w:r>
    </w:p>
    <w:bookmarkEnd w:id="286"/>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681282">
      <w:pPr>
        <w:numPr>
          <w:ilvl w:val="0"/>
          <w:numId w:val="248"/>
        </w:numPr>
        <w:spacing w:after="120" w:line="276" w:lineRule="auto"/>
        <w:rPr>
          <w:b/>
        </w:rPr>
      </w:pPr>
      <w:r w:rsidRPr="00280375">
        <w:rPr>
          <w:b/>
        </w:rPr>
        <w:t>Bathroom fan control</w:t>
      </w:r>
    </w:p>
    <w:p w14:paraId="1CEF8AA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  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77777777" w:rsidR="00280375" w:rsidRPr="00280375" w:rsidRDefault="00280375" w:rsidP="00681282">
      <w:pPr>
        <w:numPr>
          <w:ilvl w:val="0"/>
          <w:numId w:val="252"/>
        </w:numPr>
        <w:spacing w:after="200" w:line="276" w:lineRule="auto"/>
        <w:rPr>
          <w:b/>
        </w:rPr>
      </w:pPr>
      <w:bookmarkStart w:id="287" w:name="MS_Section10_6"/>
      <w:r w:rsidRPr="00280375">
        <w:rPr>
          <w:b/>
        </w:rPr>
        <w:t xml:space="preserve">Crawlspace and Garage Ventilation:  </w:t>
      </w:r>
      <w:r w:rsidRPr="00280375">
        <w:t xml:space="preserve">Exhaust fans may be installed for operation in crawlspaces or garages to exhaust pollutants and maintain a pressure boundary relative to the dwelling unit.  Fans installed shall be rated for continuous use.  Ventilation flows shall not be included in the </w:t>
      </w:r>
      <w:r w:rsidRPr="00280375">
        <w:rPr>
          <w:b/>
        </w:rPr>
        <w:t xml:space="preserve">ASHRAE </w:t>
      </w:r>
      <w:r w:rsidRPr="00280375">
        <w:rPr>
          <w:b/>
          <w:i/>
        </w:rPr>
        <w:t xml:space="preserve">Standard 62.2 – 2016 </w:t>
      </w:r>
      <w:r w:rsidRPr="00280375">
        <w:t>mechanical ventilation calculation.  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8" w:name="MS_Section10_6_1"/>
      <w:bookmarkEnd w:id="287"/>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681282">
      <w:pPr>
        <w:numPr>
          <w:ilvl w:val="0"/>
          <w:numId w:val="250"/>
        </w:numPr>
        <w:spacing w:after="120" w:line="276" w:lineRule="auto"/>
      </w:pPr>
      <w:r w:rsidRPr="00280375">
        <w:rPr>
          <w:b/>
        </w:rPr>
        <w:t>Sizing crawlspace and garage fans</w:t>
      </w:r>
    </w:p>
    <w:bookmarkEnd w:id="288"/>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681282">
      <w:pPr>
        <w:numPr>
          <w:ilvl w:val="0"/>
          <w:numId w:val="250"/>
        </w:numPr>
        <w:spacing w:after="120" w:line="276" w:lineRule="auto"/>
      </w:pPr>
      <w:bookmarkStart w:id="289" w:name="MS_Section10_6_2"/>
      <w:r w:rsidRPr="00280375">
        <w:rPr>
          <w:b/>
        </w:rPr>
        <w:t>Crawlspace and garage fan controls</w:t>
      </w:r>
    </w:p>
    <w:bookmarkEnd w:id="289"/>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681282">
      <w:pPr>
        <w:numPr>
          <w:ilvl w:val="0"/>
          <w:numId w:val="250"/>
        </w:numPr>
        <w:spacing w:after="120" w:line="276" w:lineRule="auto"/>
      </w:pPr>
      <w:bookmarkStart w:id="290" w:name="MS_Section10_6_3"/>
      <w:r w:rsidRPr="00280375">
        <w:rPr>
          <w:b/>
        </w:rPr>
        <w:t>Verification of fan performance</w:t>
      </w:r>
    </w:p>
    <w:bookmarkEnd w:id="290"/>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681282">
      <w:pPr>
        <w:numPr>
          <w:ilvl w:val="0"/>
          <w:numId w:val="250"/>
        </w:numPr>
        <w:spacing w:after="120" w:line="276" w:lineRule="auto"/>
      </w:pPr>
      <w:bookmarkStart w:id="291" w:name="MS_Section10_6_4"/>
      <w:r w:rsidRPr="00280375">
        <w:rPr>
          <w:b/>
        </w:rPr>
        <w:t>Fan rating</w:t>
      </w:r>
    </w:p>
    <w:bookmarkEnd w:id="291"/>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681282">
      <w:pPr>
        <w:numPr>
          <w:ilvl w:val="0"/>
          <w:numId w:val="250"/>
        </w:numPr>
        <w:spacing w:after="120" w:line="276" w:lineRule="auto"/>
      </w:pPr>
      <w:bookmarkStart w:id="292" w:name="MS_Section10_6_5"/>
      <w:r w:rsidRPr="00280375">
        <w:rPr>
          <w:b/>
        </w:rPr>
        <w:t>Fan termination point</w:t>
      </w:r>
    </w:p>
    <w:bookmarkEnd w:id="292"/>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681282">
      <w:pPr>
        <w:numPr>
          <w:ilvl w:val="0"/>
          <w:numId w:val="252"/>
        </w:numPr>
        <w:spacing w:after="200" w:line="276" w:lineRule="auto"/>
        <w:rPr>
          <w:b/>
        </w:rPr>
      </w:pPr>
      <w:bookmarkStart w:id="293" w:name="MS_Section10_0_4"/>
      <w:r w:rsidRPr="00280375">
        <w:rPr>
          <w:b/>
        </w:rPr>
        <w:t>Ventilation System Performance Testing and Setting:</w:t>
      </w:r>
    </w:p>
    <w:bookmarkEnd w:id="293"/>
    <w:p w14:paraId="5BA41EC2" w14:textId="2FBD87D9" w:rsidR="00280375" w:rsidRPr="00280375" w:rsidRDefault="00280375" w:rsidP="00681282">
      <w:pPr>
        <w:numPr>
          <w:ilvl w:val="0"/>
          <w:numId w:val="251"/>
        </w:numPr>
        <w:spacing w:after="120" w:line="276" w:lineRule="auto"/>
      </w:pPr>
      <w:r w:rsidRPr="00280375">
        <w:rPr>
          <w:b/>
        </w:rPr>
        <w:t xml:space="preserve">Airflow Measurement: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681282">
      <w:pPr>
        <w:numPr>
          <w:ilvl w:val="2"/>
          <w:numId w:val="108"/>
        </w:numPr>
        <w:spacing w:after="200" w:line="276" w:lineRule="auto"/>
      </w:pPr>
      <w:r w:rsidRPr="00280375">
        <w:t>When performance testing of the kitchen hood is not practical or possible, one of the following methods may be used to estimate flow:</w:t>
      </w:r>
    </w:p>
    <w:p w14:paraId="3D8FCCD5" w14:textId="58A2D8A6" w:rsidR="00280375" w:rsidRPr="00A07EAF" w:rsidRDefault="00280375" w:rsidP="00681282">
      <w:pPr>
        <w:pStyle w:val="ListParagraph"/>
        <w:numPr>
          <w:ilvl w:val="5"/>
          <w:numId w:val="564"/>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  If airflow ratings for the existing equipment are available at 0.1 inches wc (25 Pa) but not at 0.25 inch wc (62.5 Pa), those values may be used, provided they are reduced by 25%.</w:t>
      </w:r>
    </w:p>
    <w:p w14:paraId="50B1CE43" w14:textId="241CA1EC" w:rsidR="00280375" w:rsidRPr="00280375" w:rsidRDefault="00280375" w:rsidP="00681282">
      <w:pPr>
        <w:pStyle w:val="ListParagraph"/>
        <w:numPr>
          <w:ilvl w:val="5"/>
          <w:numId w:val="564"/>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681282">
      <w:pPr>
        <w:numPr>
          <w:ilvl w:val="2"/>
          <w:numId w:val="108"/>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681282">
      <w:pPr>
        <w:numPr>
          <w:ilvl w:val="0"/>
          <w:numId w:val="251"/>
        </w:numPr>
        <w:spacing w:after="120" w:line="276" w:lineRule="auto"/>
      </w:pPr>
      <w:r w:rsidRPr="00280375">
        <w:rPr>
          <w:b/>
        </w:rPr>
        <w:t>Testing Requirements:</w:t>
      </w:r>
    </w:p>
    <w:p w14:paraId="0935DD10" w14:textId="77777777" w:rsidR="00280375" w:rsidRPr="00280375" w:rsidRDefault="00280375" w:rsidP="00681282">
      <w:pPr>
        <w:numPr>
          <w:ilvl w:val="2"/>
          <w:numId w:val="476"/>
        </w:numPr>
        <w:spacing w:after="200" w:line="276" w:lineRule="auto"/>
      </w:pPr>
      <w:r w:rsidRPr="00280375">
        <w:rPr>
          <w:b/>
        </w:rPr>
        <w:t>Audit - Pre-Wx Project Assessment:</w:t>
      </w:r>
      <w:r w:rsidRPr="00280375">
        <w:t xml:space="preserve">  All existing and accessible exhaust, supply, and combination systems shall be performance tested.</w:t>
      </w:r>
    </w:p>
    <w:p w14:paraId="726E7684" w14:textId="77777777" w:rsidR="00280375" w:rsidRPr="00280375" w:rsidRDefault="00280375" w:rsidP="00681282">
      <w:pPr>
        <w:numPr>
          <w:ilvl w:val="2"/>
          <w:numId w:val="476"/>
        </w:numPr>
        <w:spacing w:after="200" w:line="276" w:lineRule="auto"/>
      </w:pPr>
      <w:r w:rsidRPr="00280375">
        <w:rPr>
          <w:b/>
        </w:rPr>
        <w:t>Testing Out – After Installation:</w:t>
      </w:r>
      <w:r w:rsidRPr="00280375">
        <w:t xml:space="preserve">  All newly installed or modified ventilation systems shall be performance tested and documented in the client file.</w:t>
      </w:r>
    </w:p>
    <w:p w14:paraId="12C59FA4" w14:textId="77777777" w:rsidR="00280375" w:rsidRPr="00280375" w:rsidRDefault="00280375" w:rsidP="00681282">
      <w:pPr>
        <w:numPr>
          <w:ilvl w:val="2"/>
          <w:numId w:val="476"/>
        </w:numPr>
        <w:pBdr>
          <w:right w:val="single" w:sz="18" w:space="4" w:color="auto"/>
        </w:pBdr>
        <w:spacing w:after="200" w:line="276" w:lineRule="auto"/>
      </w:pPr>
      <w:r w:rsidRPr="00280375">
        <w:rPr>
          <w:b/>
        </w:rPr>
        <w:t>Inspection – Post Wx Project:</w:t>
      </w:r>
      <w:r w:rsidRPr="00280375">
        <w:t xml:space="preserve">  Local Agencies’ quality control inspector (QCI) shall measure airflow of resultant ventilation system, including existing, modified, and newly installed ventilation equipment during the final inspection.</w:t>
      </w:r>
    </w:p>
    <w:p w14:paraId="428A0974" w14:textId="77777777" w:rsidR="00280375" w:rsidRPr="00280375" w:rsidRDefault="00280375" w:rsidP="00280375">
      <w:pPr>
        <w:pBdr>
          <w:right w:val="single" w:sz="18" w:space="4" w:color="auto"/>
        </w:pBdr>
        <w:spacing w:after="200" w:line="276" w:lineRule="auto"/>
        <w:ind w:left="1440"/>
      </w:pPr>
      <w:r w:rsidRPr="00280375">
        <w:rPr>
          <w:b/>
          <w:i/>
        </w:rPr>
        <w:t>Exception:</w:t>
      </w:r>
      <w:r w:rsidRPr="00280375">
        <w:t xml:space="preserve">  If qualified QCI performs Functional Performance Testing for 100% of the ventilation system, this in-progress inspection suffices.  Ventilation system testing does not need to be repeated at final inspection.</w:t>
      </w:r>
    </w:p>
    <w:p w14:paraId="44998DCB" w14:textId="77777777" w:rsidR="00280375" w:rsidRPr="00280375" w:rsidRDefault="00280375" w:rsidP="00681282">
      <w:pPr>
        <w:numPr>
          <w:ilvl w:val="0"/>
          <w:numId w:val="251"/>
        </w:numPr>
        <w:spacing w:after="120" w:line="276" w:lineRule="auto"/>
      </w:pPr>
      <w:r w:rsidRPr="00280375">
        <w:rPr>
          <w:b/>
        </w:rPr>
        <w:t xml:space="preserve">Setting Requirements: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3E1F83B7" w:rsidR="00280375" w:rsidRPr="00280375" w:rsidRDefault="00280375" w:rsidP="00681282">
      <w:pPr>
        <w:numPr>
          <w:ilvl w:val="0"/>
          <w:numId w:val="478"/>
        </w:numPr>
        <w:pBdr>
          <w:right w:val="single" w:sz="18" w:space="4" w:color="auto"/>
        </w:pBdr>
        <w:spacing w:after="200" w:line="276" w:lineRule="auto"/>
        <w:contextualSpacing/>
      </w:pPr>
      <w:r w:rsidRPr="00280375">
        <w:rPr>
          <w:b/>
        </w:rPr>
        <w:t>Client Education:</w:t>
      </w:r>
      <w:r w:rsidRPr="00280375">
        <w:t xml:space="preserve">  </w:t>
      </w:r>
      <w:r w:rsidR="006D7274">
        <w:t>Local Agen</w:t>
      </w:r>
      <w:r w:rsidRPr="00280375">
        <w:t xml:space="preserve">cies shall provide ventilation system information to all clients.  See </w:t>
      </w:r>
      <w:r w:rsidRPr="00280375">
        <w:rPr>
          <w:b/>
        </w:rPr>
        <w:t xml:space="preserve">Policy 5.1.4, </w:t>
      </w:r>
      <w:r w:rsidRPr="00280375">
        <w:rPr>
          <w:b/>
          <w:i/>
        </w:rPr>
        <w:t>Client Education</w:t>
      </w:r>
      <w:r w:rsidRPr="00280375">
        <w:rPr>
          <w:b/>
        </w:rPr>
        <w:t xml:space="preserve"> </w:t>
      </w:r>
      <w:r w:rsidRPr="00280375">
        <w:t>for requirements.</w:t>
      </w:r>
    </w:p>
    <w:p w14:paraId="51E1DC40" w14:textId="6DD0F11D" w:rsidR="00280375" w:rsidRPr="00280375" w:rsidRDefault="00280375" w:rsidP="00681282">
      <w:pPr>
        <w:numPr>
          <w:ilvl w:val="0"/>
          <w:numId w:val="289"/>
        </w:numPr>
        <w:pBdr>
          <w:right w:val="single" w:sz="18" w:space="4" w:color="auto"/>
        </w:pBdr>
        <w:rPr>
          <w:color w:val="000000"/>
          <w:u w:val="single"/>
        </w:rPr>
      </w:pPr>
      <w:r w:rsidRPr="00280375">
        <w:rPr>
          <w:b/>
        </w:rPr>
        <w:t xml:space="preserve">Documentation: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in the client file.  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700"/>
          <w:footerReference w:type="default" r:id="rId701"/>
          <w:headerReference w:type="first" r:id="rId702"/>
          <w:footerReference w:type="first" r:id="rId703"/>
          <w:pgSz w:w="12240" w:h="15840" w:code="1"/>
          <w:pgMar w:top="1440" w:right="1440" w:bottom="1440" w:left="1440" w:header="720" w:footer="720" w:gutter="0"/>
          <w:cols w:space="720"/>
          <w:titlePg/>
          <w:docGrid w:linePitch="360"/>
        </w:sectPr>
      </w:pPr>
    </w:p>
    <w:p w14:paraId="4F65283D"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lastRenderedPageBreak/>
        <w:t>Effective Date:  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74DB2D3D" w:rsidR="00E65934" w:rsidRPr="00E65934" w:rsidRDefault="00736D0B"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04"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090DA314" w14:textId="4E90B4DE" w:rsidR="00E65934" w:rsidRPr="00E65934" w:rsidRDefault="00736D0B"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05" w:history="1">
        <w:r w:rsidR="003638B2" w:rsidRPr="003638B2">
          <w:rPr>
            <w:rStyle w:val="Hyperlink"/>
            <w:rFonts w:ascii="Arial" w:hAnsi="Arial" w:cs="Arial"/>
            <w:i/>
            <w:sz w:val="16"/>
            <w:szCs w:val="16"/>
          </w:rPr>
          <w:t>Weatherization Assistance Program Technical Assistance Center (WAPTAC)</w:t>
        </w:r>
      </w:hyperlink>
    </w:p>
    <w:p w14:paraId="6B35EA30" w14:textId="77777777" w:rsidR="00E65934" w:rsidRPr="00781D46" w:rsidRDefault="00736D0B"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736D0B"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294" w:name="Policy9_3_MF"/>
      <w:bookmarkEnd w:id="294"/>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77777777" w:rsidR="00E65934" w:rsidRPr="00E65934" w:rsidRDefault="00E65934" w:rsidP="00E65934">
      <w:pPr>
        <w:keepNext/>
        <w:pBdr>
          <w:right w:val="single" w:sz="18" w:space="4" w:color="auto"/>
        </w:pBdr>
        <w:tabs>
          <w:tab w:val="left" w:pos="1800"/>
        </w:tabs>
        <w:suppressAutoHyphens/>
        <w:outlineLvl w:val="1"/>
      </w:pPr>
      <w:r w:rsidRPr="00E65934">
        <w:rPr>
          <w:b/>
        </w:rPr>
        <w:t xml:space="preserve">Purpose: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681282">
      <w:pPr>
        <w:numPr>
          <w:ilvl w:val="0"/>
          <w:numId w:val="488"/>
        </w:numPr>
        <w:pBdr>
          <w:right w:val="single" w:sz="18" w:space="4" w:color="auto"/>
        </w:pBdr>
        <w:rPr>
          <w:u w:val="single"/>
        </w:rPr>
      </w:pPr>
      <w:r w:rsidRPr="00E65934">
        <w:rPr>
          <w:b/>
        </w:rPr>
        <w:t>Ventilating Multifamily Buildings:</w:t>
      </w:r>
    </w:p>
    <w:p w14:paraId="40D60C57" w14:textId="66A2A1AA" w:rsidR="00E65934" w:rsidRPr="00E65934" w:rsidRDefault="00E65934" w:rsidP="00681282">
      <w:pPr>
        <w:numPr>
          <w:ilvl w:val="1"/>
          <w:numId w:val="488"/>
        </w:numPr>
        <w:pBdr>
          <w:right w:val="single" w:sz="18" w:space="4" w:color="auto"/>
        </w:pBdr>
        <w:rPr>
          <w:u w:val="single"/>
        </w:rPr>
      </w:pPr>
      <w:r w:rsidRPr="00E65934">
        <w:rPr>
          <w:b/>
        </w:rPr>
        <w:t>Ventilating Dwelling Units:</w:t>
      </w:r>
      <w:r w:rsidRPr="00E65934">
        <w:t xml:space="preserve">  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  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681282">
      <w:pPr>
        <w:numPr>
          <w:ilvl w:val="2"/>
          <w:numId w:val="488"/>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681282">
      <w:pPr>
        <w:numPr>
          <w:ilvl w:val="2"/>
          <w:numId w:val="488"/>
        </w:numPr>
        <w:pBdr>
          <w:right w:val="single" w:sz="18" w:space="4" w:color="auto"/>
        </w:pBdr>
        <w:tabs>
          <w:tab w:val="num" w:pos="2880"/>
        </w:tabs>
        <w:spacing w:after="120"/>
      </w:pPr>
      <w:r w:rsidRPr="00E65934">
        <w:t>Rooftop exhaust fans may use more than 50 watts.</w:t>
      </w:r>
    </w:p>
    <w:p w14:paraId="27E5FB5F" w14:textId="77777777" w:rsidR="00E65934" w:rsidRPr="00E65934" w:rsidRDefault="00E65934" w:rsidP="00681282">
      <w:pPr>
        <w:numPr>
          <w:ilvl w:val="2"/>
          <w:numId w:val="488"/>
        </w:numPr>
        <w:pBdr>
          <w:right w:val="single" w:sz="18" w:space="4" w:color="auto"/>
        </w:pBdr>
        <w:tabs>
          <w:tab w:val="num" w:pos="2880"/>
        </w:tabs>
        <w:spacing w:after="120"/>
      </w:pPr>
      <w:r w:rsidRPr="00E65934">
        <w:t>Garage ventilation requirements do not apply to multifamily buildings.  Parking garage ventilation systems should be operated on a demand basis controlled by a CO detector.</w:t>
      </w:r>
    </w:p>
    <w:p w14:paraId="3CE93EC2" w14:textId="6F79383C" w:rsidR="00E65934" w:rsidRPr="00E65934" w:rsidRDefault="00E65934" w:rsidP="00681282">
      <w:pPr>
        <w:numPr>
          <w:ilvl w:val="1"/>
          <w:numId w:val="488"/>
        </w:numPr>
        <w:pBdr>
          <w:right w:val="single" w:sz="18" w:space="4" w:color="auto"/>
        </w:pBdr>
      </w:pPr>
      <w:r w:rsidRPr="00E65934">
        <w:rPr>
          <w:b/>
        </w:rPr>
        <w:t>Ventilating Common Areas</w:t>
      </w:r>
      <w:r w:rsidRPr="00E65934">
        <w:t xml:space="preserve">:  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77777777" w:rsidR="00E65934" w:rsidRPr="00E65934" w:rsidRDefault="00E65934" w:rsidP="00681282">
      <w:pPr>
        <w:numPr>
          <w:ilvl w:val="2"/>
          <w:numId w:val="488"/>
        </w:numPr>
        <w:pBdr>
          <w:right w:val="single" w:sz="18" w:space="4" w:color="auto"/>
        </w:pBdr>
        <w:tabs>
          <w:tab w:val="num" w:pos="2880"/>
        </w:tabs>
        <w:spacing w:after="120"/>
        <w:rPr>
          <w:rFonts w:eastAsia="Times New Roman"/>
          <w:sz w:val="22"/>
          <w:szCs w:val="22"/>
        </w:rPr>
      </w:pPr>
      <w:r w:rsidRPr="00E65934">
        <w:rPr>
          <w:b/>
        </w:rPr>
        <w:t>Existing Common Area Ventilation System:</w:t>
      </w:r>
      <w:r w:rsidRPr="00E65934">
        <w:t xml:space="preserve">  The auditor shall evaluate the existing system for adequate ventilation.  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2 of 8</w:t>
      </w:r>
    </w:p>
    <w:p w14:paraId="03DC5485" w14:textId="77777777" w:rsidR="00E65934" w:rsidRPr="00E65934" w:rsidRDefault="00E65934" w:rsidP="00681282">
      <w:pPr>
        <w:numPr>
          <w:ilvl w:val="3"/>
          <w:numId w:val="481"/>
        </w:numPr>
        <w:pBdr>
          <w:right w:val="single" w:sz="18" w:space="4" w:color="auto"/>
        </w:pBdr>
        <w:tabs>
          <w:tab w:val="num" w:pos="2880"/>
        </w:tabs>
      </w:pPr>
      <w:r w:rsidRPr="00E65934">
        <w:rPr>
          <w:b/>
        </w:rPr>
        <w:t>No Existing Common Area Ventilation System:</w:t>
      </w:r>
      <w:r w:rsidRPr="00E65934">
        <w:t xml:space="preserve">  If the auditor deems adding a ventilation system is needed, physically possible due to building construction or design, and financially feasible a common area ventilation system shall be installed.</w:t>
      </w:r>
    </w:p>
    <w:p w14:paraId="36A31AB4" w14:textId="77777777" w:rsidR="00E65934" w:rsidRPr="00E65934" w:rsidRDefault="00E65934" w:rsidP="00681282">
      <w:pPr>
        <w:numPr>
          <w:ilvl w:val="4"/>
          <w:numId w:val="479"/>
        </w:numPr>
        <w:pBdr>
          <w:right w:val="single" w:sz="18" w:space="4" w:color="auto"/>
        </w:pBdr>
        <w:tabs>
          <w:tab w:val="num" w:pos="3600"/>
        </w:tabs>
        <w:spacing w:after="120"/>
      </w:pPr>
      <w:r w:rsidRPr="00E65934">
        <w:rPr>
          <w:b/>
        </w:rPr>
        <w:t>Installing:</w:t>
      </w:r>
      <w:r w:rsidRPr="00E65934">
        <w:t xml:space="preserve">  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681282">
      <w:pPr>
        <w:numPr>
          <w:ilvl w:val="4"/>
          <w:numId w:val="480"/>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681282">
      <w:pPr>
        <w:numPr>
          <w:ilvl w:val="4"/>
          <w:numId w:val="480"/>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681282">
      <w:pPr>
        <w:numPr>
          <w:ilvl w:val="4"/>
          <w:numId w:val="480"/>
        </w:numPr>
        <w:pBdr>
          <w:right w:val="single" w:sz="18" w:space="4" w:color="auto"/>
        </w:pBdr>
      </w:pPr>
      <w:r w:rsidRPr="00E65934">
        <w:t>Historic preservation and maintaining the property on the historic register.</w:t>
      </w:r>
    </w:p>
    <w:p w14:paraId="220257CA" w14:textId="77777777" w:rsidR="00E65934" w:rsidRPr="00E65934" w:rsidRDefault="00E65934" w:rsidP="00681282">
      <w:pPr>
        <w:numPr>
          <w:ilvl w:val="4"/>
          <w:numId w:val="479"/>
        </w:numPr>
        <w:pBdr>
          <w:right w:val="single" w:sz="18" w:space="4" w:color="auto"/>
        </w:pBdr>
        <w:tabs>
          <w:tab w:val="num" w:pos="3240"/>
        </w:tabs>
        <w:contextualSpacing/>
      </w:pPr>
      <w:r w:rsidRPr="00E65934">
        <w:rPr>
          <w:b/>
        </w:rPr>
        <w:t>Not Installing</w:t>
      </w:r>
      <w:r w:rsidRPr="00E65934">
        <w:t>:  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681282">
      <w:pPr>
        <w:numPr>
          <w:ilvl w:val="0"/>
          <w:numId w:val="488"/>
        </w:numPr>
        <w:pBdr>
          <w:right w:val="single" w:sz="18" w:space="4" w:color="auto"/>
        </w:pBdr>
        <w:tabs>
          <w:tab w:val="num" w:pos="2880"/>
        </w:tabs>
      </w:pPr>
      <w:r w:rsidRPr="00E65934">
        <w:rPr>
          <w:b/>
        </w:rPr>
        <w:t>Calculating Multifamily Ventilation:</w:t>
      </w:r>
    </w:p>
    <w:p w14:paraId="316BF371" w14:textId="720EBC1C" w:rsidR="00E65934" w:rsidRPr="00E65934" w:rsidRDefault="00E65934" w:rsidP="00681282">
      <w:pPr>
        <w:numPr>
          <w:ilvl w:val="1"/>
          <w:numId w:val="482"/>
        </w:numPr>
        <w:pBdr>
          <w:right w:val="single" w:sz="18" w:space="4" w:color="auto"/>
        </w:pBdr>
        <w:tabs>
          <w:tab w:val="num" w:pos="2520"/>
        </w:tabs>
      </w:pPr>
      <w:r w:rsidRPr="00E65934">
        <w:rPr>
          <w:b/>
        </w:rPr>
        <w:t xml:space="preserve">Calculating Dwelling Unit Ventilation(Blower Door Test Required): </w:t>
      </w:r>
      <w:r w:rsidRPr="00E65934">
        <w:t xml:space="preserve"> 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  Existing Buildings)</w:t>
      </w:r>
      <w:r w:rsidRPr="00E65934">
        <w:t xml:space="preserve">.   See </w:t>
      </w:r>
      <w:r w:rsidRPr="00E65934">
        <w:rPr>
          <w:b/>
        </w:rPr>
        <w:t xml:space="preserve">Exhibit 9.3, </w:t>
      </w:r>
      <w:r w:rsidRPr="00E65934">
        <w:rPr>
          <w:b/>
          <w:i/>
        </w:rPr>
        <w:t>Mechanical Ventilation Worksheet</w:t>
      </w:r>
      <w:r w:rsidRPr="00E65934">
        <w:t xml:space="preserve">.  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62AD0F82" w:rsidR="00E65934" w:rsidRPr="00E65934" w:rsidRDefault="00E65934" w:rsidP="00681282">
      <w:pPr>
        <w:numPr>
          <w:ilvl w:val="0"/>
          <w:numId w:val="565"/>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Pr="00E65934">
        <w:t xml:space="preserve">  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3 of 8</w:t>
      </w:r>
    </w:p>
    <w:p w14:paraId="478EA7BC"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Pr="00E65934">
        <w:t xml:space="preserve">  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94" r:link="rId695"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96" r:link="rId697"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77777777" w:rsidR="00E65934" w:rsidRPr="00E65934" w:rsidRDefault="00E65934" w:rsidP="00681282">
      <w:pPr>
        <w:numPr>
          <w:ilvl w:val="1"/>
          <w:numId w:val="482"/>
        </w:numPr>
        <w:pBdr>
          <w:right w:val="single" w:sz="18" w:space="4" w:color="auto"/>
        </w:pBdr>
        <w:spacing w:after="120"/>
        <w:contextualSpacing/>
      </w:pPr>
      <w:r w:rsidRPr="00E65934">
        <w:rPr>
          <w:b/>
        </w:rPr>
        <w:t>Calculating Dwelling Unit Ventilation (No Blower Door Test Performed):</w:t>
      </w:r>
      <w:r w:rsidRPr="00E65934">
        <w:t xml:space="preserve">  The Mechanical Ventilation Worksheet is prohibited if the blower door testing is not performed (e.g. vermiculite, asbestos tape, etc.)  The infiltration credit is not allowed without the blower door test results.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681282">
      <w:pPr>
        <w:numPr>
          <w:ilvl w:val="1"/>
          <w:numId w:val="482"/>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681282">
      <w:pPr>
        <w:numPr>
          <w:ilvl w:val="2"/>
          <w:numId w:val="482"/>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681282">
      <w:pPr>
        <w:numPr>
          <w:ilvl w:val="2"/>
          <w:numId w:val="482"/>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4 of 8</w:t>
      </w:r>
    </w:p>
    <w:p w14:paraId="77EEA02C"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Dwelling Unit Mechanical Ventilation Required: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 xml:space="preserve">:  </w:t>
      </w:r>
      <w:r w:rsidRPr="00E65934">
        <w:rPr>
          <w:i/>
        </w:rPr>
        <w:t>Existing Buildings</w:t>
      </w:r>
      <w:r w:rsidRPr="00E65934">
        <w:t>.</w:t>
      </w:r>
    </w:p>
    <w:p w14:paraId="1883BD49" w14:textId="77777777" w:rsidR="00E65934" w:rsidRPr="00E65934" w:rsidRDefault="00E65934" w:rsidP="00E65934">
      <w:pPr>
        <w:pBdr>
          <w:right w:val="single" w:sz="18" w:space="4" w:color="auto"/>
        </w:pBdr>
        <w:ind w:left="720"/>
      </w:pPr>
      <w:r w:rsidRPr="00E65934">
        <w:rPr>
          <w:b/>
          <w:i/>
        </w:rPr>
        <w:t>Exception:</w:t>
      </w:r>
      <w:r w:rsidRPr="00E65934">
        <w:t xml:space="preserve">  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681282">
      <w:pPr>
        <w:numPr>
          <w:ilvl w:val="0"/>
          <w:numId w:val="568"/>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681282">
      <w:pPr>
        <w:numPr>
          <w:ilvl w:val="0"/>
          <w:numId w:val="568"/>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681282">
      <w:pPr>
        <w:numPr>
          <w:ilvl w:val="0"/>
          <w:numId w:val="568"/>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681282">
      <w:pPr>
        <w:numPr>
          <w:ilvl w:val="0"/>
          <w:numId w:val="569"/>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681282">
      <w:pPr>
        <w:numPr>
          <w:ilvl w:val="0"/>
          <w:numId w:val="569"/>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706"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681282">
      <w:pPr>
        <w:numPr>
          <w:ilvl w:val="0"/>
          <w:numId w:val="567"/>
        </w:numPr>
        <w:pBdr>
          <w:right w:val="single" w:sz="18" w:space="4" w:color="auto"/>
        </w:pBdr>
        <w:spacing w:after="120" w:line="276" w:lineRule="auto"/>
      </w:pPr>
      <w:r w:rsidRPr="00E65934">
        <w:rPr>
          <w:b/>
        </w:rPr>
        <w:t>Control of Dwelling Unit Mechanical Ventilation</w:t>
      </w:r>
    </w:p>
    <w:p w14:paraId="6E17C970"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 xml:space="preserve">For multifamily dwelling units, the manual ON-OFF control is not required to be readily accessible. </w:t>
      </w:r>
      <w:r w:rsidRPr="00E65934">
        <w:rPr>
          <w:rFonts w:eastAsia="Calibri"/>
        </w:rPr>
        <w:t xml:space="preserve"> 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5 of 8</w:t>
      </w:r>
    </w:p>
    <w:p w14:paraId="7A637E83" w14:textId="2E5232A8" w:rsidR="00E65934" w:rsidRPr="00E65934" w:rsidRDefault="00E65934" w:rsidP="00681282">
      <w:pPr>
        <w:numPr>
          <w:ilvl w:val="0"/>
          <w:numId w:val="488"/>
        </w:numPr>
        <w:pBdr>
          <w:right w:val="single" w:sz="18" w:space="4" w:color="auto"/>
        </w:pBdr>
        <w:tabs>
          <w:tab w:val="num" w:pos="2880"/>
        </w:tabs>
      </w:pPr>
      <w:r w:rsidRPr="00E65934">
        <w:rPr>
          <w:b/>
        </w:rPr>
        <w:t xml:space="preserve">Local Exhaust in Kitchens:  </w:t>
      </w:r>
      <w:r w:rsidRPr="00E65934">
        <w:t>A working exhaust fan shall be present in kitchens where a gas combustion range, cooktop, or oven is present.</w:t>
      </w:r>
    </w:p>
    <w:p w14:paraId="55F96026" w14:textId="77777777" w:rsidR="00E65934" w:rsidRPr="00E65934" w:rsidRDefault="00E65934" w:rsidP="00681282">
      <w:pPr>
        <w:numPr>
          <w:ilvl w:val="0"/>
          <w:numId w:val="570"/>
        </w:numPr>
        <w:pBdr>
          <w:right w:val="single" w:sz="18" w:space="4" w:color="auto"/>
        </w:pBdr>
        <w:spacing w:after="120" w:line="276" w:lineRule="auto"/>
      </w:pPr>
      <w:r w:rsidRPr="00E65934">
        <w:rPr>
          <w:b/>
        </w:rPr>
        <w:t>Ventilation level</w:t>
      </w:r>
    </w:p>
    <w:p w14:paraId="5AEA75AF" w14:textId="77777777"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707" w:history="1">
        <w:r w:rsidRPr="00E65934">
          <w:t>www.hvi.org/</w:t>
        </w:r>
      </w:hyperlink>
      <w:r w:rsidRPr="00E65934">
        <w:t>) rated to deliver a minimum of 100 cfm intermittent at 0.25 inches water gauge or five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6FB19948" w14:textId="77777777" w:rsidR="00E65934" w:rsidRPr="00E65934" w:rsidRDefault="00E65934" w:rsidP="00681282">
      <w:pPr>
        <w:numPr>
          <w:ilvl w:val="0"/>
          <w:numId w:val="570"/>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681282">
      <w:pPr>
        <w:numPr>
          <w:ilvl w:val="0"/>
          <w:numId w:val="570"/>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Local Exhaust in Bathrooms:  </w:t>
      </w:r>
      <w:r w:rsidRPr="00E65934">
        <w:t>A bathroom exhaust fan installed by the Local Agency shall be rated to deliver a minimum of 50 cfm intermittent at 0.25 inches water gauge or 20 cfm continuous.  When existing equipment does not meet this requirement the Dwelling Unit ventilation rate may be adjusted to overcome the deficit.</w:t>
      </w:r>
    </w:p>
    <w:p w14:paraId="5D154000" w14:textId="77777777" w:rsidR="00E65934" w:rsidRPr="00E65934" w:rsidRDefault="00E65934" w:rsidP="00681282">
      <w:pPr>
        <w:numPr>
          <w:ilvl w:val="0"/>
          <w:numId w:val="571"/>
        </w:numPr>
        <w:pBdr>
          <w:right w:val="single" w:sz="18" w:space="4" w:color="auto"/>
        </w:pBdr>
        <w:spacing w:after="120" w:line="276" w:lineRule="auto"/>
      </w:pPr>
      <w:r w:rsidRPr="00E65934">
        <w:rPr>
          <w:b/>
        </w:rPr>
        <w:t xml:space="preserve">Sound rating: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77777777" w:rsidR="00E65934" w:rsidRPr="00E65934" w:rsidRDefault="00E65934" w:rsidP="00681282">
      <w:pPr>
        <w:numPr>
          <w:ilvl w:val="0"/>
          <w:numId w:val="244"/>
        </w:numPr>
        <w:pBdr>
          <w:right w:val="single" w:sz="18" w:space="4" w:color="auto"/>
        </w:pBdr>
        <w:spacing w:after="120" w:line="276" w:lineRule="auto"/>
      </w:pPr>
      <w:r w:rsidRPr="00E65934">
        <w:t>Intermittent:   3.0 sones or less</w:t>
      </w:r>
    </w:p>
    <w:p w14:paraId="28B952D7" w14:textId="77777777" w:rsidR="00E65934" w:rsidRPr="00E65934" w:rsidRDefault="00E65934" w:rsidP="00681282">
      <w:pPr>
        <w:numPr>
          <w:ilvl w:val="0"/>
          <w:numId w:val="244"/>
        </w:numPr>
        <w:pBdr>
          <w:right w:val="single" w:sz="18" w:space="4" w:color="auto"/>
        </w:pBdr>
        <w:spacing w:after="120" w:line="276" w:lineRule="auto"/>
      </w:pPr>
      <w:r w:rsidRPr="00E65934">
        <w:t>Continuous:   1.0 sone or less</w:t>
      </w:r>
    </w:p>
    <w:p w14:paraId="68ABDA12" w14:textId="77777777" w:rsidR="00E65934" w:rsidRPr="00E65934" w:rsidRDefault="00E65934" w:rsidP="00681282">
      <w:pPr>
        <w:numPr>
          <w:ilvl w:val="0"/>
          <w:numId w:val="571"/>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681282">
      <w:pPr>
        <w:numPr>
          <w:ilvl w:val="0"/>
          <w:numId w:val="571"/>
        </w:numPr>
        <w:pBdr>
          <w:right w:val="single" w:sz="18" w:space="4" w:color="auto"/>
        </w:pBdr>
        <w:spacing w:after="120" w:line="276" w:lineRule="auto"/>
        <w:rPr>
          <w:b/>
        </w:rPr>
      </w:pPr>
      <w:r w:rsidRPr="00E65934">
        <w:rPr>
          <w:b/>
        </w:rPr>
        <w:t>Bathroom fan control</w:t>
      </w:r>
    </w:p>
    <w:p w14:paraId="735FC241"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  For multifamily dwelling units, an automatic control device shall be permitted to override manual OFF control, provided that it does not override manual ON control.  Examples include, but are not limited to:  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6 of 8</w:t>
      </w:r>
    </w:p>
    <w:p w14:paraId="587EA35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Crawlspace and Garage Ventilation:  </w:t>
      </w:r>
      <w:r w:rsidRPr="00E65934">
        <w:t>Exhaust fans may be installed for operation in crawlspaces or garages to exhaust pollutants and maintain a pressure boundary relative to the dwelling unit(s).  Fans installed shall be rated for continuous use.  Ventilation flows shall not be included in the ASHRAE 62.2 mechanical ventilation calculation.  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681282">
      <w:pPr>
        <w:numPr>
          <w:ilvl w:val="0"/>
          <w:numId w:val="572"/>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681282">
      <w:pPr>
        <w:numPr>
          <w:ilvl w:val="0"/>
          <w:numId w:val="572"/>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681282">
      <w:pPr>
        <w:numPr>
          <w:ilvl w:val="0"/>
          <w:numId w:val="572"/>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681282">
      <w:pPr>
        <w:numPr>
          <w:ilvl w:val="0"/>
          <w:numId w:val="572"/>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681282">
      <w:pPr>
        <w:numPr>
          <w:ilvl w:val="0"/>
          <w:numId w:val="572"/>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681282">
      <w:pPr>
        <w:numPr>
          <w:ilvl w:val="0"/>
          <w:numId w:val="488"/>
        </w:numPr>
        <w:pBdr>
          <w:right w:val="single" w:sz="18" w:space="4" w:color="auto"/>
        </w:pBdr>
        <w:tabs>
          <w:tab w:val="num" w:pos="2880"/>
        </w:tabs>
        <w:rPr>
          <w:b/>
        </w:rPr>
      </w:pPr>
      <w:r w:rsidRPr="00E65934">
        <w:rPr>
          <w:b/>
        </w:rPr>
        <w:t>Ventilation System Performance Testing:</w:t>
      </w:r>
    </w:p>
    <w:p w14:paraId="13CCA0C0" w14:textId="77777777" w:rsidR="00E65934" w:rsidRPr="00E65934" w:rsidRDefault="00E65934" w:rsidP="00681282">
      <w:pPr>
        <w:numPr>
          <w:ilvl w:val="1"/>
          <w:numId w:val="483"/>
        </w:numPr>
        <w:pBdr>
          <w:right w:val="single" w:sz="18" w:space="4" w:color="auto"/>
        </w:pBdr>
        <w:spacing w:after="120"/>
        <w:contextualSpacing/>
        <w:rPr>
          <w:b/>
        </w:rPr>
      </w:pPr>
      <w:r w:rsidRPr="00E65934">
        <w:rPr>
          <w:b/>
        </w:rPr>
        <w:t xml:space="preserve">Airflow Measurement: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681282">
      <w:pPr>
        <w:numPr>
          <w:ilvl w:val="2"/>
          <w:numId w:val="573"/>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7 of 8</w:t>
      </w:r>
    </w:p>
    <w:p w14:paraId="116ED448" w14:textId="77777777"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  If airflow ratings for the existing equipment are available at 0.1 inches wc (25 Pa) but not at 0.25 inch wc (62.5 Pa), those values may be used, provided they are reduced by 25%.</w:t>
      </w:r>
    </w:p>
    <w:p w14:paraId="63D27C3C" w14:textId="77777777" w:rsidR="00E65934" w:rsidRPr="00E65934" w:rsidRDefault="00E65934" w:rsidP="00681282">
      <w:pPr>
        <w:numPr>
          <w:ilvl w:val="2"/>
          <w:numId w:val="573"/>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681282">
      <w:pPr>
        <w:numPr>
          <w:ilvl w:val="1"/>
          <w:numId w:val="483"/>
        </w:numPr>
        <w:pBdr>
          <w:right w:val="single" w:sz="18" w:space="4" w:color="auto"/>
        </w:pBdr>
        <w:spacing w:after="120"/>
        <w:rPr>
          <w:b/>
        </w:rPr>
      </w:pPr>
      <w:r w:rsidRPr="00E65934">
        <w:rPr>
          <w:b/>
        </w:rPr>
        <w:t>Testing Requirements:</w:t>
      </w:r>
    </w:p>
    <w:p w14:paraId="7DE126F0"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681282">
      <w:pPr>
        <w:numPr>
          <w:ilvl w:val="0"/>
          <w:numId w:val="485"/>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681282">
      <w:pPr>
        <w:numPr>
          <w:ilvl w:val="0"/>
          <w:numId w:val="485"/>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681282">
      <w:pPr>
        <w:numPr>
          <w:ilvl w:val="0"/>
          <w:numId w:val="574"/>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681282">
      <w:pPr>
        <w:numPr>
          <w:ilvl w:val="0"/>
          <w:numId w:val="574"/>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681282">
      <w:pPr>
        <w:numPr>
          <w:ilvl w:val="0"/>
          <w:numId w:val="574"/>
        </w:numPr>
        <w:pBdr>
          <w:right w:val="single" w:sz="18" w:space="4" w:color="auto"/>
        </w:pBdr>
        <w:spacing w:after="120"/>
      </w:pPr>
      <w:r w:rsidRPr="00E65934">
        <w:t>Performance testing can be completed by either:</w:t>
      </w:r>
    </w:p>
    <w:p w14:paraId="5EC633D7" w14:textId="77777777" w:rsidR="00E65934" w:rsidRPr="00E65934" w:rsidRDefault="00E65934" w:rsidP="00681282">
      <w:pPr>
        <w:numPr>
          <w:ilvl w:val="0"/>
          <w:numId w:val="486"/>
        </w:numPr>
        <w:pBdr>
          <w:right w:val="single" w:sz="18" w:space="4" w:color="auto"/>
        </w:pBdr>
        <w:spacing w:after="120"/>
      </w:pPr>
      <w:r w:rsidRPr="00E65934">
        <w:t xml:space="preserve">MF Quality Control Inspector:  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681282">
      <w:pPr>
        <w:numPr>
          <w:ilvl w:val="0"/>
          <w:numId w:val="486"/>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681282">
      <w:pPr>
        <w:numPr>
          <w:ilvl w:val="0"/>
          <w:numId w:val="486"/>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681282">
      <w:pPr>
        <w:numPr>
          <w:ilvl w:val="0"/>
          <w:numId w:val="486"/>
        </w:numPr>
        <w:pBdr>
          <w:right w:val="single" w:sz="18" w:space="4" w:color="auto"/>
        </w:pBdr>
      </w:pPr>
      <w:r w:rsidRPr="00E65934">
        <w:t>Wx professional in-training to become a Commissioning Agent.</w:t>
      </w:r>
    </w:p>
    <w:p w14:paraId="5BD4B2CC"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Inspection - Post-Wx Project – System Verification Test:</w:t>
      </w:r>
    </w:p>
    <w:p w14:paraId="09DC1D12" w14:textId="77777777" w:rsidR="00E65934" w:rsidRPr="00E65934" w:rsidRDefault="00E65934" w:rsidP="00681282">
      <w:pPr>
        <w:numPr>
          <w:ilvl w:val="0"/>
          <w:numId w:val="487"/>
        </w:numPr>
        <w:pBdr>
          <w:right w:val="single" w:sz="18" w:space="4" w:color="auto"/>
        </w:pBdr>
        <w:spacing w:after="120"/>
      </w:pPr>
      <w:r w:rsidRPr="00E65934">
        <w:t xml:space="preserve">Local Agencies’ multifamily quality control inspector (MF QCI) shall measure airflow of resultant ventilation system, including existing, modified, and newly installed ventilation equipment during the final inspection.  </w:t>
      </w:r>
    </w:p>
    <w:p w14:paraId="5C53F0A9" w14:textId="77777777" w:rsidR="00E65934" w:rsidRPr="00E65934" w:rsidRDefault="00E65934" w:rsidP="00E65934">
      <w:pPr>
        <w:pBdr>
          <w:right w:val="single" w:sz="18" w:space="4" w:color="auto"/>
        </w:pBdr>
        <w:spacing w:after="120"/>
        <w:ind w:left="1800"/>
        <w:rPr>
          <w:i/>
        </w:rPr>
      </w:pPr>
      <w:r w:rsidRPr="00E65934">
        <w:rPr>
          <w:b/>
          <w:i/>
        </w:rPr>
        <w:t>Exception:</w:t>
      </w:r>
      <w:r w:rsidRPr="00E65934">
        <w:rPr>
          <w:i/>
        </w:rPr>
        <w:t xml:space="preserve">  </w:t>
      </w:r>
      <w:r w:rsidRPr="00E65934">
        <w:t>If qualified MF QCI performs Functional Performance Testing for 100% of the ventilation system, this in-progress inspection suffices.  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8 of 8</w:t>
      </w:r>
    </w:p>
    <w:p w14:paraId="2D3A449C" w14:textId="77777777" w:rsidR="00E65934" w:rsidRPr="00E65934" w:rsidRDefault="00E65934" w:rsidP="00681282">
      <w:pPr>
        <w:numPr>
          <w:ilvl w:val="0"/>
          <w:numId w:val="487"/>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  Local Agency Inspector shall do due diligence.  Any variance between inspection testing results and test out report requires inspecting a higher Representative Sample percentage to verify correct installation.</w:t>
      </w:r>
    </w:p>
    <w:p w14:paraId="2F66EB24" w14:textId="6BC901BE" w:rsidR="00E65934" w:rsidRPr="00E65934" w:rsidRDefault="00E65934" w:rsidP="00681282">
      <w:pPr>
        <w:numPr>
          <w:ilvl w:val="0"/>
          <w:numId w:val="489"/>
        </w:numPr>
        <w:pBdr>
          <w:right w:val="single" w:sz="18" w:space="4" w:color="auto"/>
        </w:pBdr>
        <w:spacing w:after="200" w:line="276" w:lineRule="auto"/>
        <w:contextualSpacing/>
      </w:pPr>
      <w:r w:rsidRPr="00E65934">
        <w:rPr>
          <w:b/>
        </w:rPr>
        <w:t>Client Education:</w:t>
      </w:r>
      <w:r w:rsidRPr="00E65934">
        <w:t xml:space="preserve">  </w:t>
      </w:r>
      <w:r w:rsidR="006D7274">
        <w:t>Local Agen</w:t>
      </w:r>
      <w:r w:rsidRPr="00E65934">
        <w:t xml:space="preserve">cies shall provide ventilation system information to all clients.  See </w:t>
      </w:r>
      <w:r w:rsidRPr="00E65934">
        <w:rPr>
          <w:b/>
        </w:rPr>
        <w:t xml:space="preserve">Policy 5.1.4, </w:t>
      </w:r>
      <w:r w:rsidRPr="00E65934">
        <w:rPr>
          <w:b/>
          <w:i/>
        </w:rPr>
        <w:t>Client Education</w:t>
      </w:r>
      <w:r w:rsidRPr="00E65934">
        <w:rPr>
          <w:b/>
        </w:rPr>
        <w:t xml:space="preserve"> </w:t>
      </w:r>
      <w:r w:rsidRPr="00E65934">
        <w:t>for requirements.</w:t>
      </w:r>
    </w:p>
    <w:p w14:paraId="1A578F15" w14:textId="4960BB04" w:rsidR="00E65934" w:rsidRPr="00E65934" w:rsidRDefault="00E65934" w:rsidP="00681282">
      <w:pPr>
        <w:numPr>
          <w:ilvl w:val="0"/>
          <w:numId w:val="490"/>
        </w:numPr>
        <w:pBdr>
          <w:right w:val="single" w:sz="18" w:space="4" w:color="auto"/>
        </w:pBdr>
        <w:rPr>
          <w:color w:val="000000"/>
          <w:u w:val="single"/>
        </w:rPr>
      </w:pPr>
      <w:r w:rsidRPr="00E65934">
        <w:rPr>
          <w:b/>
        </w:rPr>
        <w:t xml:space="preserve">Documentation: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  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681282">
      <w:pPr>
        <w:numPr>
          <w:ilvl w:val="0"/>
          <w:numId w:val="477"/>
        </w:numPr>
        <w:spacing w:after="200" w:line="276" w:lineRule="auto"/>
        <w:ind w:left="721"/>
        <w:sectPr w:rsidR="00395317" w:rsidRPr="00395317" w:rsidSect="00E65934">
          <w:headerReference w:type="default" r:id="rId708"/>
          <w:footerReference w:type="default" r:id="rId709"/>
          <w:headerReference w:type="first" r:id="rId710"/>
          <w:footerReference w:type="first" r:id="rId711"/>
          <w:pgSz w:w="12240" w:h="15840" w:code="1"/>
          <w:pgMar w:top="1440" w:right="1440" w:bottom="1440" w:left="1440" w:header="720" w:footer="720" w:gutter="0"/>
          <w:cols w:space="720"/>
          <w:titlePg/>
          <w:docGrid w:linePitch="360"/>
        </w:sectPr>
      </w:pPr>
    </w:p>
    <w:p w14:paraId="68517D08"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5" w:name="Section9_4"/>
      <w:bookmarkEnd w:id="295"/>
      <w:r w:rsidRPr="00C547FF">
        <w:rPr>
          <w:rFonts w:ascii="Arial" w:hAnsi="Arial" w:cs="Arial"/>
          <w:sz w:val="18"/>
          <w:szCs w:val="18"/>
        </w:rPr>
        <w:lastRenderedPageBreak/>
        <w:t xml:space="preserve">Effective Date: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736D0B"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736D0B"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296" w:name="Policy9_4"/>
      <w:bookmarkEnd w:id="296"/>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0E528AB3" w:rsidR="00681282" w:rsidRDefault="00681282" w:rsidP="00681282">
      <w:pPr>
        <w:numPr>
          <w:ilvl w:val="0"/>
          <w:numId w:val="290"/>
        </w:numPr>
        <w:pBdr>
          <w:right w:val="single" w:sz="18" w:space="4" w:color="auto"/>
        </w:pBdr>
        <w:spacing w:after="200"/>
        <w:rPr>
          <w:color w:val="000000"/>
          <w:u w:val="single"/>
        </w:rPr>
      </w:pPr>
      <w:r w:rsidRPr="005674A5">
        <w:rPr>
          <w:b/>
          <w:color w:val="000000"/>
        </w:rPr>
        <w:t>Testing for Combustion Safety:</w:t>
      </w:r>
      <w:r>
        <w:rPr>
          <w:color w:val="000000"/>
        </w:rPr>
        <w:t xml:space="preserve">  All homes with combustion appliances shall be tested for combustion safety </w:t>
      </w:r>
      <w:r>
        <w:rPr>
          <w:color w:val="000000"/>
          <w:u w:val="single"/>
        </w:rPr>
        <w:t>both</w:t>
      </w:r>
      <w:r>
        <w:rPr>
          <w:color w:val="000000"/>
        </w:rPr>
        <w:t xml:space="preserve"> pre- and post-weatherization work.  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sidR="00643E28">
        <w:rPr>
          <w:b/>
          <w:bCs/>
          <w:i/>
          <w:iCs/>
          <w:color w:val="000000"/>
        </w:rPr>
        <w:t xml:space="preserve"> (TSD)</w:t>
      </w:r>
      <w:r>
        <w:rPr>
          <w:color w:val="000000"/>
        </w:rPr>
        <w:t>, for required form and supporting material.</w:t>
      </w:r>
    </w:p>
    <w:p w14:paraId="14FE385B" w14:textId="77777777" w:rsidR="00681282" w:rsidRPr="00305BA8" w:rsidRDefault="00681282" w:rsidP="00681282">
      <w:pPr>
        <w:numPr>
          <w:ilvl w:val="0"/>
          <w:numId w:val="253"/>
        </w:numPr>
        <w:tabs>
          <w:tab w:val="left" w:pos="-720"/>
          <w:tab w:val="left" w:pos="1440"/>
        </w:tabs>
        <w:suppressAutoHyphens/>
        <w:spacing w:after="120"/>
        <w:rPr>
          <w:b/>
        </w:rPr>
      </w:pPr>
      <w:bookmarkStart w:id="297"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297"/>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681282">
      <w:pPr>
        <w:numPr>
          <w:ilvl w:val="0"/>
          <w:numId w:val="253"/>
        </w:numPr>
        <w:tabs>
          <w:tab w:val="left" w:pos="-720"/>
          <w:tab w:val="left" w:pos="1440"/>
        </w:tabs>
        <w:suppressAutoHyphens/>
        <w:spacing w:after="120"/>
        <w:rPr>
          <w:b/>
        </w:rPr>
      </w:pPr>
      <w:bookmarkStart w:id="298"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298"/>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681282">
      <w:pPr>
        <w:numPr>
          <w:ilvl w:val="0"/>
          <w:numId w:val="253"/>
        </w:numPr>
        <w:tabs>
          <w:tab w:val="left" w:pos="-720"/>
          <w:tab w:val="left" w:pos="1440"/>
        </w:tabs>
        <w:suppressAutoHyphens/>
        <w:spacing w:after="120"/>
        <w:rPr>
          <w:b/>
        </w:rPr>
      </w:pPr>
      <w:bookmarkStart w:id="299"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299"/>
    </w:p>
    <w:p w14:paraId="1D8DDFC8" w14:textId="41C458EE"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  If the</w:t>
      </w:r>
      <w:r w:rsidR="005A4266">
        <w:t xml:space="preserve"> system fails, the Local A</w:t>
      </w:r>
      <w:r w:rsidR="00681282" w:rsidRPr="00305BA8">
        <w:t>gency shall take immediate action before leaving the dwelling unit to ensure that the occupant's health and safety is not compromised.</w:t>
      </w:r>
    </w:p>
    <w:p w14:paraId="66CEBEA4" w14:textId="77777777" w:rsidR="00681282" w:rsidRPr="005E3BDB" w:rsidRDefault="00681282" w:rsidP="00681282">
      <w:pPr>
        <w:spacing w:after="120"/>
        <w:ind w:left="1080"/>
        <w:rPr>
          <w:rFonts w:eastAsia="Calibri"/>
        </w:rPr>
      </w:pPr>
      <w:r w:rsidRPr="00305BA8">
        <w:rPr>
          <w:rFonts w:eastAsia="Calibri"/>
          <w:b/>
          <w:i/>
        </w:rPr>
        <w:t xml:space="preserve">Exception: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681282">
      <w:pPr>
        <w:numPr>
          <w:ilvl w:val="2"/>
          <w:numId w:val="290"/>
        </w:numPr>
        <w:spacing w:after="120"/>
      </w:pPr>
      <w:r w:rsidRPr="00305BA8">
        <w:t>The heating appliance is turned off and client subscribes they have been informed why they are not to use it.</w:t>
      </w:r>
    </w:p>
    <w:p w14:paraId="24B5C7F0" w14:textId="44C0B43F" w:rsidR="00681282" w:rsidRPr="00305BA8" w:rsidRDefault="006D7274" w:rsidP="00681282">
      <w:pPr>
        <w:numPr>
          <w:ilvl w:val="2"/>
          <w:numId w:val="290"/>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lastRenderedPageBreak/>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681282">
      <w:pPr>
        <w:numPr>
          <w:ilvl w:val="0"/>
          <w:numId w:val="290"/>
        </w:numPr>
        <w:pBdr>
          <w:right w:val="single" w:sz="18" w:space="4" w:color="auto"/>
        </w:pBdr>
        <w:rPr>
          <w:color w:val="000000"/>
        </w:rPr>
      </w:pPr>
      <w:r>
        <w:rPr>
          <w:b/>
          <w:color w:val="000000"/>
        </w:rPr>
        <w:t>Vents:</w:t>
      </w:r>
    </w:p>
    <w:p w14:paraId="2229B010" w14:textId="77777777" w:rsidR="00681282" w:rsidRPr="00772316" w:rsidRDefault="00681282" w:rsidP="00681282">
      <w:pPr>
        <w:numPr>
          <w:ilvl w:val="0"/>
          <w:numId w:val="254"/>
        </w:numPr>
        <w:pBdr>
          <w:right w:val="single" w:sz="18" w:space="4" w:color="auto"/>
        </w:pBdr>
        <w:tabs>
          <w:tab w:val="left" w:pos="-720"/>
          <w:tab w:val="left" w:pos="1080"/>
          <w:tab w:val="left" w:pos="1440"/>
        </w:tabs>
        <w:suppressAutoHyphens/>
        <w:spacing w:after="200" w:line="276" w:lineRule="auto"/>
      </w:pPr>
      <w:bookmarkStart w:id="300" w:name="MS_Section03_1_1"/>
      <w:r w:rsidRPr="007B5E68">
        <w:rPr>
          <w:b/>
        </w:rPr>
        <w:t xml:space="preserve">Single </w:t>
      </w:r>
      <w:r>
        <w:rPr>
          <w:b/>
        </w:rPr>
        <w:t xml:space="preserve">Vent </w:t>
      </w:r>
      <w:r w:rsidRPr="007B5E68">
        <w:rPr>
          <w:b/>
        </w:rPr>
        <w:t>Chimney</w:t>
      </w:r>
      <w:r>
        <w:rPr>
          <w:b/>
        </w:rPr>
        <w:t xml:space="preserve">:  </w:t>
      </w:r>
      <w:r>
        <w:t>When a vent is used for one combustion appliance.</w:t>
      </w:r>
    </w:p>
    <w:p w14:paraId="3454095D" w14:textId="77777777" w:rsidR="00681282" w:rsidRPr="00AD542B" w:rsidRDefault="00681282" w:rsidP="00681282">
      <w:pPr>
        <w:pStyle w:val="ListParagraph"/>
        <w:numPr>
          <w:ilvl w:val="0"/>
          <w:numId w:val="254"/>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77777777" w:rsidR="00681282" w:rsidRPr="00A04E36" w:rsidRDefault="00681282" w:rsidP="00681282">
      <w:pPr>
        <w:numPr>
          <w:ilvl w:val="0"/>
          <w:numId w:val="254"/>
        </w:numPr>
        <w:tabs>
          <w:tab w:val="left" w:pos="-720"/>
          <w:tab w:val="left" w:pos="1080"/>
          <w:tab w:val="left" w:pos="1440"/>
        </w:tabs>
        <w:suppressAutoHyphens/>
        <w:spacing w:after="200" w:line="276" w:lineRule="auto"/>
        <w:rPr>
          <w:b/>
        </w:rPr>
      </w:pPr>
      <w:bookmarkStart w:id="301" w:name="MS_Section03_1_2"/>
      <w:bookmarkEnd w:id="300"/>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01"/>
      <w:r>
        <w:rPr>
          <w:b/>
        </w:rPr>
        <w:t xml:space="preserve">:  </w:t>
      </w:r>
      <w:r w:rsidRPr="00A04E36">
        <w:t>Multiple fuel sources vented into a single chimney are cause for deferral of services until the situation is corrected.</w:t>
      </w:r>
    </w:p>
    <w:p w14:paraId="4527E3DE" w14:textId="5EEF5CF2" w:rsidR="00681282" w:rsidRDefault="00681282" w:rsidP="00681282">
      <w:pPr>
        <w:numPr>
          <w:ilvl w:val="0"/>
          <w:numId w:val="585"/>
        </w:numPr>
        <w:pBdr>
          <w:right w:val="single" w:sz="18" w:space="4" w:color="auto"/>
        </w:pBdr>
        <w:tabs>
          <w:tab w:val="left" w:pos="1080"/>
        </w:tabs>
        <w:spacing w:before="360" w:after="200" w:line="276" w:lineRule="auto"/>
        <w:rPr>
          <w:b/>
        </w:rPr>
      </w:pPr>
      <w:bookmarkStart w:id="302" w:name="MS_Section03_1_4"/>
      <w:r w:rsidRPr="00A04E36">
        <w:rPr>
          <w:b/>
        </w:rPr>
        <w:t>Spillage</w:t>
      </w:r>
      <w:r>
        <w:rPr>
          <w:b/>
        </w:rPr>
        <w:t xml:space="preserve"> Tests:</w:t>
      </w:r>
      <w:r w:rsidRPr="00A67D0A">
        <w:t xml:space="preserve"> </w:t>
      </w:r>
      <w:r>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including but not limited to space heating systems and water heaters</w:t>
      </w:r>
      <w:r w:rsidRPr="00A04E36">
        <w:t>.</w:t>
      </w:r>
    </w:p>
    <w:p w14:paraId="265D8A40" w14:textId="77777777"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Pr="00A04E36" w:rsidDel="00B84069">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681282">
      <w:pPr>
        <w:numPr>
          <w:ilvl w:val="0"/>
          <w:numId w:val="587"/>
        </w:numPr>
        <w:tabs>
          <w:tab w:val="left" w:pos="-720"/>
          <w:tab w:val="left" w:pos="1440"/>
        </w:tabs>
        <w:suppressAutoHyphens/>
        <w:spacing w:after="200" w:line="276" w:lineRule="auto"/>
        <w:rPr>
          <w:b/>
        </w:rPr>
      </w:pPr>
      <w:r>
        <w:rPr>
          <w:b/>
        </w:rPr>
        <w:t>Spillage T</w:t>
      </w:r>
      <w:r w:rsidRPr="00A67D0A">
        <w:rPr>
          <w:b/>
        </w:rPr>
        <w:t>esting Conditions:</w:t>
      </w:r>
    </w:p>
    <w:p w14:paraId="76185BA6" w14:textId="77777777" w:rsidR="00681282" w:rsidRDefault="00681282" w:rsidP="00681282">
      <w:pPr>
        <w:numPr>
          <w:ilvl w:val="1"/>
          <w:numId w:val="588"/>
        </w:numPr>
        <w:tabs>
          <w:tab w:val="left" w:pos="-720"/>
        </w:tabs>
        <w:suppressAutoHyphens/>
        <w:spacing w:after="200" w:line="276" w:lineRule="auto"/>
      </w:pPr>
      <w:r w:rsidRPr="00A67D0A">
        <w:rPr>
          <w:b/>
        </w:rPr>
        <w:t>Worst-Case:</w:t>
      </w:r>
      <w:r>
        <w:t xml:space="preserve">  Spillage shall be tested under worst-case conditions.</w:t>
      </w:r>
    </w:p>
    <w:p w14:paraId="1F80EA7D" w14:textId="77777777" w:rsidR="00681282" w:rsidRDefault="00681282" w:rsidP="00681282">
      <w:pPr>
        <w:numPr>
          <w:ilvl w:val="1"/>
          <w:numId w:val="588"/>
        </w:numPr>
        <w:pBdr>
          <w:right w:val="single" w:sz="18" w:space="4" w:color="auto"/>
        </w:pBdr>
        <w:tabs>
          <w:tab w:val="left" w:pos="-720"/>
        </w:tabs>
        <w:suppressAutoHyphens/>
        <w:spacing w:after="200" w:line="276" w:lineRule="auto"/>
      </w:pPr>
      <w:r w:rsidRPr="00A67D0A">
        <w:rPr>
          <w:b/>
        </w:rPr>
        <w:t>Induced Draft Testing Location:</w:t>
      </w:r>
      <w:r>
        <w:t xml:space="preserve">  </w:t>
      </w:r>
      <w:r w:rsidRPr="00A04E36">
        <w:t xml:space="preserve">Induced draft heating systems shall be checked for spillage at the base of the chimney liner or flue.  If a </w:t>
      </w:r>
      <w:r>
        <w:t>vent</w:t>
      </w:r>
      <w:r w:rsidRPr="00A04E36">
        <w:t xml:space="preserve"> is shared between an induced draft heating system and a natural draft water heater, spillage shall be checked at the water heater draft diverter.</w:t>
      </w:r>
    </w:p>
    <w:p w14:paraId="2FB08891" w14:textId="77777777" w:rsidR="00681282" w:rsidRDefault="00681282" w:rsidP="00681282">
      <w:pPr>
        <w:numPr>
          <w:ilvl w:val="0"/>
          <w:numId w:val="587"/>
        </w:numPr>
        <w:pBdr>
          <w:right w:val="single" w:sz="18" w:space="4" w:color="auto"/>
        </w:pBdr>
        <w:tabs>
          <w:tab w:val="left" w:pos="-720"/>
          <w:tab w:val="left" w:pos="1440"/>
        </w:tabs>
        <w:suppressAutoHyphens/>
        <w:spacing w:after="200" w:line="276" w:lineRule="auto"/>
      </w:pPr>
      <w:r w:rsidRPr="00A67D0A">
        <w:rPr>
          <w:b/>
        </w:rPr>
        <w:t>Spillage Test Fails:</w:t>
      </w:r>
      <w:r>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77777777" w:rsidR="00681282" w:rsidRDefault="00681282" w:rsidP="00681282">
      <w:pPr>
        <w:numPr>
          <w:ilvl w:val="1"/>
          <w:numId w:val="587"/>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681282">
      <w:pPr>
        <w:numPr>
          <w:ilvl w:val="1"/>
          <w:numId w:val="587"/>
        </w:numPr>
        <w:tabs>
          <w:tab w:val="left" w:pos="-720"/>
        </w:tabs>
        <w:suppressAutoHyphens/>
        <w:spacing w:after="200" w:line="276" w:lineRule="auto"/>
      </w:pPr>
      <w:r w:rsidRPr="00A04E36">
        <w:t>The local agency shall make appropriate repairs or defer the project until the problem is corrected.</w:t>
      </w:r>
    </w:p>
    <w:bookmarkEnd w:id="302"/>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72E6311C" w:rsidR="00681282" w:rsidRDefault="00681282" w:rsidP="00681282">
      <w:pPr>
        <w:numPr>
          <w:ilvl w:val="0"/>
          <w:numId w:val="585"/>
        </w:numPr>
      </w:pPr>
      <w:r w:rsidRPr="00D8472D">
        <w:rPr>
          <w:b/>
        </w:rPr>
        <w:t xml:space="preserve">Carbon Monoxide (CO) Tests:  </w:t>
      </w:r>
      <w:r w:rsidR="006D7274">
        <w:t>Local Agen</w:t>
      </w:r>
      <w:r w:rsidRPr="00304880">
        <w:t>cy shall perform a CO test in all combustion</w:t>
      </w:r>
      <w:r w:rsidRPr="00D8472D">
        <w:rPr>
          <w:color w:val="7030A0"/>
        </w:rPr>
        <w:t xml:space="preserve"> </w:t>
      </w:r>
      <w:r>
        <w:t>appliances.</w:t>
      </w:r>
    </w:p>
    <w:p w14:paraId="2A18F0BB" w14:textId="77777777" w:rsidR="00681282" w:rsidRPr="00A04E36" w:rsidRDefault="00681282" w:rsidP="00681282">
      <w:pPr>
        <w:tabs>
          <w:tab w:val="left" w:pos="1080"/>
        </w:tabs>
        <w:spacing w:before="360" w:after="200" w:line="276" w:lineRule="auto"/>
        <w:ind w:left="720"/>
      </w:pPr>
      <w:r w:rsidRPr="00D8472D">
        <w:rPr>
          <w:b/>
          <w:i/>
        </w:rPr>
        <w:t xml:space="preserve">Exception:  </w:t>
      </w:r>
      <w:r>
        <w:t>CO</w:t>
      </w:r>
      <w:r w:rsidRPr="00A04E36">
        <w:t xml:space="preserve"> testing of wood burning appliances flue gases is not required.</w:t>
      </w:r>
    </w:p>
    <w:p w14:paraId="19D7F34D" w14:textId="77777777" w:rsidR="00681282" w:rsidRDefault="00681282" w:rsidP="00681282">
      <w:pPr>
        <w:numPr>
          <w:ilvl w:val="0"/>
          <w:numId w:val="255"/>
        </w:numPr>
        <w:pBdr>
          <w:right w:val="single" w:sz="18" w:space="4" w:color="auto"/>
        </w:pBdr>
        <w:spacing w:after="200" w:line="276" w:lineRule="auto"/>
      </w:pPr>
      <w:r w:rsidRPr="001C4BBE">
        <w:rPr>
          <w:b/>
        </w:rPr>
        <w:t>CO Testing Conditions:</w:t>
      </w:r>
    </w:p>
    <w:p w14:paraId="0C9DA1C0" w14:textId="545F4675" w:rsidR="00681282" w:rsidRDefault="00681282" w:rsidP="00681282">
      <w:pPr>
        <w:numPr>
          <w:ilvl w:val="1"/>
          <w:numId w:val="589"/>
        </w:numPr>
        <w:pBdr>
          <w:right w:val="single" w:sz="18" w:space="4" w:color="auto"/>
        </w:pBdr>
        <w:tabs>
          <w:tab w:val="left" w:pos="-720"/>
        </w:tabs>
        <w:suppressAutoHyphens/>
        <w:spacing w:after="200" w:line="276" w:lineRule="auto"/>
      </w:pPr>
      <w:r>
        <w:rPr>
          <w:b/>
        </w:rPr>
        <w:t>Ambient Carbon M</w:t>
      </w:r>
      <w:r w:rsidRPr="00304880">
        <w:rPr>
          <w:b/>
        </w:rPr>
        <w:t>onoxide:</w:t>
      </w:r>
      <w:r w:rsidRPr="00D8472D">
        <w:t xml:space="preserve"> </w:t>
      </w:r>
      <w:r>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 xml:space="preserve">: </w:t>
      </w:r>
      <w:r w:rsidRPr="00D663E7">
        <w:rPr>
          <w:b/>
          <w:i/>
        </w:rPr>
        <w:t xml:space="preserve"> 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  If ambient levels exceed 9 ppm at any time, turn off the appliance immediately and make appropriate repairs. The maximum allowable ambient CO level in a dwelling where weatherization work has been completed is 9 ppm.</w:t>
      </w:r>
    </w:p>
    <w:p w14:paraId="1652EEE3" w14:textId="64A4C351" w:rsidR="00681282" w:rsidRDefault="00681282" w:rsidP="00681282">
      <w:pPr>
        <w:numPr>
          <w:ilvl w:val="1"/>
          <w:numId w:val="589"/>
        </w:numPr>
        <w:pBdr>
          <w:right w:val="single" w:sz="18" w:space="4" w:color="auto"/>
        </w:pBdr>
        <w:tabs>
          <w:tab w:val="left" w:pos="-720"/>
        </w:tabs>
        <w:suppressAutoHyphens/>
        <w:spacing w:after="200" w:line="276" w:lineRule="auto"/>
      </w:pPr>
      <w:r w:rsidRPr="00D663E7">
        <w:rPr>
          <w:b/>
        </w:rPr>
        <w:t>Appliance Flue:</w:t>
      </w:r>
      <w:r>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77777777" w:rsidR="00681282" w:rsidRDefault="00681282" w:rsidP="00681282">
      <w:pPr>
        <w:numPr>
          <w:ilvl w:val="1"/>
          <w:numId w:val="589"/>
        </w:numPr>
        <w:tabs>
          <w:tab w:val="left" w:pos="-720"/>
        </w:tabs>
        <w:suppressAutoHyphens/>
        <w:spacing w:after="200" w:line="276" w:lineRule="auto"/>
      </w:pPr>
      <w:r w:rsidRPr="00D663E7">
        <w:rPr>
          <w:b/>
        </w:rPr>
        <w:t>Operating Conditions:</w:t>
      </w:r>
      <w:r>
        <w:t xml:space="preserve">  </w:t>
      </w:r>
      <w:r w:rsidRPr="00A04E36">
        <w:t>For all combustion appliances, CO shall be measured at steady-state operating conditions.</w:t>
      </w:r>
    </w:p>
    <w:p w14:paraId="3D122921" w14:textId="77777777" w:rsidR="00681282" w:rsidRPr="00A04E36" w:rsidRDefault="00681282" w:rsidP="00681282">
      <w:pPr>
        <w:numPr>
          <w:ilvl w:val="1"/>
          <w:numId w:val="589"/>
        </w:numPr>
        <w:pBdr>
          <w:right w:val="single" w:sz="18" w:space="4" w:color="auto"/>
        </w:pBdr>
        <w:tabs>
          <w:tab w:val="left" w:pos="-720"/>
        </w:tabs>
        <w:suppressAutoHyphens/>
        <w:spacing w:after="200" w:line="276" w:lineRule="auto"/>
      </w:pPr>
      <w:r w:rsidRPr="00D663E7">
        <w:rPr>
          <w:b/>
        </w:rPr>
        <w:t>Record and Take Action:</w:t>
      </w:r>
      <w:r>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77777777" w:rsidR="00681282" w:rsidRPr="00A04E36" w:rsidRDefault="00681282" w:rsidP="00681282">
      <w:pPr>
        <w:pStyle w:val="ListParagraph"/>
        <w:numPr>
          <w:ilvl w:val="0"/>
          <w:numId w:val="590"/>
        </w:numPr>
        <w:pBdr>
          <w:right w:val="single" w:sz="18" w:space="4" w:color="auto"/>
        </w:pBdr>
        <w:spacing w:after="120"/>
        <w:ind w:left="1800"/>
      </w:pPr>
      <w:r w:rsidRPr="00582EC4">
        <w:rPr>
          <w:b/>
        </w:rPr>
        <w:t>Atmospheric or Natural Draft (70%):</w:t>
      </w:r>
      <w:r w:rsidRPr="00A04E36">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777777" w:rsidR="00681282" w:rsidRPr="00304880" w:rsidRDefault="00681282" w:rsidP="00681282">
      <w:pPr>
        <w:pStyle w:val="ListParagraph"/>
        <w:numPr>
          <w:ilvl w:val="0"/>
          <w:numId w:val="590"/>
        </w:numPr>
        <w:pBdr>
          <w:right w:val="single" w:sz="18" w:space="4" w:color="auto"/>
        </w:pBdr>
        <w:spacing w:after="120"/>
        <w:ind w:left="1800"/>
      </w:pPr>
      <w:r w:rsidRPr="00582EC4">
        <w:rPr>
          <w:b/>
        </w:rPr>
        <w:t>Induced Draft (80%):</w:t>
      </w:r>
      <w:r w:rsidRPr="00A04E36">
        <w:t xml:space="preserve">  CO testing can be done anywhere in the vent connector or at the vent termination if the appliance is vented by itself.    Holes made for</w:t>
      </w:r>
      <w:r w:rsidRPr="00582EC4">
        <w:rPr>
          <w:color w:val="7030A0"/>
        </w:rPr>
        <w:t xml:space="preserve"> </w:t>
      </w:r>
      <w:r w:rsidRPr="00304880">
        <w:t>CO testing shall be drilled using a 5/16th bit.  Once test is complete seal the inner liner with High Temperature RTV silicone caulk and a 3/8 inch tap bolt made of stainless steel or nylon or seal interior hole with RTV silicone and cover exterior hole with Aluminum tape.</w:t>
      </w:r>
    </w:p>
    <w:p w14:paraId="5342E3F1" w14:textId="5898D3DB" w:rsidR="00681282" w:rsidRDefault="00681282" w:rsidP="00681282">
      <w:pPr>
        <w:pStyle w:val="ListParagraph"/>
        <w:numPr>
          <w:ilvl w:val="0"/>
          <w:numId w:val="590"/>
        </w:numPr>
        <w:spacing w:after="120"/>
        <w:ind w:left="1800"/>
        <w:contextualSpacing/>
      </w:pPr>
      <w:r w:rsidRPr="00582EC4">
        <w:rPr>
          <w:b/>
        </w:rPr>
        <w:t>Sealed Combustion or Power Vented (90% +):</w:t>
      </w:r>
      <w:r w:rsidRPr="00304880">
        <w:t xml:space="preserve">  CO shall be tested, preferably at the termination.  If it is unsafe to access termination point for testing due to the height of the roof or weather conditions, an alternative is to access flue products by disconnecting the drain line</w:t>
      </w:r>
      <w:r>
        <w:t xml:space="preserve">.  </w:t>
      </w:r>
      <w:r w:rsidR="006D7274">
        <w:t>Local Agen</w:t>
      </w:r>
      <w:r w:rsidRPr="00582EC4">
        <w:t xml:space="preserve">cy shall not drill holes in flues for power vented or sealed combustion units. </w:t>
      </w:r>
      <w:r>
        <w:t xml:space="preserve"> </w:t>
      </w:r>
      <w:r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lastRenderedPageBreak/>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77777777" w:rsidR="00681282" w:rsidRDefault="00681282" w:rsidP="00681282">
      <w:pPr>
        <w:numPr>
          <w:ilvl w:val="0"/>
          <w:numId w:val="255"/>
        </w:numPr>
        <w:pBdr>
          <w:right w:val="single" w:sz="18" w:space="4" w:color="auto"/>
        </w:pBdr>
        <w:spacing w:after="200"/>
      </w:pPr>
      <w:r w:rsidRPr="00D8472D">
        <w:rPr>
          <w:b/>
        </w:rPr>
        <w:t>CO Test Fails:</w:t>
      </w:r>
      <w:r>
        <w:t xml:space="preserve">  If CO is above acceptable levels, weatherization funds may be used to clean and repair appliances owned by low-income occupants. </w:t>
      </w:r>
      <w:r w:rsidRPr="00582EC4">
        <w:t xml:space="preserve"> </w:t>
      </w:r>
      <w:r>
        <w:t>In rentals, if the tenant does not own the appliance, weatherization funds can be used for cleaning, but not for repair.</w:t>
      </w:r>
    </w:p>
    <w:p w14:paraId="47DEE6EB" w14:textId="4FC85794" w:rsidR="00681282" w:rsidRPr="00D8472D" w:rsidRDefault="00681282" w:rsidP="00681282">
      <w:pPr>
        <w:numPr>
          <w:ilvl w:val="0"/>
          <w:numId w:val="585"/>
        </w:numPr>
        <w:pBdr>
          <w:right w:val="single" w:sz="18" w:space="4" w:color="auto"/>
        </w:pBdr>
      </w:pPr>
      <w:r>
        <w:rPr>
          <w:b/>
        </w:rPr>
        <w:t>Combustible Fuel Gas Testing</w:t>
      </w:r>
      <w:r w:rsidRPr="00D8472D">
        <w:rPr>
          <w:b/>
        </w:rPr>
        <w:t>:</w:t>
      </w:r>
      <w:r>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  The auditor shall leave the home and the appropriate emergency services and fuel gas providers shall be notified from outside the home.  The auditor shall contact the appropriate emergency services only if the homeowner</w:t>
      </w:r>
      <w:r>
        <w:t xml:space="preserve"> or </w:t>
      </w:r>
      <w:r w:rsidRPr="00D8472D">
        <w:t>occupant is unable to do so.</w:t>
      </w:r>
    </w:p>
    <w:p w14:paraId="4D4D8FC6" w14:textId="77777777" w:rsidR="00681282" w:rsidRDefault="00681282" w:rsidP="00681282">
      <w:pPr>
        <w:numPr>
          <w:ilvl w:val="0"/>
          <w:numId w:val="585"/>
        </w:numPr>
        <w:rPr>
          <w:b/>
        </w:rPr>
      </w:pPr>
      <w:r>
        <w:rPr>
          <w:b/>
        </w:rPr>
        <w:t>Gas O</w:t>
      </w:r>
      <w:r w:rsidRPr="00304880">
        <w:rPr>
          <w:b/>
        </w:rPr>
        <w:t>vens:</w:t>
      </w:r>
    </w:p>
    <w:p w14:paraId="339186EE" w14:textId="77777777" w:rsidR="00681282" w:rsidRDefault="00681282" w:rsidP="00681282">
      <w:pPr>
        <w:pStyle w:val="ListParagraph"/>
        <w:numPr>
          <w:ilvl w:val="2"/>
          <w:numId w:val="591"/>
        </w:numPr>
        <w:spacing w:after="200"/>
        <w:ind w:left="1080"/>
      </w:pPr>
      <w:r w:rsidRPr="00304880">
        <w:t>Gas ovens CO</w:t>
      </w:r>
      <w:r>
        <w:t xml:space="preserve"> (as measured)</w:t>
      </w:r>
      <w:r w:rsidRPr="00304880">
        <w:t xml:space="preserve"> shall be tested in accordance with the </w:t>
      </w:r>
      <w:r w:rsidRPr="003560FE">
        <w:rPr>
          <w:b/>
          <w:u w:val="single"/>
        </w:rPr>
        <w:t xml:space="preserve">Exhibit </w:t>
      </w:r>
      <w:r>
        <w:rPr>
          <w:b/>
          <w:u w:val="single"/>
        </w:rPr>
        <w:t>9.4</w:t>
      </w:r>
      <w:r w:rsidRPr="003560FE">
        <w:rPr>
          <w:b/>
          <w:u w:val="single"/>
        </w:rPr>
        <w:t xml:space="preserve">B, </w:t>
      </w:r>
      <w:r w:rsidRPr="003560FE">
        <w:rPr>
          <w:b/>
          <w:i/>
          <w:u w:val="single"/>
        </w:rPr>
        <w:t>CS</w:t>
      </w:r>
      <w:r>
        <w:rPr>
          <w:b/>
          <w:i/>
          <w:u w:val="single"/>
        </w:rPr>
        <w:t xml:space="preserve">TF </w:t>
      </w:r>
      <w:r w:rsidRPr="003560FE">
        <w:rPr>
          <w:b/>
          <w:i/>
          <w:u w:val="single"/>
        </w:rPr>
        <w:t>Technical Support Document</w:t>
      </w:r>
      <w:r w:rsidRPr="00F64315">
        <w:t>.</w:t>
      </w:r>
    </w:p>
    <w:p w14:paraId="70F236CB" w14:textId="77777777" w:rsidR="00681282" w:rsidRPr="00F64315" w:rsidRDefault="00681282" w:rsidP="00681282">
      <w:pPr>
        <w:pStyle w:val="ListParagraph"/>
        <w:numPr>
          <w:ilvl w:val="2"/>
          <w:numId w:val="591"/>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681282">
      <w:pPr>
        <w:pStyle w:val="ListParagraph"/>
        <w:numPr>
          <w:ilvl w:val="2"/>
          <w:numId w:val="591"/>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77777777" w:rsidR="00681282" w:rsidRPr="00821F42" w:rsidRDefault="00681282" w:rsidP="00681282">
      <w:pPr>
        <w:numPr>
          <w:ilvl w:val="0"/>
          <w:numId w:val="585"/>
        </w:numPr>
        <w:pBdr>
          <w:right w:val="single" w:sz="18" w:space="4" w:color="auto"/>
        </w:pBdr>
      </w:pPr>
      <w:r w:rsidRPr="001922B3">
        <w:rPr>
          <w:b/>
          <w:color w:val="000000"/>
        </w:rPr>
        <w:t>After Appliance Replacement or Service:</w:t>
      </w:r>
      <w:r>
        <w:rPr>
          <w:color w:val="000000"/>
        </w:rPr>
        <w:t xml:space="preserve">  Appliance replacement is not allowed using DOE funding.  </w:t>
      </w:r>
      <w:r w:rsidRPr="00EC711F">
        <w:rPr>
          <w:color w:val="000000"/>
        </w:rPr>
        <w:t>After combustion appliance replacement or service, no additional weatherization work can be done unless the CO levels are within acceptable ranges.</w:t>
      </w:r>
    </w:p>
    <w:p w14:paraId="5AABA87B" w14:textId="7777777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Pr>
          <w:color w:val="000000"/>
        </w:rPr>
        <w:t xml:space="preserve">  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3DC92F8C" w:rsidR="00681282" w:rsidRPr="001E1957" w:rsidRDefault="00681282" w:rsidP="00681282">
      <w:pPr>
        <w:pStyle w:val="Level11"/>
        <w:numPr>
          <w:ilvl w:val="0"/>
          <w:numId w:val="585"/>
        </w:numPr>
        <w:pBdr>
          <w:right w:val="single" w:sz="18" w:space="4" w:color="auto"/>
        </w:pBdr>
        <w:rPr>
          <w:b w:val="0"/>
        </w:rPr>
      </w:pPr>
      <w:r>
        <w:t>Woodstove and Fireplace Inserts Combustion Appliance Zone D</w:t>
      </w:r>
      <w:r w:rsidRPr="00304880">
        <w:t xml:space="preserve">epressurization:  </w:t>
      </w:r>
      <w:r w:rsidR="006D7274">
        <w:rPr>
          <w:b w:val="0"/>
        </w:rPr>
        <w:t>Local Agen</w:t>
      </w:r>
      <w:r w:rsidRPr="00304880">
        <w:rPr>
          <w:b w:val="0"/>
        </w:rPr>
        <w:t xml:space="preserve">cy shall perform a worst-case depressurization test in each combustion appliance zone.  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t xml:space="preserve">  </w:t>
      </w:r>
      <w:r w:rsidRPr="00F64315">
        <w:rPr>
          <w:i/>
        </w:rPr>
        <w:t>CAZ Depressurization Limits</w:t>
      </w:r>
      <w:r w:rsidRPr="001E1957">
        <w:t xml:space="preserve"> </w:t>
      </w:r>
      <w:r>
        <w:rPr>
          <w:b w:val="0"/>
        </w:rPr>
        <w:t>Table o</w:t>
      </w:r>
      <w:r w:rsidRPr="001E1957">
        <w:rPr>
          <w:b w:val="0"/>
        </w:rPr>
        <w:t>n page 2.</w:t>
      </w:r>
    </w:p>
    <w:p w14:paraId="607839C5" w14:textId="77777777" w:rsidR="00681282" w:rsidRDefault="00681282" w:rsidP="00681282">
      <w:pPr>
        <w:pStyle w:val="Level11"/>
        <w:ind w:left="720"/>
        <w:rPr>
          <w:b w:val="0"/>
        </w:rPr>
      </w:pPr>
      <w:r w:rsidRPr="00920BD2">
        <w:rPr>
          <w:i/>
        </w:rPr>
        <w:t>Exception:</w:t>
      </w:r>
      <w:r w:rsidRPr="00304880">
        <w:t xml:space="preserve">  </w:t>
      </w:r>
      <w:r w:rsidRPr="002A32C1">
        <w:rPr>
          <w:b w:val="0"/>
        </w:rPr>
        <w:t>If local agency is unable to meet CAZ Depressurization Limits or standards, the reasonable efforts attempted, the actions taken, and the education provided to the client shall be documented in the client file.</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lastRenderedPageBreak/>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681282">
      <w:pPr>
        <w:pStyle w:val="Level11"/>
        <w:numPr>
          <w:ilvl w:val="0"/>
          <w:numId w:val="585"/>
        </w:numPr>
        <w:spacing w:before="0"/>
      </w:pPr>
      <w:r w:rsidRPr="006308CA">
        <w:t>Document</w:t>
      </w:r>
      <w:r>
        <w:t>ing Combustion Safety Testing:</w:t>
      </w:r>
    </w:p>
    <w:p w14:paraId="4A89115B" w14:textId="43E0C18F" w:rsidR="00681282" w:rsidRPr="00CE779D" w:rsidRDefault="006D7274" w:rsidP="00681282">
      <w:pPr>
        <w:pStyle w:val="Level11"/>
        <w:numPr>
          <w:ilvl w:val="1"/>
          <w:numId w:val="585"/>
        </w:numPr>
        <w:spacing w:before="0" w:after="200"/>
      </w:pPr>
      <w:r>
        <w:rPr>
          <w:b w:val="0"/>
        </w:rPr>
        <w:t>Local Agen</w:t>
      </w:r>
      <w:r w:rsidR="00681282" w:rsidRPr="006308CA">
        <w:rPr>
          <w:b w:val="0"/>
        </w:rPr>
        <w:t>cy shall document in the client file repairs and the actions taken to correct all combustion safety failures.</w:t>
      </w:r>
    </w:p>
    <w:p w14:paraId="076BBA9C" w14:textId="77777777" w:rsidR="00681282" w:rsidRPr="00CE779D" w:rsidRDefault="00681282" w:rsidP="00681282">
      <w:pPr>
        <w:pStyle w:val="Level11"/>
        <w:numPr>
          <w:ilvl w:val="1"/>
          <w:numId w:val="585"/>
        </w:numPr>
        <w:spacing w:before="0" w:after="200"/>
        <w:rPr>
          <w:b w:val="0"/>
        </w:rPr>
      </w:pPr>
      <w:r w:rsidRPr="00CE779D">
        <w:rPr>
          <w:b w:val="0"/>
        </w:rPr>
        <w:t>Results of pre- and post-weatherization combustion safety report for every appliance tested.  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681282">
      <w:pPr>
        <w:pStyle w:val="Level11"/>
        <w:numPr>
          <w:ilvl w:val="1"/>
          <w:numId w:val="585"/>
        </w:numPr>
        <w:spacing w:before="0" w:after="200"/>
        <w:rPr>
          <w:b w:val="0"/>
        </w:rPr>
      </w:pPr>
      <w:r w:rsidRPr="00CE779D">
        <w:rPr>
          <w:b w:val="0"/>
        </w:rPr>
        <w:t>Receipts or invoices for any corrective work.</w:t>
      </w:r>
    </w:p>
    <w:p w14:paraId="75BBFE13" w14:textId="77777777" w:rsidR="00681282" w:rsidRPr="00CE779D" w:rsidRDefault="00681282" w:rsidP="00681282">
      <w:pPr>
        <w:pStyle w:val="Level11"/>
        <w:numPr>
          <w:ilvl w:val="1"/>
          <w:numId w:val="585"/>
        </w:numPr>
        <w:spacing w:before="0" w:after="200"/>
        <w:rPr>
          <w:b w:val="0"/>
        </w:rPr>
      </w:pPr>
      <w:r w:rsidRPr="00CE779D">
        <w:rPr>
          <w:b w:val="0"/>
        </w:rPr>
        <w:t>Documentation of installation, location, and model type.</w:t>
      </w:r>
    </w:p>
    <w:p w14:paraId="480F1A4F" w14:textId="77777777" w:rsidR="00681282" w:rsidRPr="006308CA" w:rsidRDefault="00681282" w:rsidP="00681282">
      <w:pPr>
        <w:numPr>
          <w:ilvl w:val="0"/>
          <w:numId w:val="585"/>
        </w:numPr>
      </w:pPr>
      <w:r w:rsidRPr="001922B3">
        <w:rPr>
          <w:b/>
        </w:rPr>
        <w:t>Deferral:</w:t>
      </w:r>
      <w:r>
        <w:t xml:space="preserve">  </w:t>
      </w:r>
      <w:r w:rsidRPr="006308CA">
        <w:t>If deferral is required, the local agency shall notify the owner</w:t>
      </w:r>
      <w:r>
        <w:t xml:space="preserve"> and occupants </w:t>
      </w:r>
      <w:r w:rsidRPr="006308CA">
        <w:t>in writing of the health and safety issue.</w:t>
      </w:r>
    </w:p>
    <w:p w14:paraId="067128D6" w14:textId="0D0EBEE0" w:rsidR="00681282" w:rsidRPr="006308CA" w:rsidRDefault="00681282" w:rsidP="00681282">
      <w:pPr>
        <w:numPr>
          <w:ilvl w:val="0"/>
          <w:numId w:val="585"/>
        </w:numPr>
        <w:spacing w:after="200"/>
      </w:pPr>
      <w:r w:rsidRPr="006308CA">
        <w:rPr>
          <w:b/>
        </w:rPr>
        <w:t>Un-vented fuel burning space-heating appliances:</w:t>
      </w:r>
      <w:r w:rsidRPr="006308CA">
        <w:t xml:space="preserve">  </w:t>
      </w:r>
      <w:r w:rsidR="006D7274">
        <w:t>Local Agen</w:t>
      </w:r>
      <w:r w:rsidRPr="006308CA">
        <w:t xml:space="preserve">cy shall not proceed with weatherization of dwellings that have existing un-vented fuel burning space-heating appliances until they are removed.  </w:t>
      </w:r>
      <w:r w:rsidR="006D7274">
        <w:t>Local Agen</w:t>
      </w:r>
      <w:r w:rsidRPr="006308CA">
        <w:t>cy shall notify the owners and the occupants of any hazards that exist with un-vented space heaters, and of the program requirements that un-vented space heaters be removed before weatherization services can be delivered.</w:t>
      </w:r>
    </w:p>
    <w:p w14:paraId="3E384EF1" w14:textId="77777777" w:rsidR="00681282" w:rsidRPr="00AE03D9" w:rsidRDefault="00681282" w:rsidP="00681282">
      <w:pPr>
        <w:numPr>
          <w:ilvl w:val="0"/>
          <w:numId w:val="585"/>
        </w:numPr>
        <w:spacing w:after="200"/>
        <w:rPr>
          <w:b/>
        </w:rPr>
      </w:pPr>
      <w:bookmarkStart w:id="303" w:name="MS_Section03_7"/>
      <w:r w:rsidRPr="00AE03D9">
        <w:rPr>
          <w:b/>
        </w:rPr>
        <w:t>Equipment:</w:t>
      </w:r>
    </w:p>
    <w:bookmarkEnd w:id="303"/>
    <w:p w14:paraId="11394C0B" w14:textId="797D3E5F" w:rsidR="00681282" w:rsidRDefault="00681282" w:rsidP="00681282">
      <w:pPr>
        <w:numPr>
          <w:ilvl w:val="0"/>
          <w:numId w:val="256"/>
        </w:numPr>
        <w:spacing w:after="200"/>
      </w:pPr>
      <w:r w:rsidRPr="006308CA">
        <w:rPr>
          <w:b/>
        </w:rPr>
        <w:t>Required equipment:</w:t>
      </w:r>
      <w:r w:rsidRPr="006308CA">
        <w:t xml:space="preserve">  </w:t>
      </w:r>
      <w:r w:rsidR="006D7274">
        <w:t>Local Agen</w:t>
      </w:r>
      <w:r w:rsidRPr="006308CA">
        <w:t>cy shall</w:t>
      </w:r>
      <w:r>
        <w:t xml:space="preserve"> use</w:t>
      </w:r>
      <w:r w:rsidRPr="006308CA">
        <w:t>:</w:t>
      </w:r>
    </w:p>
    <w:p w14:paraId="5E270954" w14:textId="77777777" w:rsidR="00681282" w:rsidRPr="006112F4" w:rsidRDefault="00681282" w:rsidP="00681282">
      <w:pPr>
        <w:numPr>
          <w:ilvl w:val="2"/>
          <w:numId w:val="585"/>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681282">
      <w:pPr>
        <w:numPr>
          <w:ilvl w:val="2"/>
          <w:numId w:val="585"/>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681282">
      <w:pPr>
        <w:numPr>
          <w:ilvl w:val="2"/>
          <w:numId w:val="585"/>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681282">
      <w:pPr>
        <w:numPr>
          <w:ilvl w:val="2"/>
          <w:numId w:val="585"/>
        </w:numPr>
        <w:pBdr>
          <w:right w:val="single" w:sz="18" w:space="4" w:color="auto"/>
        </w:pBdr>
        <w:spacing w:after="200" w:line="276" w:lineRule="auto"/>
      </w:pPr>
      <w:r w:rsidRPr="006112F4">
        <w:rPr>
          <w:b/>
        </w:rPr>
        <w:t>Four (4) Gas Monitor</w:t>
      </w:r>
      <w:r>
        <w:t xml:space="preserve"> to confirm working environment is safe.</w:t>
      </w:r>
    </w:p>
    <w:p w14:paraId="4B055644" w14:textId="2B386057" w:rsidR="00681282" w:rsidRDefault="00681282" w:rsidP="00681282">
      <w:pPr>
        <w:numPr>
          <w:ilvl w:val="0"/>
          <w:numId w:val="256"/>
        </w:numPr>
        <w:pBdr>
          <w:right w:val="single" w:sz="18" w:space="4" w:color="auto"/>
        </w:pBdr>
        <w:spacing w:after="200"/>
      </w:pPr>
      <w:r w:rsidRPr="00AE03D9">
        <w:rPr>
          <w:b/>
        </w:rPr>
        <w:t>Calibration and Maintenance:</w:t>
      </w:r>
      <w:r>
        <w:t xml:space="preserve">  </w:t>
      </w:r>
      <w:r w:rsidR="006D7274">
        <w:t>Local Agen</w:t>
      </w:r>
      <w:r>
        <w:t>cy shall:</w:t>
      </w:r>
    </w:p>
    <w:p w14:paraId="26CB543C" w14:textId="77777777" w:rsidR="00681282" w:rsidRPr="006112F4" w:rsidRDefault="00681282" w:rsidP="00681282">
      <w:pPr>
        <w:numPr>
          <w:ilvl w:val="2"/>
          <w:numId w:val="586"/>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681282">
      <w:pPr>
        <w:numPr>
          <w:ilvl w:val="2"/>
          <w:numId w:val="586"/>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681282">
      <w:pPr>
        <w:numPr>
          <w:ilvl w:val="0"/>
          <w:numId w:val="477"/>
        </w:numPr>
        <w:spacing w:after="200" w:line="276" w:lineRule="auto"/>
        <w:ind w:left="721"/>
        <w:sectPr w:rsidR="00C547FF" w:rsidRPr="00C547FF" w:rsidSect="00AA4BD2">
          <w:headerReference w:type="default" r:id="rId712"/>
          <w:footerReference w:type="default" r:id="rId713"/>
          <w:headerReference w:type="first" r:id="rId714"/>
          <w:footerReference w:type="first" r:id="rId715"/>
          <w:pgSz w:w="12240" w:h="15840" w:code="1"/>
          <w:pgMar w:top="1440" w:right="1440" w:bottom="1440" w:left="1440" w:header="720" w:footer="720" w:gutter="0"/>
          <w:cols w:space="720"/>
          <w:titlePg/>
          <w:docGrid w:linePitch="360"/>
        </w:sectPr>
      </w:pPr>
    </w:p>
    <w:p w14:paraId="196F1696"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04" w:name="_SECTION_9.5_SMOKE,"/>
      <w:bookmarkStart w:id="305" w:name="Section9_5"/>
      <w:bookmarkEnd w:id="304"/>
      <w:bookmarkEnd w:id="305"/>
      <w:r w:rsidRPr="002F507C">
        <w:rPr>
          <w:rFonts w:ascii="Arial" w:hAnsi="Arial" w:cs="Arial"/>
          <w:sz w:val="18"/>
          <w:szCs w:val="18"/>
        </w:rPr>
        <w:lastRenderedPageBreak/>
        <w:t>Effective Date:  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7777777" w:rsidR="002F507C" w:rsidRPr="002F507C" w:rsidRDefault="002F507C" w:rsidP="00736F24">
      <w:pPr>
        <w:numPr>
          <w:ilvl w:val="0"/>
          <w:numId w:val="32"/>
        </w:numPr>
      </w:pPr>
      <w:r w:rsidRPr="002F507C">
        <w:rPr>
          <w:b/>
        </w:rPr>
        <w:t>Smoke Detectors:</w:t>
      </w:r>
      <w:r w:rsidRPr="002F507C">
        <w:t xml:space="preserve">  Installation of smoke detectors is allowed where detectors are not present or are inoperable.  Replacement of operable smoke detectors is not an allowable cost.  When installed, smoke detectors shall be installed in accordance with manufacturer’s requirements.</w:t>
      </w:r>
    </w:p>
    <w:p w14:paraId="6FAF563D" w14:textId="77777777" w:rsidR="002F507C" w:rsidRPr="002F507C" w:rsidRDefault="002F507C" w:rsidP="00681282">
      <w:pPr>
        <w:numPr>
          <w:ilvl w:val="1"/>
          <w:numId w:val="109"/>
        </w:numPr>
        <w:tabs>
          <w:tab w:val="left" w:pos="1080"/>
        </w:tabs>
        <w:spacing w:after="200" w:line="276" w:lineRule="auto"/>
        <w:rPr>
          <w:b/>
        </w:rPr>
      </w:pPr>
      <w:bookmarkStart w:id="306" w:name="MS_Section20_1"/>
      <w:r w:rsidRPr="002F507C">
        <w:rPr>
          <w:b/>
        </w:rPr>
        <w:t xml:space="preserve">Detector standards:  </w:t>
      </w:r>
      <w:r w:rsidRPr="002F507C">
        <w:t>Detectors installed by the local agency shall have a minimum ten-year operating life, and shall be clearly marked as "UL approved."</w:t>
      </w:r>
    </w:p>
    <w:p w14:paraId="348C6343" w14:textId="77777777" w:rsidR="002F507C" w:rsidRPr="002F507C" w:rsidRDefault="002F507C" w:rsidP="00681282">
      <w:pPr>
        <w:numPr>
          <w:ilvl w:val="1"/>
          <w:numId w:val="109"/>
        </w:numPr>
        <w:tabs>
          <w:tab w:val="left" w:pos="1080"/>
        </w:tabs>
        <w:spacing w:after="200" w:line="276" w:lineRule="auto"/>
      </w:pPr>
      <w:bookmarkStart w:id="307" w:name="MS_Section20_2"/>
      <w:bookmarkEnd w:id="306"/>
      <w:r w:rsidRPr="002F507C">
        <w:rPr>
          <w:b/>
        </w:rPr>
        <w:t xml:space="preserve">Detector power options:  </w:t>
      </w:r>
      <w:r w:rsidRPr="002F507C">
        <w:t>Detector shall be powered by one of the following methods:</w:t>
      </w:r>
    </w:p>
    <w:bookmarkEnd w:id="307"/>
    <w:p w14:paraId="08C8D9FC" w14:textId="77777777" w:rsidR="002F507C" w:rsidRPr="002F507C" w:rsidRDefault="002F507C" w:rsidP="002F507C">
      <w:pPr>
        <w:ind w:left="1080"/>
      </w:pPr>
    </w:p>
    <w:p w14:paraId="1C5F4774" w14:textId="41E6DE05" w:rsidR="002F507C" w:rsidRPr="002F507C" w:rsidRDefault="002F507C" w:rsidP="00681282">
      <w:pPr>
        <w:numPr>
          <w:ilvl w:val="0"/>
          <w:numId w:val="257"/>
        </w:numPr>
        <w:spacing w:after="120" w:line="276" w:lineRule="auto"/>
      </w:pPr>
      <w:r w:rsidRPr="002F507C">
        <w:rPr>
          <w:b/>
        </w:rPr>
        <w:t>Hardwired:</w:t>
      </w:r>
      <w:r w:rsidRPr="002F507C">
        <w:t xml:space="preserve"> Hardwired detectors are allowable only when the installation is approved in advance by Commerce.  Hardwired detectors shall have a lithium battery back</w:t>
      </w:r>
      <w:r w:rsidR="009E6E7E">
        <w:t>-</w:t>
      </w:r>
      <w:r w:rsidRPr="002F507C">
        <w:t>up.</w:t>
      </w:r>
    </w:p>
    <w:p w14:paraId="0E44FBBE" w14:textId="77777777" w:rsidR="002F507C" w:rsidRPr="002F507C" w:rsidRDefault="002F507C" w:rsidP="00681282">
      <w:pPr>
        <w:numPr>
          <w:ilvl w:val="0"/>
          <w:numId w:val="257"/>
        </w:numPr>
        <w:spacing w:after="120" w:line="276" w:lineRule="auto"/>
      </w:pPr>
      <w:r w:rsidRPr="002F507C">
        <w:rPr>
          <w:b/>
        </w:rPr>
        <w:t>Battery-operated:</w:t>
      </w:r>
      <w:r w:rsidRPr="002F507C">
        <w:t xml:space="preserve"> Battery-operated detectors shall have a lithium battery.  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681282">
      <w:pPr>
        <w:numPr>
          <w:ilvl w:val="0"/>
          <w:numId w:val="258"/>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681282">
      <w:pPr>
        <w:numPr>
          <w:ilvl w:val="0"/>
          <w:numId w:val="258"/>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7777777" w:rsidR="002F507C" w:rsidRPr="002F507C" w:rsidRDefault="002F507C" w:rsidP="00681282">
      <w:pPr>
        <w:numPr>
          <w:ilvl w:val="1"/>
          <w:numId w:val="109"/>
        </w:numPr>
        <w:tabs>
          <w:tab w:val="left" w:pos="1080"/>
        </w:tabs>
        <w:spacing w:after="0" w:line="276" w:lineRule="auto"/>
      </w:pPr>
      <w:bookmarkStart w:id="308" w:name="MS_Section20_3"/>
      <w:r w:rsidRPr="002F507C">
        <w:rPr>
          <w:b/>
        </w:rPr>
        <w:t xml:space="preserve">Labeling devices:  </w:t>
      </w:r>
      <w:r w:rsidRPr="002F507C">
        <w:t>All installed detectors shall be labeled in a permanent fashion with a visible date of installation while detector is mounted on the wall.</w:t>
      </w:r>
    </w:p>
    <w:bookmarkEnd w:id="308"/>
    <w:p w14:paraId="52184B26" w14:textId="77777777" w:rsidR="002F507C" w:rsidRPr="002F507C" w:rsidRDefault="002F507C" w:rsidP="002F507C">
      <w:pPr>
        <w:pBdr>
          <w:right w:val="single" w:sz="18" w:space="4" w:color="auto"/>
        </w:pBdr>
        <w:spacing w:after="0"/>
        <w:ind w:left="1080"/>
      </w:pPr>
    </w:p>
    <w:p w14:paraId="0907E360" w14:textId="77777777" w:rsidR="002F507C" w:rsidRPr="002F507C" w:rsidRDefault="002F507C" w:rsidP="00681282">
      <w:pPr>
        <w:numPr>
          <w:ilvl w:val="1"/>
          <w:numId w:val="109"/>
        </w:numPr>
        <w:tabs>
          <w:tab w:val="left" w:pos="1080"/>
        </w:tabs>
        <w:spacing w:after="200" w:line="276" w:lineRule="auto"/>
      </w:pPr>
      <w:bookmarkStart w:id="309" w:name="MS_Section20_6"/>
      <w:r w:rsidRPr="002F507C">
        <w:rPr>
          <w:b/>
        </w:rPr>
        <w:t>Installation location(s) for smoke detectors</w:t>
      </w:r>
      <w:bookmarkEnd w:id="309"/>
      <w:r w:rsidRPr="002F507C">
        <w:rPr>
          <w:b/>
        </w:rPr>
        <w:t xml:space="preserve">:  </w:t>
      </w:r>
      <w:r w:rsidRPr="002F507C">
        <w:t>Smoke detectors shall be installed on walls or ceilings per manufacturer's requirements.</w:t>
      </w:r>
    </w:p>
    <w:p w14:paraId="0EAA82F0" w14:textId="6A57B96E" w:rsidR="002F507C" w:rsidRPr="002F507C" w:rsidRDefault="002F507C" w:rsidP="00681282">
      <w:pPr>
        <w:numPr>
          <w:ilvl w:val="1"/>
          <w:numId w:val="109"/>
        </w:numPr>
        <w:tabs>
          <w:tab w:val="left" w:pos="1080"/>
        </w:tabs>
        <w:spacing w:after="200" w:line="276" w:lineRule="auto"/>
        <w:rPr>
          <w:b/>
        </w:rPr>
      </w:pPr>
      <w:bookmarkStart w:id="310" w:name="MS_Section20_7"/>
      <w:r w:rsidRPr="002F507C">
        <w:rPr>
          <w:b/>
        </w:rPr>
        <w:t>Testing:</w:t>
      </w:r>
      <w:r w:rsidRPr="002F507C">
        <w:t xml:space="preserve"> </w:t>
      </w:r>
      <w:r w:rsidR="006D7274">
        <w:t>Local Agen</w:t>
      </w:r>
      <w:r w:rsidRPr="002F507C">
        <w:t>cy shall test each detector for proper operation after installation.</w:t>
      </w:r>
    </w:p>
    <w:bookmarkEnd w:id="310"/>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2 of 3</w:t>
      </w:r>
    </w:p>
    <w:p w14:paraId="1C037BBD" w14:textId="171EE203" w:rsidR="002F507C" w:rsidRPr="002F507C" w:rsidRDefault="002F507C" w:rsidP="00736F24">
      <w:pPr>
        <w:numPr>
          <w:ilvl w:val="0"/>
          <w:numId w:val="32"/>
        </w:numPr>
      </w:pPr>
      <w:r w:rsidRPr="002F507C">
        <w:rPr>
          <w:b/>
        </w:rPr>
        <w:t>Carbon Monoxide (CO) Detectors:</w:t>
      </w:r>
      <w:r w:rsidRPr="002F507C">
        <w:t xml:space="preserve">  </w:t>
      </w:r>
      <w:r w:rsidR="006D7274">
        <w:t>Local Agen</w:t>
      </w:r>
      <w:r w:rsidRPr="002F507C">
        <w:t>cies shall install a minimum of one carbon monoxide (CO) detector in every dwelling unit where detectors are not present or are inoperable.  Replacement of operable CO detectors is not an allowable cost.  CO detectors shall be installed in accordance with manufacturer’s requirements.</w:t>
      </w:r>
    </w:p>
    <w:p w14:paraId="4CAEC22C" w14:textId="77777777" w:rsidR="002F507C" w:rsidRPr="002F507C" w:rsidRDefault="002F507C" w:rsidP="00736F24">
      <w:pPr>
        <w:numPr>
          <w:ilvl w:val="1"/>
          <w:numId w:val="32"/>
        </w:numPr>
        <w:spacing w:after="200" w:line="276" w:lineRule="auto"/>
        <w:rPr>
          <w:rFonts w:eastAsia="Calibri"/>
          <w:b/>
        </w:rPr>
      </w:pPr>
      <w:bookmarkStart w:id="311" w:name="MS_Section19_1"/>
      <w:bookmarkStart w:id="312" w:name="MS_Section19_2"/>
      <w:bookmarkStart w:id="313" w:name="MS_Section19_4"/>
      <w:r w:rsidRPr="002F507C">
        <w:rPr>
          <w:rFonts w:eastAsia="Calibri"/>
          <w:b/>
        </w:rPr>
        <w:t xml:space="preserve">Detector standards:  </w:t>
      </w:r>
      <w:r w:rsidRPr="002F507C">
        <w:t>Detectors shall have:</w:t>
      </w:r>
    </w:p>
    <w:bookmarkEnd w:id="311"/>
    <w:p w14:paraId="675BFAE2" w14:textId="77777777" w:rsidR="002F507C" w:rsidRPr="002F507C" w:rsidRDefault="002F507C" w:rsidP="00681282">
      <w:pPr>
        <w:numPr>
          <w:ilvl w:val="0"/>
          <w:numId w:val="261"/>
        </w:numPr>
        <w:spacing w:after="120" w:line="276" w:lineRule="auto"/>
      </w:pPr>
      <w:r w:rsidRPr="002F507C">
        <w:t>A 5-year warranty for residential models or 1-year warranty for commercial low-level models.</w:t>
      </w:r>
    </w:p>
    <w:p w14:paraId="4EB49554" w14:textId="77777777" w:rsidR="002F507C" w:rsidRPr="002F507C" w:rsidRDefault="002F507C" w:rsidP="00681282">
      <w:pPr>
        <w:numPr>
          <w:ilvl w:val="0"/>
          <w:numId w:val="261"/>
        </w:numPr>
        <w:spacing w:after="120" w:line="276" w:lineRule="auto"/>
      </w:pPr>
      <w:r w:rsidRPr="002F507C">
        <w:t>An electrochemical sensor.</w:t>
      </w:r>
    </w:p>
    <w:p w14:paraId="00D1A092" w14:textId="77777777" w:rsidR="002F507C" w:rsidRPr="002F507C" w:rsidRDefault="002F507C" w:rsidP="00681282">
      <w:pPr>
        <w:numPr>
          <w:ilvl w:val="0"/>
          <w:numId w:val="261"/>
        </w:numPr>
        <w:spacing w:after="120" w:line="276" w:lineRule="auto"/>
      </w:pPr>
      <w:r w:rsidRPr="002F507C">
        <w:t>A digital display that indicates CO levels in Parts Per Million (ppm).</w:t>
      </w:r>
    </w:p>
    <w:p w14:paraId="0509A77B" w14:textId="77777777" w:rsidR="002F507C" w:rsidRPr="002F507C" w:rsidRDefault="002F507C" w:rsidP="00681282">
      <w:pPr>
        <w:numPr>
          <w:ilvl w:val="0"/>
          <w:numId w:val="261"/>
        </w:numPr>
        <w:spacing w:after="120" w:line="276" w:lineRule="auto"/>
      </w:pPr>
      <w:r w:rsidRPr="002F507C">
        <w:t>The capability to accurately detect and display low levels of carbon monoxide to 15 ppm.</w:t>
      </w:r>
    </w:p>
    <w:p w14:paraId="5E6AD421" w14:textId="77777777" w:rsidR="002F507C" w:rsidRPr="002F507C" w:rsidRDefault="002F507C" w:rsidP="00681282">
      <w:pPr>
        <w:numPr>
          <w:ilvl w:val="0"/>
          <w:numId w:val="261"/>
        </w:numPr>
        <w:spacing w:after="120" w:line="276" w:lineRule="auto"/>
      </w:pPr>
      <w:r w:rsidRPr="002F507C">
        <w:t>A label to verify testing and listing to the UL 2034 Standard.</w:t>
      </w:r>
    </w:p>
    <w:p w14:paraId="4358CF09" w14:textId="77777777" w:rsidR="002F507C" w:rsidRPr="002F507C" w:rsidRDefault="002F507C" w:rsidP="002F507C">
      <w:pPr>
        <w:spacing w:after="120"/>
        <w:ind w:left="1440"/>
        <w:rPr>
          <w:bCs/>
        </w:rPr>
      </w:pPr>
      <w:r w:rsidRPr="002F507C">
        <w:rPr>
          <w:b/>
          <w:bCs/>
          <w:i/>
        </w:rPr>
        <w:t>Exception</w:t>
      </w:r>
      <w:r w:rsidRPr="002F507C">
        <w:rPr>
          <w:bCs/>
        </w:rPr>
        <w:t>:  CO Detectors need not be UL listed if a low level detector is desired.  To comply with this exception, these commercial low-level detectors shall meet or exceed all of the following:</w:t>
      </w:r>
    </w:p>
    <w:p w14:paraId="410B6D14" w14:textId="77777777" w:rsidR="002F507C" w:rsidRPr="002F507C" w:rsidRDefault="002F507C" w:rsidP="00681282">
      <w:pPr>
        <w:numPr>
          <w:ilvl w:val="4"/>
          <w:numId w:val="260"/>
        </w:numPr>
        <w:spacing w:after="120" w:line="276" w:lineRule="auto"/>
        <w:rPr>
          <w:bCs/>
        </w:rPr>
      </w:pPr>
      <w:r w:rsidRPr="002F507C">
        <w:rPr>
          <w:bCs/>
        </w:rPr>
        <w:t xml:space="preserve"> (1) through (4) above.</w:t>
      </w:r>
    </w:p>
    <w:p w14:paraId="6E6465D0" w14:textId="77777777" w:rsidR="002F507C" w:rsidRPr="002F507C" w:rsidRDefault="002F507C" w:rsidP="00681282">
      <w:pPr>
        <w:numPr>
          <w:ilvl w:val="4"/>
          <w:numId w:val="260"/>
        </w:numPr>
        <w:spacing w:after="120" w:line="276" w:lineRule="auto"/>
        <w:rPr>
          <w:bCs/>
        </w:rPr>
      </w:pPr>
      <w:r w:rsidRPr="002F507C">
        <w:rPr>
          <w:bCs/>
        </w:rPr>
        <w:t>ACGIH and NIOSH Standards.</w:t>
      </w:r>
    </w:p>
    <w:p w14:paraId="1CA2DCB1" w14:textId="77777777" w:rsidR="002F507C" w:rsidRPr="002F507C" w:rsidRDefault="002F507C" w:rsidP="00736F24">
      <w:pPr>
        <w:numPr>
          <w:ilvl w:val="1"/>
          <w:numId w:val="32"/>
        </w:numPr>
        <w:spacing w:after="200" w:line="276" w:lineRule="auto"/>
        <w:rPr>
          <w:rFonts w:eastAsia="Calibri"/>
          <w:b/>
        </w:rPr>
      </w:pPr>
      <w:r w:rsidRPr="002F507C">
        <w:rPr>
          <w:rFonts w:eastAsia="Calibri"/>
          <w:b/>
        </w:rPr>
        <w:t>Detector power options:</w:t>
      </w:r>
    </w:p>
    <w:bookmarkEnd w:id="312"/>
    <w:p w14:paraId="2EF93D28" w14:textId="080D8C95" w:rsidR="002F507C" w:rsidRPr="002F507C" w:rsidRDefault="002F507C" w:rsidP="00681282">
      <w:pPr>
        <w:numPr>
          <w:ilvl w:val="0"/>
          <w:numId w:val="259"/>
        </w:numPr>
        <w:spacing w:after="120" w:line="276" w:lineRule="auto"/>
      </w:pPr>
      <w:r w:rsidRPr="002F507C">
        <w:rPr>
          <w:b/>
        </w:rPr>
        <w:t xml:space="preserve">Hardwired detectors:  </w:t>
      </w:r>
      <w:r w:rsidRPr="002F507C">
        <w:t>Hardwired detectors are allowable.  Hardwired detectors shall have a 9-volt, lithium battery back</w:t>
      </w:r>
      <w:r w:rsidR="009E6E7E">
        <w:t>-</w:t>
      </w:r>
      <w:r w:rsidRPr="002F507C">
        <w:t>up.</w:t>
      </w:r>
    </w:p>
    <w:p w14:paraId="2AABEC9E" w14:textId="77777777" w:rsidR="002F507C" w:rsidRPr="002F507C" w:rsidRDefault="002F507C" w:rsidP="00681282">
      <w:pPr>
        <w:numPr>
          <w:ilvl w:val="0"/>
          <w:numId w:val="259"/>
        </w:numPr>
        <w:spacing w:after="120" w:line="276" w:lineRule="auto"/>
      </w:pPr>
      <w:r w:rsidRPr="002F507C">
        <w:rPr>
          <w:b/>
        </w:rPr>
        <w:t xml:space="preserve">Battery-operated detectors:  </w:t>
      </w:r>
      <w:r w:rsidRPr="002F507C">
        <w:t>Battery-operated detectors shall have a lithium battery.  They shall make an audible alarm when the battery is at the end of its life cycle.</w:t>
      </w:r>
    </w:p>
    <w:p w14:paraId="20A12F02" w14:textId="6321F6D0" w:rsidR="002F507C" w:rsidRPr="002F507C" w:rsidRDefault="002F507C" w:rsidP="00681282">
      <w:pPr>
        <w:numPr>
          <w:ilvl w:val="0"/>
          <w:numId w:val="259"/>
        </w:numPr>
        <w:spacing w:after="120" w:line="276" w:lineRule="auto"/>
      </w:pPr>
      <w:r w:rsidRPr="002F507C">
        <w:rPr>
          <w:b/>
        </w:rPr>
        <w:t xml:space="preserve">Plug-in detectors:  </w:t>
      </w:r>
      <w:r w:rsidRPr="002F507C">
        <w:t>Plug-in detectors shall have a tamper-resistant connection to a continuously energized 120-v AC power source.  They shall not be on a switched plug or on a GFCI protected circuit.  Plug-in detectors shall have a battery back</w:t>
      </w:r>
      <w:r w:rsidR="009E6E7E">
        <w:t>-</w:t>
      </w:r>
      <w:r w:rsidRPr="002F507C">
        <w:t>up.</w:t>
      </w:r>
    </w:p>
    <w:p w14:paraId="62952FC0" w14:textId="77777777" w:rsidR="002F507C" w:rsidRPr="002F507C" w:rsidRDefault="002F507C" w:rsidP="00736F24">
      <w:pPr>
        <w:numPr>
          <w:ilvl w:val="1"/>
          <w:numId w:val="32"/>
        </w:numPr>
        <w:spacing w:line="276" w:lineRule="auto"/>
        <w:rPr>
          <w:rFonts w:eastAsia="Calibri"/>
          <w:b/>
        </w:rPr>
      </w:pPr>
      <w:bookmarkStart w:id="314" w:name="MS_Section19_3"/>
      <w:r w:rsidRPr="002F507C">
        <w:rPr>
          <w:rFonts w:eastAsia="Calibri"/>
          <w:b/>
        </w:rPr>
        <w:t xml:space="preserve">Labeling devices:  </w:t>
      </w:r>
      <w:r w:rsidRPr="002F507C">
        <w:t>All installed detectors shall be labeled in a permanent fashion with the date of installation or replace-by-date as per manufacture’s specification is visible while detector is mounted on the wall.</w:t>
      </w:r>
    </w:p>
    <w:bookmarkEnd w:id="314"/>
    <w:p w14:paraId="1055B24B" w14:textId="77777777" w:rsidR="002F507C" w:rsidRPr="002F507C" w:rsidRDefault="002F507C" w:rsidP="002F507C">
      <w:pPr>
        <w:pBdr>
          <w:right w:val="single" w:sz="18" w:space="4" w:color="auto"/>
        </w:pBdr>
        <w:spacing w:after="0"/>
        <w:ind w:left="1080"/>
      </w:pPr>
    </w:p>
    <w:bookmarkEnd w:id="313"/>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736F24">
      <w:pPr>
        <w:numPr>
          <w:ilvl w:val="1"/>
          <w:numId w:val="32"/>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77777777"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  Where practical, detectors shall be mounted:</w:t>
      </w:r>
    </w:p>
    <w:p w14:paraId="03E2232D" w14:textId="77777777" w:rsidR="002F507C" w:rsidRPr="002F507C" w:rsidRDefault="002F507C" w:rsidP="00681282">
      <w:pPr>
        <w:numPr>
          <w:ilvl w:val="2"/>
          <w:numId w:val="262"/>
        </w:numPr>
        <w:spacing w:after="200" w:line="276" w:lineRule="auto"/>
      </w:pPr>
      <w:r w:rsidRPr="002F507C">
        <w:t>In a visible location.</w:t>
      </w:r>
    </w:p>
    <w:p w14:paraId="156C2860" w14:textId="77777777" w:rsidR="002F507C" w:rsidRPr="002F507C" w:rsidRDefault="002F507C" w:rsidP="00681282">
      <w:pPr>
        <w:numPr>
          <w:ilvl w:val="2"/>
          <w:numId w:val="262"/>
        </w:numPr>
        <w:spacing w:after="200" w:line="276" w:lineRule="auto"/>
      </w:pPr>
      <w:r w:rsidRPr="002F507C">
        <w:t>On walls between five (5) and six (6) feet from the floor.</w:t>
      </w:r>
    </w:p>
    <w:p w14:paraId="7155B919" w14:textId="77777777" w:rsidR="002F507C" w:rsidRPr="002F507C" w:rsidRDefault="002F507C" w:rsidP="00681282">
      <w:pPr>
        <w:numPr>
          <w:ilvl w:val="2"/>
          <w:numId w:val="262"/>
        </w:numPr>
        <w:spacing w:after="200" w:line="276" w:lineRule="auto"/>
      </w:pPr>
      <w:r w:rsidRPr="002F507C">
        <w:t>No closer than five (5) feet from combustion appliances, chimneys, flues, or inside corners.</w:t>
      </w:r>
    </w:p>
    <w:p w14:paraId="00AAE634" w14:textId="77777777" w:rsidR="002F507C" w:rsidRPr="002F507C" w:rsidRDefault="002F507C" w:rsidP="00736F24">
      <w:pPr>
        <w:numPr>
          <w:ilvl w:val="1"/>
          <w:numId w:val="32"/>
        </w:numPr>
        <w:spacing w:after="200" w:line="276" w:lineRule="auto"/>
        <w:rPr>
          <w:rFonts w:eastAsia="Calibri"/>
          <w:b/>
        </w:rPr>
      </w:pPr>
      <w:bookmarkStart w:id="315" w:name="MS_Section19_7"/>
      <w:r w:rsidRPr="002F507C">
        <w:rPr>
          <w:rFonts w:eastAsia="Calibri"/>
          <w:b/>
        </w:rPr>
        <w:t xml:space="preserve">Installation in sleeping rooms:  </w:t>
      </w:r>
      <w:r w:rsidRPr="002F507C">
        <w:t>A CO detector shall be installed inside any closable sleeping room that contains a combustion appliance.</w:t>
      </w:r>
    </w:p>
    <w:p w14:paraId="374DFE95" w14:textId="2E48160C" w:rsidR="002F507C" w:rsidRPr="002F507C" w:rsidRDefault="002F507C" w:rsidP="00736F24">
      <w:pPr>
        <w:numPr>
          <w:ilvl w:val="1"/>
          <w:numId w:val="32"/>
        </w:numPr>
        <w:spacing w:after="200" w:line="276" w:lineRule="auto"/>
        <w:rPr>
          <w:rFonts w:eastAsia="Calibri"/>
          <w:b/>
        </w:rPr>
      </w:pPr>
      <w:bookmarkStart w:id="316" w:name="MS_Section19_8"/>
      <w:bookmarkEnd w:id="315"/>
      <w:r w:rsidRPr="002F507C">
        <w:rPr>
          <w:rFonts w:eastAsia="Calibri"/>
          <w:b/>
        </w:rPr>
        <w:t xml:space="preserve">Testing:  </w:t>
      </w:r>
      <w:r w:rsidR="006D7274">
        <w:t>Local Agen</w:t>
      </w:r>
      <w:r w:rsidRPr="002F507C">
        <w:t>cy shall test each detector for proper operation after installation as per test procedures in the owner’s manual provided by the manufacturer.</w:t>
      </w:r>
    </w:p>
    <w:bookmarkEnd w:id="316"/>
    <w:p w14:paraId="462C5B9E" w14:textId="77777777" w:rsidR="002F507C" w:rsidRPr="002F507C" w:rsidRDefault="002F507C" w:rsidP="00681282">
      <w:pPr>
        <w:numPr>
          <w:ilvl w:val="0"/>
          <w:numId w:val="110"/>
        </w:numPr>
        <w:rPr>
          <w:b/>
        </w:rPr>
      </w:pPr>
      <w:r w:rsidRPr="002F507C">
        <w:rPr>
          <w:b/>
        </w:rPr>
        <w:t>Fire Extinguishers:</w:t>
      </w:r>
      <w:r w:rsidRPr="002F507C">
        <w:t xml:space="preserve">  Providing Fire Extinguishers is allowed only when solid fuel is present.</w:t>
      </w:r>
    </w:p>
    <w:p w14:paraId="2EC39843" w14:textId="0E7F2998" w:rsidR="002F507C" w:rsidRPr="002F507C" w:rsidRDefault="002F507C" w:rsidP="00681282">
      <w:pPr>
        <w:numPr>
          <w:ilvl w:val="0"/>
          <w:numId w:val="110"/>
        </w:numPr>
        <w:pBdr>
          <w:right w:val="single" w:sz="18" w:space="4" w:color="auto"/>
        </w:pBdr>
        <w:rPr>
          <w:b/>
        </w:rPr>
      </w:pPr>
      <w:r w:rsidRPr="002F507C">
        <w:rPr>
          <w:b/>
        </w:rPr>
        <w:t xml:space="preserve">Client Education:  </w:t>
      </w:r>
      <w:r w:rsidR="006D7274">
        <w:t>Local Agen</w:t>
      </w:r>
      <w:r w:rsidRPr="002F507C">
        <w:t xml:space="preserve">cies shall provide smoke detector and carbon monoxide (CO) detectors information to all clients.  See </w:t>
      </w:r>
      <w:r w:rsidRPr="002F507C">
        <w:rPr>
          <w:b/>
        </w:rPr>
        <w:t xml:space="preserve">Policy 5.1.4, </w:t>
      </w:r>
      <w:r w:rsidRPr="002F507C">
        <w:rPr>
          <w:b/>
          <w:i/>
        </w:rPr>
        <w:t>Client Education</w:t>
      </w:r>
      <w:r w:rsidRPr="002F507C">
        <w:rPr>
          <w:b/>
        </w:rPr>
        <w:t xml:space="preserve"> </w:t>
      </w:r>
      <w:r w:rsidRPr="002F507C">
        <w:t>for requirements.</w:t>
      </w:r>
    </w:p>
    <w:p w14:paraId="20B51058" w14:textId="77777777" w:rsidR="002F507C" w:rsidRPr="002F507C" w:rsidRDefault="002F507C" w:rsidP="00681282">
      <w:pPr>
        <w:numPr>
          <w:ilvl w:val="0"/>
          <w:numId w:val="110"/>
        </w:numPr>
        <w:pBdr>
          <w:right w:val="single" w:sz="18" w:space="4" w:color="auto"/>
        </w:pBdr>
        <w:spacing w:after="200" w:line="276" w:lineRule="auto"/>
        <w:contextualSpacing/>
      </w:pPr>
      <w:r w:rsidRPr="002F507C">
        <w:rPr>
          <w:b/>
        </w:rPr>
        <w:t xml:space="preserve">Documentation:  </w:t>
      </w:r>
      <w:r w:rsidRPr="002F507C">
        <w:t>The Local Agency shall document all smoke detector and carbon monoxide (CO) detector requirements.  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77777777" w:rsidR="002F507C" w:rsidRPr="002F507C" w:rsidRDefault="002F507C" w:rsidP="002F507C">
      <w:r w:rsidRPr="002F507C">
        <w:rPr>
          <w:bCs/>
        </w:rPr>
        <w:t xml:space="preserve">Smoke detector, carbon monoxide detector, and fire extinguisher installation is an allowable health and safety cost under DOE, HHS, BPA, and MM funds.  </w:t>
      </w:r>
      <w:r w:rsidRPr="002F507C">
        <w:t xml:space="preserve">This measure falls within the total health and safety measures and repairs limits.  These measures do </w:t>
      </w:r>
      <w:r w:rsidRPr="002F507C">
        <w:rPr>
          <w:u w:val="double"/>
        </w:rPr>
        <w:t>not</w:t>
      </w:r>
      <w:r w:rsidRPr="002F507C">
        <w:t xml:space="preserve"> need to be included in the SIR calculation for all fund sources or in the DOE per home expenditure average.  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0C117D8E" w:rsidR="002F507C" w:rsidRPr="002F507C" w:rsidRDefault="002F507C" w:rsidP="002F507C">
      <w:r w:rsidRPr="002F507C">
        <w:rPr>
          <w:u w:val="single"/>
        </w:rPr>
        <w:t>BPA</w:t>
      </w:r>
      <w:r w:rsidRPr="002F507C">
        <w:t>:  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16"/>
          <w:headerReference w:type="default" r:id="rId717"/>
          <w:footerReference w:type="default" r:id="rId718"/>
          <w:headerReference w:type="first" r:id="rId719"/>
          <w:footerReference w:type="first" r:id="rId720"/>
          <w:pgSz w:w="12240" w:h="15840" w:code="1"/>
          <w:pgMar w:top="1440" w:right="1440" w:bottom="1440" w:left="1440" w:header="720" w:footer="720" w:gutter="0"/>
          <w:cols w:space="720"/>
          <w:titlePg/>
          <w:docGrid w:linePitch="360"/>
        </w:sectPr>
      </w:pPr>
    </w:p>
    <w:p w14:paraId="20D16E98" w14:textId="308AEA4B"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17" w:name="_SECTION_9.6_BIOLOGICALS_1"/>
      <w:bookmarkStart w:id="318" w:name="Section9_6"/>
      <w:bookmarkEnd w:id="317"/>
      <w:bookmarkEnd w:id="318"/>
      <w:r w:rsidRPr="00E04883">
        <w:rPr>
          <w:rFonts w:ascii="Arial" w:hAnsi="Arial" w:cs="Arial"/>
          <w:sz w:val="18"/>
          <w:szCs w:val="18"/>
        </w:rPr>
        <w:lastRenderedPageBreak/>
        <w:t xml:space="preserve">Effective Date: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5082903F"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21" w:history="1">
        <w:r w:rsidR="00E04883" w:rsidRPr="00E04883">
          <w:rPr>
            <w:rFonts w:ascii="Arial" w:hAnsi="Arial" w:cs="Arial"/>
            <w:i/>
            <w:color w:val="0000FF"/>
            <w:sz w:val="16"/>
            <w:szCs w:val="16"/>
            <w:u w:val="single"/>
            <w:lang w:val="en"/>
          </w:rPr>
          <w:t>A Brief Guide to Mold, Moisture and Your Home</w:t>
        </w:r>
      </w:hyperlink>
    </w:p>
    <w:p w14:paraId="2F6064AA"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2" w:history="1">
        <w:r w:rsidR="00E04883" w:rsidRPr="00E04883">
          <w:rPr>
            <w:rFonts w:ascii="Arial" w:hAnsi="Arial" w:cs="Arial"/>
            <w:color w:val="0000FF"/>
            <w:sz w:val="16"/>
            <w:szCs w:val="16"/>
            <w:u w:val="single"/>
          </w:rPr>
          <w:t>http://www.epa.gov/mold/moldresources.html</w:t>
        </w:r>
      </w:hyperlink>
    </w:p>
    <w:p w14:paraId="2002959E"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3" w:history="1">
        <w:r w:rsidR="00E04883" w:rsidRPr="00E04883">
          <w:rPr>
            <w:rFonts w:ascii="Arial" w:hAnsi="Arial" w:cs="Arial"/>
            <w:i/>
            <w:color w:val="0000FF"/>
            <w:sz w:val="16"/>
            <w:szCs w:val="16"/>
            <w:u w:val="single"/>
          </w:rPr>
          <w:t>A Brief Guide to Mold in the Workplace</w:t>
        </w:r>
      </w:hyperlink>
    </w:p>
    <w:p w14:paraId="1E3294CC"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4" w:history="1">
        <w:r w:rsidR="00E04883" w:rsidRPr="00E04883">
          <w:rPr>
            <w:rFonts w:ascii="Arial" w:hAnsi="Arial" w:cs="Arial"/>
            <w:color w:val="0000FF"/>
            <w:sz w:val="16"/>
            <w:szCs w:val="16"/>
            <w:u w:val="single"/>
          </w:rPr>
          <w:t>RCW 59.18.060</w:t>
        </w:r>
      </w:hyperlink>
    </w:p>
    <w:p w14:paraId="6F05E02C" w14:textId="5A8942CC"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25"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736D0B"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314C6F2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hyperlink r:id="rId726" w:history="1">
        <w:r w:rsidRPr="00E04883">
          <w:rPr>
            <w:rFonts w:ascii="Arial" w:hAnsi="Arial" w:cs="Arial"/>
            <w:color w:val="0000FF"/>
            <w:sz w:val="16"/>
            <w:szCs w:val="16"/>
            <w:u w:val="single"/>
          </w:rPr>
          <w:t>Variance #7 – SWS Section 2.0402.1b</w:t>
        </w:r>
      </w:hyperlink>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19" w:name="Policy9_6"/>
      <w:bookmarkEnd w:id="319"/>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00C08AF2" w:rsidR="00E04883" w:rsidRPr="00E04883" w:rsidRDefault="00E04883" w:rsidP="002D0E6F">
      <w:pPr>
        <w:numPr>
          <w:ilvl w:val="0"/>
          <w:numId w:val="111"/>
        </w:numPr>
        <w:rPr>
          <w:color w:val="000000"/>
        </w:rPr>
      </w:pPr>
      <w:r w:rsidRPr="00E04883">
        <w:rPr>
          <w:b/>
          <w:color w:val="000000"/>
        </w:rPr>
        <w:t xml:space="preserve">Biological </w:t>
      </w:r>
      <w:r w:rsidR="0022633D">
        <w:rPr>
          <w:b/>
          <w:color w:val="000000"/>
        </w:rPr>
        <w:t>C</w:t>
      </w:r>
      <w:r w:rsidRPr="00E04883">
        <w:rPr>
          <w:b/>
          <w:color w:val="000000"/>
        </w:rPr>
        <w:t>oncerns and Unsanitary Conditions</w:t>
      </w:r>
      <w:r w:rsidRPr="00E04883">
        <w:rPr>
          <w:color w:val="000000"/>
        </w:rPr>
        <w:t xml:space="preserve"> (odors, mustiness, bacteria, viruses, raw sewage, rotting wood, etc.):  Remediation of conditions that may lead to or promote biological concerns and unsanitary conditions is allowed.  Remediation does not include septic system repair or replacement.  Addressing bacteria and viruses is not an allowable cost.  Deferral may be necessary in cases where a known agent is present in a home that may create a serious risk to occupants or weatherization workers.  See </w:t>
      </w:r>
      <w:r w:rsidRPr="00E04883">
        <w:rPr>
          <w:b/>
        </w:rPr>
        <w:t>Policy 5.1.3</w:t>
      </w:r>
      <w:r w:rsidRPr="00E04883">
        <w:rPr>
          <w:b/>
          <w:i/>
        </w:rPr>
        <w:t>, Deferral Standards</w:t>
      </w:r>
      <w:r w:rsidRPr="00E04883">
        <w:rPr>
          <w:b/>
        </w:rPr>
        <w:t>.</w:t>
      </w:r>
      <w:r w:rsidRPr="00E04883">
        <w:rPr>
          <w:color w:val="000000"/>
        </w:rPr>
        <w:t xml:space="preserve">  For rentals, sanitary conditions are the landlord’s responsibility.  </w:t>
      </w:r>
      <w:r w:rsidR="006D7274">
        <w:rPr>
          <w:color w:val="000000"/>
        </w:rPr>
        <w:t>Local Agen</w:t>
      </w:r>
      <w:r w:rsidRPr="00E04883">
        <w:t>cy shall inform the owner of their legal responsibilities and liabilities under RCW 59.18.060.</w:t>
      </w:r>
    </w:p>
    <w:p w14:paraId="3CFE1A00" w14:textId="6CD79A05" w:rsidR="00E04883" w:rsidRPr="00E04883" w:rsidRDefault="00E04883" w:rsidP="002D0E6F">
      <w:pPr>
        <w:numPr>
          <w:ilvl w:val="0"/>
          <w:numId w:val="111"/>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  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6615509E" w:rsidR="00E04883" w:rsidRPr="00E04883" w:rsidRDefault="00E04883" w:rsidP="002D0E6F">
      <w:pPr>
        <w:numPr>
          <w:ilvl w:val="0"/>
          <w:numId w:val="111"/>
        </w:numPr>
        <w:pBdr>
          <w:right w:val="single" w:sz="18" w:space="4" w:color="auto"/>
        </w:pBdr>
        <w:spacing w:after="0"/>
        <w:rPr>
          <w:color w:val="000000"/>
        </w:rPr>
      </w:pPr>
      <w:r w:rsidRPr="00E04883">
        <w:rPr>
          <w:b/>
          <w:color w:val="000000"/>
        </w:rPr>
        <w:t>Mold:</w:t>
      </w:r>
      <w:r w:rsidRPr="00E04883">
        <w:rPr>
          <w:color w:val="000000"/>
        </w:rPr>
        <w:t xml:space="preserve">  </w:t>
      </w:r>
      <w:r w:rsidR="006D7274">
        <w:rPr>
          <w:color w:val="000000"/>
        </w:rPr>
        <w:t>Local Agen</w:t>
      </w:r>
      <w:r w:rsidRPr="00E04883">
        <w:rPr>
          <w:color w:val="000000"/>
        </w:rPr>
        <w:t xml:space="preserve">cy shall perform a mold assessment as part of the energy audit.  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 xml:space="preserve">.  Source control (i.e. correction of moisture and mold creating conditions) is allowed when necessary in order to weatherize the home and to ensure the long-term stability and durability of the measures.  Source control is independent of latent damage and related repairs.  Mold cleanup is not an allowable H&amp;S cost.  See </w:t>
      </w:r>
      <w:r w:rsidRPr="00E04883">
        <w:rPr>
          <w:b/>
          <w:color w:val="000000"/>
        </w:rPr>
        <w:t xml:space="preserve">5.1.1, </w:t>
      </w:r>
      <w:r w:rsidRPr="00E04883">
        <w:rPr>
          <w:b/>
          <w:i/>
          <w:color w:val="000000"/>
        </w:rPr>
        <w:t>General Requirements</w:t>
      </w:r>
      <w:r w:rsidRPr="00E04883">
        <w:rPr>
          <w:color w:val="000000"/>
        </w:rPr>
        <w:t>, Section 11 Surface Preparation for requirements.  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2D0E6F">
      <w:pPr>
        <w:numPr>
          <w:ilvl w:val="0"/>
          <w:numId w:val="111"/>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EC026D3" w:rsidR="00E04883" w:rsidRPr="00E04883" w:rsidRDefault="006D7274" w:rsidP="002D0E6F">
      <w:pPr>
        <w:ind w:left="720"/>
        <w:rPr>
          <w:i/>
        </w:rPr>
      </w:pPr>
      <w:r>
        <w:t>Local Agen</w:t>
      </w:r>
      <w:r w:rsidR="00E04883" w:rsidRPr="00E04883">
        <w:t>cy shall identify and document in the client file problems in the dwelling unit resulting from high moisture levels.  The cause or source of the high moisture levels shall be alleviated prior to the completion of weatherization services.  Where remediation cannot be accomplished with available funds, weatherization services shall be deferred until the cause or source of the problem(s) has been alleviated.  See</w:t>
      </w:r>
      <w:r w:rsidR="00E04883" w:rsidRPr="00E04883">
        <w:rPr>
          <w:color w:val="000000"/>
        </w:rPr>
        <w:t xml:space="preserve"> </w:t>
      </w:r>
      <w:r w:rsidR="00E04883" w:rsidRPr="00E04883">
        <w:rPr>
          <w:b/>
        </w:rPr>
        <w:t>Policy 5.1.3</w:t>
      </w:r>
      <w:r w:rsidR="00E04883" w:rsidRPr="00E04883">
        <w:rPr>
          <w:b/>
          <w:i/>
        </w:rPr>
        <w:t>, Deferral Standards</w:t>
      </w:r>
      <w:r w:rsidR="00E04883" w:rsidRPr="00E04883">
        <w:t xml:space="preserve">.  See also </w:t>
      </w:r>
      <w:r w:rsidR="00E04883" w:rsidRPr="00E04883">
        <w:rPr>
          <w:b/>
        </w:rPr>
        <w:t>Exhibit 5.5A</w:t>
      </w:r>
      <w:r w:rsidR="00E04883" w:rsidRPr="00E04883">
        <w:rPr>
          <w:b/>
          <w:i/>
        </w:rPr>
        <w:t>, Weatherization Deferral Form example</w:t>
      </w:r>
      <w:r w:rsidR="00E04883" w:rsidRPr="00E04883">
        <w:rPr>
          <w:i/>
        </w:rPr>
        <w:t>.</w:t>
      </w:r>
    </w:p>
    <w:p w14:paraId="0E802DAF" w14:textId="77777777" w:rsidR="00E04883" w:rsidRPr="00E04883" w:rsidRDefault="00E04883" w:rsidP="002D0E6F">
      <w:pPr>
        <w:numPr>
          <w:ilvl w:val="0"/>
          <w:numId w:val="263"/>
        </w:numPr>
        <w:ind w:left="1080"/>
      </w:pPr>
      <w:bookmarkStart w:id="320" w:name="MS_Section09_1"/>
      <w:r w:rsidRPr="00E04883">
        <w:rPr>
          <w:b/>
        </w:rPr>
        <w:t>Plumbing:</w:t>
      </w:r>
      <w:r w:rsidRPr="00E04883">
        <w:t xml:space="preserve">  Prior to completion of weatherization services the local agency or Property Owner shall repair any plumbing leak found to be wetting insulation and/or floor, wall, or ceiling components of the dwelling.</w:t>
      </w:r>
    </w:p>
    <w:p w14:paraId="66655D80" w14:textId="689DF4FB" w:rsidR="00E04883" w:rsidRPr="00E04883" w:rsidRDefault="00E04883" w:rsidP="002D0E6F">
      <w:pPr>
        <w:numPr>
          <w:ilvl w:val="1"/>
          <w:numId w:val="491"/>
        </w:numPr>
      </w:pPr>
      <w:bookmarkStart w:id="321" w:name="MS_Section09_2"/>
      <w:bookmarkEnd w:id="320"/>
      <w:r w:rsidRPr="00E04883">
        <w:rPr>
          <w:b/>
        </w:rPr>
        <w:t xml:space="preserve">Roof:  </w:t>
      </w:r>
      <w:r w:rsidR="006D7274">
        <w:t>Local Agen</w:t>
      </w:r>
      <w:r w:rsidRPr="00E04883">
        <w:t>cy shall inspect the roof, flashing details, and penetrations for indications of leaks prior to insulating.  Attics or ceiling cavities may be insulated when, in the judgment of the local agency, the roof in its current or repaired condition following a weatherization repair is expected to last, without leaking, a minimum of five (5) years.  Attics covered by roofs that do not meet this standard shall not be</w:t>
      </w:r>
      <w:r w:rsidRPr="00E04883">
        <w:rPr>
          <w:color w:val="7030A0"/>
        </w:rPr>
        <w:t xml:space="preserve"> </w:t>
      </w:r>
      <w:r w:rsidRPr="00E04883">
        <w:t xml:space="preserve">insulated.  Refer to </w:t>
      </w:r>
      <w:r w:rsidRPr="00E04883">
        <w:rPr>
          <w:b/>
        </w:rPr>
        <w:t xml:space="preserve">Policy 5.4.2, </w:t>
      </w:r>
      <w:r w:rsidRPr="00E04883">
        <w:rPr>
          <w:b/>
          <w:i/>
        </w:rPr>
        <w:t>Attic Insulation</w:t>
      </w:r>
      <w:r w:rsidRPr="00E04883">
        <w:t>.</w:t>
      </w:r>
    </w:p>
    <w:bookmarkEnd w:id="321"/>
    <w:p w14:paraId="59C0E9EA" w14:textId="627546DA" w:rsidR="00E04883" w:rsidRPr="00E04883" w:rsidRDefault="00E04883" w:rsidP="002D0E6F">
      <w:pPr>
        <w:numPr>
          <w:ilvl w:val="1"/>
          <w:numId w:val="491"/>
        </w:numPr>
      </w:pPr>
      <w:r w:rsidRPr="00E04883">
        <w:rPr>
          <w:b/>
        </w:rPr>
        <w:t>Inside surfaces of roof framing/sheathing:</w:t>
      </w:r>
      <w:r w:rsidRPr="00E04883">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  If these problems exist, the cause of the problem shall be corrected before completion of weatherization.</w:t>
      </w:r>
    </w:p>
    <w:p w14:paraId="58DA9DDB" w14:textId="77777777" w:rsidR="00E04883" w:rsidRPr="00E04883" w:rsidRDefault="00E04883" w:rsidP="002D0E6F">
      <w:pPr>
        <w:numPr>
          <w:ilvl w:val="1"/>
          <w:numId w:val="491"/>
        </w:numPr>
        <w:spacing w:after="120"/>
      </w:pPr>
      <w:r w:rsidRPr="00E04883">
        <w:rPr>
          <w:b/>
        </w:rPr>
        <w:t xml:space="preserve">Drainage, gutters, down spouts, extensions, flashings, sump pumps, landscape, and related items:  </w:t>
      </w:r>
      <w:r w:rsidRPr="00E04883">
        <w:t>If necessary to prevent rainwater from entering the crawlspace or basement, missing or faulty gutter or downspout components shall be repaired or installed.</w:t>
      </w:r>
    </w:p>
    <w:p w14:paraId="55E6D152" w14:textId="77777777" w:rsidR="00E04883" w:rsidRPr="00E04883" w:rsidRDefault="00E04883" w:rsidP="002D0E6F">
      <w:pPr>
        <w:ind w:left="1080"/>
      </w:pPr>
      <w:r w:rsidRPr="00E04883">
        <w:t>Major drainage issues are beyond the scope of the Weatherization Assistance Program.  Homes with conditions that require more than incidental repair shall be deferred.</w:t>
      </w:r>
    </w:p>
    <w:p w14:paraId="12F90CCF" w14:textId="0245B525" w:rsidR="00E04883" w:rsidRPr="00E04883" w:rsidRDefault="00E04883" w:rsidP="002D0E6F">
      <w:pPr>
        <w:ind w:left="1080"/>
        <w:rPr>
          <w:i/>
          <w:sz w:val="20"/>
          <w:szCs w:val="20"/>
        </w:rPr>
      </w:pPr>
      <w:r w:rsidRPr="00E04883">
        <w:rPr>
          <w:b/>
          <w:i/>
          <w:sz w:val="20"/>
          <w:szCs w:val="20"/>
        </w:rPr>
        <w:t>Variance #7:</w:t>
      </w:r>
      <w:r w:rsidRPr="00E04883">
        <w:rPr>
          <w:i/>
          <w:sz w:val="20"/>
          <w:szCs w:val="20"/>
        </w:rPr>
        <w:t xml:space="preserve">  DOE granted a variance from SWS Section 2.0402.1</w:t>
      </w:r>
      <w:r w:rsidR="002F47B2">
        <w:rPr>
          <w:i/>
          <w:sz w:val="20"/>
          <w:szCs w:val="20"/>
        </w:rPr>
        <w:t xml:space="preserve">b. </w:t>
      </w:r>
      <w:r w:rsidRPr="00E04883">
        <w:rPr>
          <w:i/>
          <w:sz w:val="20"/>
          <w:szCs w:val="20"/>
        </w:rPr>
        <w:t>Moisture and Drainage allowing:  WA does NOT require grading, water proofing or foundation wall exterior drain, crawlspace grading, or sump pump install.</w:t>
      </w:r>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22" w:name="MS_Section09_5"/>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3 of 5</w:t>
      </w:r>
    </w:p>
    <w:p w14:paraId="31C15FDD" w14:textId="3E350A32" w:rsidR="00E04883" w:rsidRPr="00E04883" w:rsidRDefault="00E04883" w:rsidP="002D0E6F">
      <w:pPr>
        <w:numPr>
          <w:ilvl w:val="1"/>
          <w:numId w:val="267"/>
        </w:numPr>
        <w:rPr>
          <w:b/>
        </w:rPr>
      </w:pPr>
      <w:bookmarkStart w:id="323" w:name="MS_Section09_6"/>
      <w:bookmarkEnd w:id="322"/>
      <w:r w:rsidRPr="00E04883">
        <w:rPr>
          <w:b/>
        </w:rPr>
        <w:t xml:space="preserve">Below grade vents and penetrations in foundation walls:  </w:t>
      </w:r>
      <w:r w:rsidRPr="00E04883">
        <w:t xml:space="preserve">When crawlspace vents and other penetrations are found to be installed below grade they shall be inspected to determine whether water from outside is entering the crawlspace through the vents or penetrations.  </w:t>
      </w:r>
      <w:r w:rsidR="006D7274">
        <w:t>Local Agen</w:t>
      </w:r>
      <w:r w:rsidRPr="00E04883">
        <w:t>cy shall eliminate the path of water into crawlspace through the vents or penetrations.</w:t>
      </w:r>
    </w:p>
    <w:p w14:paraId="62875C8D" w14:textId="77777777" w:rsidR="00E04883" w:rsidRPr="00E04883" w:rsidRDefault="00E04883" w:rsidP="002D0E6F">
      <w:pPr>
        <w:numPr>
          <w:ilvl w:val="1"/>
          <w:numId w:val="267"/>
        </w:numPr>
        <w:tabs>
          <w:tab w:val="left" w:pos="1080"/>
        </w:tabs>
        <w:rPr>
          <w:b/>
        </w:rPr>
      </w:pPr>
      <w:r w:rsidRPr="00E04883">
        <w:rPr>
          <w:b/>
        </w:rPr>
        <w:t xml:space="preserve">Ground cover: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77777777" w:rsidR="00E04883" w:rsidRPr="00E04883" w:rsidRDefault="00E04883" w:rsidP="002D0E6F">
      <w:pPr>
        <w:numPr>
          <w:ilvl w:val="1"/>
          <w:numId w:val="267"/>
        </w:numPr>
        <w:tabs>
          <w:tab w:val="left" w:pos="1080"/>
        </w:tabs>
      </w:pPr>
      <w:bookmarkStart w:id="324" w:name="MS_Section09_7"/>
      <w:bookmarkEnd w:id="323"/>
      <w:r w:rsidRPr="00E04883">
        <w:rPr>
          <w:b/>
        </w:rPr>
        <w:t xml:space="preserve">Sump pumps:  </w:t>
      </w:r>
      <w:r w:rsidRPr="00E04883">
        <w:t>A sump pump may be repaired or replaced to prevent water from accumulating under a dwelling.</w:t>
      </w:r>
    </w:p>
    <w:p w14:paraId="74C2159B" w14:textId="77777777" w:rsidR="00E04883" w:rsidRPr="00E04883" w:rsidRDefault="00E04883" w:rsidP="002D0E6F">
      <w:pPr>
        <w:numPr>
          <w:ilvl w:val="1"/>
          <w:numId w:val="267"/>
        </w:numPr>
        <w:tabs>
          <w:tab w:val="left" w:pos="1080"/>
        </w:tabs>
        <w:rPr>
          <w:b/>
        </w:rPr>
      </w:pPr>
      <w:bookmarkStart w:id="325" w:name="MS_Section09_8"/>
      <w:bookmarkEnd w:id="324"/>
      <w:r w:rsidRPr="00E04883">
        <w:rPr>
          <w:b/>
        </w:rPr>
        <w:t xml:space="preserve">Mechanical crawlspace ventilation:  </w:t>
      </w:r>
      <w:r w:rsidRPr="00E04883">
        <w:t>In crawlspaces with seasonal standing water an exhaust fan may be installed.</w:t>
      </w:r>
    </w:p>
    <w:p w14:paraId="54C3D092" w14:textId="77777777" w:rsidR="00E04883" w:rsidRPr="00E04883" w:rsidRDefault="00E04883" w:rsidP="002D0E6F">
      <w:pPr>
        <w:numPr>
          <w:ilvl w:val="1"/>
          <w:numId w:val="267"/>
        </w:numPr>
        <w:tabs>
          <w:tab w:val="left" w:pos="1080"/>
        </w:tabs>
        <w:rPr>
          <w:b/>
        </w:rPr>
      </w:pPr>
      <w:bookmarkStart w:id="326" w:name="MS_Section09_9"/>
      <w:bookmarkEnd w:id="325"/>
      <w:r w:rsidRPr="00E04883">
        <w:rPr>
          <w:b/>
        </w:rPr>
        <w:t>Source specific ventilation</w:t>
      </w:r>
      <w:r w:rsidRPr="00E04883">
        <w:t>:  See</w:t>
      </w:r>
      <w:r w:rsidRPr="00E04883">
        <w:rPr>
          <w:b/>
        </w:rPr>
        <w:t xml:space="preserve"> Policy 9.3, </w:t>
      </w:r>
      <w:r w:rsidRPr="00E04883">
        <w:rPr>
          <w:b/>
          <w:i/>
        </w:rPr>
        <w:t>Indoor Air Quality - Mechanical Ventilation</w:t>
      </w:r>
      <w:r w:rsidRPr="00E04883">
        <w:t>.  A working exhaust fan shall be present in:</w:t>
      </w:r>
    </w:p>
    <w:bookmarkEnd w:id="326"/>
    <w:p w14:paraId="77255537" w14:textId="77777777" w:rsidR="00E04883" w:rsidRPr="00E04883" w:rsidRDefault="00E04883" w:rsidP="002D0E6F">
      <w:pPr>
        <w:numPr>
          <w:ilvl w:val="0"/>
          <w:numId w:val="264"/>
        </w:numPr>
        <w:spacing w:after="120"/>
      </w:pPr>
      <w:r w:rsidRPr="00E04883">
        <w:t>Kitchens with gas combustion appliances.</w:t>
      </w:r>
    </w:p>
    <w:p w14:paraId="6E431990" w14:textId="77777777" w:rsidR="00E04883" w:rsidRPr="00E04883" w:rsidRDefault="00E04883" w:rsidP="002D0E6F">
      <w:pPr>
        <w:numPr>
          <w:ilvl w:val="0"/>
          <w:numId w:val="264"/>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77777777" w:rsidR="00E04883" w:rsidRPr="00E04883" w:rsidRDefault="00E04883" w:rsidP="002D0E6F">
      <w:pPr>
        <w:numPr>
          <w:ilvl w:val="4"/>
          <w:numId w:val="291"/>
        </w:numPr>
        <w:spacing w:after="120"/>
        <w:rPr>
          <w:bCs/>
        </w:rPr>
      </w:pPr>
      <w:r w:rsidRPr="00E04883">
        <w:rPr>
          <w:bCs/>
        </w:rPr>
        <w:t>Bath exhaust may not be required where occupancy and usage patterns indicate infrequent use and there is no evidence of moisture problems.  The reason for not installing a fan shall be documented in the client file.</w:t>
      </w:r>
    </w:p>
    <w:p w14:paraId="5E3DF02E" w14:textId="77777777" w:rsidR="00E04883" w:rsidRPr="00E04883" w:rsidRDefault="00E04883" w:rsidP="002D0E6F">
      <w:pPr>
        <w:numPr>
          <w:ilvl w:val="4"/>
          <w:numId w:val="291"/>
        </w:numPr>
        <w:rPr>
          <w:bCs/>
        </w:rPr>
      </w:pPr>
      <w:r w:rsidRPr="00E04883">
        <w:rPr>
          <w:bCs/>
        </w:rPr>
        <w:t>Bath exhaust may not be required when whole building ventilation is functioning as designed.</w:t>
      </w:r>
    </w:p>
    <w:p w14:paraId="0933FE4A" w14:textId="77777777" w:rsidR="00E04883" w:rsidRPr="00E04883" w:rsidRDefault="00E04883" w:rsidP="002D0E6F">
      <w:pPr>
        <w:numPr>
          <w:ilvl w:val="1"/>
          <w:numId w:val="267"/>
        </w:numPr>
        <w:tabs>
          <w:tab w:val="left" w:pos="1080"/>
        </w:tabs>
        <w:rPr>
          <w:b/>
        </w:rPr>
      </w:pPr>
      <w:bookmarkStart w:id="327" w:name="MS_Section09_10"/>
      <w:r w:rsidRPr="00E04883">
        <w:rPr>
          <w:b/>
        </w:rPr>
        <w:t xml:space="preserve">Whole building ventilation:  </w:t>
      </w:r>
      <w:r w:rsidRPr="00E04883">
        <w:t>A whole building ventilation system may be installed to alleviate high moisture conditions.  See</w:t>
      </w:r>
      <w:r w:rsidRPr="00E04883">
        <w:rPr>
          <w:i/>
          <w:color w:val="7030A0"/>
        </w:rPr>
        <w:t xml:space="preserve"> </w:t>
      </w:r>
      <w:r w:rsidRPr="00E04883">
        <w:rPr>
          <w:b/>
          <w:i/>
        </w:rPr>
        <w:t>Policy 9.3, Indoor Air Quality - Mechanical Ventilation</w:t>
      </w:r>
      <w:r w:rsidRPr="00E04883">
        <w:rPr>
          <w:i/>
        </w:rPr>
        <w:t>.</w:t>
      </w:r>
    </w:p>
    <w:p w14:paraId="2AAF0DBD" w14:textId="0FD6542B" w:rsidR="00E04883" w:rsidRPr="00E04883" w:rsidRDefault="00E04883" w:rsidP="002D0E6F">
      <w:pPr>
        <w:numPr>
          <w:ilvl w:val="1"/>
          <w:numId w:val="267"/>
        </w:numPr>
        <w:tabs>
          <w:tab w:val="left" w:pos="1080"/>
        </w:tabs>
        <w:rPr>
          <w:b/>
        </w:rPr>
      </w:pPr>
      <w:bookmarkStart w:id="328" w:name="MS_Section09_12"/>
      <w:bookmarkStart w:id="329" w:name="MS_Section09_11"/>
      <w:bookmarkEnd w:id="327"/>
      <w:r w:rsidRPr="00E04883">
        <w:rPr>
          <w:b/>
        </w:rPr>
        <w:t xml:space="preserve">Client controlled conditions:  </w:t>
      </w:r>
      <w:r w:rsidR="006D7274">
        <w:t>Local Agen</w:t>
      </w:r>
      <w:r w:rsidRPr="00E04883">
        <w:t xml:space="preserve">cy shall inform the client of any observed client controlled conditions contributing to high moisture levels in the dwelling.  </w:t>
      </w:r>
      <w:r w:rsidR="006D7274">
        <w:t>Local Agen</w:t>
      </w:r>
      <w:r w:rsidRPr="00E04883">
        <w:t>cy shall document in the client file those recommendations that would help lower moisture levels.</w:t>
      </w:r>
    </w:p>
    <w:bookmarkEnd w:id="328"/>
    <w:p w14:paraId="18AECF9F" w14:textId="62D8DDAC" w:rsidR="00E04883" w:rsidRPr="00E04883" w:rsidRDefault="00E04883" w:rsidP="002D0E6F">
      <w:pPr>
        <w:numPr>
          <w:ilvl w:val="1"/>
          <w:numId w:val="267"/>
        </w:numPr>
        <w:tabs>
          <w:tab w:val="left" w:pos="1080"/>
        </w:tabs>
        <w:rPr>
          <w:b/>
        </w:rPr>
      </w:pPr>
      <w:r w:rsidRPr="00E04883">
        <w:rPr>
          <w:b/>
        </w:rPr>
        <w:t>Dehumidifiers:</w:t>
      </w:r>
      <w:r w:rsidRPr="00E04883">
        <w:t xml:space="preserve">  A dehumidifier may be replaced, repaired, or installed to prevent water damage to a dwelling unit having persistent and unresolved high moisture levels.  </w:t>
      </w:r>
      <w:r w:rsidRPr="00E04883">
        <w:rPr>
          <w:b/>
        </w:rPr>
        <w:t xml:space="preserve">Post-weatherization dehumidifier installation:  </w:t>
      </w:r>
      <w:r w:rsidR="006D7274">
        <w:t>Local Agen</w:t>
      </w:r>
      <w:r w:rsidRPr="00E04883">
        <w:t xml:space="preserve">cies made aware of a moisture problem developing as a result of, or still remaining after, installation of weatherization measures may return to a closed weatherization job.  </w:t>
      </w:r>
      <w:r w:rsidR="006D7274">
        <w:t>Local Agen</w:t>
      </w:r>
      <w:r w:rsidRPr="00E04883">
        <w:t>cy may install a dehumidifier, if it is determined to be the most effective and cost-efficient method for reducing moisture buildup.</w:t>
      </w:r>
    </w:p>
    <w:bookmarkEnd w:id="329"/>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4 of 5</w:t>
      </w:r>
    </w:p>
    <w:p w14:paraId="48C5764D" w14:textId="77777777" w:rsidR="00E04883" w:rsidRPr="00E04883" w:rsidRDefault="00E04883" w:rsidP="002D0E6F">
      <w:pPr>
        <w:numPr>
          <w:ilvl w:val="0"/>
          <w:numId w:val="265"/>
        </w:numPr>
      </w:pPr>
      <w:r w:rsidRPr="00E04883">
        <w:rPr>
          <w:b/>
        </w:rPr>
        <w:t>Dehumidifier:</w:t>
      </w:r>
      <w:r w:rsidRPr="00E04883">
        <w:t xml:space="preserve">  The installation of a dehumidifier is allowable, provided it is determined to be the most effective and cost-efficient method of reducing moisture problems or high moisture buildup in a home.  Dehumidifiers shall be installed only after other measures with less of an energy penalty have been found ineffective at reducing moisture problems.</w:t>
      </w:r>
    </w:p>
    <w:p w14:paraId="5A583BE4" w14:textId="41B84A59" w:rsidR="00E04883" w:rsidRPr="00E04883" w:rsidRDefault="00E04883" w:rsidP="002D0E6F">
      <w:pPr>
        <w:numPr>
          <w:ilvl w:val="1"/>
          <w:numId w:val="266"/>
        </w:numPr>
        <w:tabs>
          <w:tab w:val="left" w:pos="1080"/>
        </w:tabs>
      </w:pPr>
      <w:bookmarkStart w:id="330" w:name="MS_Section11_1"/>
      <w:r w:rsidRPr="00E04883">
        <w:rPr>
          <w:b/>
        </w:rPr>
        <w:t>Energy</w:t>
      </w:r>
      <w:r w:rsidR="00D52B4F">
        <w:rPr>
          <w:b/>
        </w:rPr>
        <w:t xml:space="preserve"> </w:t>
      </w:r>
      <w:r w:rsidRPr="00E04883">
        <w:rPr>
          <w:b/>
        </w:rPr>
        <w:t xml:space="preserve">Star rated and AHAM certified: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0F35ABD" w:rsidR="00E04883" w:rsidRPr="00E04883" w:rsidRDefault="00E04883" w:rsidP="002D0E6F">
      <w:pPr>
        <w:numPr>
          <w:ilvl w:val="1"/>
          <w:numId w:val="266"/>
        </w:numPr>
        <w:tabs>
          <w:tab w:val="left" w:pos="1080"/>
        </w:tabs>
        <w:rPr>
          <w:b/>
        </w:rPr>
      </w:pPr>
      <w:bookmarkStart w:id="331" w:name="MS_Section11_2"/>
      <w:bookmarkEnd w:id="330"/>
      <w:r w:rsidRPr="00E04883">
        <w:rPr>
          <w:b/>
        </w:rPr>
        <w:t xml:space="preserve">Sizing: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  Dehumidifier shall be controlled by a humidistat to automatically maintain the desired humidity level.  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31"/>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32" w:name="MS_Section11_3"/>
    </w:p>
    <w:p w14:paraId="38F24DC3" w14:textId="77777777" w:rsidR="00E04883" w:rsidRPr="00E04883" w:rsidRDefault="00E04883" w:rsidP="002D0E6F">
      <w:pPr>
        <w:numPr>
          <w:ilvl w:val="1"/>
          <w:numId w:val="266"/>
        </w:numPr>
        <w:tabs>
          <w:tab w:val="left" w:pos="1080"/>
        </w:tabs>
        <w:rPr>
          <w:b/>
        </w:rPr>
      </w:pPr>
      <w:r w:rsidRPr="00E04883">
        <w:rPr>
          <w:b/>
        </w:rPr>
        <w:t xml:space="preserve">Low temperature location:  </w:t>
      </w:r>
      <w:bookmarkEnd w:id="332"/>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465E5610" w:rsidR="00E04883" w:rsidRPr="00E04883" w:rsidRDefault="00E04883" w:rsidP="002D0E6F">
      <w:pPr>
        <w:numPr>
          <w:ilvl w:val="1"/>
          <w:numId w:val="266"/>
        </w:numPr>
        <w:tabs>
          <w:tab w:val="left" w:pos="1080"/>
        </w:tabs>
        <w:rPr>
          <w:b/>
        </w:rPr>
      </w:pPr>
      <w:bookmarkStart w:id="333" w:name="MS_Section11_4"/>
      <w:r w:rsidRPr="00E04883">
        <w:rPr>
          <w:b/>
        </w:rPr>
        <w:t xml:space="preserve">Electrical safety:  </w:t>
      </w:r>
      <w:r w:rsidR="006D7274">
        <w:rPr>
          <w:rFonts w:eastAsia="Calibri"/>
        </w:rPr>
        <w:t>Local Agen</w:t>
      </w:r>
      <w:r w:rsidRPr="00E04883">
        <w:rPr>
          <w:rFonts w:eastAsia="Calibri"/>
        </w:rPr>
        <w:t xml:space="preserve">cy shall observe all manufacturer warnings regarding electrical safety.  </w:t>
      </w:r>
      <w:r w:rsidR="006D7274">
        <w:rPr>
          <w:rFonts w:eastAsia="Calibri"/>
        </w:rPr>
        <w:t>Local Agen</w:t>
      </w:r>
      <w:r w:rsidRPr="00E04883">
        <w:rPr>
          <w:rFonts w:eastAsia="Calibri"/>
        </w:rPr>
        <w:t>cy shall not allow drain hoses, water drainage, or disposal near electrical circuits, cords, or devices.</w:t>
      </w:r>
    </w:p>
    <w:p w14:paraId="4366CD11" w14:textId="2A849E4C" w:rsidR="00E04883" w:rsidRPr="00E04883" w:rsidRDefault="00E04883" w:rsidP="002D0E6F">
      <w:pPr>
        <w:numPr>
          <w:ilvl w:val="1"/>
          <w:numId w:val="266"/>
        </w:numPr>
        <w:tabs>
          <w:tab w:val="left" w:pos="1080"/>
        </w:tabs>
        <w:rPr>
          <w:b/>
        </w:rPr>
      </w:pPr>
      <w:r w:rsidRPr="00E04883">
        <w:rPr>
          <w:b/>
        </w:rPr>
        <w:t>Hose to drain required</w:t>
      </w:r>
      <w:r w:rsidRPr="00E04883">
        <w:t xml:space="preserve">:  </w:t>
      </w:r>
      <w:r w:rsidR="006D7274">
        <w:t>Local Agen</w:t>
      </w:r>
      <w:r w:rsidRPr="00E04883">
        <w:t>cy shall install a hose to drain the dehumidifier's water bucket.  Hose shall be mechanically attached to the water bucket outlet and terminate at a drain or sump.  Hose installed shall not create a tripping hazard.</w:t>
      </w:r>
    </w:p>
    <w:p w14:paraId="59D5D041" w14:textId="77777777" w:rsidR="00E04883" w:rsidRPr="00E04883" w:rsidRDefault="00E04883" w:rsidP="002D0E6F">
      <w:pPr>
        <w:numPr>
          <w:ilvl w:val="0"/>
          <w:numId w:val="492"/>
        </w:numPr>
        <w:rPr>
          <w:color w:val="000000"/>
        </w:rPr>
      </w:pPr>
      <w:bookmarkStart w:id="334" w:name="MS_Section11_5"/>
      <w:bookmarkEnd w:id="333"/>
      <w:bookmarkEnd w:id="334"/>
      <w:r w:rsidRPr="00E04883">
        <w:rPr>
          <w:b/>
          <w:color w:val="000000"/>
        </w:rPr>
        <w:t xml:space="preserve">Defer Work:  </w:t>
      </w:r>
      <w:r w:rsidRPr="00E04883">
        <w:rPr>
          <w:color w:val="000000"/>
        </w:rPr>
        <w:t xml:space="preserve">Where severe mold and moisture issues cannot be addressed, deferral is required.  See </w:t>
      </w:r>
      <w:r w:rsidRPr="00E04883">
        <w:rPr>
          <w:b/>
          <w:color w:val="000000"/>
        </w:rPr>
        <w:t xml:space="preserve">Policy 5.1.3, </w:t>
      </w:r>
      <w:r w:rsidRPr="00E04883">
        <w:rPr>
          <w:b/>
          <w:i/>
          <w:color w:val="000000"/>
        </w:rPr>
        <w:t>Deferral Standards.</w:t>
      </w:r>
    </w:p>
    <w:p w14:paraId="7AA32799" w14:textId="77777777" w:rsidR="00E04883" w:rsidRPr="00E04883" w:rsidRDefault="00E04883" w:rsidP="002D0E6F">
      <w:pPr>
        <w:numPr>
          <w:ilvl w:val="0"/>
          <w:numId w:val="492"/>
        </w:numPr>
        <w:rPr>
          <w:color w:val="000000"/>
        </w:rPr>
      </w:pPr>
      <w:r w:rsidRPr="00E04883">
        <w:rPr>
          <w:b/>
          <w:color w:val="000000"/>
        </w:rPr>
        <w:t xml:space="preserve">Worker training: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5 of 5</w:t>
      </w:r>
    </w:p>
    <w:p w14:paraId="2427FEBC" w14:textId="2074DD96" w:rsidR="00E04883" w:rsidRPr="00E04883" w:rsidRDefault="00E04883" w:rsidP="002D0E6F">
      <w:pPr>
        <w:numPr>
          <w:ilvl w:val="0"/>
          <w:numId w:val="492"/>
        </w:numPr>
        <w:rPr>
          <w:color w:val="000000"/>
        </w:rPr>
      </w:pPr>
      <w:r w:rsidRPr="00E04883">
        <w:rPr>
          <w:b/>
          <w:color w:val="000000"/>
        </w:rPr>
        <w:t xml:space="preserve">Client Education:  </w:t>
      </w:r>
      <w:r w:rsidR="006D7274">
        <w:rPr>
          <w:color w:val="000000"/>
        </w:rPr>
        <w:t>Local Agen</w:t>
      </w:r>
      <w:r w:rsidRPr="00E04883">
        <w:rPr>
          <w:color w:val="000000"/>
        </w:rPr>
        <w:t xml:space="preserve">cies shall provide mold information to all clients.  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77777777" w:rsidR="00E04883" w:rsidRPr="00E04883" w:rsidRDefault="00E04883" w:rsidP="002D0E6F">
      <w:pPr>
        <w:numPr>
          <w:ilvl w:val="0"/>
          <w:numId w:val="493"/>
        </w:numPr>
        <w:spacing w:after="200" w:line="276" w:lineRule="auto"/>
        <w:contextualSpacing/>
      </w:pPr>
      <w:r w:rsidRPr="00E04883">
        <w:rPr>
          <w:b/>
        </w:rPr>
        <w:t xml:space="preserve">Documentation:  </w:t>
      </w:r>
      <w:r w:rsidRPr="00E04883">
        <w:t>The Local Agency shall document all biological and unsanitary conditions, including mold and moisture requirements.  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2D0E6F">
      <w:pPr>
        <w:numPr>
          <w:ilvl w:val="0"/>
          <w:numId w:val="331"/>
        </w:numPr>
        <w:ind w:left="721"/>
        <w:sectPr w:rsidR="00593EBB" w:rsidRPr="002B1F0D" w:rsidSect="00CF20A5">
          <w:headerReference w:type="default" r:id="rId727"/>
          <w:footerReference w:type="default" r:id="rId728"/>
          <w:headerReference w:type="first" r:id="rId729"/>
          <w:footerReference w:type="first" r:id="rId730"/>
          <w:pgSz w:w="12240" w:h="15840" w:code="1"/>
          <w:pgMar w:top="1440" w:right="1440" w:bottom="1440" w:left="1440" w:header="720" w:footer="720" w:gutter="0"/>
          <w:cols w:space="720"/>
          <w:titlePg/>
          <w:docGrid w:linePitch="360"/>
        </w:sectPr>
      </w:pPr>
    </w:p>
    <w:p w14:paraId="338AC68A"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5" w:name="_SECTION_9.6_BIOLOGICALS"/>
      <w:bookmarkStart w:id="336" w:name="_SECTION_9.7_ELECTRICAL"/>
      <w:bookmarkStart w:id="337" w:name="Section9_7"/>
      <w:bookmarkStart w:id="338" w:name="_SECTION_9.8_LEAD-BASED"/>
      <w:bookmarkEnd w:id="335"/>
      <w:bookmarkEnd w:id="336"/>
      <w:bookmarkEnd w:id="337"/>
      <w:bookmarkEnd w:id="338"/>
      <w:r w:rsidRPr="00557CFE">
        <w:rPr>
          <w:rFonts w:ascii="Arial" w:hAnsi="Arial" w:cs="Arial"/>
          <w:sz w:val="18"/>
          <w:szCs w:val="18"/>
        </w:rPr>
        <w:lastRenderedPageBreak/>
        <w:t>Effective Date:  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736D0B"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31"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736D0B"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32" w:history="1">
        <w:r w:rsidRPr="00557CFE">
          <w:rPr>
            <w:rFonts w:ascii="Arial" w:hAnsi="Arial" w:cs="Arial"/>
            <w:color w:val="0563C1"/>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681282">
      <w:pPr>
        <w:numPr>
          <w:ilvl w:val="0"/>
          <w:numId w:val="90"/>
        </w:numPr>
        <w:rPr>
          <w:b/>
        </w:rPr>
      </w:pPr>
      <w:r w:rsidRPr="00557CFE">
        <w:rPr>
          <w:b/>
        </w:rPr>
        <w:t>Electrical, other than Knob-and-Tube Wiring</w:t>
      </w:r>
    </w:p>
    <w:p w14:paraId="18FAF044" w14:textId="77777777" w:rsidR="00557CFE" w:rsidRPr="00557CFE" w:rsidRDefault="00557CFE" w:rsidP="00736F24">
      <w:pPr>
        <w:numPr>
          <w:ilvl w:val="1"/>
          <w:numId w:val="57"/>
        </w:numPr>
        <w:pBdr>
          <w:right w:val="single" w:sz="18" w:space="4" w:color="auto"/>
        </w:pBdr>
      </w:pPr>
      <w:r w:rsidRPr="00557CFE">
        <w:t xml:space="preserve">Minor electrical repairs are allowed where health or safety of the occupant or worker is at risk.  </w:t>
      </w:r>
    </w:p>
    <w:p w14:paraId="6DE00D6F" w14:textId="77777777" w:rsidR="00557CFE" w:rsidRPr="00557CFE" w:rsidRDefault="00557CFE" w:rsidP="00736F24">
      <w:pPr>
        <w:numPr>
          <w:ilvl w:val="1"/>
          <w:numId w:val="57"/>
        </w:numPr>
      </w:pPr>
      <w:r w:rsidRPr="00557CFE">
        <w:t>Upgrades and repairs are allowed when necessary to perform specific weatherization measures.</w:t>
      </w:r>
    </w:p>
    <w:p w14:paraId="47704606" w14:textId="77777777" w:rsidR="00557CFE" w:rsidRPr="00557CFE" w:rsidRDefault="00557CFE" w:rsidP="00681282">
      <w:pPr>
        <w:numPr>
          <w:ilvl w:val="0"/>
          <w:numId w:val="90"/>
        </w:numPr>
        <w:rPr>
          <w:b/>
        </w:rPr>
      </w:pPr>
      <w:r w:rsidRPr="00557CFE">
        <w:rPr>
          <w:b/>
        </w:rPr>
        <w:t>Electrical, Knob-and-Tube Wiring</w:t>
      </w:r>
    </w:p>
    <w:p w14:paraId="393B20D5" w14:textId="77777777" w:rsidR="00557CFE" w:rsidRPr="00557CFE" w:rsidRDefault="00557CFE" w:rsidP="00681282">
      <w:pPr>
        <w:numPr>
          <w:ilvl w:val="1"/>
          <w:numId w:val="91"/>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681282">
      <w:pPr>
        <w:numPr>
          <w:ilvl w:val="1"/>
          <w:numId w:val="91"/>
        </w:numPr>
      </w:pPr>
      <w:r>
        <w:t>Local Agen</w:t>
      </w:r>
      <w:r w:rsidR="00557CFE" w:rsidRPr="00557CFE">
        <w:t xml:space="preserve">cy shall provide sufficient over-current protection prior to insulating over knob-and-tube wiring. </w:t>
      </w:r>
    </w:p>
    <w:p w14:paraId="1497930C" w14:textId="21F43A18"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 xml:space="preserve">Variance #8: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  WA to cover K&amp;T wiring with insulation if LA has licensed electrician inspection and written certification, overcurrent protection.</w:t>
      </w:r>
    </w:p>
    <w:p w14:paraId="15F0E604" w14:textId="77777777" w:rsidR="00557CFE" w:rsidRPr="00557CFE" w:rsidRDefault="00557CFE" w:rsidP="00681282">
      <w:pPr>
        <w:numPr>
          <w:ilvl w:val="0"/>
          <w:numId w:val="494"/>
        </w:numPr>
        <w:pBdr>
          <w:right w:val="single" w:sz="18" w:space="4" w:color="auto"/>
        </w:pBdr>
        <w:spacing w:after="200" w:line="276" w:lineRule="auto"/>
        <w:contextualSpacing/>
      </w:pPr>
      <w:r w:rsidRPr="00557CFE">
        <w:rPr>
          <w:b/>
        </w:rPr>
        <w:t xml:space="preserve">Documentation:  </w:t>
      </w:r>
      <w:r w:rsidRPr="00557CFE">
        <w:t>The Local Agency shall document all electrical requirements.  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681282">
      <w:pPr>
        <w:numPr>
          <w:ilvl w:val="0"/>
          <w:numId w:val="92"/>
        </w:numPr>
        <w:sectPr w:rsidR="004668B9" w:rsidSect="00D93575">
          <w:headerReference w:type="even" r:id="rId733"/>
          <w:headerReference w:type="default" r:id="rId734"/>
          <w:headerReference w:type="first" r:id="rId735"/>
          <w:footerReference w:type="first" r:id="rId736"/>
          <w:pgSz w:w="12240" w:h="15840" w:code="1"/>
          <w:pgMar w:top="1440" w:right="1440" w:bottom="1440" w:left="1440" w:header="720" w:footer="720" w:gutter="0"/>
          <w:cols w:space="720"/>
          <w:titlePg/>
          <w:docGrid w:linePitch="360"/>
        </w:sectPr>
      </w:pPr>
    </w:p>
    <w:p w14:paraId="5EFF91E0" w14:textId="4E752B66"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9" w:name="_SECTION_9.8_LEAD-BASED_1"/>
      <w:bookmarkStart w:id="340" w:name="Section9_8"/>
      <w:bookmarkEnd w:id="339"/>
      <w:bookmarkEnd w:id="340"/>
      <w:r w:rsidRPr="00D93575">
        <w:rPr>
          <w:rFonts w:ascii="Arial" w:hAnsi="Arial" w:cs="Arial"/>
          <w:sz w:val="18"/>
          <w:szCs w:val="18"/>
        </w:rPr>
        <w:lastRenderedPageBreak/>
        <w:t>Effective Date:  July 2018</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4</w:t>
      </w:r>
    </w:p>
    <w:p w14:paraId="0D8C227C"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541395E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0E6BD615" w14:textId="77777777" w:rsidR="00D93575" w:rsidRPr="00D93575" w:rsidRDefault="00736D0B"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37" w:history="1">
        <w:r w:rsidR="00D93575" w:rsidRPr="00D93575">
          <w:rPr>
            <w:rFonts w:ascii="Arial" w:hAnsi="Arial" w:cs="Arial"/>
            <w:i/>
            <w:iCs/>
            <w:color w:val="0000FF"/>
            <w:sz w:val="16"/>
            <w:szCs w:val="16"/>
            <w:u w:val="single"/>
          </w:rPr>
          <w:t>Final Rule, 40 CFR Part 745, Subpart E, Residential Property Renovation, Pre-Renovation Lead Information Rule</w:t>
        </w:r>
      </w:hyperlink>
      <w:r w:rsidR="00D93575" w:rsidRPr="00D93575">
        <w:rPr>
          <w:rFonts w:ascii="Arial" w:hAnsi="Arial" w:cs="Arial"/>
          <w:color w:val="0000FF"/>
          <w:sz w:val="16"/>
          <w:szCs w:val="16"/>
          <w:u w:val="single"/>
        </w:rPr>
        <w:t xml:space="preserve"> </w:t>
      </w:r>
    </w:p>
    <w:p w14:paraId="63E57627"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D93575">
        <w:rPr>
          <w:rFonts w:ascii="Arial" w:hAnsi="Arial" w:cs="Arial"/>
          <w:sz w:val="16"/>
          <w:szCs w:val="16"/>
        </w:rPr>
        <w:tab/>
      </w:r>
      <w:hyperlink w:anchor="Exhibit5_S10" w:history="1">
        <w:r w:rsidRPr="00D93575">
          <w:rPr>
            <w:rFonts w:ascii="Arial" w:hAnsi="Arial" w:cs="Arial"/>
            <w:color w:val="3333FF"/>
            <w:sz w:val="16"/>
            <w:szCs w:val="16"/>
            <w:u w:val="single"/>
          </w:rPr>
          <w:t>EPA</w:t>
        </w:r>
        <w:r w:rsidRPr="00D93575">
          <w:rPr>
            <w:rFonts w:ascii="Arial" w:hAnsi="Arial" w:cs="Arial"/>
            <w:i/>
            <w:color w:val="3333FF"/>
            <w:sz w:val="16"/>
            <w:szCs w:val="16"/>
            <w:u w:val="single"/>
          </w:rPr>
          <w:t xml:space="preserve"> - Renovate</w:t>
        </w:r>
      </w:hyperlink>
      <w:r w:rsidRPr="00D93575">
        <w:rPr>
          <w:rFonts w:ascii="Arial" w:hAnsi="Arial" w:cs="Arial"/>
          <w:i/>
          <w:color w:val="3333FF"/>
          <w:sz w:val="16"/>
          <w:szCs w:val="16"/>
          <w:u w:val="single"/>
        </w:rPr>
        <w:t xml:space="preserve"> Right:  Important Lead Hazard Information for Families, Child Care Providers, and Schools</w:t>
      </w:r>
    </w:p>
    <w:p w14:paraId="74F2921A"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93575">
        <w:rPr>
          <w:rFonts w:ascii="Arial" w:hAnsi="Arial" w:cs="Arial"/>
          <w:i/>
          <w:sz w:val="16"/>
          <w:szCs w:val="16"/>
        </w:rPr>
        <w:tab/>
      </w:r>
      <w:r w:rsidRPr="00D93575">
        <w:rPr>
          <w:rFonts w:ascii="Arial" w:hAnsi="Arial" w:cs="Arial"/>
          <w:i/>
          <w:sz w:val="16"/>
          <w:szCs w:val="16"/>
        </w:rPr>
        <w:tab/>
      </w:r>
      <w:r w:rsidRPr="00D93575">
        <w:rPr>
          <w:rFonts w:ascii="Arial" w:hAnsi="Arial" w:cs="Arial"/>
          <w:i/>
          <w:sz w:val="16"/>
          <w:szCs w:val="16"/>
        </w:rPr>
        <w:tab/>
      </w:r>
      <w:hyperlink r:id="rId738" w:history="1">
        <w:r w:rsidRPr="00D93575">
          <w:rPr>
            <w:rFonts w:ascii="Arial" w:hAnsi="Arial" w:cs="Arial"/>
            <w:color w:val="0000FF"/>
            <w:sz w:val="16"/>
            <w:szCs w:val="16"/>
            <w:u w:val="single"/>
          </w:rPr>
          <w:t>EPA</w:t>
        </w:r>
        <w:r w:rsidRPr="00D93575">
          <w:rPr>
            <w:rFonts w:ascii="Arial" w:hAnsi="Arial" w:cs="Arial"/>
            <w:i/>
            <w:color w:val="0000FF"/>
            <w:sz w:val="16"/>
            <w:szCs w:val="16"/>
            <w:u w:val="single"/>
          </w:rPr>
          <w:t xml:space="preserve"> -  Small Entity Compliance Guide to Renovate Right</w:t>
        </w:r>
      </w:hyperlink>
    </w:p>
    <w:p w14:paraId="18DBEAC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A" w:history="1">
        <w:r w:rsidRPr="00D93575">
          <w:rPr>
            <w:rFonts w:ascii="Arial" w:hAnsi="Arial" w:cs="Arial"/>
            <w:color w:val="0000FF"/>
            <w:sz w:val="16"/>
            <w:szCs w:val="16"/>
            <w:u w:val="single"/>
          </w:rPr>
          <w:t xml:space="preserve">Exhibit 9.8A, </w:t>
        </w:r>
        <w:r w:rsidRPr="00D93575">
          <w:rPr>
            <w:rFonts w:ascii="Arial" w:hAnsi="Arial" w:cs="Arial"/>
            <w:i/>
            <w:color w:val="0000FF"/>
            <w:sz w:val="16"/>
            <w:szCs w:val="16"/>
            <w:u w:val="single"/>
          </w:rPr>
          <w:t>Pre-Renovation Form</w:t>
        </w:r>
      </w:hyperlink>
    </w:p>
    <w:p w14:paraId="47CAAD8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4570210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79B11071" w14:textId="71E8E725"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Policy5_1_3" w:history="1">
        <w:r w:rsidRPr="00D93575">
          <w:rPr>
            <w:rStyle w:val="Hyperlink"/>
            <w:rFonts w:ascii="Arial" w:hAnsi="Arial" w:cs="Arial"/>
            <w:sz w:val="16"/>
            <w:szCs w:val="16"/>
          </w:rPr>
          <w:t xml:space="preserve">Policy 5.1.3, </w:t>
        </w:r>
        <w:r w:rsidRPr="00D93575">
          <w:rPr>
            <w:rStyle w:val="Hyperlink"/>
            <w:rFonts w:ascii="Arial" w:hAnsi="Arial" w:cs="Arial"/>
            <w:i/>
            <w:sz w:val="16"/>
            <w:szCs w:val="16"/>
          </w:rPr>
          <w:t>Deferral Standards</w:t>
        </w:r>
      </w:hyperlink>
    </w:p>
    <w:p w14:paraId="18D0B0A5" w14:textId="3783DCEC" w:rsidR="00D93575" w:rsidRPr="00D93575" w:rsidRDefault="00736D0B"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D93575" w:rsidRPr="00D93575">
          <w:rPr>
            <w:rStyle w:val="Hyperlink"/>
            <w:rFonts w:ascii="Arial" w:hAnsi="Arial" w:cs="Arial"/>
            <w:iCs/>
            <w:sz w:val="16"/>
            <w:szCs w:val="16"/>
          </w:rPr>
          <w:t xml:space="preserve">Policy 5.1.4, </w:t>
        </w:r>
        <w:r w:rsidR="00D93575" w:rsidRPr="00D93575">
          <w:rPr>
            <w:rStyle w:val="Hyperlink"/>
            <w:rFonts w:ascii="Arial" w:hAnsi="Arial" w:cs="Arial"/>
            <w:i/>
            <w:iCs/>
            <w:sz w:val="16"/>
            <w:szCs w:val="16"/>
          </w:rPr>
          <w:t>Client Education</w:t>
        </w:r>
      </w:hyperlink>
    </w:p>
    <w:p w14:paraId="19156B82" w14:textId="4613A813" w:rsidR="00D93575" w:rsidRPr="00D93575" w:rsidRDefault="00736D0B"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D93575" w:rsidRPr="00D93575">
          <w:rPr>
            <w:rStyle w:val="Hyperlink"/>
            <w:rFonts w:ascii="Arial" w:hAnsi="Arial" w:cs="Arial"/>
            <w:iCs/>
            <w:sz w:val="16"/>
            <w:szCs w:val="16"/>
          </w:rPr>
          <w:t xml:space="preserve">Policy 5.1.2, </w:t>
        </w:r>
        <w:r w:rsidR="00D93575" w:rsidRPr="00D93575">
          <w:rPr>
            <w:rStyle w:val="Hyperlink"/>
            <w:rFonts w:ascii="Arial" w:hAnsi="Arial" w:cs="Arial"/>
            <w:i/>
            <w:iCs/>
            <w:sz w:val="16"/>
            <w:szCs w:val="16"/>
          </w:rPr>
          <w:t>Weatherization Project Documentation</w:t>
        </w:r>
      </w:hyperlink>
    </w:p>
    <w:p w14:paraId="65CA0B3A" w14:textId="6FFF5DFD"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Replaces:</w:t>
      </w:r>
      <w:r w:rsidRPr="00D93575">
        <w:rPr>
          <w:rFonts w:ascii="Arial" w:hAnsi="Arial" w:cs="Arial"/>
          <w:sz w:val="16"/>
          <w:szCs w:val="16"/>
        </w:rPr>
        <w:tab/>
        <w:t>Policy 9.8 - July 2017</w:t>
      </w:r>
      <w:r w:rsidRPr="00D93575">
        <w:rPr>
          <w:rFonts w:ascii="Arial" w:hAnsi="Arial" w:cs="Arial"/>
          <w:sz w:val="16"/>
          <w:szCs w:val="16"/>
        </w:rPr>
        <w:tab/>
      </w:r>
      <w:hyperlink r:id="rId739"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31DA855" w14:textId="74770D8F" w:rsidR="00D93575" w:rsidRPr="00D93575" w:rsidRDefault="00A9216A" w:rsidP="00D93575">
      <w:pPr>
        <w:keepNext/>
        <w:tabs>
          <w:tab w:val="left" w:pos="1800"/>
        </w:tabs>
        <w:suppressAutoHyphens/>
        <w:spacing w:before="480" w:after="360"/>
        <w:ind w:left="1800" w:hanging="1800"/>
        <w:outlineLvl w:val="1"/>
        <w:rPr>
          <w:rFonts w:ascii="Arial" w:hAnsi="Arial" w:cs="Arial"/>
          <w:b/>
          <w:iCs/>
          <w:caps/>
        </w:rPr>
      </w:pPr>
      <w:bookmarkStart w:id="341" w:name="Policy9_8"/>
      <w:bookmarkEnd w:id="341"/>
      <w:r>
        <w:rPr>
          <w:rFonts w:ascii="Arial" w:hAnsi="Arial" w:cs="Arial"/>
          <w:b/>
          <w:iCs/>
          <w:caps/>
        </w:rPr>
        <w:t>POLICY 9.8</w:t>
      </w:r>
      <w:r>
        <w:rPr>
          <w:rFonts w:ascii="Arial" w:hAnsi="Arial" w:cs="Arial"/>
          <w:b/>
          <w:iCs/>
          <w:caps/>
        </w:rPr>
        <w:tab/>
        <w:t>Lead-</w:t>
      </w:r>
      <w:r w:rsidR="00D93575" w:rsidRPr="00D93575">
        <w:rPr>
          <w:rFonts w:ascii="Arial" w:hAnsi="Arial" w:cs="Arial"/>
          <w:b/>
          <w:iCs/>
          <w:caps/>
        </w:rPr>
        <w:t>Based Paint</w:t>
      </w:r>
    </w:p>
    <w:p w14:paraId="73CF8CCF" w14:textId="77777777" w:rsidR="00D93575" w:rsidRPr="00D93575" w:rsidRDefault="00D93575" w:rsidP="00681282">
      <w:pPr>
        <w:numPr>
          <w:ilvl w:val="0"/>
          <w:numId w:val="104"/>
        </w:numPr>
        <w:pBdr>
          <w:right w:val="single" w:sz="18" w:space="4" w:color="auto"/>
        </w:pBdr>
      </w:pPr>
      <w:r w:rsidRPr="00D93575">
        <w:rPr>
          <w:b/>
        </w:rPr>
        <w:t>Lead Compliance:</w:t>
      </w:r>
      <w:r w:rsidRPr="00D93575">
        <w:t xml:space="preserve">  All weatherization agencies shall comply with the requirements of the Environmental Protection Agency (EPA) Lead; Renovation, Repair and Painting Program (RRP)</w:t>
      </w:r>
      <w:r w:rsidRPr="00D93575">
        <w:rPr>
          <w:i/>
          <w:iCs/>
        </w:rPr>
        <w:t xml:space="preserve"> Final Rule, 40 CFR Part 745, Subpart E, Residential Property Renovation, Pre-Renovation Lead Information Rule </w:t>
      </w:r>
      <w:r w:rsidRPr="00D93575">
        <w:rPr>
          <w:iCs/>
        </w:rPr>
        <w:t>or applicable state Washington Administrative Code (WAC).</w:t>
      </w:r>
    </w:p>
    <w:p w14:paraId="7C59C96C" w14:textId="77777777" w:rsidR="00D93575" w:rsidRPr="00D93575" w:rsidRDefault="00D93575" w:rsidP="00681282">
      <w:pPr>
        <w:numPr>
          <w:ilvl w:val="0"/>
          <w:numId w:val="104"/>
        </w:numPr>
        <w:pBdr>
          <w:right w:val="single" w:sz="18" w:space="4" w:color="auto"/>
        </w:pBdr>
      </w:pPr>
      <w:r w:rsidRPr="00D93575">
        <w:rPr>
          <w:b/>
        </w:rPr>
        <w:t>RRP Protocols</w:t>
      </w:r>
      <w:r w:rsidRPr="00D93575">
        <w:t xml:space="preserve"> apply to dwelling units:</w:t>
      </w:r>
    </w:p>
    <w:p w14:paraId="1B91278D" w14:textId="1E4621E9" w:rsidR="00D93575" w:rsidRPr="00D93575" w:rsidRDefault="00D93575" w:rsidP="00681282">
      <w:pPr>
        <w:numPr>
          <w:ilvl w:val="0"/>
          <w:numId w:val="268"/>
        </w:numPr>
        <w:pBdr>
          <w:right w:val="single" w:sz="18" w:space="4" w:color="auto"/>
        </w:pBdr>
        <w:tabs>
          <w:tab w:val="num" w:pos="1080"/>
        </w:tabs>
        <w:ind w:left="1080"/>
      </w:pPr>
      <w:r w:rsidRPr="00D93575">
        <w:t>Constru</w:t>
      </w:r>
      <w:r w:rsidR="00A9216A">
        <w:t>cted before 1978; presumed lead-</w:t>
      </w:r>
      <w:r w:rsidRPr="00D93575">
        <w:t xml:space="preserve">based paint.  </w:t>
      </w:r>
      <w:r w:rsidRPr="00D93575">
        <w:rPr>
          <w:b/>
          <w:color w:val="000000"/>
        </w:rPr>
        <w:t xml:space="preserve">Exhibit 9.8B, </w:t>
      </w:r>
      <w:r w:rsidRPr="00D93575">
        <w:rPr>
          <w:b/>
          <w:i/>
        </w:rPr>
        <w:t>Test Kit Documentation Form</w:t>
      </w:r>
      <w:r w:rsidRPr="00D93575">
        <w:t>, or equivalent is requi</w:t>
      </w:r>
      <w:r w:rsidR="00A9216A">
        <w:t>red when lead-</w:t>
      </w:r>
      <w:r w:rsidRPr="00D93575">
        <w:t>based paint is presumed to exist in the dwelling unit.</w:t>
      </w:r>
    </w:p>
    <w:p w14:paraId="2AA714AE" w14:textId="0014534C" w:rsidR="00D93575" w:rsidRPr="00D93575" w:rsidRDefault="00D93575" w:rsidP="00D93575">
      <w:pPr>
        <w:ind w:left="1080"/>
        <w:rPr>
          <w:b/>
          <w:i/>
        </w:rPr>
      </w:pPr>
      <w:r w:rsidRPr="00D93575">
        <w:rPr>
          <w:b/>
          <w:i/>
        </w:rPr>
        <w:t>Exception:</w:t>
      </w:r>
      <w:r w:rsidRPr="00D93575">
        <w:rPr>
          <w:rFonts w:eastAsia="Calibri"/>
        </w:rPr>
        <w:t xml:space="preserve">  Dwelling unit tested an</w:t>
      </w:r>
      <w:r w:rsidR="00A9216A">
        <w:rPr>
          <w:rFonts w:eastAsia="Calibri"/>
        </w:rPr>
        <w:t>d determined to be free of lead-</w:t>
      </w:r>
      <w:r w:rsidRPr="00D93575">
        <w:rPr>
          <w:rFonts w:eastAsia="Calibri"/>
        </w:rPr>
        <w:t>based paint.</w:t>
      </w:r>
    </w:p>
    <w:p w14:paraId="66D1237C" w14:textId="77777777" w:rsidR="00D93575" w:rsidRPr="00D93575" w:rsidRDefault="00D93575" w:rsidP="00681282">
      <w:pPr>
        <w:numPr>
          <w:ilvl w:val="0"/>
          <w:numId w:val="268"/>
        </w:numPr>
        <w:tabs>
          <w:tab w:val="num" w:pos="1080"/>
        </w:tabs>
        <w:ind w:left="1080"/>
      </w:pPr>
      <w:r w:rsidRPr="00D93575">
        <w:t xml:space="preserve">Tested positive for lead. </w:t>
      </w:r>
    </w:p>
    <w:p w14:paraId="004B48CF" w14:textId="77777777" w:rsidR="00D93575" w:rsidRPr="00D93575" w:rsidRDefault="00D93575" w:rsidP="00681282">
      <w:pPr>
        <w:numPr>
          <w:ilvl w:val="0"/>
          <w:numId w:val="104"/>
        </w:numPr>
        <w:pBdr>
          <w:right w:val="single" w:sz="18" w:space="4" w:color="auto"/>
        </w:pBdr>
      </w:pPr>
      <w:r w:rsidRPr="00D93575">
        <w:rPr>
          <w:b/>
        </w:rPr>
        <w:t xml:space="preserve">Testing for Lead:  </w:t>
      </w:r>
      <w:r w:rsidRPr="00D93575">
        <w:t xml:space="preserve">Testing to determine the presence of lead in paint that will be disturbed by WAP measure installation is allowed with EPA-approved testing methods.  Testing methods shall be economically feasible and justified.  </w:t>
      </w:r>
      <w:r w:rsidRPr="00D93575">
        <w:rPr>
          <w:b/>
          <w:color w:val="000000"/>
        </w:rPr>
        <w:t xml:space="preserve">Exhibit 9.8B, </w:t>
      </w:r>
      <w:r w:rsidRPr="00D93575">
        <w:rPr>
          <w:b/>
          <w:i/>
        </w:rPr>
        <w:t>Test Kit Documentation Form</w:t>
      </w:r>
      <w:r w:rsidRPr="00D93575">
        <w:t xml:space="preserve">, or XRF testing documentation is required for any lead testing.  See </w:t>
      </w:r>
      <w:r w:rsidRPr="00D93575">
        <w:rPr>
          <w:b/>
        </w:rPr>
        <w:t>Policy 5.1.2,</w:t>
      </w:r>
      <w:r w:rsidRPr="00D93575">
        <w:rPr>
          <w:b/>
          <w:i/>
        </w:rPr>
        <w:t xml:space="preserve"> Weatherization Project Documentation</w:t>
      </w:r>
      <w:r w:rsidRPr="00D93575">
        <w:t xml:space="preserve"> for requirements.</w:t>
      </w:r>
    </w:p>
    <w:p w14:paraId="6334CADE" w14:textId="1599D781" w:rsidR="00D93575" w:rsidRPr="00D93575" w:rsidRDefault="00D93575" w:rsidP="00681282">
      <w:pPr>
        <w:numPr>
          <w:ilvl w:val="0"/>
          <w:numId w:val="104"/>
        </w:numPr>
        <w:pBdr>
          <w:right w:val="single" w:sz="18" w:space="4" w:color="auto"/>
        </w:pBdr>
      </w:pPr>
      <w:r w:rsidRPr="00D93575">
        <w:rPr>
          <w:b/>
        </w:rPr>
        <w:t xml:space="preserve">Following RRP Protocols:  </w:t>
      </w:r>
      <w:r w:rsidR="006D7274">
        <w:t>Local Agen</w:t>
      </w:r>
      <w:r w:rsidRPr="00D93575">
        <w:t>cies shall comply with the current EPA Renovation, Repair and Paint Rule (RRP) protocols.</w:t>
      </w:r>
      <w:r w:rsidRPr="00D93575">
        <w:rPr>
          <w:color w:val="000000"/>
        </w:rPr>
        <w:t xml:space="preserve">  </w:t>
      </w:r>
      <w:r w:rsidRPr="00D93575">
        <w:rPr>
          <w:b/>
          <w:color w:val="000000"/>
        </w:rPr>
        <w:t xml:space="preserve">Exhibit 9.8C, </w:t>
      </w:r>
      <w:r w:rsidRPr="00D93575">
        <w:rPr>
          <w:b/>
          <w:i/>
        </w:rPr>
        <w:t>Renovation Recordkeeping Checklist</w:t>
      </w:r>
      <w:r w:rsidRPr="00D93575">
        <w:t xml:space="preserve">, or equivalent is required when any work disturbing painted surfaces is performed on a dwelling unit which presumed or test positive for lead.  </w:t>
      </w:r>
    </w:p>
    <w:p w14:paraId="7B57A427" w14:textId="77777777" w:rsidR="00D93575" w:rsidRPr="00D93575" w:rsidRDefault="00D93575" w:rsidP="00681282">
      <w:pPr>
        <w:numPr>
          <w:ilvl w:val="0"/>
          <w:numId w:val="334"/>
        </w:numPr>
        <w:tabs>
          <w:tab w:val="num" w:pos="1080"/>
        </w:tabs>
        <w:spacing w:after="120"/>
        <w:ind w:left="1080"/>
      </w:pPr>
      <w:r w:rsidRPr="00D93575">
        <w:rPr>
          <w:rFonts w:eastAsia="Calibri"/>
          <w:b/>
        </w:rPr>
        <w:t>Credentials:</w:t>
      </w:r>
      <w:r w:rsidRPr="00D93575">
        <w:rPr>
          <w:rFonts w:eastAsia="Calibri"/>
        </w:rPr>
        <w:t xml:space="preserve">  All work in target housing (pre-1978 homes or test positive for lead) shall have:</w:t>
      </w:r>
    </w:p>
    <w:p w14:paraId="6C415DE8" w14:textId="77777777" w:rsidR="00D93575" w:rsidRPr="00D93575" w:rsidRDefault="00D93575" w:rsidP="00681282">
      <w:pPr>
        <w:numPr>
          <w:ilvl w:val="0"/>
          <w:numId w:val="328"/>
        </w:numPr>
        <w:rPr>
          <w:rFonts w:eastAsia="Calibri"/>
        </w:rPr>
      </w:pPr>
      <w:r w:rsidRPr="00D93575">
        <w:rPr>
          <w:rFonts w:eastAsia="Calibri"/>
        </w:rPr>
        <w:t>A Certified Renovator assigned to the project.</w:t>
      </w:r>
    </w:p>
    <w:p w14:paraId="72D66769" w14:textId="5D872C01"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2 of </w:t>
      </w:r>
      <w:r w:rsidR="00D93575">
        <w:rPr>
          <w:rFonts w:ascii="Arial" w:hAnsi="Arial" w:cs="Arial"/>
          <w:sz w:val="18"/>
          <w:szCs w:val="18"/>
        </w:rPr>
        <w:t>4</w:t>
      </w:r>
    </w:p>
    <w:p w14:paraId="22BC834C" w14:textId="77777777" w:rsidR="00D93575" w:rsidRPr="00D93575" w:rsidRDefault="00D93575" w:rsidP="00681282">
      <w:pPr>
        <w:numPr>
          <w:ilvl w:val="0"/>
          <w:numId w:val="328"/>
        </w:numPr>
        <w:pBdr>
          <w:right w:val="single" w:sz="18" w:space="4" w:color="auto"/>
        </w:pBdr>
        <w:rPr>
          <w:rFonts w:eastAsia="Calibri"/>
        </w:rPr>
      </w:pPr>
      <w:r w:rsidRPr="00D93575">
        <w:t>RRP trained workers, crews, contractors, subcontractors, and monitors if they are disturbing paint.</w:t>
      </w:r>
    </w:p>
    <w:p w14:paraId="3672CDF9" w14:textId="3BA68122" w:rsidR="00D93575" w:rsidRPr="00D93575" w:rsidRDefault="00D93575" w:rsidP="00D93575">
      <w:pPr>
        <w:ind w:left="1440"/>
        <w:rPr>
          <w:b/>
          <w:i/>
        </w:rPr>
      </w:pPr>
      <w:r w:rsidRPr="00D93575">
        <w:rPr>
          <w:b/>
          <w:i/>
        </w:rPr>
        <w:t>Exception:</w:t>
      </w:r>
      <w:r w:rsidRPr="00D93575">
        <w:t xml:space="preserve">  Workers who are in their first nine months of employment are exempt from the worker certification requirement, but they shall be</w:t>
      </w:r>
      <w:r w:rsidR="00A9216A">
        <w:t xml:space="preserve"> working with a certified lead-s</w:t>
      </w:r>
      <w:r w:rsidRPr="00D93575">
        <w:t>afe weatherization worker an</w:t>
      </w:r>
      <w:r w:rsidR="00A9216A">
        <w:t>y time they are performing lead-</w:t>
      </w:r>
      <w:r w:rsidRPr="00D93575">
        <w:t>safe weatherization work.</w:t>
      </w:r>
    </w:p>
    <w:p w14:paraId="6D54AD56" w14:textId="77777777" w:rsidR="00D93575" w:rsidRPr="00D93575" w:rsidRDefault="00D93575" w:rsidP="00681282">
      <w:pPr>
        <w:numPr>
          <w:ilvl w:val="0"/>
          <w:numId w:val="334"/>
        </w:numPr>
        <w:tabs>
          <w:tab w:val="num" w:pos="1080"/>
        </w:tabs>
        <w:ind w:left="1080"/>
      </w:pPr>
      <w:r w:rsidRPr="00D93575">
        <w:rPr>
          <w:b/>
        </w:rPr>
        <w:t>Audit:</w:t>
      </w:r>
      <w:r w:rsidRPr="00D93575">
        <w:t xml:space="preserve">  All homes shall receive a comprehensive, on-site, home energy audit prior to receiving weatherization services.  Include the cost of this audit in the average cost per home.</w:t>
      </w:r>
    </w:p>
    <w:p w14:paraId="648A9AF3" w14:textId="77777777" w:rsidR="00D93575" w:rsidRPr="00D93575" w:rsidRDefault="00D93575" w:rsidP="00681282">
      <w:pPr>
        <w:numPr>
          <w:ilvl w:val="0"/>
          <w:numId w:val="334"/>
        </w:numPr>
        <w:pBdr>
          <w:right w:val="single" w:sz="18" w:space="4" w:color="auto"/>
        </w:pBdr>
        <w:tabs>
          <w:tab w:val="num" w:pos="1080"/>
        </w:tabs>
        <w:ind w:left="1080"/>
      </w:pPr>
      <w:r w:rsidRPr="00D93575">
        <w:rPr>
          <w:rFonts w:eastAsia="Calibri"/>
          <w:b/>
        </w:rPr>
        <w:t>Containment:</w:t>
      </w:r>
      <w:r w:rsidRPr="00D93575">
        <w:rPr>
          <w:rFonts w:eastAsia="Calibri"/>
        </w:rPr>
        <w:t xml:space="preserve">  Lead containment is </w:t>
      </w:r>
      <w:r w:rsidRPr="00D93575">
        <w:rPr>
          <w:rFonts w:eastAsia="Calibri"/>
          <w:i/>
        </w:rPr>
        <w:t>ALWAYS</w:t>
      </w:r>
      <w:r w:rsidRPr="00D93575">
        <w:rPr>
          <w:rFonts w:eastAsia="Calibri"/>
        </w:rPr>
        <w:t xml:space="preserve"> required in target housing (pre-1978 homes or test positive for lead):</w:t>
      </w:r>
    </w:p>
    <w:p w14:paraId="34674CE5" w14:textId="77777777" w:rsidR="00D93575" w:rsidRPr="00D93575" w:rsidRDefault="00736D0B" w:rsidP="00681282">
      <w:pPr>
        <w:numPr>
          <w:ilvl w:val="0"/>
          <w:numId w:val="340"/>
        </w:numPr>
        <w:rPr>
          <w:rFonts w:eastAsia="Calibri"/>
        </w:rPr>
      </w:pPr>
      <w:hyperlink w:anchor="Definition_lead_level_1_containment" w:tooltip="Methods that prevent dust generation and contains all debris generated during work process.  The containment establishes the work area which must be kept secure.  At a minimum, this may include:  Use of hand tools; Working wet (water mist or foam); Shroude" w:history="1">
        <w:r w:rsidR="00D93575" w:rsidRPr="00D93575">
          <w:rPr>
            <w:bCs/>
            <w:i/>
            <w:color w:val="0000FF"/>
            <w:u w:val="single"/>
          </w:rPr>
          <w:t>Level 1 containment</w:t>
        </w:r>
      </w:hyperlink>
      <w:r w:rsidR="00D93575" w:rsidRPr="00D93575">
        <w:rPr>
          <w:bCs/>
        </w:rPr>
        <w:t xml:space="preserve"> is required for less than or equal to </w:t>
      </w:r>
      <w:hyperlink w:anchor="Definition_lead_de_minimus_level" w:tooltip="The amount of disturbed lead based paint area of a given painted surface which does not exceed six (6) square feet per room of interior surfaces or 20 square feet of exterior surfaces." w:history="1">
        <w:r w:rsidR="00D93575" w:rsidRPr="00D93575">
          <w:rPr>
            <w:bCs/>
            <w:i/>
            <w:color w:val="0000FF"/>
            <w:u w:val="single"/>
          </w:rPr>
          <w:t>de-minimus level</w:t>
        </w:r>
      </w:hyperlink>
      <w:r w:rsidR="00D93575" w:rsidRPr="00D93575">
        <w:rPr>
          <w:bCs/>
        </w:rPr>
        <w:t xml:space="preserve"> work.</w:t>
      </w:r>
    </w:p>
    <w:p w14:paraId="79FDC741" w14:textId="77777777" w:rsidR="00D93575" w:rsidRPr="00D93575" w:rsidRDefault="00736D0B" w:rsidP="00681282">
      <w:pPr>
        <w:numPr>
          <w:ilvl w:val="0"/>
          <w:numId w:val="340"/>
        </w:numPr>
        <w:rPr>
          <w:rFonts w:eastAsia="Calibri"/>
        </w:rPr>
      </w:pPr>
      <w:hyperlink w:anchor="Definition_lead_level_2_containment" w:tooltip="Methods that define a work area that will not allow any dust or debris from work area to spread.  Requires the covering of all horizontal surfaces, constructing barrier walls, sealing doorways and windows, covering HVAC registers, etc. to prevent the sprea" w:history="1">
        <w:r w:rsidR="00D93575" w:rsidRPr="00D93575">
          <w:rPr>
            <w:bCs/>
            <w:i/>
            <w:color w:val="0000FF"/>
            <w:u w:val="single"/>
          </w:rPr>
          <w:t>Level 2 containment</w:t>
        </w:r>
      </w:hyperlink>
      <w:r w:rsidR="00D93575" w:rsidRPr="00D93575">
        <w:rPr>
          <w:bCs/>
        </w:rPr>
        <w:t xml:space="preserve"> is required for more than de-minimus level work.</w:t>
      </w:r>
    </w:p>
    <w:p w14:paraId="17D1EF31" w14:textId="77777777" w:rsidR="00D93575" w:rsidRPr="00D93575" w:rsidRDefault="00D93575" w:rsidP="00681282">
      <w:pPr>
        <w:numPr>
          <w:ilvl w:val="0"/>
          <w:numId w:val="334"/>
        </w:numPr>
        <w:tabs>
          <w:tab w:val="num" w:pos="1080"/>
        </w:tabs>
        <w:ind w:left="1080"/>
      </w:pPr>
      <w:r w:rsidRPr="00D93575">
        <w:rPr>
          <w:rFonts w:eastAsia="Calibri"/>
          <w:b/>
        </w:rPr>
        <w:t>Cleaning:</w:t>
      </w:r>
      <w:r w:rsidRPr="00D93575">
        <w:rPr>
          <w:rFonts w:eastAsia="Calibri"/>
        </w:rPr>
        <w:t xml:space="preserve">  After all lead work, cleaning is required.</w:t>
      </w:r>
    </w:p>
    <w:p w14:paraId="6BD1F7E6" w14:textId="77777777" w:rsidR="00D93575" w:rsidRPr="00D93575" w:rsidRDefault="00D93575" w:rsidP="00D93575">
      <w:pPr>
        <w:ind w:left="1080"/>
      </w:pPr>
      <w:r w:rsidRPr="00D93575">
        <w:rPr>
          <w:b/>
          <w:i/>
        </w:rPr>
        <w:t xml:space="preserve">Exception:  </w:t>
      </w:r>
      <w:r w:rsidRPr="00D93575">
        <w:rPr>
          <w:rFonts w:eastAsia="Calibri"/>
        </w:rPr>
        <w:t>Work on de-minimus level is allowed without clean verification</w:t>
      </w:r>
    </w:p>
    <w:p w14:paraId="71202F3C" w14:textId="77777777" w:rsidR="00D93575" w:rsidRPr="00D93575" w:rsidRDefault="00D93575" w:rsidP="00D93575">
      <w:pPr>
        <w:ind w:left="1080"/>
      </w:pPr>
      <w:r w:rsidRPr="00D93575">
        <w:rPr>
          <w:b/>
          <w:i/>
        </w:rPr>
        <w:t xml:space="preserve">Exception to the Exception:  </w:t>
      </w:r>
      <w:r w:rsidRPr="00D93575">
        <w:rPr>
          <w:rFonts w:eastAsia="Calibri"/>
        </w:rPr>
        <w:t>The de-minimus level exemption shall NOT apply to any of the following work:</w:t>
      </w:r>
    </w:p>
    <w:p w14:paraId="7AC0F439" w14:textId="77777777" w:rsidR="00D93575" w:rsidRPr="00D93575" w:rsidRDefault="00D93575" w:rsidP="00681282">
      <w:pPr>
        <w:numPr>
          <w:ilvl w:val="0"/>
          <w:numId w:val="335"/>
        </w:numPr>
        <w:spacing w:after="120"/>
        <w:rPr>
          <w:rFonts w:eastAsia="Calibri"/>
        </w:rPr>
      </w:pPr>
      <w:r w:rsidRPr="00D93575">
        <w:rPr>
          <w:bCs/>
        </w:rPr>
        <w:t>Window replacement,</w:t>
      </w:r>
    </w:p>
    <w:p w14:paraId="57663068" w14:textId="77777777" w:rsidR="00D93575" w:rsidRPr="00D93575" w:rsidRDefault="00D93575" w:rsidP="00681282">
      <w:pPr>
        <w:numPr>
          <w:ilvl w:val="0"/>
          <w:numId w:val="335"/>
        </w:numPr>
        <w:spacing w:after="120"/>
        <w:rPr>
          <w:rFonts w:eastAsia="Calibri"/>
        </w:rPr>
      </w:pPr>
      <w:r w:rsidRPr="00D93575">
        <w:rPr>
          <w:bCs/>
        </w:rPr>
        <w:t>Demolition of painted surface areas, or</w:t>
      </w:r>
    </w:p>
    <w:p w14:paraId="065BEFCF" w14:textId="77777777" w:rsidR="00D93575" w:rsidRPr="00D93575" w:rsidRDefault="00D93575" w:rsidP="00681282">
      <w:pPr>
        <w:numPr>
          <w:ilvl w:val="0"/>
          <w:numId w:val="335"/>
        </w:numPr>
        <w:spacing w:after="120"/>
        <w:rPr>
          <w:rFonts w:eastAsia="Calibri"/>
        </w:rPr>
      </w:pPr>
      <w:r w:rsidRPr="00D93575">
        <w:rPr>
          <w:bCs/>
        </w:rPr>
        <w:t>Using any of the prohibited work practices, including but not limited to:</w:t>
      </w:r>
    </w:p>
    <w:p w14:paraId="100B8C81" w14:textId="77777777" w:rsidR="00D93575" w:rsidRPr="00D93575" w:rsidRDefault="00D93575" w:rsidP="00681282">
      <w:pPr>
        <w:numPr>
          <w:ilvl w:val="4"/>
          <w:numId w:val="333"/>
        </w:numPr>
        <w:spacing w:after="120"/>
        <w:rPr>
          <w:bCs/>
        </w:rPr>
      </w:pPr>
      <w:r w:rsidRPr="00D93575">
        <w:rPr>
          <w:rFonts w:eastAsia="Calibri"/>
        </w:rPr>
        <w:t>Open-flame burning or torching;</w:t>
      </w:r>
    </w:p>
    <w:p w14:paraId="2619DC19" w14:textId="77777777" w:rsidR="00D93575" w:rsidRPr="00D93575" w:rsidRDefault="00D93575" w:rsidP="00681282">
      <w:pPr>
        <w:numPr>
          <w:ilvl w:val="4"/>
          <w:numId w:val="333"/>
        </w:numPr>
        <w:spacing w:after="120"/>
        <w:rPr>
          <w:bCs/>
        </w:rPr>
      </w:pPr>
      <w:r w:rsidRPr="00D93575">
        <w:rPr>
          <w:rFonts w:eastAsia="Calibri"/>
        </w:rPr>
        <w:t>Machines to remove paint through high-speed operation without HEPA exhaust control;</w:t>
      </w:r>
    </w:p>
    <w:p w14:paraId="491D7D81" w14:textId="77777777" w:rsidR="00D93575" w:rsidRPr="00D93575" w:rsidRDefault="00D93575" w:rsidP="00681282">
      <w:pPr>
        <w:numPr>
          <w:ilvl w:val="4"/>
          <w:numId w:val="333"/>
        </w:numPr>
        <w:rPr>
          <w:rFonts w:eastAsia="Calibri"/>
        </w:rPr>
      </w:pPr>
      <w:r w:rsidRPr="00D93575">
        <w:rPr>
          <w:rFonts w:eastAsia="Calibri"/>
        </w:rPr>
        <w:t>Operating a heat gun at temperatures at or above 1100 degrees Fahrenheit.</w:t>
      </w:r>
    </w:p>
    <w:p w14:paraId="0B649037"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Lead Disposal</w:t>
      </w:r>
      <w:r w:rsidRPr="00D93575">
        <w:rPr>
          <w:rFonts w:eastAsia="Calibri"/>
        </w:rPr>
        <w:t>:  Hazardous Waste Materials generated in the course of weatherization work shall be disposed of according to all local laws, regulations and/or Federal guidelines, as applicable.</w:t>
      </w:r>
    </w:p>
    <w:p w14:paraId="2BFD32FF"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 xml:space="preserve">Lead Documentation:  </w:t>
      </w:r>
      <w:r w:rsidRPr="00D93575">
        <w:rPr>
          <w:rFonts w:eastAsia="Calibri"/>
        </w:rPr>
        <w:t xml:space="preserve">See </w:t>
      </w:r>
      <w:r w:rsidRPr="00D93575">
        <w:rPr>
          <w:rFonts w:eastAsia="Calibri"/>
          <w:b/>
        </w:rPr>
        <w:t xml:space="preserve">Policy 5.1.2, </w:t>
      </w:r>
      <w:r w:rsidRPr="00D93575">
        <w:rPr>
          <w:rFonts w:eastAsia="Calibri"/>
          <w:b/>
          <w:i/>
        </w:rPr>
        <w:t>Weatherization Project Documentation</w:t>
      </w:r>
      <w:r w:rsidRPr="00D93575">
        <w:rPr>
          <w:rFonts w:eastAsia="Calibri"/>
        </w:rPr>
        <w:t xml:space="preserve"> for requirements.</w:t>
      </w:r>
    </w:p>
    <w:p w14:paraId="2B9A3023" w14:textId="77777777" w:rsidR="00D93575" w:rsidRPr="00D93575" w:rsidRDefault="00D93575" w:rsidP="00681282">
      <w:pPr>
        <w:numPr>
          <w:ilvl w:val="0"/>
          <w:numId w:val="334"/>
        </w:numPr>
        <w:tabs>
          <w:tab w:val="num" w:pos="1080"/>
        </w:tabs>
        <w:ind w:left="1080"/>
        <w:rPr>
          <w:rFonts w:eastAsia="Calibri"/>
        </w:rPr>
      </w:pPr>
      <w:r w:rsidRPr="00D93575">
        <w:rPr>
          <w:rFonts w:eastAsia="Calibri"/>
          <w:b/>
        </w:rPr>
        <w:t>Lead Levels:</w:t>
      </w:r>
      <w:r w:rsidRPr="00D93575">
        <w:rPr>
          <w:rFonts w:eastAsia="Calibri"/>
        </w:rPr>
        <w:t xml:space="preserve">  As a result of the work, the OSHA/DOSH airborne lead level will not exceed 30 micrograms per cubic meter.</w:t>
      </w:r>
    </w:p>
    <w:p w14:paraId="55357DD7" w14:textId="5C85E375"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3 of </w:t>
      </w:r>
      <w:r w:rsidR="00D93575">
        <w:rPr>
          <w:rFonts w:ascii="Arial" w:hAnsi="Arial" w:cs="Arial"/>
          <w:sz w:val="18"/>
          <w:szCs w:val="18"/>
        </w:rPr>
        <w:t>4</w:t>
      </w:r>
    </w:p>
    <w:p w14:paraId="002973C1" w14:textId="77777777" w:rsidR="00D93575" w:rsidRPr="00D93575" w:rsidRDefault="00D93575" w:rsidP="00681282">
      <w:pPr>
        <w:numPr>
          <w:ilvl w:val="0"/>
          <w:numId w:val="104"/>
        </w:numPr>
        <w:pBdr>
          <w:right w:val="single" w:sz="18" w:space="4" w:color="auto"/>
        </w:pBdr>
      </w:pPr>
      <w:r w:rsidRPr="00D93575">
        <w:rPr>
          <w:b/>
        </w:rPr>
        <w:t>Training and Certification</w:t>
      </w:r>
      <w:r w:rsidRPr="00D93575">
        <w:t>:  All individuals (Auditors, QCI, Wx Workers, Crew, Contractors, Subcontractors, and Certified Renovators) and firms performing weatherization work and disturbing paint in target housing (pre 1978 and test positive for lead) shall have the Renovation, Repair, and Painting (RRP) Training following training and worker certification and shall be a current EPA RRP Certified Renovator.</w:t>
      </w:r>
    </w:p>
    <w:p w14:paraId="514A7400" w14:textId="77777777" w:rsidR="00D93575" w:rsidRPr="00D93575" w:rsidRDefault="00D93575" w:rsidP="00D93575">
      <w:pPr>
        <w:ind w:left="720"/>
      </w:pPr>
      <w:r w:rsidRPr="00D93575">
        <w:rPr>
          <w:b/>
          <w:i/>
        </w:rPr>
        <w:t>Exception:</w:t>
      </w:r>
      <w:r w:rsidRPr="00D93575">
        <w:t xml:space="preserve">  Lead Risk Assessor certification will suffice for the EPA RRP Certified Renovator requirement.</w:t>
      </w:r>
    </w:p>
    <w:p w14:paraId="30510961" w14:textId="77777777" w:rsidR="00D93575" w:rsidRPr="00D93575" w:rsidRDefault="00D93575" w:rsidP="00681282">
      <w:pPr>
        <w:numPr>
          <w:ilvl w:val="0"/>
          <w:numId w:val="495"/>
        </w:numPr>
        <w:rPr>
          <w:rFonts w:eastAsia="Calibri"/>
        </w:rPr>
      </w:pPr>
      <w:r w:rsidRPr="00D93575">
        <w:rPr>
          <w:rFonts w:eastAsia="Calibri"/>
          <w:b/>
        </w:rPr>
        <w:t xml:space="preserve">Hands-on Training:  </w:t>
      </w:r>
      <w:r w:rsidRPr="00D93575">
        <w:rPr>
          <w:rFonts w:eastAsia="Calibri"/>
        </w:rPr>
        <w:t>The hands-on portion of the training shall include all of the 11 required RRP hands-on activities, plus an additional four (4) hours of hands-on training in work practices that includes setting up a window J-bag and performing a window change-out; performing a thermostat change-out; setting up a trough for an exterior wall drill and practicing drilling using water mist, shaving cream and a shrouded drill hooked up to a HEPA vacuum; drilling through sheetrock using mist, shaving cream and a vacuum held near the hole saw; setting up a zip wall; and performing a HEPA vacuum filter change-out.</w:t>
      </w:r>
    </w:p>
    <w:p w14:paraId="2FE1AD40" w14:textId="1E5BC315" w:rsidR="00D93575" w:rsidRPr="00D93575" w:rsidRDefault="00D93575" w:rsidP="00681282">
      <w:pPr>
        <w:numPr>
          <w:ilvl w:val="0"/>
          <w:numId w:val="495"/>
        </w:numPr>
        <w:rPr>
          <w:rFonts w:eastAsia="Calibri"/>
        </w:rPr>
      </w:pPr>
      <w:r w:rsidRPr="00D93575">
        <w:rPr>
          <w:rFonts w:eastAsia="Calibri"/>
          <w:b/>
        </w:rPr>
        <w:t xml:space="preserve">Documenting Records of Certification:  </w:t>
      </w:r>
      <w:r w:rsidR="006D7274">
        <w:rPr>
          <w:rFonts w:eastAsia="Calibri"/>
        </w:rPr>
        <w:t>Local Agen</w:t>
      </w:r>
      <w:r w:rsidRPr="00D93575">
        <w:rPr>
          <w:rFonts w:eastAsia="Calibri"/>
        </w:rPr>
        <w:t xml:space="preserve">cy shall keep records of certification at the local agency's office </w:t>
      </w:r>
      <w:r w:rsidR="00A9216A">
        <w:rPr>
          <w:rFonts w:eastAsia="Calibri"/>
        </w:rPr>
        <w:t>for all workers performing lead-</w:t>
      </w:r>
      <w:r w:rsidRPr="00D93575">
        <w:rPr>
          <w:rFonts w:eastAsia="Calibri"/>
        </w:rPr>
        <w:t xml:space="preserve">safe work.  Subcontractors shall provide the local agency with records of certification of </w:t>
      </w:r>
      <w:r w:rsidR="00A9216A">
        <w:rPr>
          <w:rFonts w:eastAsia="Calibri"/>
        </w:rPr>
        <w:t>workers who are performing lead-</w:t>
      </w:r>
      <w:r w:rsidRPr="00D93575">
        <w:rPr>
          <w:rFonts w:eastAsia="Calibri"/>
        </w:rPr>
        <w:t>safe weatherization work.</w:t>
      </w:r>
    </w:p>
    <w:p w14:paraId="7FC03003" w14:textId="60A50126" w:rsidR="00D93575" w:rsidRPr="00D93575" w:rsidRDefault="009E68DA" w:rsidP="00681282">
      <w:pPr>
        <w:numPr>
          <w:ilvl w:val="0"/>
          <w:numId w:val="104"/>
        </w:numPr>
      </w:pPr>
      <w:r>
        <w:rPr>
          <w:b/>
        </w:rPr>
        <w:t>RRP Costs:</w:t>
      </w:r>
    </w:p>
    <w:p w14:paraId="0AFED309" w14:textId="11CBAC46" w:rsidR="00D93575" w:rsidRPr="00D93575" w:rsidRDefault="00D93575" w:rsidP="00681282">
      <w:pPr>
        <w:numPr>
          <w:ilvl w:val="0"/>
          <w:numId w:val="339"/>
        </w:numPr>
        <w:tabs>
          <w:tab w:val="num" w:pos="1080"/>
        </w:tabs>
        <w:ind w:left="1080"/>
        <w:rPr>
          <w:rFonts w:eastAsia="Calibri"/>
        </w:rPr>
      </w:pPr>
      <w:r w:rsidRPr="00D93575">
        <w:rPr>
          <w:rFonts w:eastAsia="Calibri"/>
        </w:rPr>
        <w:t>The cost of RRP (labor, material, and related costs) is a health and safety cost (H&amp;S), insofar as it exceeds the cost of allowable energy conservation m</w:t>
      </w:r>
      <w:r w:rsidR="004D61A8">
        <w:rPr>
          <w:rFonts w:eastAsia="Calibri"/>
        </w:rPr>
        <w:t>easures (WxM).  Charge the cost-</w:t>
      </w:r>
      <w:r w:rsidRPr="00D93575">
        <w:rPr>
          <w:rFonts w:eastAsia="Calibri"/>
        </w:rPr>
        <w:t>effective RRP amount to WxM where you still achieve an SIR</w:t>
      </w:r>
      <w:r w:rsidRPr="00D93575">
        <w:rPr>
          <w:rFonts w:eastAsia="Calibri"/>
          <w:u w:val="single"/>
        </w:rPr>
        <w:t>&gt;</w:t>
      </w:r>
      <w:r w:rsidRPr="00D93575">
        <w:rPr>
          <w:rFonts w:eastAsia="Calibri"/>
        </w:rPr>
        <w:t>1, then charge the remainder to H&amp;S.</w:t>
      </w:r>
    </w:p>
    <w:p w14:paraId="6CF2C221" w14:textId="39147146" w:rsidR="00D93575" w:rsidRPr="00D93575" w:rsidRDefault="00D93575" w:rsidP="00D93575">
      <w:pPr>
        <w:ind w:left="1080"/>
        <w:rPr>
          <w:rFonts w:eastAsia="Calibri"/>
        </w:rPr>
      </w:pPr>
      <w:r w:rsidRPr="00D93575">
        <w:rPr>
          <w:rFonts w:eastAsia="Calibri"/>
          <w:b/>
          <w:i/>
        </w:rPr>
        <w:t>Example:</w:t>
      </w:r>
      <w:r w:rsidRPr="00D93575">
        <w:t xml:space="preserve">  Installing dense pack sidewall insulatio</w:t>
      </w:r>
      <w:r w:rsidR="00A9216A">
        <w:t xml:space="preserve">n in a pre-1978 house with lead-based </w:t>
      </w:r>
      <w:r w:rsidRPr="00D93575">
        <w:t>paint on the walls, the RRP costs can be charged separately as H&amp;S cost.  Everything specific to RRP that would not have happened otherwise during installation, may be charged as a H&amp;S costs.</w:t>
      </w:r>
    </w:p>
    <w:p w14:paraId="380E5F3B" w14:textId="77777777" w:rsidR="00D93575" w:rsidRPr="00D93575" w:rsidRDefault="00D93575" w:rsidP="00681282">
      <w:pPr>
        <w:numPr>
          <w:ilvl w:val="0"/>
          <w:numId w:val="339"/>
        </w:numPr>
        <w:tabs>
          <w:tab w:val="num" w:pos="1080"/>
        </w:tabs>
        <w:ind w:left="1080"/>
        <w:rPr>
          <w:rFonts w:eastAsia="Calibri"/>
        </w:rPr>
      </w:pPr>
      <w:r w:rsidRPr="00D93575">
        <w:rPr>
          <w:rFonts w:eastAsia="Calibri"/>
        </w:rPr>
        <w:t>Equipment purchases used specifically for testing for lead or other health risks are a health and safety cost.</w:t>
      </w:r>
    </w:p>
    <w:p w14:paraId="1A681C00" w14:textId="6ACCB3C5" w:rsidR="00D93575" w:rsidRPr="00D93575" w:rsidRDefault="00D93575" w:rsidP="00681282">
      <w:pPr>
        <w:numPr>
          <w:ilvl w:val="0"/>
          <w:numId w:val="104"/>
        </w:numPr>
      </w:pPr>
      <w:r w:rsidRPr="00D93575">
        <w:rPr>
          <w:b/>
        </w:rPr>
        <w:t>Deferral:</w:t>
      </w:r>
      <w:r w:rsidRPr="00D93575">
        <w:t xml:space="preserve">  Deferral is required when t</w:t>
      </w:r>
      <w:r w:rsidR="008449E7">
        <w:t>he extent and condition of lead-</w:t>
      </w:r>
      <w:r w:rsidRPr="00D93575">
        <w:t xml:space="preserve">based paint in the house would potentially create further health and safety hazards.  See </w:t>
      </w:r>
      <w:r w:rsidRPr="00D93575">
        <w:rPr>
          <w:b/>
        </w:rPr>
        <w:t xml:space="preserve">Policy 5.1.3, </w:t>
      </w:r>
      <w:r w:rsidRPr="00D93575">
        <w:rPr>
          <w:b/>
          <w:i/>
        </w:rPr>
        <w:t>Deferral Standards</w:t>
      </w:r>
      <w:r w:rsidRPr="00D93575">
        <w:rPr>
          <w:b/>
        </w:rPr>
        <w:t>.</w:t>
      </w:r>
    </w:p>
    <w:p w14:paraId="2706DD01" w14:textId="63C318B3" w:rsidR="00D93575" w:rsidRPr="00D93575" w:rsidRDefault="00D93575" w:rsidP="00681282">
      <w:pPr>
        <w:numPr>
          <w:ilvl w:val="0"/>
          <w:numId w:val="104"/>
        </w:numPr>
        <w:pBdr>
          <w:right w:val="single" w:sz="18" w:space="4" w:color="auto"/>
        </w:pBdr>
      </w:pPr>
      <w:r w:rsidRPr="00D93575">
        <w:rPr>
          <w:b/>
        </w:rPr>
        <w:t xml:space="preserve">Client Education:  </w:t>
      </w:r>
      <w:r w:rsidR="006D7274">
        <w:t>Local Agen</w:t>
      </w:r>
      <w:r w:rsidRPr="00D93575">
        <w:t xml:space="preserve">cies shall provide lead information and RRP pre-renovation education to all clients.  See </w:t>
      </w:r>
      <w:r w:rsidRPr="00D93575">
        <w:rPr>
          <w:b/>
        </w:rPr>
        <w:t xml:space="preserve">Policy 5.1.4, </w:t>
      </w:r>
      <w:r w:rsidRPr="00D93575">
        <w:rPr>
          <w:b/>
          <w:i/>
        </w:rPr>
        <w:t>Client Education</w:t>
      </w:r>
      <w:r w:rsidRPr="00D93575">
        <w:t xml:space="preserve"> for requirements.</w:t>
      </w:r>
    </w:p>
    <w:p w14:paraId="7631F5E7" w14:textId="047F0464" w:rsidR="00D93575" w:rsidRPr="00D93575" w:rsidRDefault="008449E7" w:rsidP="00D93575">
      <w:pPr>
        <w:keepNext/>
        <w:pageBreakBefore/>
        <w:tabs>
          <w:tab w:val="left" w:pos="1800"/>
          <w:tab w:val="right" w:pos="9360"/>
        </w:tabs>
        <w:suppressAutoHyphens/>
        <w:ind w:left="355"/>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w:t>
      </w:r>
      <w:r w:rsidR="00D93575">
        <w:rPr>
          <w:rFonts w:ascii="Arial" w:hAnsi="Arial" w:cs="Arial"/>
          <w:sz w:val="18"/>
          <w:szCs w:val="18"/>
        </w:rPr>
        <w:t>4</w:t>
      </w:r>
      <w:r w:rsidR="00D93575" w:rsidRPr="00D93575">
        <w:rPr>
          <w:rFonts w:ascii="Arial" w:hAnsi="Arial" w:cs="Arial"/>
          <w:sz w:val="18"/>
          <w:szCs w:val="18"/>
        </w:rPr>
        <w:t xml:space="preserve"> of </w:t>
      </w:r>
      <w:r w:rsidR="00D93575">
        <w:rPr>
          <w:rFonts w:ascii="Arial" w:hAnsi="Arial" w:cs="Arial"/>
          <w:sz w:val="18"/>
          <w:szCs w:val="18"/>
        </w:rPr>
        <w:t>4</w:t>
      </w:r>
    </w:p>
    <w:p w14:paraId="4D594142" w14:textId="7ABA84EB" w:rsidR="00D93575" w:rsidRPr="00D93575" w:rsidRDefault="00D93575" w:rsidP="00681282">
      <w:pPr>
        <w:numPr>
          <w:ilvl w:val="0"/>
          <w:numId w:val="104"/>
        </w:numPr>
        <w:pBdr>
          <w:right w:val="single" w:sz="18" w:space="4" w:color="auto"/>
        </w:pBdr>
      </w:pPr>
      <w:r w:rsidRPr="00D93575">
        <w:rPr>
          <w:b/>
        </w:rPr>
        <w:t xml:space="preserve">Documentation:  </w:t>
      </w:r>
      <w:r w:rsidR="006D7274">
        <w:t>Local Agen</w:t>
      </w:r>
      <w:r w:rsidRPr="00D93575">
        <w:t xml:space="preserve">cies shall document in the client file applicable lead information: presumed or tested for lead, lead work performed, and photos and client receipt documentation verifying client received lead information.  See </w:t>
      </w:r>
      <w:r w:rsidRPr="00D93575">
        <w:rPr>
          <w:b/>
        </w:rPr>
        <w:t xml:space="preserve">Policy 5.1.2, </w:t>
      </w:r>
      <w:r w:rsidRPr="00D93575">
        <w:rPr>
          <w:b/>
          <w:i/>
        </w:rPr>
        <w:t>Wx Project Documentation</w:t>
      </w:r>
      <w:r w:rsidRPr="00D93575">
        <w:t xml:space="preserve"> for requirements.</w:t>
      </w:r>
    </w:p>
    <w:p w14:paraId="2CEC7092" w14:textId="38A61201" w:rsidR="005F6671" w:rsidRPr="00F73650" w:rsidRDefault="005F6671" w:rsidP="00041713">
      <w:pPr>
        <w:spacing w:after="200" w:line="276" w:lineRule="auto"/>
      </w:pPr>
    </w:p>
    <w:p w14:paraId="2CEC7093" w14:textId="77777777" w:rsidR="005F6671" w:rsidRPr="00F73650" w:rsidRDefault="005F6671" w:rsidP="00681282">
      <w:pPr>
        <w:numPr>
          <w:ilvl w:val="0"/>
          <w:numId w:val="331"/>
        </w:numPr>
        <w:sectPr w:rsidR="005F6671" w:rsidRPr="00F73650" w:rsidSect="00D93575">
          <w:headerReference w:type="even" r:id="rId740"/>
          <w:headerReference w:type="default" r:id="rId741"/>
          <w:footerReference w:type="even" r:id="rId742"/>
          <w:footerReference w:type="default" r:id="rId743"/>
          <w:headerReference w:type="first" r:id="rId744"/>
          <w:footerReference w:type="first" r:id="rId745"/>
          <w:pgSz w:w="12240" w:h="15840" w:code="1"/>
          <w:pgMar w:top="1440" w:right="1440" w:bottom="1440" w:left="1440" w:header="720" w:footer="720" w:gutter="0"/>
          <w:cols w:space="720"/>
          <w:titlePg/>
          <w:docGrid w:linePitch="360"/>
        </w:sectPr>
      </w:pPr>
    </w:p>
    <w:p w14:paraId="29FCBB9F"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42" w:name="_SECTION_9.9_ASBESTOS"/>
      <w:bookmarkStart w:id="343" w:name="Section9_9"/>
      <w:bookmarkStart w:id="344" w:name="Section9_10"/>
      <w:bookmarkEnd w:id="342"/>
      <w:bookmarkEnd w:id="343"/>
      <w:bookmarkEnd w:id="344"/>
      <w:r w:rsidRPr="000A46AF">
        <w:rPr>
          <w:rFonts w:ascii="Arial" w:hAnsi="Arial" w:cs="Arial"/>
          <w:sz w:val="18"/>
          <w:szCs w:val="18"/>
        </w:rPr>
        <w:lastRenderedPageBreak/>
        <w:t>Effective Date:  July 2018</w:t>
      </w:r>
      <w:r w:rsidRPr="000A46AF">
        <w:rPr>
          <w:rFonts w:ascii="Arial" w:hAnsi="Arial" w:cs="Arial"/>
          <w:b/>
          <w:sz w:val="18"/>
          <w:szCs w:val="18"/>
        </w:rPr>
        <w:tab/>
      </w:r>
      <w:r w:rsidRPr="000A46AF">
        <w:rPr>
          <w:rFonts w:ascii="Arial" w:hAnsi="Arial" w:cs="Arial"/>
          <w:sz w:val="18"/>
          <w:szCs w:val="18"/>
        </w:rPr>
        <w:t>Page 1 of 3</w:t>
      </w:r>
    </w:p>
    <w:p w14:paraId="5FB69B7A"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B77738E"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3098FF6E"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6" w:history="1">
        <w:r w:rsidR="000A46AF" w:rsidRPr="000A46AF">
          <w:rPr>
            <w:rFonts w:ascii="Arial" w:hAnsi="Arial" w:cs="Arial"/>
            <w:i/>
            <w:color w:val="0000FF"/>
            <w:sz w:val="16"/>
            <w:szCs w:val="16"/>
            <w:u w:val="single"/>
          </w:rPr>
          <w:t>Competent Person-Asbestos (per WAC 296-62-07728</w:t>
        </w:r>
      </w:hyperlink>
      <w:r w:rsidR="000A46AF" w:rsidRPr="000A46AF">
        <w:rPr>
          <w:rFonts w:ascii="Arial" w:hAnsi="Arial" w:cs="Arial"/>
          <w:i/>
          <w:sz w:val="16"/>
          <w:szCs w:val="16"/>
        </w:rPr>
        <w:t>)</w:t>
      </w:r>
    </w:p>
    <w:p w14:paraId="788BE7B7"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7" w:history="1">
        <w:r w:rsidR="000A46AF" w:rsidRPr="000A46AF">
          <w:rPr>
            <w:rFonts w:ascii="Arial" w:hAnsi="Arial" w:cs="Arial"/>
            <w:i/>
            <w:color w:val="0000FF"/>
            <w:sz w:val="16"/>
            <w:szCs w:val="16"/>
            <w:u w:val="single"/>
          </w:rPr>
          <w:t>WA State Certified Asbestos Supervisor (per WAC 296-62-07703</w:t>
        </w:r>
      </w:hyperlink>
    </w:p>
    <w:p w14:paraId="2A453FA2"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0A46AF" w:rsidRPr="000A46AF">
          <w:rPr>
            <w:rFonts w:ascii="Arial" w:hAnsi="Arial" w:cs="Arial"/>
            <w:color w:val="0000FF"/>
            <w:sz w:val="16"/>
            <w:szCs w:val="16"/>
            <w:u w:val="single"/>
          </w:rPr>
          <w:t xml:space="preserve">Exhibit 9.9, </w:t>
        </w:r>
        <w:r w:rsidR="000A46AF" w:rsidRPr="000A46AF">
          <w:rPr>
            <w:rFonts w:ascii="Arial" w:hAnsi="Arial" w:cs="Arial"/>
            <w:i/>
            <w:color w:val="0000FF"/>
            <w:sz w:val="16"/>
            <w:szCs w:val="16"/>
            <w:u w:val="single"/>
          </w:rPr>
          <w:t>Asbestos Standard Operating Procedures (SOP)</w:t>
        </w:r>
      </w:hyperlink>
    </w:p>
    <w:p w14:paraId="3DA6EFE9" w14:textId="0950E90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37206E">
          <w:rPr>
            <w:rStyle w:val="Hyperlink"/>
            <w:rFonts w:ascii="Arial" w:hAnsi="Arial" w:cs="Arial"/>
            <w:iCs/>
            <w:sz w:val="16"/>
            <w:szCs w:val="16"/>
          </w:rPr>
          <w:t>Policy 9</w:t>
        </w:r>
        <w:r w:rsidR="000A46AF" w:rsidRPr="0037206E">
          <w:rPr>
            <w:rStyle w:val="Hyperlink"/>
            <w:rFonts w:ascii="Arial" w:hAnsi="Arial" w:cs="Arial"/>
            <w:iCs/>
            <w:sz w:val="16"/>
            <w:szCs w:val="16"/>
          </w:rPr>
          <w:t xml:space="preserve">.1.1, </w:t>
        </w:r>
        <w:r w:rsidR="000A46AF" w:rsidRPr="0037206E">
          <w:rPr>
            <w:rStyle w:val="Hyperlink"/>
            <w:rFonts w:ascii="Arial" w:hAnsi="Arial" w:cs="Arial"/>
            <w:i/>
            <w:iCs/>
            <w:sz w:val="16"/>
            <w:szCs w:val="16"/>
          </w:rPr>
          <w:t>Field Safety Training</w:t>
        </w:r>
      </w:hyperlink>
    </w:p>
    <w:p w14:paraId="484E911D" w14:textId="0395E634" w:rsidR="000A46AF" w:rsidRPr="000A46AF" w:rsidRDefault="0034384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0921ECB7"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48" w:history="1">
        <w:r w:rsidR="000A46AF" w:rsidRPr="000A46AF">
          <w:rPr>
            <w:rFonts w:ascii="Arial" w:hAnsi="Arial" w:cs="Arial"/>
            <w:i/>
            <w:color w:val="0000FF"/>
            <w:sz w:val="16"/>
            <w:szCs w:val="16"/>
            <w:u w:val="single"/>
          </w:rPr>
          <w:t>An Introduction to Indoor Air Quality (IAQ) Asbestos</w:t>
        </w:r>
      </w:hyperlink>
    </w:p>
    <w:p w14:paraId="38EC6FCA"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49" w:history="1">
        <w:r w:rsidR="000A46AF" w:rsidRPr="000A46AF">
          <w:rPr>
            <w:rFonts w:ascii="Arial" w:hAnsi="Arial" w:cs="Arial"/>
            <w:color w:val="0000FF"/>
            <w:sz w:val="16"/>
            <w:szCs w:val="16"/>
            <w:u w:val="single"/>
          </w:rPr>
          <w:t>Variance #16</w:t>
        </w:r>
        <w:r w:rsidR="000A46AF" w:rsidRPr="000A46AF">
          <w:rPr>
            <w:rFonts w:ascii="Arial" w:hAnsi="Arial" w:cs="Arial"/>
            <w:i/>
            <w:color w:val="0000FF"/>
            <w:sz w:val="16"/>
            <w:szCs w:val="16"/>
            <w:u w:val="single"/>
          </w:rPr>
          <w:t xml:space="preserve"> – SWS Sections 5.3002.4b and 5.3002.13b</w:t>
        </w:r>
      </w:hyperlink>
    </w:p>
    <w:p w14:paraId="61895CA4" w14:textId="77777777"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0A46AF" w:rsidRPr="000A46AF">
          <w:rPr>
            <w:rFonts w:ascii="Arial" w:hAnsi="Arial" w:cs="Arial"/>
            <w:color w:val="0000FF"/>
            <w:sz w:val="16"/>
            <w:szCs w:val="16"/>
            <w:u w:val="single"/>
          </w:rPr>
          <w:t>Policy 5.1.3,</w:t>
        </w:r>
        <w:r w:rsidR="000A46AF" w:rsidRPr="000A46AF">
          <w:rPr>
            <w:rFonts w:ascii="Arial" w:hAnsi="Arial" w:cs="Arial"/>
            <w:i/>
            <w:color w:val="0000FF"/>
            <w:sz w:val="16"/>
            <w:szCs w:val="16"/>
            <w:u w:val="single"/>
          </w:rPr>
          <w:t xml:space="preserve"> Deferral Standards</w:t>
        </w:r>
      </w:hyperlink>
    </w:p>
    <w:p w14:paraId="6DB3EB9F" w14:textId="7D5A28D6" w:rsidR="000A46AF" w:rsidRPr="000A46AF" w:rsidRDefault="00736D0B"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0A46AF" w:rsidRPr="00F02C0D">
          <w:rPr>
            <w:rStyle w:val="Hyperlink"/>
            <w:rFonts w:ascii="Arial" w:hAnsi="Arial" w:cs="Arial"/>
            <w:iCs/>
            <w:sz w:val="16"/>
            <w:szCs w:val="16"/>
          </w:rPr>
          <w:t xml:space="preserve">Policy 5.1.4, </w:t>
        </w:r>
        <w:r w:rsidR="000A46AF" w:rsidRPr="00F02C0D">
          <w:rPr>
            <w:rStyle w:val="Hyperlink"/>
            <w:rFonts w:ascii="Arial" w:hAnsi="Arial" w:cs="Arial"/>
            <w:i/>
            <w:iCs/>
            <w:sz w:val="16"/>
            <w:szCs w:val="16"/>
          </w:rPr>
          <w:t>Client Education</w:t>
        </w:r>
      </w:hyperlink>
    </w:p>
    <w:p w14:paraId="2A63301E" w14:textId="2DAACD21"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Section 9.9 – July 2016</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3A39C464" w14:textId="77777777" w:rsidR="000A46AF" w:rsidRPr="000A46AF" w:rsidRDefault="000A46AF" w:rsidP="000A46AF">
      <w:pPr>
        <w:keepNext/>
        <w:tabs>
          <w:tab w:val="left" w:pos="1800"/>
        </w:tabs>
        <w:suppressAutoHyphens/>
        <w:spacing w:before="480" w:after="360"/>
        <w:ind w:left="1800" w:hanging="1800"/>
        <w:outlineLvl w:val="1"/>
        <w:rPr>
          <w:rFonts w:ascii="Arial" w:hAnsi="Arial" w:cs="Arial"/>
          <w:b/>
          <w:iCs/>
          <w:caps/>
        </w:rPr>
      </w:pPr>
      <w:bookmarkStart w:id="345" w:name="Policy9_9"/>
      <w:bookmarkEnd w:id="345"/>
      <w:r w:rsidRPr="000A46AF">
        <w:rPr>
          <w:rFonts w:ascii="Arial" w:hAnsi="Arial" w:cs="Arial"/>
          <w:b/>
          <w:iCs/>
          <w:caps/>
        </w:rPr>
        <w:t>POlicy 9.9</w:t>
      </w:r>
      <w:r w:rsidRPr="000A46AF">
        <w:rPr>
          <w:rFonts w:ascii="Arial" w:hAnsi="Arial" w:cs="Arial"/>
          <w:b/>
          <w:iCs/>
          <w:caps/>
        </w:rPr>
        <w:tab/>
        <w:t>ASBESTOS</w:t>
      </w:r>
    </w:p>
    <w:p w14:paraId="553013D5" w14:textId="77777777" w:rsidR="000A46AF" w:rsidRPr="000A46AF" w:rsidRDefault="000A46AF" w:rsidP="00681282">
      <w:pPr>
        <w:numPr>
          <w:ilvl w:val="0"/>
          <w:numId w:val="105"/>
        </w:numPr>
        <w:rPr>
          <w:rFonts w:eastAsia="Calibri"/>
        </w:rPr>
      </w:pPr>
      <w:r w:rsidRPr="000A46AF">
        <w:rPr>
          <w:rFonts w:eastAsia="Calibri"/>
        </w:rPr>
        <w:t xml:space="preserve">Disturbing </w:t>
      </w:r>
      <w:hyperlink w:anchor="_Asbestos-containing_material_(ACM)" w:tooltip="Any material containing more than one percent (1%) asbestos." w:history="1">
        <w:r w:rsidRPr="000A46AF">
          <w:rPr>
            <w:rFonts w:eastAsia="Calibri"/>
            <w:i/>
            <w:color w:val="0000FF"/>
            <w:u w:val="single"/>
          </w:rPr>
          <w:t>Asbestos Containing Material (ACM)</w:t>
        </w:r>
      </w:hyperlink>
      <w:r w:rsidRPr="000A46AF">
        <w:rPr>
          <w:rFonts w:ascii="Calibri" w:eastAsia="Calibri" w:hAnsi="Calibri"/>
          <w:sz w:val="22"/>
          <w:szCs w:val="22"/>
        </w:rPr>
        <w:t xml:space="preserve"> </w:t>
      </w:r>
      <w:r w:rsidRPr="000A46AF">
        <w:rPr>
          <w:rFonts w:eastAsia="Calibri"/>
        </w:rPr>
        <w:t>in the course of performing weatherization work is allowed by properly trained and certified workers.</w:t>
      </w:r>
    </w:p>
    <w:p w14:paraId="3075B49C" w14:textId="77777777" w:rsidR="000A46AF" w:rsidRPr="000A46AF" w:rsidRDefault="000A46AF" w:rsidP="00681282">
      <w:pPr>
        <w:numPr>
          <w:ilvl w:val="0"/>
          <w:numId w:val="105"/>
        </w:numPr>
        <w:pBdr>
          <w:right w:val="single" w:sz="18" w:space="4" w:color="auto"/>
        </w:pBdr>
      </w:pPr>
      <w:r w:rsidRPr="000A46AF">
        <w:rPr>
          <w:b/>
        </w:rPr>
        <w:t xml:space="preserve">Asbestos Training and Certification: </w:t>
      </w:r>
    </w:p>
    <w:p w14:paraId="2E9EA388" w14:textId="066017A2" w:rsidR="000A46AF" w:rsidRPr="000A46AF" w:rsidRDefault="000A46AF" w:rsidP="00681282">
      <w:pPr>
        <w:numPr>
          <w:ilvl w:val="1"/>
          <w:numId w:val="105"/>
        </w:numPr>
      </w:pPr>
      <w:r w:rsidRPr="000A46AF">
        <w:rPr>
          <w:b/>
        </w:rPr>
        <w:t>Competent Person – Asbestos Required:</w:t>
      </w:r>
      <w:r w:rsidRPr="000A46AF">
        <w:t xml:space="preserve">  When ACM is present or assumed, and will be disturbe</w:t>
      </w:r>
      <w:r w:rsidR="00303856">
        <w:t>d during the course of work, a Local A</w:t>
      </w:r>
      <w:r w:rsidRPr="000A46AF">
        <w:t xml:space="preserve">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A46AF">
          <w:rPr>
            <w:i/>
            <w:color w:val="0000FF"/>
            <w:u w:val="single"/>
          </w:rPr>
          <w:t>Competent Person - Asbestos</w:t>
        </w:r>
      </w:hyperlink>
      <w:r w:rsidRPr="000A46AF">
        <w:rPr>
          <w:i/>
        </w:rPr>
        <w:t xml:space="preserve"> (per WAC 296-62-07728</w:t>
      </w:r>
      <w:r w:rsidRPr="000A46AF">
        <w:t xml:space="preserve">).  For examples see </w:t>
      </w:r>
      <w:r w:rsidRPr="000A46AF">
        <w:rPr>
          <w:b/>
        </w:rPr>
        <w:t xml:space="preserve">Exhibit 9.9, </w:t>
      </w:r>
      <w:r w:rsidRPr="000A46AF">
        <w:rPr>
          <w:b/>
          <w:i/>
        </w:rPr>
        <w:t>Asbestos Standard Operating Procedures (SOP)</w:t>
      </w:r>
      <w:r w:rsidRPr="000A46AF">
        <w:rPr>
          <w:i/>
        </w:rPr>
        <w:t xml:space="preserve"> </w:t>
      </w:r>
      <w:r w:rsidRPr="000A46AF">
        <w:t xml:space="preserve">specific to the materials being disturbed.  These SOP examples were prepared by a WA State Certified Asbestos Supervisor </w:t>
      </w:r>
      <w:r w:rsidRPr="000A46AF">
        <w:rPr>
          <w:i/>
        </w:rPr>
        <w:t>(per WAC 296-62-07703)</w:t>
      </w:r>
      <w:r w:rsidRPr="000A46AF">
        <w:t xml:space="preserve">. </w:t>
      </w:r>
    </w:p>
    <w:p w14:paraId="16F4709A" w14:textId="77777777" w:rsidR="000A46AF" w:rsidRPr="000A46AF" w:rsidRDefault="000A46AF" w:rsidP="00681282">
      <w:pPr>
        <w:numPr>
          <w:ilvl w:val="1"/>
          <w:numId w:val="105"/>
        </w:numPr>
      </w:pPr>
      <w:r w:rsidRPr="000A46AF">
        <w:rPr>
          <w:b/>
        </w:rPr>
        <w:t>Minimum Field Worker Training:</w:t>
      </w:r>
      <w:r w:rsidRPr="000A46AF">
        <w:t xml:space="preserve">  At a minimum, Auditors, Inspectors, and all Wx workers who are likely to come in contact with Asbestos, but do not disturb ACM shall learn how to identify suspected ACM, and vermiculite with the Asbestos Awareness Training.  See </w:t>
      </w:r>
      <w:r w:rsidRPr="000A46AF">
        <w:rPr>
          <w:b/>
        </w:rPr>
        <w:t xml:space="preserve">Policy 9.1.1, </w:t>
      </w:r>
      <w:r w:rsidRPr="000A46AF">
        <w:rPr>
          <w:b/>
          <w:i/>
        </w:rPr>
        <w:t>Field Safety Training</w:t>
      </w:r>
      <w:r w:rsidRPr="000A46AF">
        <w:t xml:space="preserve"> for requirements.</w:t>
      </w:r>
    </w:p>
    <w:p w14:paraId="3A906F68" w14:textId="77777777" w:rsidR="000A46AF" w:rsidRPr="000A46AF" w:rsidRDefault="000A46AF" w:rsidP="00681282">
      <w:pPr>
        <w:numPr>
          <w:ilvl w:val="0"/>
          <w:numId w:val="105"/>
        </w:numPr>
        <w:pBdr>
          <w:right w:val="single" w:sz="18" w:space="4" w:color="auto"/>
        </w:pBdr>
      </w:pPr>
      <w:r w:rsidRPr="000A46AF">
        <w:rPr>
          <w:b/>
        </w:rPr>
        <w:t>Complete Removal of Asbestos Prohibited:</w:t>
      </w:r>
      <w:r w:rsidRPr="000A46AF">
        <w:t xml:space="preserve">  Complete removal of asbestos (general abatement of asbestos) is not approved as a health and safety weatherization cost.</w:t>
      </w:r>
      <w:r w:rsidRPr="000A46AF">
        <w:rPr>
          <w:rFonts w:eastAsia="Times New Roman"/>
        </w:rPr>
        <w:t xml:space="preserve">  </w:t>
      </w:r>
      <w:r w:rsidRPr="000A46AF">
        <w:t>However, limited asbestos removal or remediation is allowed when installing weatherization measures.</w:t>
      </w:r>
    </w:p>
    <w:p w14:paraId="520EA9BE" w14:textId="77777777" w:rsidR="000A46AF" w:rsidRPr="000A46AF" w:rsidRDefault="000A46AF" w:rsidP="00681282">
      <w:pPr>
        <w:numPr>
          <w:ilvl w:val="0"/>
          <w:numId w:val="105"/>
        </w:numPr>
      </w:pPr>
      <w:r w:rsidRPr="000A46AF">
        <w:rPr>
          <w:b/>
        </w:rPr>
        <w:t>Diagnostic Testing Restricted:</w:t>
      </w:r>
      <w:r w:rsidRPr="000A46AF">
        <w:t xml:space="preserve">  When friable ACM is present or assumed a blower door test shall not be performed. </w:t>
      </w:r>
    </w:p>
    <w:p w14:paraId="1792CA5F" w14:textId="77777777" w:rsidR="000A46AF" w:rsidRPr="000A46AF" w:rsidRDefault="000A46AF" w:rsidP="000A46AF">
      <w:pPr>
        <w:keepNext/>
        <w:pageBreakBefore/>
        <w:tabs>
          <w:tab w:val="left" w:pos="1800"/>
          <w:tab w:val="right" w:pos="9360"/>
        </w:tabs>
        <w:suppressAutoHyphens/>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sz w:val="18"/>
          <w:szCs w:val="18"/>
        </w:rPr>
        <w:tab/>
        <w:t>Page 2 of 3</w:t>
      </w:r>
    </w:p>
    <w:p w14:paraId="756A6B03" w14:textId="5B0F4C26" w:rsidR="000A46AF" w:rsidRPr="000A46AF" w:rsidRDefault="000A46AF" w:rsidP="00681282">
      <w:pPr>
        <w:numPr>
          <w:ilvl w:val="0"/>
          <w:numId w:val="105"/>
        </w:numPr>
      </w:pPr>
      <w:r w:rsidRPr="000A46AF">
        <w:rPr>
          <w:b/>
        </w:rPr>
        <w:t>Asbestos Testing:</w:t>
      </w:r>
      <w:r w:rsidRPr="000A46AF">
        <w:t xml:space="preserve">  Testing material(s) for ACM is allowable.  All testing shall be performed by a certified Asbestos Hazard Emergency Response Act (AH</w:t>
      </w:r>
      <w:r w:rsidR="00303856">
        <w:t>ERA) Building Inspector.  If a Local A</w:t>
      </w:r>
      <w:r w:rsidRPr="000A46AF">
        <w:t>gency tests for ACM, test results shall be provided to the client.  Include in client file, test results and client signature of the receipt of test results.</w:t>
      </w:r>
    </w:p>
    <w:p w14:paraId="0E983D64" w14:textId="77777777" w:rsidR="000A46AF" w:rsidRPr="000A46AF" w:rsidRDefault="000A46AF" w:rsidP="000A46AF">
      <w:pPr>
        <w:pBdr>
          <w:right w:val="single" w:sz="18" w:space="4" w:color="auto"/>
        </w:pBdr>
        <w:tabs>
          <w:tab w:val="left" w:pos="1080"/>
        </w:tabs>
        <w:ind w:left="720"/>
        <w:rPr>
          <w:i/>
          <w:sz w:val="20"/>
          <w:szCs w:val="20"/>
        </w:rPr>
      </w:pPr>
      <w:r w:rsidRPr="000A46AF">
        <w:rPr>
          <w:b/>
          <w:i/>
          <w:sz w:val="20"/>
          <w:szCs w:val="20"/>
        </w:rPr>
        <w:t xml:space="preserve">Variance #16:  </w:t>
      </w:r>
      <w:r w:rsidRPr="000A46AF">
        <w:rPr>
          <w:i/>
          <w:sz w:val="20"/>
          <w:szCs w:val="20"/>
        </w:rPr>
        <w:t>DOE granted a variance from SWS Sections 5.3002.4b and 5.3002.13b Mold and Asbestos Testing allowing:  WA does not allow mold testing.  WA allows, but does not require asbestos testing.</w:t>
      </w:r>
    </w:p>
    <w:p w14:paraId="0177DD01" w14:textId="77777777" w:rsidR="000A46AF" w:rsidRPr="000A46AF" w:rsidRDefault="000A46AF" w:rsidP="00681282">
      <w:pPr>
        <w:numPr>
          <w:ilvl w:val="0"/>
          <w:numId w:val="496"/>
        </w:numPr>
      </w:pPr>
      <w:r w:rsidRPr="000A46AF">
        <w:rPr>
          <w:b/>
        </w:rPr>
        <w:t>Building Surfaces</w:t>
      </w:r>
      <w:r w:rsidRPr="000A46AF">
        <w:t>:</w:t>
      </w:r>
    </w:p>
    <w:p w14:paraId="6E662143" w14:textId="77777777" w:rsidR="000A46AF" w:rsidRPr="000A46AF" w:rsidRDefault="000A46AF" w:rsidP="00681282">
      <w:pPr>
        <w:numPr>
          <w:ilvl w:val="1"/>
          <w:numId w:val="496"/>
        </w:numPr>
      </w:pPr>
      <w:r w:rsidRPr="000A46AF">
        <w:t>Removal of siding is allowed to perform energy conservation measures.  All precautions shall be taken not to damage siding.  Asbestos siding should never be cut or drilled.  Where possible, insulate through home interior.</w:t>
      </w:r>
    </w:p>
    <w:p w14:paraId="5F17067E" w14:textId="60750E9B" w:rsidR="000A46AF" w:rsidRPr="000A46AF" w:rsidRDefault="000A46AF" w:rsidP="00681282">
      <w:pPr>
        <w:numPr>
          <w:ilvl w:val="1"/>
          <w:numId w:val="496"/>
        </w:numPr>
      </w:pPr>
      <w:r w:rsidRPr="000A46AF">
        <w:t xml:space="preserve">For incidental removal or disturbance of acoustical ceiling texture (ACT) sometimes referred to as “popcorn” the local agency </w:t>
      </w:r>
      <w:hyperlink w:anchor="Definition_competent_person_asbestos" w:tooltip="In addition to the definition in WAC 296-62-07728, one who is capable of identifying existing asbestos hazards in the workplace and selecting the appropriate control strategy for asbestos exposure, who has the authority to take prompt corrective measures t" w:history="1">
        <w:r w:rsidRPr="00F70BFF">
          <w:rPr>
            <w:rStyle w:val="Hyperlink"/>
            <w:i/>
          </w:rPr>
          <w:t>Competent Person-Asbestos</w:t>
        </w:r>
      </w:hyperlink>
      <w:r w:rsidRPr="000A46AF">
        <w:t xml:space="preserve"> shall follow a Standard Operating Procedure (SOP).  For example, see </w:t>
      </w:r>
      <w:r w:rsidRPr="000A46AF">
        <w:rPr>
          <w:b/>
        </w:rPr>
        <w:t xml:space="preserve">Exhibit 9.9, </w:t>
      </w:r>
      <w:r w:rsidRPr="000A46AF">
        <w:rPr>
          <w:b/>
          <w:i/>
        </w:rPr>
        <w:t>Asbestos Standard Operating Procedures (SOP)</w:t>
      </w:r>
      <w:r w:rsidRPr="000A46AF">
        <w:rPr>
          <w:b/>
        </w:rPr>
        <w:t>.</w:t>
      </w:r>
    </w:p>
    <w:p w14:paraId="1160FE98" w14:textId="77777777" w:rsidR="000A46AF" w:rsidRPr="000A46AF" w:rsidRDefault="000A46AF" w:rsidP="00681282">
      <w:pPr>
        <w:numPr>
          <w:ilvl w:val="0"/>
          <w:numId w:val="496"/>
        </w:numPr>
      </w:pPr>
      <w:r w:rsidRPr="000A46AF">
        <w:rPr>
          <w:b/>
        </w:rPr>
        <w:t>Vermiculite</w:t>
      </w:r>
      <w:r w:rsidRPr="000A46AF">
        <w:t>:</w:t>
      </w:r>
    </w:p>
    <w:p w14:paraId="5113D97F" w14:textId="77777777" w:rsidR="000A46AF" w:rsidRPr="000A46AF" w:rsidRDefault="000A46AF" w:rsidP="00681282">
      <w:pPr>
        <w:numPr>
          <w:ilvl w:val="1"/>
          <w:numId w:val="496"/>
        </w:numPr>
      </w:pPr>
      <w:r w:rsidRPr="000A46AF">
        <w:t xml:space="preserve">Once vermiculite is observed, do not disturb the vermiculite or any surfaces supporting or enclosing it.  Examples:  Do not enter attic.  Do not cut hole for fan.  If vermiculite is observed in wall (evident in crawlspaces or around outlets or junction boxes) do not cut into wall.  </w:t>
      </w:r>
    </w:p>
    <w:p w14:paraId="018BB388" w14:textId="77777777" w:rsidR="000A46AF" w:rsidRPr="000A46AF" w:rsidRDefault="000A46AF" w:rsidP="000A46AF">
      <w:pPr>
        <w:ind w:left="1080"/>
      </w:pPr>
      <w:r w:rsidRPr="000A46AF">
        <w:rPr>
          <w:b/>
          <w:i/>
        </w:rPr>
        <w:t>Exception</w:t>
      </w:r>
      <w:r w:rsidRPr="000A46AF">
        <w:t>:  In situations where protection of the client living area can be established, weatherization work may continue by workers with the proper training, certification, and a Standard Operating Procedure.</w:t>
      </w:r>
    </w:p>
    <w:p w14:paraId="67732C70" w14:textId="77777777" w:rsidR="000A46AF" w:rsidRPr="000A46AF" w:rsidRDefault="000A46AF" w:rsidP="00681282">
      <w:pPr>
        <w:numPr>
          <w:ilvl w:val="1"/>
          <w:numId w:val="496"/>
        </w:numPr>
      </w:pPr>
      <w:r w:rsidRPr="000A46AF">
        <w:t>Commerce does not recommend asbestos testing on vermiculite as it is not a homogenous material and the results are not conclusive.</w:t>
      </w:r>
    </w:p>
    <w:p w14:paraId="487CC232" w14:textId="0C6F79FC" w:rsidR="000A46AF" w:rsidRPr="000A46AF" w:rsidRDefault="000A46AF" w:rsidP="00681282">
      <w:pPr>
        <w:numPr>
          <w:ilvl w:val="1"/>
          <w:numId w:val="496"/>
        </w:numPr>
        <w:pBdr>
          <w:right w:val="single" w:sz="18" w:space="4" w:color="auto"/>
        </w:pBdr>
      </w:pPr>
      <w:r>
        <w:t>Complete r</w:t>
      </w:r>
      <w:r w:rsidRPr="000A46AF">
        <w:t>emoval is not allowed.</w:t>
      </w:r>
    </w:p>
    <w:p w14:paraId="7532C09E" w14:textId="77777777" w:rsidR="000A46AF" w:rsidRPr="000A46AF" w:rsidRDefault="000A46AF" w:rsidP="00681282">
      <w:pPr>
        <w:numPr>
          <w:ilvl w:val="1"/>
          <w:numId w:val="496"/>
        </w:numPr>
      </w:pPr>
      <w:r w:rsidRPr="000A46AF">
        <w:t xml:space="preserve">When vermiculite insulation is observed in walls or attic, do not perform blower door testing. </w:t>
      </w:r>
    </w:p>
    <w:p w14:paraId="3714600A" w14:textId="77777777" w:rsidR="000A46AF" w:rsidRPr="000A46AF" w:rsidRDefault="000A46AF" w:rsidP="00681282">
      <w:pPr>
        <w:numPr>
          <w:ilvl w:val="0"/>
          <w:numId w:val="496"/>
        </w:numPr>
      </w:pPr>
      <w:r w:rsidRPr="000A46AF">
        <w:rPr>
          <w:b/>
        </w:rPr>
        <w:t>Asbestos tape and covering materials on pipes, ducts, furnaces, and other small covered surfaces</w:t>
      </w:r>
      <w:r w:rsidRPr="000A46AF">
        <w:t>:</w:t>
      </w:r>
    </w:p>
    <w:p w14:paraId="23B5362D" w14:textId="77777777" w:rsidR="000A46AF" w:rsidRPr="000A46AF" w:rsidRDefault="000A46AF" w:rsidP="00681282">
      <w:pPr>
        <w:numPr>
          <w:ilvl w:val="1"/>
          <w:numId w:val="102"/>
        </w:numPr>
      </w:pPr>
      <w:r w:rsidRPr="000A46AF">
        <w:t xml:space="preserve">Assume asbestos is present in covering materials.  </w:t>
      </w:r>
    </w:p>
    <w:p w14:paraId="79EC2E51" w14:textId="78C6C4C7" w:rsidR="000A46AF" w:rsidRPr="000A46AF" w:rsidRDefault="000A46AF" w:rsidP="00681282">
      <w:pPr>
        <w:numPr>
          <w:ilvl w:val="1"/>
          <w:numId w:val="102"/>
        </w:numPr>
      </w:pPr>
      <w:r w:rsidRPr="000A46AF">
        <w:t xml:space="preserve">Encapsulation is allowed by a </w:t>
      </w:r>
      <w:r w:rsidRPr="000A46AF">
        <w:rPr>
          <w:b/>
          <w:i/>
        </w:rPr>
        <w:t>Competent Person-Asbestos</w:t>
      </w:r>
      <w:r w:rsidR="00B03D3A">
        <w:t>.  The Local A</w:t>
      </w:r>
      <w:r w:rsidRPr="000A46AF">
        <w:t>gency shall follow a Standard Operating Procedure (SOP).</w:t>
      </w:r>
    </w:p>
    <w:p w14:paraId="74B9CEB0" w14:textId="0F51F3EB" w:rsidR="000A46AF" w:rsidRPr="000A46AF" w:rsidRDefault="000A46AF" w:rsidP="00681282">
      <w:pPr>
        <w:numPr>
          <w:ilvl w:val="1"/>
          <w:numId w:val="102"/>
        </w:numPr>
      </w:pPr>
      <w:r w:rsidRPr="000A46AF">
        <w:t xml:space="preserve">Removal may be allowed by a </w:t>
      </w:r>
      <w:r w:rsidRPr="000A46AF">
        <w:rPr>
          <w:b/>
          <w:i/>
        </w:rPr>
        <w:t>Competent Person-Asbestos</w:t>
      </w:r>
      <w:r w:rsidR="00B03D3A">
        <w:t xml:space="preserve"> on a case-by-</w:t>
      </w:r>
      <w:r w:rsidRPr="000A46AF">
        <w:t>case basis.</w:t>
      </w:r>
    </w:p>
    <w:p w14:paraId="5165C531" w14:textId="77777777" w:rsidR="000A46AF" w:rsidRPr="000A46AF" w:rsidRDefault="000A46AF" w:rsidP="000A46AF">
      <w:pPr>
        <w:keepNext/>
        <w:pageBreakBefore/>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b/>
          <w:sz w:val="18"/>
          <w:szCs w:val="18"/>
        </w:rPr>
        <w:tab/>
      </w:r>
      <w:r w:rsidRPr="000A46AF">
        <w:rPr>
          <w:rFonts w:ascii="Arial" w:hAnsi="Arial" w:cs="Arial"/>
          <w:sz w:val="18"/>
          <w:szCs w:val="18"/>
        </w:rPr>
        <w:t>Page 3 of 3</w:t>
      </w:r>
    </w:p>
    <w:p w14:paraId="0E06B713" w14:textId="77777777" w:rsidR="000A46AF" w:rsidRPr="000A46AF" w:rsidRDefault="000A46AF" w:rsidP="00681282">
      <w:pPr>
        <w:numPr>
          <w:ilvl w:val="1"/>
          <w:numId w:val="102"/>
        </w:numPr>
      </w:pPr>
      <w:r w:rsidRPr="000A46AF">
        <w:t>If asbestos tape is observed inside the duct, no diagnostic testing shall be performed prior to encapsulation.</w:t>
      </w:r>
    </w:p>
    <w:p w14:paraId="484ACFE7" w14:textId="6700E49C" w:rsidR="000A46AF" w:rsidRPr="000A46AF" w:rsidRDefault="000A46AF" w:rsidP="00681282">
      <w:pPr>
        <w:numPr>
          <w:ilvl w:val="0"/>
          <w:numId w:val="497"/>
        </w:numPr>
      </w:pPr>
      <w:r w:rsidRPr="000A46AF">
        <w:rPr>
          <w:b/>
        </w:rPr>
        <w:t>Deferral:</w:t>
      </w:r>
      <w:r w:rsidRPr="000A46AF">
        <w:t xml:space="preserve">  </w:t>
      </w:r>
      <w:r w:rsidR="006D7274">
        <w:t>Local Agen</w:t>
      </w:r>
      <w:r w:rsidRPr="000A46AF">
        <w:t xml:space="preserve">cies may defer specific measure(s) or the entire weatherization project due to ACM.  See </w:t>
      </w:r>
      <w:r w:rsidRPr="000A46AF">
        <w:rPr>
          <w:b/>
        </w:rPr>
        <w:t xml:space="preserve">Policy 5.1.3 </w:t>
      </w:r>
      <w:r w:rsidRPr="000A46AF">
        <w:rPr>
          <w:b/>
          <w:i/>
        </w:rPr>
        <w:t>Deferral Standards</w:t>
      </w:r>
      <w:r w:rsidRPr="000A46AF">
        <w:t>.  When deferral is necessary due to asbestos, occupant shall provide documentation that a certified professional performed the remediation before work continues.</w:t>
      </w:r>
    </w:p>
    <w:p w14:paraId="7916A85B" w14:textId="7E9C54A3" w:rsidR="000A46AF" w:rsidRPr="000A46AF" w:rsidRDefault="000A46AF" w:rsidP="00681282">
      <w:pPr>
        <w:numPr>
          <w:ilvl w:val="0"/>
          <w:numId w:val="497"/>
        </w:numPr>
        <w:pBdr>
          <w:right w:val="single" w:sz="18" w:space="4" w:color="auto"/>
        </w:pBdr>
      </w:pPr>
      <w:r w:rsidRPr="000A46AF">
        <w:rPr>
          <w:b/>
        </w:rPr>
        <w:t xml:space="preserve">Client Education:  </w:t>
      </w:r>
      <w:r w:rsidR="006D7274">
        <w:t>Local Agen</w:t>
      </w:r>
      <w:r w:rsidRPr="000A46AF">
        <w:t xml:space="preserve">cies shall provide asbestos information to all clients.  See </w:t>
      </w:r>
      <w:r w:rsidRPr="000A46AF">
        <w:rPr>
          <w:b/>
        </w:rPr>
        <w:t xml:space="preserve">Policy 5.1.4, </w:t>
      </w:r>
      <w:r w:rsidRPr="000A46AF">
        <w:rPr>
          <w:b/>
          <w:i/>
        </w:rPr>
        <w:t>Client Education</w:t>
      </w:r>
      <w:r w:rsidRPr="000A46AF">
        <w:rPr>
          <w:b/>
        </w:rPr>
        <w:t xml:space="preserve"> </w:t>
      </w:r>
      <w:r w:rsidRPr="000A46AF">
        <w:t>for requirements.</w:t>
      </w:r>
    </w:p>
    <w:p w14:paraId="7545AA49" w14:textId="2E38B483" w:rsidR="000A46AF" w:rsidRPr="000A46AF" w:rsidRDefault="000A46AF" w:rsidP="00681282">
      <w:pPr>
        <w:numPr>
          <w:ilvl w:val="0"/>
          <w:numId w:val="497"/>
        </w:numPr>
        <w:pBdr>
          <w:right w:val="single" w:sz="18" w:space="4" w:color="auto"/>
        </w:pBdr>
      </w:pPr>
      <w:r w:rsidRPr="000A46AF">
        <w:rPr>
          <w:b/>
        </w:rPr>
        <w:t xml:space="preserve">Documentation:  </w:t>
      </w:r>
      <w:r w:rsidR="006D7274">
        <w:t>Local Agen</w:t>
      </w:r>
      <w:r w:rsidRPr="000A46AF">
        <w:t xml:space="preserve">cies shall document in the client file client receipt of asbestos information, ACM test results, paid invoices for all contractor billing, including AHERA inspector.  See </w:t>
      </w:r>
      <w:r w:rsidRPr="000A46AF">
        <w:rPr>
          <w:b/>
        </w:rPr>
        <w:t xml:space="preserve">Policy 5.1.2, </w:t>
      </w:r>
      <w:r w:rsidRPr="000A46AF">
        <w:rPr>
          <w:b/>
          <w:i/>
        </w:rPr>
        <w:t>Wx Project Documentation</w:t>
      </w:r>
      <w:r w:rsidRPr="000A46AF">
        <w:t xml:space="preserve"> for requirements. </w:t>
      </w:r>
    </w:p>
    <w:p w14:paraId="0CA29CD9" w14:textId="1F51B274" w:rsidR="000A46AF" w:rsidRPr="000A46AF" w:rsidRDefault="006D7274" w:rsidP="000A46AF">
      <w:pPr>
        <w:pBdr>
          <w:right w:val="single" w:sz="18" w:space="4" w:color="auto"/>
        </w:pBdr>
        <w:ind w:left="720"/>
      </w:pPr>
      <w:r>
        <w:t>Local Agen</w:t>
      </w:r>
      <w:r w:rsidR="000A46AF" w:rsidRPr="000A46AF">
        <w:t>cies shall also document contractor and crew asbestos training and certifications.</w:t>
      </w:r>
    </w:p>
    <w:p w14:paraId="2CEC70C2" w14:textId="77777777" w:rsidR="00967781" w:rsidRPr="002B1F0D" w:rsidRDefault="00967781" w:rsidP="00967781">
      <w:pPr>
        <w:ind w:left="721"/>
      </w:pPr>
    </w:p>
    <w:p w14:paraId="2CEC70C3" w14:textId="77777777" w:rsidR="00967781" w:rsidRPr="002B1F0D" w:rsidRDefault="00967781" w:rsidP="00681282">
      <w:pPr>
        <w:numPr>
          <w:ilvl w:val="0"/>
          <w:numId w:val="332"/>
        </w:numPr>
        <w:ind w:left="721"/>
        <w:sectPr w:rsidR="00967781" w:rsidRPr="002B1F0D" w:rsidSect="00AA4BD2">
          <w:headerReference w:type="default" r:id="rId750"/>
          <w:footerReference w:type="default" r:id="rId751"/>
          <w:headerReference w:type="first" r:id="rId752"/>
          <w:footerReference w:type="first" r:id="rId753"/>
          <w:pgSz w:w="12240" w:h="15840" w:code="1"/>
          <w:pgMar w:top="1440" w:right="1440" w:bottom="1440" w:left="1440" w:header="720" w:footer="720" w:gutter="0"/>
          <w:cols w:space="720"/>
          <w:titlePg/>
          <w:docGrid w:linePitch="360"/>
        </w:sectPr>
      </w:pPr>
    </w:p>
    <w:p w14:paraId="4AA7DE4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6" w:name="_SECTION_9.10_RADON"/>
      <w:bookmarkEnd w:id="346"/>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736D0B"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54"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736D0B"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55"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56"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736D0B"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57"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 xml:space="preserve">More Radon information:  </w:t>
      </w:r>
      <w:hyperlink r:id="rId758"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347" w:name="Policy9_10"/>
      <w:bookmarkEnd w:id="347"/>
      <w:r w:rsidRPr="00EE2D5A">
        <w:rPr>
          <w:rFonts w:ascii="Arial" w:hAnsi="Arial" w:cs="Arial"/>
          <w:b/>
          <w:iCs/>
          <w:caps/>
        </w:rPr>
        <w:t>POLICY 9.10</w:t>
      </w:r>
      <w:r w:rsidRPr="00EE2D5A">
        <w:rPr>
          <w:rFonts w:ascii="Arial" w:hAnsi="Arial" w:cs="Arial"/>
          <w:b/>
          <w:iCs/>
          <w:caps/>
        </w:rPr>
        <w:tab/>
        <w:t>Radon</w:t>
      </w:r>
    </w:p>
    <w:p w14:paraId="26F65C34" w14:textId="2F7B2120" w:rsidR="00EE2D5A" w:rsidRPr="00EE2D5A" w:rsidRDefault="00EE2D5A" w:rsidP="00681282">
      <w:pPr>
        <w:numPr>
          <w:ilvl w:val="0"/>
          <w:numId w:val="107"/>
        </w:numPr>
        <w:spacing w:after="200"/>
      </w:pPr>
      <w:r w:rsidRPr="00EE2D5A">
        <w:rPr>
          <w:b/>
        </w:rPr>
        <w:t>Ground Cover:</w:t>
      </w:r>
      <w:r w:rsidRPr="00EE2D5A">
        <w:t xml:space="preserve">  Wh</w:t>
      </w:r>
      <w:r w:rsidR="00B6509B">
        <w:t>enever site conditions permit, Local A</w:t>
      </w:r>
      <w:r w:rsidRPr="00EE2D5A">
        <w:t>gencies must cover exposed dirt with a vapor barrier.</w:t>
      </w:r>
    </w:p>
    <w:p w14:paraId="543C0E2E" w14:textId="5D515F0B" w:rsidR="00EE2D5A" w:rsidRPr="00EE2D5A" w:rsidRDefault="00EE2D5A" w:rsidP="00681282">
      <w:pPr>
        <w:numPr>
          <w:ilvl w:val="0"/>
          <w:numId w:val="107"/>
        </w:numPr>
      </w:pPr>
      <w:r w:rsidRPr="00EE2D5A">
        <w:rPr>
          <w:b/>
        </w:rPr>
        <w:t>Radon Testing:</w:t>
      </w:r>
      <w:r w:rsidRPr="00EE2D5A">
        <w:t xml:space="preserve">  </w:t>
      </w:r>
      <w:r w:rsidR="006D7274">
        <w:t>Local Agen</w:t>
      </w:r>
      <w:r w:rsidRPr="00EE2D5A">
        <w:t>cies are allowed to test for radon in locations with high radon potential.</w:t>
      </w:r>
    </w:p>
    <w:p w14:paraId="1EF8EC01" w14:textId="77777777" w:rsidR="00EE2D5A" w:rsidRPr="00EE2D5A" w:rsidRDefault="00EE2D5A" w:rsidP="00681282">
      <w:pPr>
        <w:numPr>
          <w:ilvl w:val="0"/>
          <w:numId w:val="107"/>
        </w:numPr>
        <w:pBdr>
          <w:right w:val="single" w:sz="18" w:space="4" w:color="auto"/>
        </w:pBdr>
        <w:spacing w:after="200"/>
      </w:pPr>
      <w:r w:rsidRPr="00EE2D5A">
        <w:rPr>
          <w:b/>
        </w:rPr>
        <w:t>Complete Removal of Radon Prohibited:</w:t>
      </w:r>
      <w:r w:rsidRPr="00EE2D5A">
        <w:t xml:space="preserve">  Complete removal of radon (general abatement of radon) is not an allowable activity under the Weatherization Program.  However, those costs associated with taking precautions in a dwelling known to have radon problems are allowable weatherization expenditures.  These costs are allowable if an energy audit indicates that weatherization techniques would help in radon remediation.  Radon mitigation is not an allowable H&amp;S cost.</w:t>
      </w:r>
    </w:p>
    <w:p w14:paraId="4E82AE6A" w14:textId="69786B06" w:rsidR="00EE2D5A" w:rsidRPr="00EE2D5A" w:rsidRDefault="00EE2D5A" w:rsidP="00681282">
      <w:pPr>
        <w:numPr>
          <w:ilvl w:val="0"/>
          <w:numId w:val="107"/>
        </w:numPr>
        <w:pBdr>
          <w:right w:val="single" w:sz="18" w:space="4" w:color="auto"/>
        </w:pBdr>
        <w:spacing w:after="200"/>
      </w:pPr>
      <w:r w:rsidRPr="00EE2D5A">
        <w:rPr>
          <w:b/>
        </w:rPr>
        <w:t>Establish Radon-Related Strategies:</w:t>
      </w:r>
      <w:r w:rsidRPr="00EE2D5A">
        <w:t xml:space="preserve">  </w:t>
      </w:r>
      <w:r w:rsidR="006D7274">
        <w:t>Local Agen</w:t>
      </w:r>
      <w:r w:rsidRPr="00EE2D5A">
        <w:t>cies must establish sound radon-related strategies in doing weatherization work on homes and taking precautions in homes where there may be a radon concern.</w:t>
      </w:r>
    </w:p>
    <w:p w14:paraId="066A005D" w14:textId="77777777" w:rsidR="00EE2D5A" w:rsidRPr="00EE2D5A" w:rsidRDefault="00EE2D5A" w:rsidP="00681282">
      <w:pPr>
        <w:numPr>
          <w:ilvl w:val="1"/>
          <w:numId w:val="107"/>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xml:space="preserve">, to reduce the possibility of making radon issues worse.  </w:t>
      </w:r>
    </w:p>
    <w:p w14:paraId="2B9C99D2" w14:textId="77777777" w:rsidR="00EE2D5A" w:rsidRPr="00EE2D5A" w:rsidRDefault="00EE2D5A" w:rsidP="00681282">
      <w:pPr>
        <w:numPr>
          <w:ilvl w:val="1"/>
          <w:numId w:val="107"/>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77777777" w:rsidR="00EE2D5A" w:rsidRPr="00EE2D5A" w:rsidRDefault="00EE2D5A" w:rsidP="00681282">
      <w:pPr>
        <w:numPr>
          <w:ilvl w:val="0"/>
          <w:numId w:val="107"/>
        </w:numPr>
        <w:spacing w:after="200"/>
      </w:pPr>
      <w:r w:rsidRPr="00EE2D5A">
        <w:rPr>
          <w:b/>
        </w:rPr>
        <w:t>Radon Mitigation Notification:</w:t>
      </w:r>
      <w:r w:rsidRPr="00EE2D5A">
        <w:t xml:space="preserve">  If radon levels are found to be present in the home, prior to beginning work installing a mitigation system, the local agency must provide Commerce with evidence this alteration meets all of the following: </w:t>
      </w:r>
    </w:p>
    <w:p w14:paraId="0FAE1542" w14:textId="77777777" w:rsidR="00EE2D5A" w:rsidRPr="00EE2D5A" w:rsidRDefault="00EE2D5A" w:rsidP="00681282">
      <w:pPr>
        <w:numPr>
          <w:ilvl w:val="1"/>
          <w:numId w:val="329"/>
        </w:numPr>
        <w:spacing w:after="200"/>
      </w:pPr>
      <w:r w:rsidRPr="00EE2D5A">
        <w:t xml:space="preserve">Allowed by the local authority having jurisdiction (ie: building department), </w:t>
      </w:r>
    </w:p>
    <w:p w14:paraId="24724A5D" w14:textId="77777777" w:rsidR="00EE2D5A" w:rsidRPr="00EE2D5A" w:rsidRDefault="00EE2D5A" w:rsidP="00681282">
      <w:pPr>
        <w:numPr>
          <w:ilvl w:val="1"/>
          <w:numId w:val="329"/>
        </w:numPr>
        <w:spacing w:after="200"/>
      </w:pPr>
      <w:r w:rsidRPr="00EE2D5A">
        <w:t xml:space="preserve">Meets all applicable codes, and </w:t>
      </w:r>
    </w:p>
    <w:p w14:paraId="4F9B8CE7" w14:textId="77777777" w:rsidR="00EE2D5A" w:rsidRPr="00EE2D5A" w:rsidRDefault="00EE2D5A" w:rsidP="00681282">
      <w:pPr>
        <w:numPr>
          <w:ilvl w:val="1"/>
          <w:numId w:val="329"/>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lastRenderedPageBreak/>
        <w:t>Wx Policy 9.10 Radon</w:t>
      </w:r>
      <w:r w:rsidRPr="00EE2D5A">
        <w:rPr>
          <w:rFonts w:ascii="Arial" w:hAnsi="Arial" w:cs="Arial"/>
          <w:sz w:val="18"/>
          <w:szCs w:val="18"/>
        </w:rPr>
        <w:tab/>
        <w:t>Page 2 of 2</w:t>
      </w:r>
    </w:p>
    <w:p w14:paraId="545DD653" w14:textId="77777777" w:rsidR="00EE2D5A" w:rsidRPr="00EE2D5A" w:rsidRDefault="00EE2D5A" w:rsidP="00681282">
      <w:pPr>
        <w:numPr>
          <w:ilvl w:val="0"/>
          <w:numId w:val="107"/>
        </w:numPr>
        <w:pBdr>
          <w:right w:val="single" w:sz="18" w:space="1" w:color="auto"/>
        </w:pBdr>
      </w:pPr>
      <w:r w:rsidRPr="00EE2D5A">
        <w:rPr>
          <w:b/>
        </w:rPr>
        <w:t>Deferral:</w:t>
      </w:r>
      <w:r w:rsidRPr="00EE2D5A">
        <w:t xml:space="preserve">  In homes with identified radon problem, work that would exacerbate this problem must be deferred.  See </w:t>
      </w:r>
      <w:r w:rsidRPr="00EE2D5A">
        <w:rPr>
          <w:b/>
        </w:rPr>
        <w:t xml:space="preserve">Policy 5.1.3, </w:t>
      </w:r>
      <w:r w:rsidRPr="00EE2D5A">
        <w:rPr>
          <w:b/>
          <w:i/>
        </w:rPr>
        <w:t>Deferral Standards</w:t>
      </w:r>
      <w:r w:rsidRPr="00EE2D5A">
        <w:t xml:space="preserve"> for requirements.</w:t>
      </w:r>
    </w:p>
    <w:p w14:paraId="2EF42298" w14:textId="60DA4012" w:rsidR="00EE2D5A" w:rsidRPr="00EE2D5A" w:rsidRDefault="00EE2D5A" w:rsidP="00681282">
      <w:pPr>
        <w:numPr>
          <w:ilvl w:val="0"/>
          <w:numId w:val="107"/>
        </w:numPr>
        <w:pBdr>
          <w:right w:val="single" w:sz="18" w:space="1" w:color="auto"/>
        </w:pBdr>
        <w:spacing w:line="276" w:lineRule="auto"/>
      </w:pPr>
      <w:r w:rsidRPr="00EE2D5A">
        <w:rPr>
          <w:b/>
        </w:rPr>
        <w:t xml:space="preserve">Client Education:  </w:t>
      </w:r>
      <w:r w:rsidR="006D7274">
        <w:t>Local Agen</w:t>
      </w:r>
      <w:r w:rsidRPr="00EE2D5A">
        <w:t xml:space="preserve">cies must provide radon client education to all clients.  See </w:t>
      </w:r>
      <w:r w:rsidRPr="00EE2D5A">
        <w:rPr>
          <w:b/>
        </w:rPr>
        <w:t xml:space="preserve">Policy 5.1.4, </w:t>
      </w:r>
      <w:r w:rsidRPr="00EE2D5A">
        <w:rPr>
          <w:b/>
          <w:i/>
        </w:rPr>
        <w:t xml:space="preserve">Client Education </w:t>
      </w:r>
      <w:r w:rsidRPr="00EE2D5A">
        <w:t>for requirements.</w:t>
      </w:r>
    </w:p>
    <w:p w14:paraId="66DFDF08" w14:textId="77777777" w:rsidR="00EE2D5A" w:rsidRPr="00EE2D5A" w:rsidRDefault="00EE2D5A" w:rsidP="00681282">
      <w:pPr>
        <w:numPr>
          <w:ilvl w:val="0"/>
          <w:numId w:val="107"/>
        </w:numPr>
        <w:pBdr>
          <w:right w:val="single" w:sz="18" w:space="1" w:color="auto"/>
        </w:pBdr>
        <w:spacing w:line="276" w:lineRule="auto"/>
      </w:pPr>
      <w:r w:rsidRPr="00EE2D5A">
        <w:rPr>
          <w:b/>
        </w:rPr>
        <w:t xml:space="preserve">Documentation:  </w:t>
      </w:r>
      <w:r w:rsidRPr="00EE2D5A">
        <w:t>The Local Agency shall document all radon requirements including client receipt documentation verifying client received radon information and informed consent form.  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59"/>
          <w:footerReference w:type="default" r:id="rId760"/>
          <w:headerReference w:type="first" r:id="rId761"/>
          <w:footerReference w:type="first" r:id="rId762"/>
          <w:pgSz w:w="12240" w:h="15840" w:code="1"/>
          <w:pgMar w:top="1440" w:right="1440" w:bottom="1440" w:left="1440" w:header="720" w:footer="720" w:gutter="0"/>
          <w:cols w:space="720"/>
          <w:titlePg/>
          <w:docGrid w:linePitch="360"/>
        </w:sectPr>
      </w:pPr>
    </w:p>
    <w:p w14:paraId="795751DA"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8" w:name="_SECTION_9.11_PESTS"/>
      <w:bookmarkStart w:id="349" w:name="Section9_11"/>
      <w:bookmarkEnd w:id="348"/>
      <w:bookmarkEnd w:id="349"/>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736D0B"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736D0B"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84A58E9" w:rsidR="00EE2D5A" w:rsidRPr="00EE2D5A" w:rsidRDefault="00EE2D5A" w:rsidP="00681282">
      <w:pPr>
        <w:numPr>
          <w:ilvl w:val="0"/>
          <w:numId w:val="498"/>
        </w:numPr>
        <w:spacing w:after="200" w:line="259" w:lineRule="auto"/>
        <w:rPr>
          <w:rFonts w:eastAsia="Calibri"/>
        </w:rPr>
      </w:pPr>
      <w:r w:rsidRPr="00EE2D5A">
        <w:rPr>
          <w:rFonts w:eastAsia="Calibri"/>
          <w:b/>
        </w:rPr>
        <w:t xml:space="preserve">Pest Removal:  </w:t>
      </w:r>
      <w:r w:rsidRPr="00EE2D5A">
        <w:rPr>
          <w:rFonts w:eastAsia="Calibri"/>
        </w:rPr>
        <w:t>Pest removal is allowed only where infestation would prevent weatherization.  Screening at points of access i</w:t>
      </w:r>
      <w:r w:rsidR="00CF6454">
        <w:rPr>
          <w:rFonts w:eastAsia="Calibri"/>
        </w:rPr>
        <w:t>s allowed to prevent intrusion.</w:t>
      </w:r>
    </w:p>
    <w:p w14:paraId="510A6FB5" w14:textId="77777777" w:rsidR="00EE2D5A" w:rsidRPr="00EE2D5A" w:rsidRDefault="00EE2D5A" w:rsidP="00681282">
      <w:pPr>
        <w:numPr>
          <w:ilvl w:val="0"/>
          <w:numId w:val="498"/>
        </w:numPr>
        <w:pBdr>
          <w:right w:val="single" w:sz="18" w:space="4" w:color="auto"/>
        </w:pBdr>
        <w:spacing w:after="200" w:line="259" w:lineRule="auto"/>
        <w:rPr>
          <w:rFonts w:eastAsia="Calibri"/>
        </w:rPr>
      </w:pPr>
      <w:r w:rsidRPr="00EE2D5A">
        <w:rPr>
          <w:rFonts w:eastAsia="Calibri"/>
          <w:b/>
        </w:rPr>
        <w:t>Deferral:</w:t>
      </w:r>
      <w:r w:rsidRPr="00EE2D5A">
        <w:rPr>
          <w:rFonts w:eastAsia="Calibri"/>
        </w:rPr>
        <w:t xml:space="preserve">  </w:t>
      </w:r>
      <w:r w:rsidRPr="00EE2D5A">
        <w:t>Infestation of pests may be cause for deferral where it cannot be reasonably removed or poses health and safety concern for workers.</w:t>
      </w:r>
      <w:r w:rsidRPr="00EE2D5A">
        <w:rPr>
          <w:rFonts w:eastAsia="Calibri"/>
        </w:rPr>
        <w:t xml:space="preserve">  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2A626C5" w:rsidR="00EE2D5A" w:rsidRPr="00EE2D5A" w:rsidRDefault="00EE2D5A" w:rsidP="00681282">
      <w:pPr>
        <w:numPr>
          <w:ilvl w:val="0"/>
          <w:numId w:val="498"/>
        </w:numPr>
        <w:pBdr>
          <w:right w:val="single" w:sz="18" w:space="4" w:color="auto"/>
        </w:pBdr>
        <w:spacing w:line="276" w:lineRule="auto"/>
      </w:pPr>
      <w:r w:rsidRPr="00EE2D5A">
        <w:rPr>
          <w:b/>
        </w:rPr>
        <w:t xml:space="preserve">Client Education:  </w:t>
      </w:r>
      <w:r w:rsidR="006D7274">
        <w:t>Local Agen</w:t>
      </w:r>
      <w:r w:rsidRPr="00EE2D5A">
        <w:t xml:space="preserve">cies shall inform the client in writing of observed pest conditions and associated risks.  See </w:t>
      </w:r>
      <w:r w:rsidRPr="00EE2D5A">
        <w:rPr>
          <w:b/>
        </w:rPr>
        <w:t xml:space="preserve">Policy 5.1.4, </w:t>
      </w:r>
      <w:r w:rsidRPr="00EE2D5A">
        <w:rPr>
          <w:b/>
          <w:i/>
        </w:rPr>
        <w:t>Client Education</w:t>
      </w:r>
      <w:r w:rsidRPr="00EE2D5A">
        <w:rPr>
          <w:b/>
        </w:rPr>
        <w:t xml:space="preserve"> </w:t>
      </w:r>
      <w:r w:rsidRPr="00EE2D5A">
        <w:t>for requirements.</w:t>
      </w:r>
    </w:p>
    <w:p w14:paraId="0CF9FDF2" w14:textId="77777777" w:rsidR="00EE2D5A" w:rsidRPr="00EE2D5A" w:rsidRDefault="00EE2D5A" w:rsidP="00681282">
      <w:pPr>
        <w:numPr>
          <w:ilvl w:val="0"/>
          <w:numId w:val="498"/>
        </w:numPr>
        <w:pBdr>
          <w:right w:val="single" w:sz="18" w:space="4" w:color="auto"/>
        </w:pBdr>
        <w:spacing w:line="276" w:lineRule="auto"/>
      </w:pPr>
      <w:r w:rsidRPr="00EE2D5A">
        <w:rPr>
          <w:b/>
        </w:rPr>
        <w:t xml:space="preserve">Documentation:  </w:t>
      </w:r>
      <w:r w:rsidRPr="00EE2D5A">
        <w:t>The Local Agency shall document all pest related requirements, including the observed pest conditions given to the client in writing.  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681282">
      <w:pPr>
        <w:numPr>
          <w:ilvl w:val="0"/>
          <w:numId w:val="92"/>
        </w:numPr>
        <w:sectPr w:rsidR="008E3326" w:rsidSect="00CF6454">
          <w:headerReference w:type="even" r:id="rId763"/>
          <w:headerReference w:type="default" r:id="rId764"/>
          <w:headerReference w:type="first" r:id="rId765"/>
          <w:footerReference w:type="first" r:id="rId766"/>
          <w:pgSz w:w="12240" w:h="15840" w:code="1"/>
          <w:pgMar w:top="1440" w:right="1440" w:bottom="1440" w:left="1440" w:header="720" w:footer="720" w:gutter="0"/>
          <w:cols w:space="720"/>
          <w:titlePg/>
          <w:docGrid w:linePitch="360"/>
        </w:sectPr>
      </w:pPr>
    </w:p>
    <w:p w14:paraId="2CEC70DD" w14:textId="77777777" w:rsidR="00B82BC2" w:rsidRDefault="003A796E" w:rsidP="00E108ED">
      <w:pPr>
        <w:jc w:val="center"/>
        <w:rPr>
          <w:sz w:val="36"/>
        </w:rPr>
      </w:pPr>
      <w:r>
        <w:rPr>
          <w:noProof/>
          <w:sz w:val="36"/>
        </w:rPr>
        <w:lastRenderedPageBreak/>
        <w:drawing>
          <wp:inline distT="0" distB="0" distL="0" distR="0" wp14:anchorId="2CEC80AD" wp14:editId="2CEC80AE">
            <wp:extent cx="5711825" cy="914400"/>
            <wp:effectExtent l="0" t="0" r="3175"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70DE" w14:textId="77777777" w:rsidR="00B82BC2" w:rsidRDefault="00B82BC2" w:rsidP="00E108ED">
      <w:pPr>
        <w:jc w:val="center"/>
        <w:rPr>
          <w:sz w:val="36"/>
        </w:rPr>
      </w:pPr>
    </w:p>
    <w:p w14:paraId="2CEC70DF" w14:textId="77777777" w:rsidR="00191992" w:rsidRDefault="00191992" w:rsidP="00E108ED">
      <w:pPr>
        <w:jc w:val="center"/>
        <w:rPr>
          <w:sz w:val="36"/>
        </w:rPr>
      </w:pPr>
    </w:p>
    <w:p w14:paraId="2CEC70E0" w14:textId="77777777" w:rsidR="00B82BC2" w:rsidRDefault="00DD0F38" w:rsidP="00E108ED">
      <w:pPr>
        <w:pStyle w:val="Custom"/>
        <w:jc w:val="center"/>
        <w:rPr>
          <w:rFonts w:ascii="Arial" w:hAnsi="Arial" w:cs="Arial"/>
          <w:b/>
          <w:sz w:val="36"/>
          <w:szCs w:val="36"/>
        </w:rPr>
      </w:pPr>
      <w:bookmarkStart w:id="350" w:name="SupportingDocuments"/>
      <w:bookmarkEnd w:id="350"/>
      <w:r>
        <w:rPr>
          <w:rFonts w:ascii="Arial" w:hAnsi="Arial" w:cs="Arial"/>
          <w:b/>
          <w:sz w:val="36"/>
          <w:szCs w:val="36"/>
        </w:rPr>
        <w:t>Supporting Documents</w:t>
      </w:r>
    </w:p>
    <w:p w14:paraId="2CEC70E1" w14:textId="77777777" w:rsidR="00DD0F38" w:rsidRDefault="00DD0F38" w:rsidP="00E108ED">
      <w:pPr>
        <w:pStyle w:val="Custom"/>
        <w:jc w:val="center"/>
        <w:rPr>
          <w:rFonts w:ascii="Arial" w:hAnsi="Arial" w:cs="Arial"/>
          <w:b/>
          <w:sz w:val="36"/>
          <w:szCs w:val="36"/>
        </w:rPr>
      </w:pPr>
    </w:p>
    <w:p w14:paraId="2CEC70E2" w14:textId="77777777" w:rsidR="00B82BC2" w:rsidRPr="00DD0F38" w:rsidRDefault="00B82BC2" w:rsidP="00E108ED">
      <w:pPr>
        <w:pStyle w:val="Custom"/>
        <w:jc w:val="center"/>
        <w:rPr>
          <w:b/>
          <w:sz w:val="32"/>
          <w:szCs w:val="32"/>
        </w:rPr>
      </w:pPr>
      <w:r w:rsidRPr="00DD0F38">
        <w:rPr>
          <w:rFonts w:ascii="Arial" w:hAnsi="Arial" w:cs="Arial"/>
          <w:b/>
          <w:sz w:val="32"/>
          <w:szCs w:val="32"/>
        </w:rPr>
        <w:t>For Managing theLow-Income Weatherization Program</w:t>
      </w:r>
    </w:p>
    <w:p w14:paraId="2CEC70E3" w14:textId="77777777" w:rsidR="00191992" w:rsidRDefault="00736D0B" w:rsidP="00E108ED">
      <w:pPr>
        <w:jc w:val="center"/>
        <w:rPr>
          <w:b/>
          <w:bCs/>
          <w:sz w:val="28"/>
        </w:rPr>
      </w:pPr>
      <w:hyperlink w:anchor="SupportingDocumentsTOC" w:history="1">
        <w:r w:rsidR="00F00CB7">
          <w:rPr>
            <w:rStyle w:val="Hyperlink"/>
            <w:rFonts w:ascii="Arial" w:hAnsi="Arial" w:cs="Arial"/>
            <w:bCs/>
            <w:sz w:val="20"/>
            <w:szCs w:val="20"/>
          </w:rPr>
          <w:t>Supporting Documents</w:t>
        </w:r>
        <w:r w:rsidR="00F00CB7" w:rsidRPr="00F00CB7">
          <w:rPr>
            <w:rStyle w:val="Hyperlink"/>
            <w:rFonts w:ascii="Arial" w:hAnsi="Arial" w:cs="Arial"/>
            <w:bCs/>
            <w:sz w:val="20"/>
            <w:szCs w:val="20"/>
          </w:rPr>
          <w:t xml:space="preserve"> - Table of Content</w:t>
        </w:r>
        <w:r w:rsidR="008972E0">
          <w:rPr>
            <w:rStyle w:val="Hyperlink"/>
            <w:rFonts w:ascii="Arial" w:hAnsi="Arial" w:cs="Arial"/>
            <w:bCs/>
            <w:sz w:val="20"/>
            <w:szCs w:val="20"/>
          </w:rPr>
          <w:t>s (TOC)</w:t>
        </w:r>
      </w:hyperlink>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70E6"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3EDC5187" w:rsidR="00191992"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01A7D24C" w14:textId="77777777" w:rsidR="00D047EE" w:rsidRDefault="00D047EE" w:rsidP="00D047EE">
      <w:pPr>
        <w:pStyle w:val="Heading1"/>
        <w:spacing w:after="60"/>
        <w:jc w:val="center"/>
        <w:rPr>
          <w:sz w:val="40"/>
          <w:szCs w:val="40"/>
        </w:rPr>
      </w:pPr>
      <w:r>
        <w:rPr>
          <w:sz w:val="40"/>
          <w:szCs w:val="40"/>
        </w:rPr>
        <w:t>2020 Edition</w:t>
      </w:r>
    </w:p>
    <w:p w14:paraId="1E3B5ADE" w14:textId="77777777" w:rsidR="00D047EE" w:rsidRPr="00C82D8F" w:rsidRDefault="00D047EE" w:rsidP="00D047EE">
      <w:pPr>
        <w:pStyle w:val="Heading1"/>
        <w:spacing w:after="60"/>
        <w:jc w:val="center"/>
        <w:rPr>
          <w:b w:val="0"/>
          <w:sz w:val="40"/>
          <w:szCs w:val="40"/>
        </w:rPr>
      </w:pPr>
      <w:r>
        <w:rPr>
          <w:b w:val="0"/>
        </w:rPr>
        <w:t>January 1, 2021</w:t>
      </w:r>
      <w:r w:rsidRPr="00C82D8F">
        <w:rPr>
          <w:b w:val="0"/>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767"/>
          <w:headerReference w:type="default" r:id="rId768"/>
          <w:footerReference w:type="default" r:id="rId769"/>
          <w:headerReference w:type="first" r:id="rId770"/>
          <w:footerReference w:type="first" r:id="rId771"/>
          <w:pgSz w:w="12240" w:h="15840" w:code="1"/>
          <w:pgMar w:top="1440" w:right="1440" w:bottom="1440" w:left="1440" w:header="720" w:footer="720" w:gutter="0"/>
          <w:cols w:space="720"/>
          <w:titlePg/>
          <w:docGrid w:linePitch="360"/>
        </w:sectPr>
      </w:pPr>
      <w:r>
        <w:object w:dxaOrig="4199" w:dyaOrig="3886" w14:anchorId="2CEC80AF">
          <v:shape id="_x0000_i1027" type="#_x0000_t75" style="width:148.5pt;height:126.75pt" o:ole="">
            <v:imagedata r:id="rId16" o:title=""/>
          </v:shape>
          <o:OLEObject Type="Embed" ProgID="AcroExch.Document.DC" ShapeID="_x0000_i1027" DrawAspect="Content" ObjectID="_1678015811" r:id="rId772"/>
        </w:object>
      </w:r>
    </w:p>
    <w:p w14:paraId="2CEC70F3" w14:textId="77777777" w:rsidR="00B82BC2" w:rsidRPr="00E2581C" w:rsidRDefault="00B82BC2" w:rsidP="00E108ED">
      <w:pPr>
        <w:pStyle w:val="Title"/>
        <w:rPr>
          <w:sz w:val="32"/>
          <w:szCs w:val="32"/>
        </w:rPr>
      </w:pPr>
      <w:bookmarkStart w:id="351" w:name="SupportingDocumentsTOC"/>
      <w:bookmarkEnd w:id="351"/>
      <w:r w:rsidRPr="00E2581C">
        <w:rPr>
          <w:sz w:val="32"/>
          <w:szCs w:val="32"/>
        </w:rPr>
        <w:lastRenderedPageBreak/>
        <w:t>Supporting Documents</w:t>
      </w:r>
    </w:p>
    <w:p w14:paraId="2CEC70F5" w14:textId="77777777" w:rsidR="00B82BC2" w:rsidRDefault="00B82BC2" w:rsidP="00E108ED">
      <w:pPr>
        <w:pStyle w:val="Title"/>
      </w:pPr>
      <w:r>
        <w:t xml:space="preserve">for </w:t>
      </w:r>
      <w:r w:rsidR="00191992">
        <w:t xml:space="preserve">Managing </w:t>
      </w:r>
      <w:r>
        <w:t>the</w:t>
      </w:r>
      <w:r w:rsidR="00B94BBE">
        <w:t xml:space="preserve"> </w:t>
      </w:r>
      <w:r>
        <w:t>Low-Income Weatherization Program</w:t>
      </w:r>
    </w:p>
    <w:p w14:paraId="2F5D2DCD" w14:textId="77777777" w:rsidR="00EA0E3B" w:rsidRPr="004815DC" w:rsidRDefault="00EA0E3B" w:rsidP="00E108ED">
      <w:pPr>
        <w:pStyle w:val="Title"/>
        <w:rPr>
          <w:b w:val="0"/>
          <w:sz w:val="16"/>
          <w:szCs w:val="16"/>
        </w:rPr>
      </w:pPr>
    </w:p>
    <w:p w14:paraId="2CEC70F6" w14:textId="2832DA9E" w:rsidR="00E2581C" w:rsidRPr="004815DC" w:rsidRDefault="004815DC" w:rsidP="001647E4">
      <w:pPr>
        <w:pStyle w:val="Title"/>
        <w:rPr>
          <w:b w:val="0"/>
          <w:sz w:val="16"/>
          <w:szCs w:val="16"/>
        </w:rPr>
      </w:pPr>
      <w:r>
        <w:rPr>
          <w:sz w:val="16"/>
          <w:szCs w:val="16"/>
        </w:rPr>
        <w:t>Cross References</w:t>
      </w:r>
      <w:r w:rsidRPr="004815DC">
        <w:rPr>
          <w:sz w:val="16"/>
          <w:szCs w:val="16"/>
        </w:rPr>
        <w:t>:</w:t>
      </w:r>
      <w:r>
        <w:rPr>
          <w:b w:val="0"/>
          <w:sz w:val="16"/>
          <w:szCs w:val="16"/>
        </w:rPr>
        <w:t xml:space="preserve">  </w:t>
      </w:r>
      <w:r w:rsidR="00EA0E3B" w:rsidRPr="004815DC">
        <w:rPr>
          <w:b w:val="0"/>
          <w:sz w:val="16"/>
          <w:szCs w:val="16"/>
        </w:rPr>
        <w:t>The small exhibit</w:t>
      </w:r>
      <w:r w:rsidR="001647E4" w:rsidRPr="004815DC">
        <w:rPr>
          <w:b w:val="0"/>
          <w:sz w:val="16"/>
          <w:szCs w:val="16"/>
        </w:rPr>
        <w:t xml:space="preserve"> numbers (i</w:t>
      </w:r>
      <w:r>
        <w:rPr>
          <w:b w:val="0"/>
          <w:sz w:val="16"/>
          <w:szCs w:val="16"/>
        </w:rPr>
        <w:t>.</w:t>
      </w:r>
      <w:r w:rsidR="001647E4" w:rsidRPr="004815DC">
        <w:rPr>
          <w:b w:val="0"/>
          <w:sz w:val="16"/>
          <w:szCs w:val="16"/>
        </w:rPr>
        <w:t>e</w:t>
      </w:r>
      <w:r w:rsidRPr="00D40F06">
        <w:rPr>
          <w:b w:val="0"/>
          <w:sz w:val="16"/>
          <w:szCs w:val="16"/>
        </w:rPr>
        <w:t>.</w:t>
      </w:r>
      <w:r w:rsidR="001647E4" w:rsidRPr="00D40F06">
        <w:rPr>
          <w:b w:val="0"/>
          <w:sz w:val="16"/>
          <w:szCs w:val="16"/>
        </w:rPr>
        <w:t xml:space="preserve"> (Ex 1.1.A)) following </w:t>
      </w:r>
      <w:r w:rsidR="001647E4" w:rsidRPr="004815DC">
        <w:rPr>
          <w:b w:val="0"/>
          <w:sz w:val="16"/>
          <w:szCs w:val="16"/>
        </w:rPr>
        <w:t>titles are the old Wx exhibit numbers</w:t>
      </w:r>
      <w:r w:rsidR="00D40F06">
        <w:rPr>
          <w:b w:val="0"/>
          <w:sz w:val="16"/>
          <w:szCs w:val="16"/>
        </w:rPr>
        <w:t>, for reference.</w:t>
      </w:r>
    </w:p>
    <w:p w14:paraId="409A1708" w14:textId="77777777" w:rsidR="00EA0E3B" w:rsidRPr="004815DC" w:rsidRDefault="00EA0E3B" w:rsidP="00EA0E3B">
      <w:pPr>
        <w:pStyle w:val="Title"/>
        <w:rPr>
          <w:b w:val="0"/>
          <w:sz w:val="16"/>
          <w:szCs w:val="16"/>
        </w:rPr>
      </w:pPr>
    </w:p>
    <w:p w14:paraId="2CEC70F7" w14:textId="1DC7A22C" w:rsidR="00B82BC2" w:rsidRPr="00D40F06" w:rsidRDefault="00736D0B" w:rsidP="007832FB">
      <w:pPr>
        <w:pStyle w:val="Heading1"/>
        <w:tabs>
          <w:tab w:val="right" w:pos="9360"/>
        </w:tabs>
        <w:spacing w:after="240"/>
      </w:pPr>
      <w:hyperlink w:anchor="Acronyms" w:history="1">
        <w:r w:rsidR="00B82BC2">
          <w:rPr>
            <w:rStyle w:val="Hyperlink"/>
          </w:rPr>
          <w:t>Acronyms</w:t>
        </w:r>
      </w:hyperlink>
      <w:r w:rsidR="00542004">
        <w:tab/>
      </w:r>
      <w:r w:rsidR="00542004">
        <w:tab/>
      </w:r>
      <w:r w:rsidR="0042344F" w:rsidRPr="00D40F06">
        <w:rPr>
          <w:rFonts w:ascii="Times New Roman" w:hAnsi="Times New Roman" w:cs="Times New Roman"/>
          <w:b w:val="0"/>
          <w:sz w:val="24"/>
        </w:rPr>
        <w:t>July 2016</w:t>
      </w:r>
    </w:p>
    <w:p w14:paraId="2CEC70F8" w14:textId="716F0E03" w:rsidR="00B82BC2" w:rsidRPr="00490520" w:rsidRDefault="00736D0B" w:rsidP="007832FB">
      <w:pPr>
        <w:pStyle w:val="Heading1"/>
        <w:tabs>
          <w:tab w:val="right" w:pos="9360"/>
        </w:tabs>
        <w:spacing w:after="240"/>
      </w:pPr>
      <w:hyperlink w:anchor="Definitions" w:history="1">
        <w:r w:rsidR="00B82BC2">
          <w:rPr>
            <w:rStyle w:val="Hyperlink"/>
          </w:rPr>
          <w:t>Definitions</w:t>
        </w:r>
      </w:hyperlink>
      <w:r w:rsidR="00542004">
        <w:tab/>
      </w:r>
      <w:r w:rsidR="00542004">
        <w:tab/>
      </w:r>
      <w:r w:rsidR="00D826DE">
        <w:rPr>
          <w:rFonts w:ascii="Times New Roman" w:hAnsi="Times New Roman" w:cs="Times New Roman"/>
          <w:b w:val="0"/>
          <w:color w:val="FF0000"/>
          <w:sz w:val="24"/>
        </w:rPr>
        <w:t>Jan 1, 2021</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12307F" w:rsidRDefault="00E83F86" w:rsidP="007832FB">
      <w:pPr>
        <w:pStyle w:val="Exhibit"/>
        <w:tabs>
          <w:tab w:val="left" w:pos="7920"/>
        </w:tabs>
        <w:spacing w:before="120" w:after="0"/>
        <w:ind w:left="1944"/>
        <w:rPr>
          <w:b/>
        </w:rPr>
      </w:pPr>
      <w:r w:rsidRPr="0012307F">
        <w:rPr>
          <w:b/>
        </w:rPr>
        <w:t>Section 1.1</w:t>
      </w:r>
      <w:r w:rsidRPr="0012307F">
        <w:rPr>
          <w:b/>
        </w:rPr>
        <w:tab/>
      </w:r>
      <w:r>
        <w:rPr>
          <w:b/>
        </w:rPr>
        <w:tab/>
        <w:t>Qualifying</w:t>
      </w:r>
      <w:r w:rsidRPr="0012307F">
        <w:rPr>
          <w:b/>
        </w:rPr>
        <w:t xml:space="preserve"> Clients</w:t>
      </w:r>
    </w:p>
    <w:p w14:paraId="2CEC70FC" w14:textId="77777777" w:rsidR="00E83F86" w:rsidRPr="0012307F" w:rsidRDefault="00E83F86" w:rsidP="007832FB">
      <w:pPr>
        <w:pStyle w:val="Exhibit"/>
        <w:tabs>
          <w:tab w:val="left" w:pos="7920"/>
        </w:tabs>
        <w:spacing w:before="240" w:after="0"/>
        <w:ind w:left="1944"/>
        <w:rPr>
          <w:b/>
        </w:rPr>
      </w:pPr>
      <w:r w:rsidRPr="0012307F">
        <w:rPr>
          <w:b/>
        </w:rPr>
        <w:t>Section 1.2</w:t>
      </w:r>
      <w:r w:rsidRPr="0012307F">
        <w:rPr>
          <w:b/>
        </w:rPr>
        <w:tab/>
      </w:r>
      <w:r>
        <w:rPr>
          <w:b/>
        </w:rPr>
        <w:tab/>
      </w:r>
      <w:r w:rsidRPr="0012307F">
        <w:rPr>
          <w:b/>
        </w:rPr>
        <w:t>Enrolling Clients</w:t>
      </w:r>
    </w:p>
    <w:p w14:paraId="2CEC70FD" w14:textId="0A5623EA" w:rsidR="00B82BC2" w:rsidRDefault="00B82BC2" w:rsidP="001B2991">
      <w:pPr>
        <w:pStyle w:val="Exhibit"/>
        <w:tabs>
          <w:tab w:val="right" w:pos="9360"/>
        </w:tabs>
      </w:pPr>
      <w:r>
        <w:t>Exhibit 1.</w:t>
      </w:r>
      <w:r w:rsidR="00B16319">
        <w:t>2.3</w:t>
      </w:r>
      <w:r>
        <w:t>A</w:t>
      </w:r>
      <w:r>
        <w:tab/>
      </w:r>
      <w:hyperlink w:anchor="Exhibit1_2_3A" w:history="1">
        <w:r w:rsidRPr="0089694D">
          <w:rPr>
            <w:rStyle w:val="Hyperlink"/>
          </w:rPr>
          <w:t>Percent of Native American Low-Income Households</w:t>
        </w:r>
      </w:hyperlink>
      <w:r w:rsidR="00E83F86" w:rsidRPr="00E83F86">
        <w:rPr>
          <w:sz w:val="16"/>
          <w:szCs w:val="16"/>
        </w:rPr>
        <w:t xml:space="preserve"> </w:t>
      </w:r>
      <w:r w:rsidR="00E83F86" w:rsidRPr="00D40F06">
        <w:rPr>
          <w:sz w:val="16"/>
          <w:szCs w:val="16"/>
        </w:rPr>
        <w:t>(</w:t>
      </w:r>
      <w:r w:rsidR="00EA0E3B" w:rsidRPr="00D40F06">
        <w:rPr>
          <w:sz w:val="16"/>
          <w:szCs w:val="16"/>
        </w:rPr>
        <w:t xml:space="preserve">Ex </w:t>
      </w:r>
      <w:r w:rsidR="00E83F86" w:rsidRPr="00D40F06">
        <w:rPr>
          <w:sz w:val="16"/>
          <w:szCs w:val="16"/>
        </w:rPr>
        <w:t>1.1.A)</w:t>
      </w:r>
      <w:r w:rsidR="001B2991">
        <w:rPr>
          <w:sz w:val="16"/>
          <w:szCs w:val="16"/>
        </w:rPr>
        <w:tab/>
      </w:r>
      <w:r w:rsidR="00E83F86" w:rsidRPr="00D40F06">
        <w:t>July 2016</w:t>
      </w:r>
    </w:p>
    <w:p w14:paraId="2CEC70FE" w14:textId="77777777" w:rsidR="00E83F86" w:rsidRPr="0012307F" w:rsidRDefault="00736D0B" w:rsidP="007832FB">
      <w:pPr>
        <w:pStyle w:val="Exhibit"/>
        <w:tabs>
          <w:tab w:val="left" w:pos="7920"/>
        </w:tabs>
        <w:spacing w:before="240" w:after="0"/>
        <w:ind w:left="1944"/>
        <w:rPr>
          <w:b/>
        </w:rPr>
      </w:pPr>
      <w:hyperlink w:anchor="Section5_1" w:history="1">
        <w:r w:rsidR="00E83F86" w:rsidRPr="0012307F">
          <w:rPr>
            <w:b/>
          </w:rPr>
          <w:t>Section 1.3</w:t>
        </w:r>
        <w:r w:rsidR="00E83F86" w:rsidRPr="0012307F">
          <w:rPr>
            <w:b/>
          </w:rPr>
          <w:tab/>
        </w:r>
        <w:r w:rsidR="00E83F86">
          <w:rPr>
            <w:b/>
          </w:rPr>
          <w:tab/>
        </w:r>
        <w:r w:rsidR="00E83F86" w:rsidRPr="0012307F">
          <w:rPr>
            <w:b/>
          </w:rPr>
          <w:t>Documenting Eligible Clients</w:t>
        </w:r>
      </w:hyperlink>
    </w:p>
    <w:p w14:paraId="2CEC70FF" w14:textId="3838D22E" w:rsidR="00B16319" w:rsidRDefault="00B16319" w:rsidP="001B2991">
      <w:pPr>
        <w:pStyle w:val="Exhibit"/>
        <w:tabs>
          <w:tab w:val="left" w:pos="7920"/>
          <w:tab w:val="right" w:pos="9360"/>
        </w:tabs>
        <w:rPr>
          <w:b/>
          <w:bCs/>
        </w:rPr>
      </w:pPr>
      <w:r>
        <w:t>Exhibit 1.3.1A</w:t>
      </w:r>
      <w:r>
        <w:tab/>
      </w:r>
      <w:hyperlink w:anchor="Exhibit1_3_1A" w:history="1">
        <w:r w:rsidRPr="0089694D">
          <w:rPr>
            <w:rStyle w:val="Hyperlink"/>
          </w:rPr>
          <w:t>Income and Residence Verification Checklist</w:t>
        </w:r>
      </w:hyperlink>
      <w:r w:rsidR="0089694D">
        <w:t xml:space="preserve"> </w:t>
      </w:r>
      <w:r w:rsidRPr="00D40F06">
        <w:rPr>
          <w:sz w:val="16"/>
          <w:szCs w:val="16"/>
        </w:rPr>
        <w:t>(</w:t>
      </w:r>
      <w:r w:rsidR="00EA0E3B" w:rsidRPr="00D40F06">
        <w:rPr>
          <w:sz w:val="16"/>
          <w:szCs w:val="16"/>
        </w:rPr>
        <w:t xml:space="preserve">Ex </w:t>
      </w:r>
      <w:r w:rsidRPr="00D40F06">
        <w:rPr>
          <w:sz w:val="16"/>
          <w:szCs w:val="16"/>
        </w:rPr>
        <w:t>1.4.1A)</w:t>
      </w:r>
      <w:r w:rsidRPr="00D40F06">
        <w:tab/>
      </w:r>
      <w:r w:rsidR="001B2991">
        <w:tab/>
      </w:r>
      <w:r w:rsidRPr="00D40F06">
        <w:t>July 2016</w:t>
      </w:r>
    </w:p>
    <w:p w14:paraId="2CEC7100" w14:textId="01579DBB" w:rsidR="00B16319" w:rsidRPr="005C4595" w:rsidRDefault="00B16319" w:rsidP="001B2991">
      <w:pPr>
        <w:pStyle w:val="Exhibit"/>
        <w:tabs>
          <w:tab w:val="left" w:pos="3240"/>
          <w:tab w:val="left" w:pos="7920"/>
          <w:tab w:val="right" w:pos="9360"/>
        </w:tabs>
      </w:pPr>
      <w:r>
        <w:t>Exhibit 1.3.1B</w:t>
      </w:r>
      <w:r>
        <w:tab/>
      </w:r>
      <w:hyperlink w:anchor="Exhibit1_3_1B" w:history="1">
        <w:r w:rsidRPr="0089694D">
          <w:rPr>
            <w:rStyle w:val="Hyperlink"/>
          </w:rPr>
          <w:t>Household Information Form</w:t>
        </w:r>
      </w:hyperlink>
      <w:r>
        <w:t xml:space="preserve"> </w:t>
      </w:r>
      <w:r w:rsidRPr="00D40F06">
        <w:rPr>
          <w:sz w:val="16"/>
          <w:szCs w:val="16"/>
        </w:rPr>
        <w:t>(LIHEAP Ex 501)</w:t>
      </w:r>
      <w:r w:rsidRPr="00D40F06">
        <w:tab/>
      </w:r>
      <w:r w:rsidR="001B2991">
        <w:tab/>
      </w:r>
      <w:r w:rsidR="00635D32" w:rsidRPr="005C4595">
        <w:t>July 2017</w:t>
      </w:r>
    </w:p>
    <w:p w14:paraId="2CEC7101" w14:textId="26DC66EA" w:rsidR="00B16319" w:rsidRDefault="00B16319" w:rsidP="001B2991">
      <w:pPr>
        <w:pStyle w:val="Exhibit"/>
        <w:tabs>
          <w:tab w:val="left" w:pos="7920"/>
          <w:tab w:val="right" w:pos="9360"/>
        </w:tabs>
      </w:pPr>
      <w:r>
        <w:t>Exhibit 1.3.1C</w:t>
      </w:r>
      <w:r>
        <w:tab/>
      </w:r>
      <w:hyperlink w:anchor="Exhibit1_3_1C" w:history="1">
        <w:r w:rsidRPr="0089694D">
          <w:rPr>
            <w:rStyle w:val="Hyperlink"/>
          </w:rPr>
          <w:t>Household Member and Income Information Form</w:t>
        </w:r>
      </w:hyperlink>
      <w:r>
        <w:t xml:space="preserve"> </w:t>
      </w:r>
      <w:r w:rsidRPr="00D40F06">
        <w:rPr>
          <w:sz w:val="16"/>
          <w:szCs w:val="16"/>
        </w:rPr>
        <w:t>(</w:t>
      </w:r>
      <w:r w:rsidR="00EA0E3B" w:rsidRPr="00D40F06">
        <w:rPr>
          <w:sz w:val="16"/>
          <w:szCs w:val="16"/>
        </w:rPr>
        <w:t xml:space="preserve">Ex </w:t>
      </w:r>
      <w:r w:rsidRPr="00D40F06">
        <w:rPr>
          <w:sz w:val="16"/>
          <w:szCs w:val="16"/>
        </w:rPr>
        <w:t>1.4.1A)</w:t>
      </w:r>
      <w:r w:rsidR="001B2991">
        <w:tab/>
      </w:r>
      <w:r w:rsidR="001B2991">
        <w:tab/>
        <w:t>July 2016</w:t>
      </w:r>
    </w:p>
    <w:p w14:paraId="2CEC7102" w14:textId="68DED60A" w:rsidR="00B16319" w:rsidRPr="00D40F06" w:rsidRDefault="00B16319" w:rsidP="001B2991">
      <w:pPr>
        <w:pStyle w:val="Exhibit"/>
        <w:tabs>
          <w:tab w:val="left" w:pos="3240"/>
          <w:tab w:val="left" w:pos="7920"/>
          <w:tab w:val="right" w:pos="9360"/>
        </w:tabs>
      </w:pPr>
      <w:r>
        <w:t>Exhibit 1.3.1D</w:t>
      </w:r>
      <w:r>
        <w:tab/>
      </w:r>
      <w:hyperlink w:anchor="Exhibit1_3_1D" w:history="1">
        <w:r w:rsidRPr="0089694D">
          <w:rPr>
            <w:rStyle w:val="Hyperlink"/>
          </w:rPr>
          <w:t>Declaration of No Income</w:t>
        </w:r>
      </w:hyperlink>
      <w:r>
        <w:t xml:space="preserve"> </w:t>
      </w:r>
      <w:r w:rsidRPr="00D40F06">
        <w:rPr>
          <w:sz w:val="16"/>
          <w:szCs w:val="16"/>
        </w:rPr>
        <w:t>(LIHEAP Ex 504D)</w:t>
      </w:r>
      <w:r w:rsidRPr="00D40F06">
        <w:tab/>
      </w:r>
      <w:r w:rsidR="001B2991">
        <w:tab/>
      </w:r>
      <w:r w:rsidRPr="00D40F06">
        <w:t>July 2016</w:t>
      </w:r>
    </w:p>
    <w:p w14:paraId="2CEC7103" w14:textId="25203457" w:rsidR="00B16319" w:rsidRPr="00D40F06" w:rsidRDefault="00B16319" w:rsidP="001B2991">
      <w:pPr>
        <w:pStyle w:val="Exhibit"/>
        <w:tabs>
          <w:tab w:val="left" w:pos="7920"/>
          <w:tab w:val="right" w:pos="9360"/>
        </w:tabs>
        <w:rPr>
          <w:b/>
          <w:bCs/>
        </w:rPr>
      </w:pPr>
      <w:r>
        <w:t>Exhibit 1.3.1E</w:t>
      </w:r>
      <w:r>
        <w:tab/>
      </w:r>
      <w:hyperlink w:anchor="Exhibit1_3_1E" w:history="1">
        <w:r w:rsidRPr="0089694D">
          <w:rPr>
            <w:rStyle w:val="Hyperlink"/>
          </w:rPr>
          <w:t>Sampl</w:t>
        </w:r>
        <w:r w:rsidR="00B950C4">
          <w:rPr>
            <w:rStyle w:val="Hyperlink"/>
          </w:rPr>
          <w:t>e Wx Program Utility Info</w:t>
        </w:r>
        <w:r w:rsidRPr="0089694D">
          <w:rPr>
            <w:rStyle w:val="Hyperlink"/>
          </w:rPr>
          <w:t xml:space="preserve"> Release Waiver</w:t>
        </w:r>
      </w:hyperlink>
      <w:r w:rsidRPr="00D40F06">
        <w:rPr>
          <w:sz w:val="16"/>
          <w:szCs w:val="16"/>
        </w:rPr>
        <w:t>(</w:t>
      </w:r>
      <w:r w:rsidR="00EA0E3B" w:rsidRPr="00D40F06">
        <w:rPr>
          <w:sz w:val="16"/>
          <w:szCs w:val="16"/>
        </w:rPr>
        <w:t xml:space="preserve">Ex </w:t>
      </w:r>
      <w:r w:rsidRPr="00D40F06">
        <w:rPr>
          <w:sz w:val="16"/>
          <w:szCs w:val="16"/>
        </w:rPr>
        <w:t>2C)</w:t>
      </w:r>
      <w:r w:rsidRPr="00D40F06">
        <w:tab/>
      </w:r>
      <w:r w:rsidR="001B2991">
        <w:tab/>
      </w:r>
      <w:r w:rsidRPr="00D40F06">
        <w:t>July 2016</w:t>
      </w:r>
    </w:p>
    <w:p w14:paraId="2CEC7104" w14:textId="7585FD13" w:rsidR="00B16319" w:rsidRPr="00D40F06" w:rsidRDefault="00B16319" w:rsidP="001B2991">
      <w:pPr>
        <w:pStyle w:val="Exhibit"/>
        <w:tabs>
          <w:tab w:val="left" w:pos="3240"/>
          <w:tab w:val="left" w:pos="7920"/>
          <w:tab w:val="right" w:pos="9360"/>
        </w:tabs>
      </w:pPr>
      <w:r>
        <w:t>Exhibit 1.3.1F</w:t>
      </w:r>
      <w:r>
        <w:tab/>
      </w:r>
      <w:hyperlink w:anchor="Exhibit1_3_1F" w:history="1">
        <w:r w:rsidRPr="0089694D">
          <w:rPr>
            <w:rStyle w:val="Hyperlink"/>
          </w:rPr>
          <w:t>Qualified Alien Documents</w:t>
        </w:r>
      </w:hyperlink>
      <w:r>
        <w:tab/>
      </w:r>
      <w:r w:rsidR="001B2991">
        <w:tab/>
      </w:r>
      <w:r w:rsidRPr="00D40F06">
        <w:t>July 2016</w:t>
      </w:r>
    </w:p>
    <w:p w14:paraId="2CEC7105" w14:textId="49297A29" w:rsidR="00B82BC2" w:rsidRPr="00D40F06" w:rsidRDefault="00B82BC2" w:rsidP="001B2991">
      <w:pPr>
        <w:pStyle w:val="Exhibit"/>
        <w:tabs>
          <w:tab w:val="left" w:pos="7920"/>
          <w:tab w:val="right" w:pos="9360"/>
        </w:tabs>
      </w:pPr>
      <w:r>
        <w:t>Exhibit 1.</w:t>
      </w:r>
      <w:r w:rsidR="00B16319">
        <w:t>3.3</w:t>
      </w:r>
      <w:r>
        <w:t>A</w:t>
      </w:r>
      <w:r>
        <w:tab/>
      </w:r>
      <w:r w:rsidR="005C4595" w:rsidRPr="00A16AC5">
        <w:rPr>
          <w:i/>
        </w:rPr>
        <w:t>Deleted</w:t>
      </w:r>
      <w:r w:rsidR="00BD1007" w:rsidRPr="00D40F06">
        <w:tab/>
      </w:r>
      <w:r w:rsidR="001B2991">
        <w:tab/>
      </w:r>
      <w:r w:rsidR="00E83F86" w:rsidRPr="00D40F06">
        <w:t>July 2016</w:t>
      </w:r>
    </w:p>
    <w:p w14:paraId="72AB0F2D" w14:textId="7C45DB06" w:rsidR="00351D30" w:rsidRPr="00490520" w:rsidRDefault="00351D30" w:rsidP="001B2991">
      <w:pPr>
        <w:pStyle w:val="Exhibit"/>
        <w:tabs>
          <w:tab w:val="left" w:pos="7920"/>
          <w:tab w:val="right" w:pos="9360"/>
        </w:tabs>
      </w:pPr>
      <w:r>
        <w:t>Exhibit 1.3.3B</w:t>
      </w:r>
      <w:r>
        <w:tab/>
      </w:r>
      <w:hyperlink w:anchor="Exhibit1_3_3B" w:history="1">
        <w:r w:rsidRPr="005C4595">
          <w:rPr>
            <w:rStyle w:val="Hyperlink"/>
          </w:rPr>
          <w:t xml:space="preserve">Wx Program Rental </w:t>
        </w:r>
        <w:r w:rsidR="005C4595" w:rsidRPr="005C4595">
          <w:rPr>
            <w:rStyle w:val="Hyperlink"/>
          </w:rPr>
          <w:t>Property Owner/Agency Agreement</w:t>
        </w:r>
      </w:hyperlink>
      <w:r w:rsidR="001B2991">
        <w:tab/>
      </w:r>
      <w:r w:rsidR="001B2991">
        <w:tab/>
      </w:r>
      <w:r w:rsidR="005C4595" w:rsidRPr="00490520">
        <w:t>July 2018</w:t>
      </w:r>
    </w:p>
    <w:p w14:paraId="2CEC7107" w14:textId="011FDFF1" w:rsidR="00B82BC2" w:rsidRPr="00490520" w:rsidRDefault="00B82BC2" w:rsidP="001B2991">
      <w:pPr>
        <w:pStyle w:val="Exhibit"/>
        <w:tabs>
          <w:tab w:val="left" w:pos="7920"/>
          <w:tab w:val="right" w:pos="9360"/>
        </w:tabs>
      </w:pPr>
      <w:r>
        <w:t>Exhibit 1.</w:t>
      </w:r>
      <w:r w:rsidR="00B16319">
        <w:t>3.3</w:t>
      </w:r>
      <w:r>
        <w:t>C</w:t>
      </w:r>
      <w:r>
        <w:tab/>
      </w:r>
      <w:hyperlink w:anchor="Exhibit1_3_3C" w:history="1">
        <w:r w:rsidRPr="00C1215B">
          <w:rPr>
            <w:rStyle w:val="Hyperlink"/>
          </w:rPr>
          <w:t xml:space="preserve">Owner-Agency Agreement </w:t>
        </w:r>
        <w:r w:rsidR="00C1215B" w:rsidRPr="00C1215B">
          <w:rPr>
            <w:rStyle w:val="Hyperlink"/>
          </w:rPr>
          <w:t>InfoSheet</w:t>
        </w:r>
      </w:hyperlink>
      <w:r w:rsidR="00E83F86">
        <w:t xml:space="preserve"> </w:t>
      </w:r>
      <w:r w:rsidR="00E83F86" w:rsidRPr="00D40F06">
        <w:rPr>
          <w:sz w:val="16"/>
          <w:szCs w:val="16"/>
        </w:rPr>
        <w:t>(</w:t>
      </w:r>
      <w:r w:rsidR="00EA0E3B" w:rsidRPr="00D40F06">
        <w:rPr>
          <w:sz w:val="16"/>
          <w:szCs w:val="16"/>
        </w:rPr>
        <w:t xml:space="preserve">Ex </w:t>
      </w:r>
      <w:r w:rsidR="00E83F86" w:rsidRPr="00D40F06">
        <w:rPr>
          <w:sz w:val="16"/>
          <w:szCs w:val="16"/>
        </w:rPr>
        <w:t>1.4.1C)</w:t>
      </w:r>
      <w:r w:rsidR="00BD1007" w:rsidRPr="00D40F06">
        <w:tab/>
      </w:r>
      <w:r w:rsidR="001B2991">
        <w:tab/>
      </w:r>
      <w:r w:rsidR="00C1215B" w:rsidRPr="00490520">
        <w:t>July 2018</w:t>
      </w:r>
    </w:p>
    <w:p w14:paraId="2CEC7108" w14:textId="23B5F7A0" w:rsidR="00B82BC2" w:rsidRPr="00490520" w:rsidRDefault="00B82BC2" w:rsidP="001B2991">
      <w:pPr>
        <w:pStyle w:val="Exhibit"/>
        <w:tabs>
          <w:tab w:val="left" w:pos="7920"/>
          <w:tab w:val="right" w:pos="9360"/>
        </w:tabs>
      </w:pPr>
      <w:r>
        <w:t>Exhibit 1.</w:t>
      </w:r>
      <w:r w:rsidR="00B16319">
        <w:t>3.3</w:t>
      </w:r>
      <w:r>
        <w:t>D</w:t>
      </w:r>
      <w:r>
        <w:tab/>
      </w:r>
      <w:hyperlink w:anchor="Exhibit1_3_3D" w:history="1">
        <w:r w:rsidRPr="00C1215B">
          <w:rPr>
            <w:rStyle w:val="Hyperlink"/>
          </w:rPr>
          <w:t xml:space="preserve">Tenant </w:t>
        </w:r>
        <w:r w:rsidR="00C1215B" w:rsidRPr="00C1215B">
          <w:rPr>
            <w:rStyle w:val="Hyperlink"/>
          </w:rPr>
          <w:t xml:space="preserve">Weatherization </w:t>
        </w:r>
        <w:r w:rsidRPr="00C1215B">
          <w:rPr>
            <w:rStyle w:val="Hyperlink"/>
          </w:rPr>
          <w:t xml:space="preserve">Rights </w:t>
        </w:r>
        <w:r w:rsidR="00C1215B" w:rsidRPr="00C1215B">
          <w:rPr>
            <w:rStyle w:val="Hyperlink"/>
          </w:rPr>
          <w:t>InfoSheet</w:t>
        </w:r>
      </w:hyperlink>
      <w:r>
        <w:t xml:space="preserve"> </w:t>
      </w:r>
      <w:r w:rsidR="00E83F86" w:rsidRPr="00D40F06">
        <w:rPr>
          <w:sz w:val="16"/>
          <w:szCs w:val="16"/>
        </w:rPr>
        <w:t>(</w:t>
      </w:r>
      <w:r w:rsidR="00EA0E3B" w:rsidRPr="00D40F06">
        <w:rPr>
          <w:sz w:val="16"/>
          <w:szCs w:val="16"/>
        </w:rPr>
        <w:t xml:space="preserve">Ex </w:t>
      </w:r>
      <w:r w:rsidR="00E83F86" w:rsidRPr="00D40F06">
        <w:rPr>
          <w:sz w:val="16"/>
          <w:szCs w:val="16"/>
        </w:rPr>
        <w:t>1.4.1D)</w:t>
      </w:r>
      <w:r w:rsidR="00BD1007" w:rsidRPr="00D40F06">
        <w:tab/>
      </w:r>
      <w:r w:rsidR="001B2991">
        <w:tab/>
      </w:r>
      <w:r w:rsidR="00C1215B" w:rsidRPr="00490520">
        <w:t>July 2018</w:t>
      </w:r>
    </w:p>
    <w:p w14:paraId="3DC029F8" w14:textId="553DA0BB" w:rsidR="00351D30" w:rsidRPr="0012307F" w:rsidRDefault="00736D0B" w:rsidP="007832FB">
      <w:pPr>
        <w:pStyle w:val="Exhibit"/>
        <w:tabs>
          <w:tab w:val="left" w:pos="7920"/>
        </w:tabs>
        <w:spacing w:before="240" w:after="0"/>
        <w:ind w:left="1944"/>
        <w:rPr>
          <w:b/>
        </w:rPr>
      </w:pPr>
      <w:hyperlink w:anchor="Section5_1" w:history="1">
        <w:r w:rsidR="00351D30" w:rsidRPr="0012307F">
          <w:rPr>
            <w:b/>
          </w:rPr>
          <w:t>Section 1.</w:t>
        </w:r>
        <w:r w:rsidR="00351D30">
          <w:rPr>
            <w:b/>
          </w:rPr>
          <w:t>4</w:t>
        </w:r>
        <w:r w:rsidR="00351D30" w:rsidRPr="0012307F">
          <w:rPr>
            <w:b/>
          </w:rPr>
          <w:tab/>
        </w:r>
        <w:r w:rsidR="00351D30">
          <w:rPr>
            <w:b/>
          </w:rPr>
          <w:tab/>
          <w:t>Benefits</w:t>
        </w:r>
      </w:hyperlink>
      <w:r w:rsidR="00351D30">
        <w:rPr>
          <w:b/>
        </w:rPr>
        <w:t xml:space="preserve"> and Contributions</w:t>
      </w:r>
    </w:p>
    <w:p w14:paraId="1016F393" w14:textId="3BF66FC2" w:rsidR="00351D30" w:rsidRPr="00351D30" w:rsidRDefault="00351D30" w:rsidP="001B2991">
      <w:pPr>
        <w:pStyle w:val="Exhibit"/>
        <w:tabs>
          <w:tab w:val="right" w:pos="9360"/>
        </w:tabs>
        <w:rPr>
          <w:bCs/>
        </w:rPr>
      </w:pPr>
      <w:r>
        <w:t>Exhibit 1.4.1</w:t>
      </w:r>
      <w:r>
        <w:tab/>
      </w:r>
      <w:hyperlink w:anchor="Exhibit1_4_1" w:history="1">
        <w:r w:rsidRPr="00213B9E">
          <w:rPr>
            <w:rStyle w:val="Hyperlink"/>
          </w:rPr>
          <w:t>Accrual of Benefits</w:t>
        </w:r>
      </w:hyperlink>
      <w:r w:rsidRPr="00D40F06">
        <w:tab/>
      </w:r>
      <w:r w:rsidRPr="00C1215B">
        <w:t>July 2017</w:t>
      </w:r>
    </w:p>
    <w:p w14:paraId="07B65300" w14:textId="77777777" w:rsidR="007832FB" w:rsidRDefault="007832FB" w:rsidP="007832FB">
      <w:pPr>
        <w:pStyle w:val="Exhibit"/>
        <w:tabs>
          <w:tab w:val="left" w:pos="7920"/>
        </w:tabs>
        <w:spacing w:after="0"/>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220351" w:rsidRDefault="00736D0B" w:rsidP="007832FB">
      <w:pPr>
        <w:tabs>
          <w:tab w:val="left" w:pos="2160"/>
          <w:tab w:val="left" w:pos="7920"/>
        </w:tabs>
        <w:spacing w:before="120" w:after="0"/>
        <w:ind w:left="1944" w:hanging="1800"/>
        <w:rPr>
          <w:b/>
        </w:rPr>
      </w:pPr>
      <w:hyperlink w:anchor="Section5_1" w:history="1">
        <w:r w:rsidR="00220351" w:rsidRPr="00220351">
          <w:rPr>
            <w:b/>
          </w:rPr>
          <w:t>Section 2.1</w:t>
        </w:r>
        <w:r w:rsidR="00220351" w:rsidRPr="00220351">
          <w:rPr>
            <w:b/>
          </w:rPr>
          <w:tab/>
        </w:r>
        <w:r w:rsidR="00220351" w:rsidRPr="00220351">
          <w:rPr>
            <w:b/>
          </w:rPr>
          <w:tab/>
        </w:r>
        <w:hyperlink w:anchor="Chapter2" w:history="1">
          <w:r w:rsidR="00220351" w:rsidRPr="00220351">
            <w:rPr>
              <w:b/>
            </w:rPr>
            <w:t>Dwelling</w:t>
          </w:r>
        </w:hyperlink>
      </w:hyperlink>
      <w:r w:rsidR="00220351" w:rsidRPr="00220351">
        <w:rPr>
          <w:b/>
        </w:rPr>
        <w:t xml:space="preserve"> Types</w:t>
      </w:r>
    </w:p>
    <w:p w14:paraId="2CEC710B" w14:textId="2BA3043C" w:rsidR="00B16319" w:rsidRPr="00D40F06" w:rsidRDefault="00B16319" w:rsidP="001B2991">
      <w:pPr>
        <w:pStyle w:val="Exhibit"/>
        <w:tabs>
          <w:tab w:val="right" w:pos="9360"/>
        </w:tabs>
      </w:pPr>
      <w:r>
        <w:rPr>
          <w:bCs/>
        </w:rPr>
        <w:t>Exhibit 2.1.4A</w:t>
      </w:r>
      <w:r>
        <w:rPr>
          <w:bCs/>
        </w:rPr>
        <w:tab/>
      </w:r>
      <w:hyperlink w:anchor="Exhibit2_1_4A" w:history="1">
        <w:r w:rsidRPr="0089694D">
          <w:rPr>
            <w:rStyle w:val="Hyperlink"/>
          </w:rPr>
          <w:t xml:space="preserve">Wx Assistance Program Application for </w:t>
        </w:r>
        <w:r w:rsidRPr="0089694D">
          <w:rPr>
            <w:rStyle w:val="Hyperlink"/>
          </w:rPr>
          <w:br/>
          <w:t>Shelters, Group Homes, and Transitional Facilities</w:t>
        </w:r>
      </w:hyperlink>
      <w:r>
        <w:t xml:space="preserve"> </w:t>
      </w:r>
      <w:r w:rsidRPr="00D40F06">
        <w:rPr>
          <w:sz w:val="16"/>
          <w:szCs w:val="16"/>
        </w:rPr>
        <w:t>(</w:t>
      </w:r>
      <w:r w:rsidR="00EA0E3B" w:rsidRPr="00D40F06">
        <w:rPr>
          <w:sz w:val="16"/>
          <w:szCs w:val="16"/>
        </w:rPr>
        <w:t xml:space="preserve">Ex </w:t>
      </w:r>
      <w:r w:rsidRPr="00D40F06">
        <w:rPr>
          <w:sz w:val="16"/>
          <w:szCs w:val="16"/>
        </w:rPr>
        <w:t>1.7A)</w:t>
      </w:r>
      <w:r w:rsidRPr="00D40F06">
        <w:tab/>
        <w:t>July 2016</w:t>
      </w:r>
    </w:p>
    <w:p w14:paraId="33E1C604" w14:textId="1896038C" w:rsidR="001C7DC8" w:rsidRPr="00D40F06" w:rsidRDefault="001C7DC8" w:rsidP="001B2991">
      <w:pPr>
        <w:pStyle w:val="Exhibit"/>
        <w:tabs>
          <w:tab w:val="right" w:pos="9360"/>
        </w:tabs>
      </w:pPr>
      <w:r>
        <w:rPr>
          <w:szCs w:val="20"/>
        </w:rPr>
        <w:t>Exhibit 2.1.6A</w:t>
      </w:r>
      <w:r>
        <w:rPr>
          <w:szCs w:val="20"/>
        </w:rPr>
        <w:tab/>
      </w:r>
      <w:hyperlink w:anchor="Exhibit2_1_6A" w:history="1">
        <w:r w:rsidRPr="0089694D">
          <w:rPr>
            <w:rStyle w:val="Hyperlink"/>
            <w:szCs w:val="20"/>
          </w:rPr>
          <w:t xml:space="preserve">Historic Preservation </w:t>
        </w:r>
        <w:r>
          <w:rPr>
            <w:rStyle w:val="Hyperlink"/>
            <w:szCs w:val="20"/>
          </w:rPr>
          <w:t>Programmatic Agreement</w:t>
        </w:r>
      </w:hyperlink>
      <w:r w:rsidRPr="00D40F06">
        <w:rPr>
          <w:szCs w:val="20"/>
        </w:rPr>
        <w:tab/>
      </w:r>
      <w:r w:rsidRPr="00D40F06">
        <w:t>July 2016</w:t>
      </w:r>
    </w:p>
    <w:p w14:paraId="2CEC710C" w14:textId="27E63FF3" w:rsidR="00B16319" w:rsidRPr="00D40F06" w:rsidRDefault="00B16319" w:rsidP="001B2991">
      <w:pPr>
        <w:pStyle w:val="Exhibit"/>
        <w:tabs>
          <w:tab w:val="right" w:pos="9360"/>
        </w:tabs>
      </w:pPr>
      <w:r>
        <w:rPr>
          <w:szCs w:val="20"/>
        </w:rPr>
        <w:t>Exhibit 2.1.6</w:t>
      </w:r>
      <w:r w:rsidR="001C7DC8">
        <w:rPr>
          <w:szCs w:val="20"/>
        </w:rPr>
        <w:t>B</w:t>
      </w:r>
      <w:r>
        <w:rPr>
          <w:szCs w:val="20"/>
        </w:rPr>
        <w:tab/>
      </w:r>
      <w:hyperlink w:anchor="Exhibit2_1_6B" w:history="1">
        <w:r w:rsidRPr="0089694D">
          <w:rPr>
            <w:rStyle w:val="Hyperlink"/>
            <w:szCs w:val="20"/>
          </w:rPr>
          <w:t>Historic Preservation Checklist</w:t>
        </w:r>
      </w:hyperlink>
      <w:r>
        <w:t xml:space="preserve"> </w:t>
      </w:r>
      <w:r w:rsidRPr="00D40F06">
        <w:rPr>
          <w:sz w:val="16"/>
          <w:szCs w:val="16"/>
        </w:rPr>
        <w:t>(</w:t>
      </w:r>
      <w:r w:rsidR="00EA0E3B" w:rsidRPr="00D40F06">
        <w:rPr>
          <w:sz w:val="16"/>
          <w:szCs w:val="16"/>
        </w:rPr>
        <w:t xml:space="preserve">Ex </w:t>
      </w:r>
      <w:r w:rsidRPr="00D40F06">
        <w:rPr>
          <w:sz w:val="16"/>
          <w:szCs w:val="16"/>
        </w:rPr>
        <w:t>1.9A)</w:t>
      </w:r>
      <w:r w:rsidRPr="00D40F06">
        <w:rPr>
          <w:szCs w:val="20"/>
        </w:rPr>
        <w:tab/>
      </w:r>
      <w:r w:rsidRPr="00D40F06">
        <w:t>July 2016</w:t>
      </w:r>
    </w:p>
    <w:p w14:paraId="2CEC710D" w14:textId="77777777" w:rsidR="00220351" w:rsidRPr="00220351" w:rsidRDefault="00736D0B" w:rsidP="007A6AB3">
      <w:pPr>
        <w:tabs>
          <w:tab w:val="left" w:pos="2160"/>
          <w:tab w:val="left" w:pos="7920"/>
        </w:tabs>
        <w:spacing w:before="240" w:after="120"/>
        <w:ind w:left="1944" w:hanging="1800"/>
        <w:rPr>
          <w:b/>
        </w:rPr>
      </w:pPr>
      <w:hyperlink w:anchor="Section5_1" w:history="1">
        <w:r w:rsidR="00220351" w:rsidRPr="00220351">
          <w:rPr>
            <w:b/>
          </w:rPr>
          <w:t>Section 2.2</w:t>
        </w:r>
      </w:hyperlink>
      <w:r w:rsidR="00220351" w:rsidRPr="00220351">
        <w:rPr>
          <w:b/>
        </w:rPr>
        <w:tab/>
      </w:r>
      <w:r w:rsidR="00220351" w:rsidRPr="00220351">
        <w:rPr>
          <w:b/>
        </w:rPr>
        <w:tab/>
      </w:r>
      <w:hyperlink w:anchor="Chapter3" w:history="1">
        <w:r w:rsidR="00220351" w:rsidRPr="00220351">
          <w:rPr>
            <w:b/>
          </w:rPr>
          <w:t>Documenting Eligible</w:t>
        </w:r>
      </w:hyperlink>
      <w:r w:rsidR="00220351" w:rsidRPr="00220351">
        <w:rPr>
          <w:b/>
        </w:rPr>
        <w:t xml:space="preserve"> Dwellings</w:t>
      </w:r>
    </w:p>
    <w:p w14:paraId="2CEC710E" w14:textId="77777777" w:rsidR="00B82BC2" w:rsidRDefault="00FF721F" w:rsidP="007832FB">
      <w:pPr>
        <w:pStyle w:val="Heading2"/>
        <w:spacing w:after="240"/>
      </w:pPr>
      <w:r>
        <w:lastRenderedPageBreak/>
        <w:t>Chapter 3</w:t>
      </w:r>
      <w:r>
        <w:tab/>
      </w:r>
      <w:r w:rsidR="00220351" w:rsidRPr="00220351">
        <w:rPr>
          <w:b w:val="0"/>
          <w:i/>
        </w:rPr>
        <w:t xml:space="preserve">Policies </w:t>
      </w:r>
      <w:r w:rsidR="00F33465" w:rsidRPr="00220351">
        <w:rPr>
          <w:b w:val="0"/>
          <w:i/>
        </w:rPr>
        <w:t>Moved</w:t>
      </w:r>
      <w:r w:rsidRPr="00220351">
        <w:rPr>
          <w:b w:val="0"/>
          <w:i/>
        </w:rPr>
        <w:tab/>
      </w:r>
      <w:r w:rsidR="008E3F5F" w:rsidRPr="00220351">
        <w:rPr>
          <w:b w:val="0"/>
          <w:i/>
        </w:rPr>
        <w:t xml:space="preserve"> - </w:t>
      </w:r>
      <w:r w:rsidR="00B82BC2" w:rsidRPr="00220351">
        <w:rPr>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Default="00B82BC2" w:rsidP="001B2991">
      <w:pPr>
        <w:pStyle w:val="Exhibit"/>
        <w:tabs>
          <w:tab w:val="right" w:pos="9360"/>
        </w:tabs>
      </w:pPr>
      <w:r>
        <w:t>Exhibit 4A</w:t>
      </w:r>
      <w:r>
        <w:tab/>
      </w:r>
      <w:hyperlink w:anchor="Exhibit4A" w:history="1">
        <w:r>
          <w:rPr>
            <w:rStyle w:val="Hyperlink"/>
          </w:rPr>
          <w:t>Sample Dispute Resolution Flow Chart</w:t>
        </w:r>
      </w:hyperlink>
      <w:r w:rsidR="00682416">
        <w:tab/>
        <w:t>April 2009</w:t>
      </w:r>
    </w:p>
    <w:p w14:paraId="2CEC7111" w14:textId="77777777" w:rsidR="00B82BC2" w:rsidRDefault="00B82BC2" w:rsidP="001B2991">
      <w:pPr>
        <w:pStyle w:val="Exhibit"/>
        <w:tabs>
          <w:tab w:val="right" w:pos="9360"/>
        </w:tabs>
      </w:pPr>
      <w:r>
        <w:t>Exhibit 4B</w:t>
      </w:r>
      <w:r>
        <w:tab/>
      </w:r>
      <w:hyperlink w:anchor="Exhibit4B" w:history="1">
        <w:r>
          <w:rPr>
            <w:rStyle w:val="Hyperlink"/>
          </w:rPr>
          <w:t>Client Compl</w:t>
        </w:r>
        <w:r w:rsidR="00EC50DC">
          <w:rPr>
            <w:rStyle w:val="Hyperlink"/>
          </w:rPr>
          <w:t>ai</w:t>
        </w:r>
        <w:r>
          <w:rPr>
            <w:rStyle w:val="Hyperlink"/>
          </w:rPr>
          <w:t>nt Form</w:t>
        </w:r>
      </w:hyperlink>
      <w:r w:rsidR="00682416" w:rsidRPr="00682416">
        <w:t xml:space="preserve"> </w:t>
      </w:r>
      <w:r w:rsidR="00682416">
        <w:tab/>
        <w:t>April 2009</w:t>
      </w:r>
    </w:p>
    <w:p w14:paraId="2CEC7112" w14:textId="77777777" w:rsidR="00B82BC2" w:rsidRDefault="00B82BC2" w:rsidP="001B2991">
      <w:pPr>
        <w:pStyle w:val="Exhibit"/>
        <w:tabs>
          <w:tab w:val="right" w:pos="9360"/>
        </w:tabs>
      </w:pPr>
      <w:r>
        <w:t>Exhibit 4C</w:t>
      </w:r>
      <w:r>
        <w:tab/>
      </w:r>
      <w:hyperlink w:anchor="Exhibit4C" w:history="1">
        <w:r>
          <w:rPr>
            <w:rStyle w:val="Hyperlink"/>
          </w:rPr>
          <w:t>Service Review Request</w:t>
        </w:r>
      </w:hyperlink>
      <w:r w:rsidR="00682416" w:rsidRPr="00682416">
        <w:t xml:space="preserve"> </w:t>
      </w:r>
      <w:r w:rsidR="00682416">
        <w:tab/>
        <w:t>April 2009</w:t>
      </w:r>
    </w:p>
    <w:p w14:paraId="2CEC7113" w14:textId="77777777" w:rsidR="00B82BC2" w:rsidRDefault="00B82BC2" w:rsidP="001B2991">
      <w:pPr>
        <w:pStyle w:val="Exhibit"/>
        <w:tabs>
          <w:tab w:val="right" w:pos="9360"/>
        </w:tabs>
      </w:pPr>
      <w:r>
        <w:t>Exhibit 4D</w:t>
      </w:r>
      <w:r>
        <w:tab/>
      </w:r>
      <w:hyperlink w:anchor="Exhibit4D" w:history="1">
        <w:r>
          <w:rPr>
            <w:rStyle w:val="Hyperlink"/>
          </w:rPr>
          <w:t>Dispute Resolution Fact Sheet</w:t>
        </w:r>
      </w:hyperlink>
      <w:r w:rsidR="00682416" w:rsidRPr="00682416">
        <w:t xml:space="preserve"> </w:t>
      </w:r>
      <w:r w:rsidR="00682416">
        <w:tab/>
        <w:t>April 2009</w:t>
      </w:r>
    </w:p>
    <w:p w14:paraId="2CEC7114" w14:textId="77777777" w:rsidR="00B82BC2" w:rsidRDefault="00B82BC2" w:rsidP="001B2991">
      <w:pPr>
        <w:pStyle w:val="Exhibit"/>
        <w:tabs>
          <w:tab w:val="right" w:pos="9360"/>
        </w:tabs>
      </w:pPr>
      <w:r>
        <w:t>Exhibit 4E</w:t>
      </w:r>
      <w:r>
        <w:tab/>
      </w:r>
      <w:hyperlink w:anchor="Exhibit4E" w:history="1">
        <w:r>
          <w:rPr>
            <w:rStyle w:val="Hyperlink"/>
          </w:rPr>
          <w:t>Dispute Resolution Resources</w:t>
        </w:r>
      </w:hyperlink>
      <w:r w:rsidR="00682416" w:rsidRPr="00682416">
        <w:t xml:space="preserve"> </w:t>
      </w:r>
      <w:r w:rsidR="00682416">
        <w:tab/>
        <w:t>April 2009</w:t>
      </w:r>
    </w:p>
    <w:p w14:paraId="6CC9711A" w14:textId="77777777" w:rsidR="007832FB" w:rsidRDefault="007832FB" w:rsidP="007832FB">
      <w:pPr>
        <w:pStyle w:val="Exhibit"/>
        <w:tabs>
          <w:tab w:val="left" w:pos="7920"/>
        </w:tabs>
        <w:spacing w:after="0"/>
      </w:pPr>
    </w:p>
    <w:p w14:paraId="2CEC7115" w14:textId="77777777" w:rsidR="00B82BC2" w:rsidRDefault="00B82BC2" w:rsidP="007832FB">
      <w:pPr>
        <w:pStyle w:val="Heading2"/>
        <w:spacing w:after="240"/>
      </w:pPr>
      <w:r>
        <w:t>Chapter 5</w:t>
      </w:r>
      <w:r>
        <w:tab/>
      </w:r>
      <w:r>
        <w:tab/>
        <w:t>Providing Weatherization Services</w:t>
      </w:r>
    </w:p>
    <w:p w14:paraId="2CEC7116" w14:textId="79DFB0CF" w:rsidR="00B82BC2" w:rsidRPr="00D40F06" w:rsidRDefault="00B82BC2" w:rsidP="001B2991">
      <w:pPr>
        <w:pStyle w:val="Exhibit"/>
        <w:tabs>
          <w:tab w:val="right" w:pos="9360"/>
        </w:tabs>
      </w:pPr>
      <w:r>
        <w:t>Exhibit 5.1A</w:t>
      </w:r>
      <w:r w:rsidR="00BC7548">
        <w:t>(1)</w:t>
      </w:r>
      <w:r>
        <w:tab/>
      </w:r>
      <w:r w:rsidR="00FC4665" w:rsidRPr="00FC4665">
        <w:rPr>
          <w:i/>
        </w:rPr>
        <w:t>Deleted</w:t>
      </w:r>
      <w:r w:rsidR="00682416" w:rsidRPr="00D40F06">
        <w:tab/>
      </w:r>
      <w:r w:rsidR="0009083F" w:rsidRPr="006A3347">
        <w:rPr>
          <w:color w:val="FF0000"/>
        </w:rPr>
        <w:t>Feb 21, 2020</w:t>
      </w:r>
    </w:p>
    <w:p w14:paraId="380A5227" w14:textId="77777777" w:rsidR="006A3347" w:rsidRPr="00D40F06" w:rsidRDefault="0043738B" w:rsidP="006A3347">
      <w:pPr>
        <w:pStyle w:val="Exhibit"/>
        <w:tabs>
          <w:tab w:val="right" w:pos="9360"/>
        </w:tabs>
      </w:pPr>
      <w:r>
        <w:t>Exhibit 5.1A</w:t>
      </w:r>
      <w:r w:rsidR="00231387">
        <w:t>(2)</w:t>
      </w:r>
      <w:r>
        <w:tab/>
      </w:r>
      <w:r w:rsidR="00FC4665" w:rsidRPr="00FC4665">
        <w:rPr>
          <w:i/>
        </w:rPr>
        <w:t>Deleted</w:t>
      </w:r>
      <w:r w:rsidRPr="00D40F06">
        <w:tab/>
      </w:r>
      <w:r w:rsidR="006A3347" w:rsidRPr="006A3347">
        <w:rPr>
          <w:color w:val="FF0000"/>
        </w:rPr>
        <w:t>Feb 21, 2020</w:t>
      </w:r>
    </w:p>
    <w:p w14:paraId="2CEC7118" w14:textId="3ADC7F3E" w:rsidR="00BC7548" w:rsidRPr="00FF02EA" w:rsidRDefault="00BC7548" w:rsidP="001B2991">
      <w:pPr>
        <w:pStyle w:val="Exhibit"/>
        <w:tabs>
          <w:tab w:val="right" w:pos="9360"/>
        </w:tabs>
      </w:pPr>
      <w:r>
        <w:t>Exhibit 5.1A(3)</w:t>
      </w:r>
      <w:r>
        <w:tab/>
      </w:r>
      <w:hyperlink w:anchor="Exhibit5_1A_3" w:history="1">
        <w:r w:rsidR="006A2976" w:rsidRPr="006A2976">
          <w:rPr>
            <w:rStyle w:val="Hyperlink"/>
          </w:rPr>
          <w:t xml:space="preserve">Climate Zone Map and </w:t>
        </w:r>
        <w:r w:rsidR="002A63D8">
          <w:rPr>
            <w:rStyle w:val="Hyperlink"/>
          </w:rPr>
          <w:t>Tables</w:t>
        </w:r>
      </w:hyperlink>
      <w:r>
        <w:tab/>
      </w:r>
      <w:r w:rsidRPr="00FF02EA">
        <w:t>July 2015</w:t>
      </w:r>
    </w:p>
    <w:p w14:paraId="3B0ADE8D" w14:textId="77777777" w:rsidR="006A3347" w:rsidRPr="00D40F06" w:rsidRDefault="00BC7548" w:rsidP="006A3347">
      <w:pPr>
        <w:pStyle w:val="Exhibit"/>
        <w:tabs>
          <w:tab w:val="right" w:pos="9360"/>
        </w:tabs>
      </w:pPr>
      <w:r>
        <w:t>Exhibit 5.1A(4)</w:t>
      </w:r>
      <w:r>
        <w:tab/>
      </w:r>
      <w:r w:rsidR="00FC4665" w:rsidRPr="00FC4665">
        <w:rPr>
          <w:i/>
        </w:rPr>
        <w:t>Deleted</w:t>
      </w:r>
      <w:r>
        <w:tab/>
      </w:r>
      <w:r w:rsidR="006A3347" w:rsidRPr="006A3347">
        <w:rPr>
          <w:color w:val="FF0000"/>
        </w:rPr>
        <w:t>Feb 21, 2020</w:t>
      </w:r>
    </w:p>
    <w:p w14:paraId="2CEC711A" w14:textId="17FC09A6" w:rsidR="00BD29E8" w:rsidRDefault="00BD29E8" w:rsidP="006A3347">
      <w:pPr>
        <w:pStyle w:val="Exhibit"/>
        <w:tabs>
          <w:tab w:val="right" w:pos="9360"/>
        </w:tabs>
      </w:pPr>
      <w:r>
        <w:t>Exhibit 5.1A(5)</w:t>
      </w:r>
      <w:r>
        <w:tab/>
      </w:r>
      <w:r w:rsidR="00635D32" w:rsidRPr="00635D32">
        <w:rPr>
          <w:i/>
        </w:rPr>
        <w:t>Deleted</w:t>
      </w:r>
    </w:p>
    <w:p w14:paraId="58696481" w14:textId="3796F44D" w:rsidR="001C7DC8" w:rsidRDefault="001C7DC8" w:rsidP="001B2991">
      <w:pPr>
        <w:pStyle w:val="Exhibit"/>
        <w:tabs>
          <w:tab w:val="left" w:pos="7920"/>
          <w:tab w:val="right" w:pos="9360"/>
        </w:tabs>
      </w:pPr>
      <w:r>
        <w:t>Exhibit 5.1A(6)</w:t>
      </w:r>
      <w:r>
        <w:tab/>
      </w:r>
      <w:hyperlink w:anchor="Exhibit5_1A_6" w:history="1">
        <w:r w:rsidRPr="001C7DC8">
          <w:rPr>
            <w:rStyle w:val="Hyperlink"/>
          </w:rPr>
          <w:t>Statewide Average Costs</w:t>
        </w:r>
      </w:hyperlink>
      <w:r w:rsidRPr="00D40F06">
        <w:tab/>
      </w:r>
      <w:r w:rsidRPr="00D40F06">
        <w:tab/>
        <w:t>Aug 18, 2015</w:t>
      </w:r>
    </w:p>
    <w:p w14:paraId="2CEC711B" w14:textId="77777777" w:rsidR="00581A9F" w:rsidRDefault="00581A9F" w:rsidP="001B2991">
      <w:pPr>
        <w:pStyle w:val="Exhibit"/>
        <w:tabs>
          <w:tab w:val="left" w:pos="7920"/>
          <w:tab w:val="right" w:pos="9360"/>
        </w:tabs>
      </w:pPr>
      <w:r>
        <w:t>Exhibit 5.1B</w:t>
      </w:r>
      <w:r>
        <w:tab/>
      </w:r>
      <w:hyperlink w:anchor="Exhibit5_1B" w:history="1">
        <w:r w:rsidRPr="0043738B">
          <w:rPr>
            <w:rStyle w:val="Hyperlink"/>
          </w:rPr>
          <w:t>WxM Ancillary Items, WRR and H&amp;S</w:t>
        </w:r>
      </w:hyperlink>
      <w:r>
        <w:tab/>
      </w:r>
      <w:r w:rsidRPr="00FF02EA">
        <w:tab/>
        <w:t>July 201</w:t>
      </w:r>
      <w:r w:rsidR="00191581" w:rsidRPr="00FF02EA">
        <w:t>5</w:t>
      </w:r>
    </w:p>
    <w:p w14:paraId="2CEC711C" w14:textId="7F49D920" w:rsidR="00B82BC2" w:rsidRDefault="00B82BC2" w:rsidP="001B2991">
      <w:pPr>
        <w:pStyle w:val="Exhibit"/>
        <w:tabs>
          <w:tab w:val="left" w:pos="7920"/>
          <w:tab w:val="right" w:pos="9360"/>
        </w:tabs>
      </w:pPr>
      <w:r>
        <w:t>Exhibit 5.1.3A</w:t>
      </w:r>
      <w:r>
        <w:tab/>
      </w:r>
      <w:hyperlink w:anchor="Exhibit5_1_3A" w:history="1">
        <w:r>
          <w:rPr>
            <w:rStyle w:val="Hyperlink"/>
          </w:rPr>
          <w:t>Solid Fuel Burning Appliance Systems Supplemental Audit</w:t>
        </w:r>
      </w:hyperlink>
      <w:r w:rsidR="001B2991">
        <w:tab/>
      </w:r>
      <w:r w:rsidR="001B2991">
        <w:tab/>
      </w:r>
      <w:r w:rsidR="00682416">
        <w:t>April 2009</w:t>
      </w:r>
    </w:p>
    <w:p w14:paraId="3D1C1C7D" w14:textId="428BACA2" w:rsidR="002C1E7E" w:rsidRPr="009C4479" w:rsidRDefault="002C1E7E" w:rsidP="002C1E7E">
      <w:pPr>
        <w:pStyle w:val="Exhibit"/>
        <w:tabs>
          <w:tab w:val="left" w:pos="7920"/>
          <w:tab w:val="right" w:pos="9360"/>
        </w:tabs>
      </w:pPr>
      <w:r>
        <w:t>Exhibit 5.1.4A</w:t>
      </w:r>
      <w:r>
        <w:tab/>
      </w:r>
      <w:hyperlink w:anchor="Exhibit5_1_4A" w:history="1">
        <w:r w:rsidRPr="006776F8">
          <w:rPr>
            <w:rStyle w:val="Hyperlink"/>
          </w:rPr>
          <w:t xml:space="preserve">Client </w:t>
        </w:r>
        <w:r w:rsidR="00631266">
          <w:rPr>
            <w:rStyle w:val="Hyperlink"/>
          </w:rPr>
          <w:t>Health and Safety Packet</w:t>
        </w:r>
      </w:hyperlink>
      <w:r>
        <w:tab/>
      </w:r>
      <w:r>
        <w:tab/>
      </w:r>
      <w:r w:rsidR="00A5026A" w:rsidRPr="00214BFF">
        <w:t>July 1,</w:t>
      </w:r>
      <w:r w:rsidR="00631266" w:rsidRPr="00214BFF">
        <w:t xml:space="preserve"> 2019</w:t>
      </w:r>
    </w:p>
    <w:p w14:paraId="3EAA9B69" w14:textId="0276F961" w:rsidR="002E3E55" w:rsidRPr="000C7B6B" w:rsidRDefault="002E3E55" w:rsidP="002C1E7E">
      <w:pPr>
        <w:pStyle w:val="Exhibit"/>
        <w:tabs>
          <w:tab w:val="left" w:pos="7920"/>
          <w:tab w:val="right" w:pos="9360"/>
        </w:tabs>
      </w:pPr>
      <w:r w:rsidRPr="000C7B6B">
        <w:tab/>
      </w:r>
      <w:r w:rsidR="000C7B6B">
        <w:t xml:space="preserve">Part 1:  </w:t>
      </w:r>
      <w:hyperlink w:anchor="Exhibit5_1_4A_Part1" w:history="1">
        <w:r w:rsidR="000C7B6B" w:rsidRPr="000C7B6B">
          <w:rPr>
            <w:rStyle w:val="Hyperlink"/>
          </w:rPr>
          <w:t xml:space="preserve">Client </w:t>
        </w:r>
        <w:r w:rsidRPr="000C7B6B">
          <w:rPr>
            <w:rStyle w:val="Hyperlink"/>
          </w:rPr>
          <w:t>Informed Consent</w:t>
        </w:r>
        <w:r w:rsidR="000C7B6B" w:rsidRPr="000C7B6B">
          <w:rPr>
            <w:rStyle w:val="Hyperlink"/>
          </w:rPr>
          <w:t xml:space="preserve"> Form</w:t>
        </w:r>
      </w:hyperlink>
    </w:p>
    <w:p w14:paraId="13BB7442" w14:textId="4CA80CD7" w:rsidR="002E3E55" w:rsidRPr="000C7B6B" w:rsidRDefault="002E3E55" w:rsidP="002C1E7E">
      <w:pPr>
        <w:pStyle w:val="Exhibit"/>
        <w:tabs>
          <w:tab w:val="left" w:pos="7920"/>
          <w:tab w:val="right" w:pos="9360"/>
        </w:tabs>
      </w:pPr>
      <w:r w:rsidRPr="000C7B6B">
        <w:tab/>
      </w:r>
      <w:r w:rsidR="000C7B6B">
        <w:t xml:space="preserve">Part 2:  </w:t>
      </w:r>
      <w:hyperlink w:anchor="Exhibit5_1_4A_Part2" w:history="1">
        <w:r w:rsidRPr="000C7B6B">
          <w:rPr>
            <w:rStyle w:val="Hyperlink"/>
          </w:rPr>
          <w:t>Client Health and Safety Observed Conditions</w:t>
        </w:r>
      </w:hyperlink>
    </w:p>
    <w:p w14:paraId="49109042" w14:textId="54399BE0" w:rsidR="002E3E55" w:rsidRPr="000C7B6B" w:rsidRDefault="002E3E55" w:rsidP="002C1E7E">
      <w:pPr>
        <w:pStyle w:val="Exhibit"/>
        <w:tabs>
          <w:tab w:val="left" w:pos="7920"/>
          <w:tab w:val="right" w:pos="9360"/>
        </w:tabs>
      </w:pPr>
      <w:r w:rsidRPr="000C7B6B">
        <w:tab/>
      </w:r>
      <w:r w:rsidR="000C7B6B">
        <w:t xml:space="preserve">Part 3:  </w:t>
      </w:r>
      <w:hyperlink w:anchor="Exhibit5_1_4A_Part3" w:history="1">
        <w:r w:rsidRPr="000C7B6B">
          <w:rPr>
            <w:rStyle w:val="Hyperlink"/>
          </w:rPr>
          <w:t>Pollution Source Survey</w:t>
        </w:r>
      </w:hyperlink>
    </w:p>
    <w:p w14:paraId="7C841AD7" w14:textId="6FC83A7D" w:rsidR="002E3E55" w:rsidRPr="000C7B6B" w:rsidRDefault="002E3E55" w:rsidP="002C1E7E">
      <w:pPr>
        <w:pStyle w:val="Exhibit"/>
        <w:tabs>
          <w:tab w:val="left" w:pos="7920"/>
          <w:tab w:val="right" w:pos="9360"/>
        </w:tabs>
      </w:pPr>
      <w:r w:rsidRPr="000C7B6B">
        <w:tab/>
      </w:r>
      <w:r w:rsidR="000C7B6B">
        <w:t xml:space="preserve">Part 4:  </w:t>
      </w:r>
      <w:hyperlink w:anchor="Exhibit5_1_4A_Part4" w:history="1">
        <w:r w:rsidRPr="000C7B6B">
          <w:rPr>
            <w:rStyle w:val="Hyperlink"/>
          </w:rPr>
          <w:t>Resource Guide to Pollution Source Survey</w:t>
        </w:r>
      </w:hyperlink>
    </w:p>
    <w:p w14:paraId="3E67733B" w14:textId="36A82B1A" w:rsidR="00631266" w:rsidRDefault="00631266" w:rsidP="00631266">
      <w:pPr>
        <w:pStyle w:val="Exhibit"/>
        <w:tabs>
          <w:tab w:val="left" w:pos="7920"/>
          <w:tab w:val="right" w:pos="9360"/>
        </w:tabs>
      </w:pPr>
      <w:r>
        <w:t>Exhibit 5.1.4B</w:t>
      </w:r>
      <w:r>
        <w:tab/>
      </w:r>
      <w:hyperlink w:anchor="Exhibit5_1_4B" w:history="1">
        <w:r w:rsidRPr="006776F8">
          <w:rPr>
            <w:rStyle w:val="Hyperlink"/>
          </w:rPr>
          <w:t xml:space="preserve">Client Education </w:t>
        </w:r>
        <w:r w:rsidR="002E3E55">
          <w:rPr>
            <w:rStyle w:val="Hyperlink"/>
          </w:rPr>
          <w:t>Guide</w:t>
        </w:r>
      </w:hyperlink>
      <w:r>
        <w:tab/>
      </w:r>
      <w:r>
        <w:tab/>
      </w:r>
      <w:r w:rsidR="00A5026A" w:rsidRPr="00214BFF">
        <w:t>July 1,</w:t>
      </w:r>
      <w:r w:rsidRPr="00214BFF">
        <w:t xml:space="preserve"> 2019</w:t>
      </w:r>
    </w:p>
    <w:p w14:paraId="2CEC711D" w14:textId="2D219092" w:rsidR="00B82BC2" w:rsidRPr="00490520" w:rsidRDefault="00B82BC2" w:rsidP="001B2991">
      <w:pPr>
        <w:pStyle w:val="Exhibit"/>
        <w:tabs>
          <w:tab w:val="left" w:pos="7920"/>
          <w:tab w:val="right" w:pos="9360"/>
        </w:tabs>
      </w:pPr>
      <w:r>
        <w:t>Exhibit 5.1.6A</w:t>
      </w:r>
      <w:r>
        <w:tab/>
      </w:r>
      <w:hyperlink w:anchor="Exhibit5_1_6A" w:history="1">
        <w:r>
          <w:rPr>
            <w:rStyle w:val="Hyperlink"/>
          </w:rPr>
          <w:t>Economic Analysis of Refrigerator Replacement</w:t>
        </w:r>
      </w:hyperlink>
      <w:r w:rsidR="00A57BE7">
        <w:tab/>
      </w:r>
      <w:r w:rsidR="001B2991">
        <w:tab/>
      </w:r>
      <w:r w:rsidR="00DD0985" w:rsidRPr="00490520">
        <w:t>July 2018</w:t>
      </w:r>
    </w:p>
    <w:p w14:paraId="2CEC711E" w14:textId="5E20350D" w:rsidR="00B82BC2" w:rsidRDefault="00B82BC2" w:rsidP="001B2991">
      <w:pPr>
        <w:pStyle w:val="Exhibit"/>
        <w:tabs>
          <w:tab w:val="left" w:pos="7920"/>
          <w:tab w:val="right" w:pos="9360"/>
        </w:tabs>
      </w:pPr>
      <w:r>
        <w:t>Exhibit 5.1.8A</w:t>
      </w:r>
      <w:r>
        <w:tab/>
      </w:r>
      <w:hyperlink w:anchor="Exhibit5_1_8A" w:history="1">
        <w:r>
          <w:rPr>
            <w:rStyle w:val="Hyperlink"/>
          </w:rPr>
          <w:t>Certificate of Insulation</w:t>
        </w:r>
      </w:hyperlink>
      <w:r w:rsidR="00682416">
        <w:tab/>
      </w:r>
      <w:r w:rsidR="001B2991">
        <w:tab/>
      </w:r>
      <w:r w:rsidR="00682416">
        <w:t>April 2009</w:t>
      </w:r>
    </w:p>
    <w:p w14:paraId="645D9296" w14:textId="52146E04" w:rsidR="00214BFF" w:rsidRPr="00A5026A" w:rsidRDefault="00214BFF" w:rsidP="00214BFF">
      <w:pPr>
        <w:pStyle w:val="Exhibit"/>
        <w:tabs>
          <w:tab w:val="left" w:pos="7920"/>
          <w:tab w:val="right" w:pos="9360"/>
        </w:tabs>
      </w:pPr>
      <w:r>
        <w:t>Exhibit 5.2.5A</w:t>
      </w:r>
      <w:r>
        <w:tab/>
      </w:r>
      <w:hyperlink w:anchor="Exhibit5_2_5A" w:history="1">
        <w:r w:rsidRPr="00D24AF4">
          <w:rPr>
            <w:rStyle w:val="Hyperlink"/>
          </w:rPr>
          <w:t>Wx Measures Maximum Lifetimes</w:t>
        </w:r>
      </w:hyperlink>
      <w:r>
        <w:t xml:space="preserve"> </w:t>
      </w:r>
      <w:r w:rsidRPr="00B409A7">
        <w:rPr>
          <w:i/>
          <w:color w:val="FF0000"/>
        </w:rPr>
        <w:t>NEW</w:t>
      </w:r>
      <w:r>
        <w:tab/>
      </w:r>
      <w:r>
        <w:tab/>
      </w:r>
      <w:r w:rsidRPr="00214BFF">
        <w:rPr>
          <w:color w:val="FF0000"/>
        </w:rPr>
        <w:t>Feb 21, 2020</w:t>
      </w:r>
    </w:p>
    <w:p w14:paraId="5AE6D0AB" w14:textId="4701AD7D" w:rsidR="001F6AB6" w:rsidRPr="00A5026A" w:rsidRDefault="001F6AB6" w:rsidP="001F6AB6">
      <w:pPr>
        <w:pStyle w:val="Exhibit"/>
        <w:tabs>
          <w:tab w:val="left" w:pos="7920"/>
          <w:tab w:val="right" w:pos="9360"/>
        </w:tabs>
      </w:pPr>
      <w:r>
        <w:t>Exhibit 5.2.7A</w:t>
      </w:r>
      <w:r>
        <w:tab/>
      </w:r>
      <w:hyperlink w:anchor="Exhibit5_2_7A" w:history="1">
        <w:r w:rsidRPr="00A325CC">
          <w:rPr>
            <w:rStyle w:val="Hyperlink"/>
          </w:rPr>
          <w:t>Deemed Measures</w:t>
        </w:r>
        <w:r w:rsidR="0009083F" w:rsidRPr="00A325CC">
          <w:rPr>
            <w:rStyle w:val="Hyperlink"/>
          </w:rPr>
          <w:t xml:space="preserve"> Priority List</w:t>
        </w:r>
        <w:r w:rsidR="00A325CC" w:rsidRPr="00A325CC">
          <w:rPr>
            <w:rStyle w:val="Hyperlink"/>
          </w:rPr>
          <w:t xml:space="preserve"> (DMPL)</w:t>
        </w:r>
      </w:hyperlink>
      <w:r>
        <w:tab/>
      </w:r>
      <w:r>
        <w:tab/>
      </w:r>
      <w:r w:rsidR="00214BFF" w:rsidRPr="00214BFF">
        <w:rPr>
          <w:color w:val="FF0000"/>
        </w:rPr>
        <w:t>Feb 21, 2020</w:t>
      </w:r>
    </w:p>
    <w:p w14:paraId="51211A89" w14:textId="5F9F0CF5" w:rsidR="008A72E1" w:rsidRPr="00A5026A" w:rsidRDefault="00B82BC2" w:rsidP="008A72E1">
      <w:pPr>
        <w:pStyle w:val="Exhibit"/>
        <w:tabs>
          <w:tab w:val="left" w:pos="7920"/>
          <w:tab w:val="right" w:pos="9360"/>
        </w:tabs>
      </w:pPr>
      <w:r>
        <w:t>Exhibit 5.3.1A</w:t>
      </w:r>
      <w:r>
        <w:tab/>
      </w:r>
      <w:r w:rsidR="00367C91" w:rsidRPr="002C00B0">
        <w:rPr>
          <w:i/>
        </w:rPr>
        <w:t xml:space="preserve">Moved </w:t>
      </w:r>
      <w:r w:rsidR="00367C91">
        <w:t xml:space="preserve">– </w:t>
      </w:r>
      <w:hyperlink w:anchor="Exhibit9_4A" w:history="1">
        <w:r w:rsidR="00367C91" w:rsidRPr="006D3113">
          <w:rPr>
            <w:rStyle w:val="Hyperlink"/>
          </w:rPr>
          <w:t>Exhibit 9.4</w:t>
        </w:r>
        <w:r w:rsidR="008A72E1" w:rsidRPr="006D3113">
          <w:rPr>
            <w:rStyle w:val="Hyperlink"/>
          </w:rPr>
          <w:t xml:space="preserve">A, </w:t>
        </w:r>
        <w:r w:rsidR="008A72E1" w:rsidRPr="006D3113">
          <w:rPr>
            <w:rStyle w:val="Hyperlink"/>
            <w:i/>
          </w:rPr>
          <w:t xml:space="preserve">Combustion Safety Test Form </w:t>
        </w:r>
        <w:r w:rsidR="008A72E1" w:rsidRPr="006D3113">
          <w:rPr>
            <w:rStyle w:val="Hyperlink"/>
            <w:i/>
            <w:sz w:val="16"/>
            <w:szCs w:val="16"/>
          </w:rPr>
          <w:t>(CSTF)</w:t>
        </w:r>
      </w:hyperlink>
    </w:p>
    <w:p w14:paraId="661A8180" w14:textId="0DDCD01C" w:rsidR="008A72E1" w:rsidRPr="00A5026A" w:rsidRDefault="0043738B" w:rsidP="008A72E1">
      <w:pPr>
        <w:pStyle w:val="Exhibit"/>
        <w:tabs>
          <w:tab w:val="left" w:pos="7920"/>
          <w:tab w:val="right" w:pos="9360"/>
        </w:tabs>
        <w:rPr>
          <w:i/>
        </w:rPr>
      </w:pPr>
      <w:r>
        <w:t>Exhibit 5.3.1</w:t>
      </w:r>
      <w:r w:rsidR="00231387">
        <w:t>A(2)</w:t>
      </w:r>
      <w:r>
        <w:tab/>
      </w:r>
      <w:r w:rsidR="008A72E1" w:rsidRPr="002C00B0">
        <w:rPr>
          <w:i/>
        </w:rPr>
        <w:t xml:space="preserve">Moved </w:t>
      </w:r>
      <w:r w:rsidR="008A72E1">
        <w:t xml:space="preserve">– </w:t>
      </w:r>
      <w:hyperlink w:anchor="Exhibit9_4A_2" w:history="1">
        <w:r w:rsidR="008A72E1" w:rsidRPr="006D3113">
          <w:rPr>
            <w:rStyle w:val="Hyperlink"/>
          </w:rPr>
          <w:t xml:space="preserve">Exhibit 9.4A(2), </w:t>
        </w:r>
        <w:r w:rsidR="008A72E1" w:rsidRPr="006D3113">
          <w:rPr>
            <w:rStyle w:val="Hyperlink"/>
            <w:i/>
          </w:rPr>
          <w:t>Daily In-Progress CSTF</w:t>
        </w:r>
      </w:hyperlink>
    </w:p>
    <w:p w14:paraId="2CEC7121" w14:textId="540C85D2" w:rsidR="00B82BC2" w:rsidRPr="00A5026A" w:rsidRDefault="00B82BC2" w:rsidP="001B2991">
      <w:pPr>
        <w:pStyle w:val="Exhibit"/>
        <w:tabs>
          <w:tab w:val="left" w:pos="7866"/>
          <w:tab w:val="left" w:pos="7920"/>
          <w:tab w:val="right" w:pos="9360"/>
        </w:tabs>
      </w:pPr>
      <w:r>
        <w:t>Exhibit 5.3.1B</w:t>
      </w:r>
      <w:r>
        <w:tab/>
      </w:r>
      <w:r w:rsidR="008A72E1" w:rsidRPr="002C00B0">
        <w:rPr>
          <w:i/>
        </w:rPr>
        <w:t xml:space="preserve">Moved </w:t>
      </w:r>
      <w:r w:rsidR="008A72E1">
        <w:t xml:space="preserve">– </w:t>
      </w:r>
      <w:hyperlink w:anchor="Exhibit9_4B" w:history="1">
        <w:r w:rsidR="008A72E1" w:rsidRPr="006D3113">
          <w:rPr>
            <w:rStyle w:val="Hyperlink"/>
          </w:rPr>
          <w:t>Exhibit 9.4B,</w:t>
        </w:r>
        <w:r w:rsidR="008A72E1" w:rsidRPr="006D3113">
          <w:rPr>
            <w:rStyle w:val="Hyperlink"/>
            <w:i/>
            <w:sz w:val="23"/>
            <w:szCs w:val="23"/>
          </w:rPr>
          <w:t xml:space="preserve"> CSTF </w:t>
        </w:r>
        <w:r w:rsidR="00702D54" w:rsidRPr="006D3113">
          <w:rPr>
            <w:rStyle w:val="Hyperlink"/>
            <w:i/>
            <w:sz w:val="23"/>
            <w:szCs w:val="23"/>
          </w:rPr>
          <w:t>T</w:t>
        </w:r>
        <w:r w:rsidRPr="006D3113">
          <w:rPr>
            <w:rStyle w:val="Hyperlink"/>
            <w:i/>
            <w:sz w:val="23"/>
            <w:szCs w:val="23"/>
          </w:rPr>
          <w:t>echnical Support Document</w:t>
        </w:r>
        <w:r w:rsidR="008A72E1" w:rsidRPr="006D3113">
          <w:rPr>
            <w:rStyle w:val="Hyperlink"/>
            <w:i/>
            <w:sz w:val="23"/>
            <w:szCs w:val="23"/>
          </w:rPr>
          <w:t xml:space="preserve"> </w:t>
        </w:r>
        <w:r w:rsidR="008A72E1" w:rsidRPr="006D3113">
          <w:rPr>
            <w:rStyle w:val="Hyperlink"/>
            <w:i/>
            <w:sz w:val="16"/>
            <w:szCs w:val="16"/>
          </w:rPr>
          <w:t>(TSD)</w:t>
        </w:r>
      </w:hyperlink>
    </w:p>
    <w:p w14:paraId="2CEC7122" w14:textId="6C7D7762" w:rsidR="00115C50" w:rsidRPr="00A5026A" w:rsidRDefault="00115C50" w:rsidP="001B2991">
      <w:pPr>
        <w:pStyle w:val="Exhibit"/>
        <w:tabs>
          <w:tab w:val="left" w:pos="7920"/>
          <w:tab w:val="right" w:pos="9360"/>
        </w:tabs>
        <w:rPr>
          <w:bCs/>
        </w:rPr>
      </w:pPr>
      <w:r>
        <w:t>Exhibit 5.4.4</w:t>
      </w:r>
      <w:r>
        <w:tab/>
      </w:r>
      <w:hyperlink w:anchor="Exhibit5_4_4" w:history="1">
        <w:r w:rsidRPr="00754E44">
          <w:rPr>
            <w:rStyle w:val="Hyperlink"/>
          </w:rPr>
          <w:t>Floor Support Matrix</w:t>
        </w:r>
      </w:hyperlink>
      <w:r>
        <w:tab/>
      </w:r>
      <w:r w:rsidR="001B2991">
        <w:tab/>
      </w:r>
      <w:r>
        <w:t>July 2015</w:t>
      </w:r>
    </w:p>
    <w:p w14:paraId="2CEC7123" w14:textId="2A2BDDD4" w:rsidR="00B82BC2" w:rsidRPr="00A5026A" w:rsidRDefault="00B82BC2" w:rsidP="001B2991">
      <w:pPr>
        <w:pStyle w:val="Exhibit"/>
        <w:tabs>
          <w:tab w:val="left" w:pos="7920"/>
          <w:tab w:val="right" w:pos="9360"/>
        </w:tabs>
        <w:rPr>
          <w:bCs/>
        </w:rPr>
      </w:pPr>
      <w:r>
        <w:t>Exhibit 5.5A</w:t>
      </w:r>
      <w:r>
        <w:tab/>
      </w:r>
      <w:hyperlink w:anchor="Exhibit5_5A" w:history="1">
        <w:r>
          <w:rPr>
            <w:rStyle w:val="Hyperlink"/>
          </w:rPr>
          <w:t>Weatherization Deferral Form</w:t>
        </w:r>
      </w:hyperlink>
      <w:r w:rsidR="00682416">
        <w:tab/>
      </w:r>
      <w:r w:rsidR="001B2991">
        <w:tab/>
      </w:r>
      <w:r w:rsidR="00682416">
        <w:t>April 2009</w:t>
      </w:r>
    </w:p>
    <w:p w14:paraId="2CEC7124" w14:textId="6EC509DF" w:rsidR="00B82BC2" w:rsidRDefault="00B82BC2" w:rsidP="001B2991">
      <w:pPr>
        <w:pStyle w:val="Exhibit"/>
        <w:tabs>
          <w:tab w:val="left" w:pos="7920"/>
          <w:tab w:val="right" w:pos="9360"/>
        </w:tabs>
      </w:pPr>
      <w:r>
        <w:lastRenderedPageBreak/>
        <w:t>Exhibit 5.S1</w:t>
      </w:r>
      <w:r>
        <w:tab/>
      </w:r>
      <w:r w:rsidR="00C710BF" w:rsidRPr="002C00B0">
        <w:rPr>
          <w:i/>
        </w:rPr>
        <w:t xml:space="preserve">Moved </w:t>
      </w:r>
      <w:r w:rsidR="00C710BF">
        <w:t xml:space="preserve">– </w:t>
      </w:r>
      <w:r w:rsidRPr="006757B0">
        <w:rPr>
          <w:rStyle w:val="Hyperlink"/>
          <w:color w:val="auto"/>
          <w:sz w:val="20"/>
          <w:szCs w:val="20"/>
          <w:u w:val="none"/>
        </w:rPr>
        <w:t xml:space="preserve">MOLD Assessment </w:t>
      </w:r>
      <w:r w:rsidR="00590F57" w:rsidRPr="006757B0">
        <w:rPr>
          <w:rStyle w:val="Hyperlink"/>
          <w:color w:val="auto"/>
          <w:sz w:val="20"/>
          <w:szCs w:val="20"/>
          <w:u w:val="none"/>
        </w:rPr>
        <w:t>&amp;</w:t>
      </w:r>
      <w:r w:rsidRPr="006757B0">
        <w:rPr>
          <w:rStyle w:val="Hyperlink"/>
          <w:color w:val="auto"/>
          <w:sz w:val="20"/>
          <w:szCs w:val="20"/>
          <w:u w:val="none"/>
        </w:rPr>
        <w:t xml:space="preserve"> Release Form</w:t>
      </w:r>
      <w:r w:rsidR="00590F57" w:rsidRPr="00590F57">
        <w:rPr>
          <w:rStyle w:val="Hyperlink"/>
          <w:color w:val="auto"/>
          <w:u w:val="none"/>
        </w:rPr>
        <w:t xml:space="preserve"> </w:t>
      </w:r>
      <w:hyperlink w:anchor="Exhibit5_1_4A" w:history="1">
        <w:r w:rsidR="00590F57">
          <w:rPr>
            <w:rStyle w:val="Hyperlink"/>
          </w:rPr>
          <w:t>Exhibit 5.1.4A</w:t>
        </w:r>
      </w:hyperlink>
    </w:p>
    <w:p w14:paraId="2CEC7125" w14:textId="4B85C70C" w:rsidR="00B82BC2" w:rsidRPr="00A5026A" w:rsidRDefault="00B82BC2" w:rsidP="001B2991">
      <w:pPr>
        <w:pStyle w:val="Exhibit"/>
        <w:tabs>
          <w:tab w:val="left" w:pos="7920"/>
          <w:tab w:val="right" w:pos="9360"/>
        </w:tabs>
      </w:pPr>
      <w:r>
        <w:t>Exhibit 5.S2</w:t>
      </w:r>
      <w:r w:rsidR="00AC07C2">
        <w:t>A</w:t>
      </w:r>
      <w:r>
        <w:tab/>
      </w:r>
      <w:r w:rsidR="00C710BF" w:rsidRPr="002C00B0">
        <w:rPr>
          <w:i/>
        </w:rPr>
        <w:t xml:space="preserve">Moved </w:t>
      </w:r>
      <w:r w:rsidR="00C710BF">
        <w:t>–</w:t>
      </w:r>
      <w:r w:rsidR="00590F57">
        <w:t xml:space="preserve"> </w:t>
      </w:r>
      <w:r w:rsidR="00590F57" w:rsidRPr="006757B0">
        <w:rPr>
          <w:sz w:val="20"/>
          <w:szCs w:val="20"/>
        </w:rPr>
        <w:t>Pollution Source Survey</w:t>
      </w:r>
      <w:r w:rsidR="006757B0" w:rsidRPr="006757B0">
        <w:rPr>
          <w:sz w:val="20"/>
          <w:szCs w:val="20"/>
        </w:rPr>
        <w:t xml:space="preserve"> (PSS)</w:t>
      </w:r>
      <w:r w:rsidR="00C710BF">
        <w:t xml:space="preserve"> </w:t>
      </w:r>
      <w:hyperlink w:anchor="Exhibit5_1_4A" w:history="1">
        <w:r w:rsidR="007B698D">
          <w:rPr>
            <w:rStyle w:val="Hyperlink"/>
          </w:rPr>
          <w:t>Exhib</w:t>
        </w:r>
        <w:r w:rsidR="00590F57">
          <w:rPr>
            <w:rStyle w:val="Hyperlink"/>
          </w:rPr>
          <w:t>it 5.1.4A</w:t>
        </w:r>
      </w:hyperlink>
    </w:p>
    <w:p w14:paraId="4A20B504" w14:textId="28984A4C" w:rsidR="00AC07C2" w:rsidRPr="00A5026A" w:rsidRDefault="00AC07C2" w:rsidP="001B2991">
      <w:pPr>
        <w:pStyle w:val="Exhibit"/>
        <w:tabs>
          <w:tab w:val="left" w:pos="7920"/>
          <w:tab w:val="right" w:pos="9360"/>
        </w:tabs>
      </w:pPr>
      <w:r>
        <w:t>Exhibit 5.S2B</w:t>
      </w:r>
      <w:r>
        <w:tab/>
      </w:r>
      <w:r w:rsidR="00C710BF" w:rsidRPr="002C00B0">
        <w:rPr>
          <w:i/>
        </w:rPr>
        <w:t xml:space="preserve">Moved </w:t>
      </w:r>
      <w:r w:rsidR="00C710BF">
        <w:t>–</w:t>
      </w:r>
      <w:r w:rsidR="007B698D">
        <w:t xml:space="preserve"> </w:t>
      </w:r>
      <w:r w:rsidR="00590F57" w:rsidRPr="006757B0">
        <w:rPr>
          <w:sz w:val="20"/>
          <w:szCs w:val="20"/>
        </w:rPr>
        <w:t xml:space="preserve">Resource Guide </w:t>
      </w:r>
      <w:r w:rsidR="006757B0" w:rsidRPr="006757B0">
        <w:rPr>
          <w:sz w:val="20"/>
          <w:szCs w:val="20"/>
        </w:rPr>
        <w:t>PSS</w:t>
      </w:r>
      <w:r w:rsidR="00590F57" w:rsidRPr="006757B0">
        <w:rPr>
          <w:sz w:val="20"/>
          <w:szCs w:val="20"/>
        </w:rPr>
        <w:t xml:space="preserve"> Home Rating Scale</w:t>
      </w:r>
      <w:r w:rsidR="00590F57" w:rsidRPr="00590F57">
        <w:rPr>
          <w:rStyle w:val="Hyperlink"/>
          <w:color w:val="auto"/>
          <w:u w:val="none"/>
        </w:rPr>
        <w:t xml:space="preserve"> </w:t>
      </w:r>
      <w:hyperlink w:anchor="Exhibit5_1_4A" w:history="1">
        <w:r w:rsidR="007B698D" w:rsidRPr="00590F57">
          <w:rPr>
            <w:rStyle w:val="Hyperlink"/>
          </w:rPr>
          <w:t>Exhibit 5.1.4A</w:t>
        </w:r>
      </w:hyperlink>
    </w:p>
    <w:p w14:paraId="2CEC7126" w14:textId="0DCBF4A8" w:rsidR="00B82BC2" w:rsidRPr="00490520" w:rsidRDefault="00B82BC2" w:rsidP="007A6AB3">
      <w:pPr>
        <w:pStyle w:val="Exhibit"/>
        <w:tabs>
          <w:tab w:val="right" w:pos="9360"/>
        </w:tabs>
      </w:pPr>
      <w:r>
        <w:t>Exhibit 5.S3</w:t>
      </w:r>
      <w:r w:rsidR="00F9456C">
        <w:t>A</w:t>
      </w:r>
      <w:r>
        <w:tab/>
      </w:r>
      <w:hyperlink w:anchor="Exhibit5_S3A" w:history="1">
        <w:r w:rsidRPr="007A6AB3">
          <w:rPr>
            <w:rStyle w:val="Hyperlink"/>
          </w:rPr>
          <w:t>Diagnostic Test Report</w:t>
        </w:r>
      </w:hyperlink>
      <w:r w:rsidR="00682416" w:rsidRPr="00D40F06">
        <w:tab/>
      </w:r>
      <w:r w:rsidR="00692B60" w:rsidRPr="00490520">
        <w:t>July 2018</w:t>
      </w:r>
    </w:p>
    <w:p w14:paraId="2CEC7127" w14:textId="2C4572A5" w:rsidR="00F9456C" w:rsidRPr="00D40F06" w:rsidRDefault="00F9456C" w:rsidP="007A6AB3">
      <w:pPr>
        <w:pStyle w:val="Exhibit"/>
        <w:tabs>
          <w:tab w:val="right" w:pos="9360"/>
        </w:tabs>
      </w:pPr>
      <w:r>
        <w:t>Exhibit 5.S3B</w:t>
      </w:r>
      <w:r>
        <w:tab/>
      </w:r>
      <w:hyperlink w:anchor="Exhibit5_S3B" w:history="1">
        <w:r w:rsidRPr="007A6AB3">
          <w:rPr>
            <w:rStyle w:val="Hyperlink"/>
          </w:rPr>
          <w:t>Diagnostic Technical Support Document</w:t>
        </w:r>
      </w:hyperlink>
      <w:r w:rsidRPr="00D40F06">
        <w:tab/>
      </w:r>
      <w:r w:rsidR="001C7DC8" w:rsidRPr="00C1215B">
        <w:t>July 201</w:t>
      </w:r>
      <w:r w:rsidR="006526C9" w:rsidRPr="00C1215B">
        <w:t>7</w:t>
      </w:r>
    </w:p>
    <w:p w14:paraId="2CEC7128" w14:textId="77777777" w:rsidR="00B82BC2" w:rsidRDefault="00B82BC2" w:rsidP="007A6AB3">
      <w:pPr>
        <w:pStyle w:val="Exhibit"/>
        <w:tabs>
          <w:tab w:val="right" w:pos="9360"/>
        </w:tabs>
      </w:pPr>
      <w:r>
        <w:t>Exhibit 5.S5</w:t>
      </w:r>
      <w:r>
        <w:tab/>
      </w:r>
      <w:hyperlink w:anchor="Exhibit5_S5" w:history="1">
        <w:r>
          <w:rPr>
            <w:rStyle w:val="Hyperlink"/>
          </w:rPr>
          <w:t>ASTM E 84, Flame Spread and Smoke Development</w:t>
        </w:r>
      </w:hyperlink>
      <w:r w:rsidR="00682416">
        <w:tab/>
        <w:t>April 2009</w:t>
      </w:r>
    </w:p>
    <w:p w14:paraId="2CEC7129" w14:textId="77777777" w:rsidR="00F00CB7" w:rsidRPr="00A57BE7" w:rsidRDefault="00F00CB7" w:rsidP="001B2991">
      <w:pPr>
        <w:pStyle w:val="Exhibit"/>
        <w:tabs>
          <w:tab w:val="right" w:pos="9360"/>
        </w:tabs>
      </w:pPr>
      <w:r>
        <w:t>Exhibit 5.S6</w:t>
      </w:r>
      <w:r>
        <w:tab/>
      </w:r>
      <w:r w:rsidR="000A4BDE">
        <w:t>Deleted</w:t>
      </w:r>
      <w:r>
        <w:tab/>
      </w:r>
      <w:r w:rsidR="000A4BDE" w:rsidRPr="00A57BE7">
        <w:t>July 2013</w:t>
      </w:r>
    </w:p>
    <w:p w14:paraId="2CEC712A" w14:textId="77777777" w:rsidR="00B82BC2" w:rsidRDefault="00B82BC2" w:rsidP="001B2991">
      <w:pPr>
        <w:pStyle w:val="Exhibit"/>
        <w:tabs>
          <w:tab w:val="right" w:pos="9360"/>
        </w:tabs>
      </w:pPr>
      <w:r>
        <w:t>Exhibit 5.S7A</w:t>
      </w:r>
      <w:r>
        <w:tab/>
      </w:r>
      <w:hyperlink w:anchor="Exhibit5_S7A" w:history="1">
        <w:r>
          <w:rPr>
            <w:rStyle w:val="Hyperlink"/>
          </w:rPr>
          <w:t>Work Order for Cleaning and Tuning Electric Furnaces</w:t>
        </w:r>
      </w:hyperlink>
      <w:r w:rsidR="00682416">
        <w:tab/>
        <w:t>April 2009</w:t>
      </w:r>
    </w:p>
    <w:p w14:paraId="2CEC712B" w14:textId="77777777" w:rsidR="00B82BC2" w:rsidRDefault="00B82BC2" w:rsidP="001B2991">
      <w:pPr>
        <w:pStyle w:val="Exhibit"/>
        <w:tabs>
          <w:tab w:val="right" w:pos="9360"/>
        </w:tabs>
      </w:pPr>
      <w:r>
        <w:t>Exhibit 5.S7B</w:t>
      </w:r>
      <w:r>
        <w:tab/>
      </w:r>
      <w:hyperlink w:anchor="Exhibit5_S7B" w:history="1">
        <w:r>
          <w:rPr>
            <w:rStyle w:val="Hyperlink"/>
          </w:rPr>
          <w:t>Work Order for Cleaning and Tuning Gas Furnaces</w:t>
        </w:r>
      </w:hyperlink>
      <w:r w:rsidR="00682416">
        <w:tab/>
        <w:t>April 2009</w:t>
      </w:r>
    </w:p>
    <w:p w14:paraId="2CEC712C" w14:textId="77777777" w:rsidR="00B82BC2" w:rsidRDefault="00B82BC2" w:rsidP="001B2991">
      <w:pPr>
        <w:pStyle w:val="Exhibit"/>
        <w:tabs>
          <w:tab w:val="right" w:pos="9360"/>
        </w:tabs>
      </w:pPr>
      <w:r>
        <w:t>Exhibit 5.S7C</w:t>
      </w:r>
      <w:r>
        <w:tab/>
      </w:r>
      <w:hyperlink w:anchor="Exhibit5_S7C" w:history="1">
        <w:r>
          <w:rPr>
            <w:rStyle w:val="Hyperlink"/>
          </w:rPr>
          <w:t>Work Order for Cleaning and Tuning Oil Furnaces</w:t>
        </w:r>
      </w:hyperlink>
      <w:r w:rsidR="00682416">
        <w:tab/>
        <w:t>April 2009</w:t>
      </w:r>
    </w:p>
    <w:p w14:paraId="2CEC712D" w14:textId="77777777" w:rsidR="00B82BC2" w:rsidRDefault="00B82BC2" w:rsidP="001B2991">
      <w:pPr>
        <w:pStyle w:val="Exhibit"/>
        <w:tabs>
          <w:tab w:val="right" w:pos="9360"/>
        </w:tabs>
      </w:pPr>
      <w:r>
        <w:t>Exhibit 5.S7D</w:t>
      </w:r>
      <w:r>
        <w:tab/>
      </w:r>
      <w:hyperlink w:anchor="Exhibit5_S7D" w:history="1">
        <w:r>
          <w:rPr>
            <w:rStyle w:val="Hyperlink"/>
          </w:rPr>
          <w:t>Work Order for Oil Retrofit</w:t>
        </w:r>
      </w:hyperlink>
      <w:r w:rsidR="00682416">
        <w:tab/>
        <w:t>April 2009</w:t>
      </w:r>
    </w:p>
    <w:p w14:paraId="2CEC712E" w14:textId="77777777" w:rsidR="00B82BC2" w:rsidRDefault="00B82BC2" w:rsidP="001B2991">
      <w:pPr>
        <w:pStyle w:val="Exhibit"/>
        <w:tabs>
          <w:tab w:val="right" w:pos="9360"/>
        </w:tabs>
      </w:pPr>
      <w:r>
        <w:t>Exhibit 5.S8</w:t>
      </w:r>
      <w:r>
        <w:tab/>
      </w:r>
      <w:hyperlink w:anchor="Exhibit5_S8" w:history="1">
        <w:r>
          <w:rPr>
            <w:rStyle w:val="Hyperlink"/>
          </w:rPr>
          <w:t>Safety Label for Domestic Water Heaters</w:t>
        </w:r>
      </w:hyperlink>
      <w:r w:rsidR="00682416">
        <w:tab/>
        <w:t>April 2009</w:t>
      </w:r>
    </w:p>
    <w:p w14:paraId="2CEC712F" w14:textId="0E0A332A" w:rsidR="00B82BC2" w:rsidRPr="00D40F06" w:rsidRDefault="00B82BC2" w:rsidP="001B2991">
      <w:pPr>
        <w:pStyle w:val="Exhibit"/>
        <w:tabs>
          <w:tab w:val="right" w:pos="9360"/>
        </w:tabs>
      </w:pPr>
      <w:r>
        <w:t>Exhibit 5.S9</w:t>
      </w:r>
      <w:r>
        <w:tab/>
      </w:r>
      <w:hyperlink w:anchor="Exhibit5_S9" w:history="1">
        <w:r>
          <w:rPr>
            <w:rStyle w:val="Hyperlink"/>
          </w:rPr>
          <w:t>Cost Effective Guidelines Example</w:t>
        </w:r>
      </w:hyperlink>
      <w:r w:rsidR="00682416" w:rsidRPr="00D40F06">
        <w:tab/>
      </w:r>
      <w:r w:rsidR="00AA3F58" w:rsidRPr="00360198">
        <w:rPr>
          <w:color w:val="FF0000"/>
        </w:rPr>
        <w:t>Jan 1, 2021</w:t>
      </w:r>
    </w:p>
    <w:p w14:paraId="2CEC7130" w14:textId="77777777" w:rsidR="00B82BC2" w:rsidRDefault="00B82BC2" w:rsidP="001F6AB6">
      <w:pPr>
        <w:pStyle w:val="Exhibit"/>
        <w:tabs>
          <w:tab w:val="right" w:pos="9360"/>
        </w:tabs>
        <w:spacing w:after="160"/>
      </w:pPr>
      <w:r>
        <w:t>Exhibit 5.S10</w:t>
      </w:r>
      <w:r>
        <w:tab/>
      </w:r>
      <w:hyperlink w:anchor="Exhibit5_S10" w:history="1">
        <w:r>
          <w:rPr>
            <w:rStyle w:val="Hyperlink"/>
          </w:rPr>
          <w:t>Standards for Weatherization Materials</w:t>
        </w:r>
      </w:hyperlink>
      <w:r w:rsidR="00682416">
        <w:tab/>
        <w:t>April 2009</w:t>
      </w:r>
    </w:p>
    <w:p w14:paraId="2CEC7132" w14:textId="77777777" w:rsidR="00B82BC2" w:rsidRDefault="00B82BC2" w:rsidP="00590F57">
      <w:pPr>
        <w:pStyle w:val="Heading2"/>
        <w:spacing w:before="240" w:after="200"/>
      </w:pPr>
      <w:r>
        <w:t>Chapter 6</w:t>
      </w:r>
      <w:r>
        <w:tab/>
      </w:r>
      <w:r>
        <w:tab/>
        <w:t>Allowable Costs</w:t>
      </w:r>
    </w:p>
    <w:p w14:paraId="2CEC7133" w14:textId="14905DB3" w:rsidR="00774BAE" w:rsidRPr="00C710BF" w:rsidRDefault="00774BAE" w:rsidP="001B2991">
      <w:pPr>
        <w:pStyle w:val="Exhibit"/>
        <w:tabs>
          <w:tab w:val="right" w:pos="9360"/>
        </w:tabs>
        <w:rPr>
          <w:b/>
          <w:bCs/>
        </w:rPr>
      </w:pPr>
      <w:r>
        <w:t>Exhibit 6</w:t>
      </w:r>
      <w:r>
        <w:tab/>
      </w:r>
      <w:hyperlink w:anchor="Exhibit6_Fund_Matrix" w:history="1">
        <w:r w:rsidRPr="00562A8A">
          <w:rPr>
            <w:rStyle w:val="Hyperlink"/>
          </w:rPr>
          <w:t>Fund Matrix</w:t>
        </w:r>
      </w:hyperlink>
      <w:r>
        <w:tab/>
      </w:r>
      <w:r w:rsidR="00214BFF" w:rsidRPr="006A3347">
        <w:rPr>
          <w:color w:val="FF0000"/>
        </w:rPr>
        <w:t>Oct 1, 2020</w:t>
      </w:r>
    </w:p>
    <w:p w14:paraId="2CEC7134" w14:textId="77777777" w:rsidR="004B2CD7" w:rsidRDefault="00086FCB" w:rsidP="001B2991">
      <w:pPr>
        <w:pStyle w:val="Exhibit"/>
        <w:tabs>
          <w:tab w:val="right" w:pos="9360"/>
        </w:tabs>
        <w:rPr>
          <w:b/>
          <w:bCs/>
        </w:rPr>
      </w:pPr>
      <w:r>
        <w:t>Exhibit 6.1</w:t>
      </w:r>
      <w:r>
        <w:tab/>
      </w:r>
      <w:hyperlink w:anchor="Exhibit6_1" w:history="1">
        <w:r w:rsidRPr="004B4B8B">
          <w:rPr>
            <w:rStyle w:val="Hyperlink"/>
          </w:rPr>
          <w:t>W</w:t>
        </w:r>
        <w:r w:rsidR="00CC6F63">
          <w:rPr>
            <w:rStyle w:val="Hyperlink"/>
          </w:rPr>
          <w:t>x</w:t>
        </w:r>
        <w:r w:rsidRPr="004B4B8B">
          <w:rPr>
            <w:rStyle w:val="Hyperlink"/>
          </w:rPr>
          <w:t xml:space="preserve"> </w:t>
        </w:r>
        <w:r w:rsidR="004B4B8B" w:rsidRPr="004B4B8B">
          <w:rPr>
            <w:rStyle w:val="Hyperlink"/>
          </w:rPr>
          <w:t>P</w:t>
        </w:r>
        <w:r w:rsidRPr="004B4B8B">
          <w:rPr>
            <w:rStyle w:val="Hyperlink"/>
          </w:rPr>
          <w:t>rogram Fiscal Definitions</w:t>
        </w:r>
      </w:hyperlink>
      <w:r>
        <w:tab/>
      </w:r>
      <w:r w:rsidR="004B2CD7" w:rsidRPr="001E7891">
        <w:t>July 2012</w:t>
      </w:r>
    </w:p>
    <w:p w14:paraId="2CEC7135" w14:textId="77777777" w:rsidR="00B82BC2" w:rsidRDefault="00B82BC2" w:rsidP="001B2991">
      <w:pPr>
        <w:pStyle w:val="Exhibit"/>
        <w:tabs>
          <w:tab w:val="right" w:pos="9360"/>
        </w:tabs>
        <w:rPr>
          <w:b/>
          <w:bCs/>
        </w:rPr>
      </w:pPr>
      <w:r>
        <w:t>Exhibit 6.5A</w:t>
      </w:r>
      <w:r>
        <w:tab/>
      </w:r>
      <w:hyperlink w:anchor="Exhibit6_5A" w:history="1">
        <w:r w:rsidRPr="00774BAE">
          <w:rPr>
            <w:rStyle w:val="Hyperlink"/>
          </w:rPr>
          <w:t>Training and Technical Assistance Expense Form</w:t>
        </w:r>
      </w:hyperlink>
      <w:r w:rsidR="00480CC0">
        <w:tab/>
        <w:t>April 2009</w:t>
      </w:r>
    </w:p>
    <w:p w14:paraId="2CEC7136" w14:textId="77777777" w:rsidR="00B82BC2" w:rsidRDefault="00B82BC2" w:rsidP="001B2991">
      <w:pPr>
        <w:pStyle w:val="Exhibit"/>
        <w:tabs>
          <w:tab w:val="right" w:pos="9360"/>
        </w:tabs>
        <w:rPr>
          <w:b/>
          <w:bCs/>
        </w:rPr>
      </w:pPr>
      <w:r>
        <w:t>Exhibit 6.5B</w:t>
      </w:r>
      <w:r>
        <w:tab/>
      </w:r>
      <w:hyperlink w:anchor="Exhibit6_5B" w:history="1">
        <w:r>
          <w:rPr>
            <w:rStyle w:val="Hyperlink"/>
          </w:rPr>
          <w:t>Peer Exchange Proposal Form</w:t>
        </w:r>
      </w:hyperlink>
      <w:r w:rsidR="00480CC0">
        <w:tab/>
        <w:t>April 2009</w:t>
      </w:r>
    </w:p>
    <w:p w14:paraId="2CEC7137" w14:textId="31044960" w:rsidR="00B82BC2" w:rsidRPr="006A3347" w:rsidRDefault="00480CC0" w:rsidP="001B2991">
      <w:pPr>
        <w:pStyle w:val="Exhibit"/>
        <w:tabs>
          <w:tab w:val="right" w:pos="9360"/>
        </w:tabs>
        <w:rPr>
          <w:b/>
          <w:bCs/>
        </w:rPr>
      </w:pPr>
      <w:r>
        <w:t>Exhibit 6.6A</w:t>
      </w:r>
      <w:r w:rsidR="00B82BC2">
        <w:tab/>
      </w:r>
      <w:hyperlink w:anchor="Exhibit6_6A" w:history="1">
        <w:r w:rsidR="00B82BC2">
          <w:rPr>
            <w:rStyle w:val="Hyperlink"/>
          </w:rPr>
          <w:t xml:space="preserve">Equipment </w:t>
        </w:r>
        <w:r w:rsidR="00D67D72">
          <w:rPr>
            <w:rStyle w:val="Hyperlink"/>
          </w:rPr>
          <w:t xml:space="preserve">or Vehicle </w:t>
        </w:r>
        <w:r w:rsidR="00B82BC2">
          <w:rPr>
            <w:rStyle w:val="Hyperlink"/>
          </w:rPr>
          <w:t>Purchase Request</w:t>
        </w:r>
        <w:r w:rsidR="00D67D72">
          <w:rPr>
            <w:rStyle w:val="Hyperlink"/>
          </w:rPr>
          <w:t xml:space="preserve"> </w:t>
        </w:r>
        <w:r w:rsidR="00B82BC2">
          <w:rPr>
            <w:rStyle w:val="Hyperlink"/>
          </w:rPr>
          <w:t>Form</w:t>
        </w:r>
      </w:hyperlink>
      <w:r>
        <w:tab/>
      </w:r>
      <w:r w:rsidR="00214BFF" w:rsidRPr="00360198">
        <w:rPr>
          <w:color w:val="FF0000"/>
        </w:rPr>
        <w:t>Jan 1, 2021</w:t>
      </w:r>
    </w:p>
    <w:p w14:paraId="2CEC7138" w14:textId="672AD659" w:rsidR="00B82BC2" w:rsidRDefault="00B82BC2" w:rsidP="001B2991">
      <w:pPr>
        <w:pStyle w:val="Exhibit"/>
        <w:tabs>
          <w:tab w:val="right" w:pos="9360"/>
        </w:tabs>
      </w:pPr>
      <w:r>
        <w:t>Exhibit 6.6B</w:t>
      </w:r>
      <w:r>
        <w:tab/>
      </w:r>
      <w:hyperlink w:anchor="Exhibit6_6B" w:history="1">
        <w:r w:rsidR="00D67D72" w:rsidRPr="00D67D72">
          <w:rPr>
            <w:rStyle w:val="Hyperlink"/>
            <w:i/>
            <w:color w:val="auto"/>
            <w:u w:val="none"/>
          </w:rPr>
          <w:t>Deleted</w:t>
        </w:r>
      </w:hyperlink>
      <w:r w:rsidR="00480CC0">
        <w:tab/>
      </w:r>
      <w:r w:rsidR="00D67D72" w:rsidRPr="00C710BF">
        <w:t>Nov 1, 2018</w:t>
      </w:r>
    </w:p>
    <w:p w14:paraId="2CEC7139" w14:textId="6E203558" w:rsidR="00D507CB" w:rsidRPr="00C1215B" w:rsidRDefault="00D507CB" w:rsidP="001F6AB6">
      <w:pPr>
        <w:pStyle w:val="Exhibit"/>
        <w:tabs>
          <w:tab w:val="right" w:pos="9360"/>
        </w:tabs>
        <w:spacing w:after="160"/>
      </w:pPr>
      <w:r>
        <w:t>Exhibit 6.7</w:t>
      </w:r>
      <w:r>
        <w:tab/>
      </w:r>
      <w:hyperlink w:anchor="Exhibit6_7" w:history="1">
        <w:r w:rsidR="00214BFF">
          <w:rPr>
            <w:rStyle w:val="Hyperlink"/>
          </w:rPr>
          <w:t>Budget Revision</w:t>
        </w:r>
        <w:r w:rsidRPr="00754E44">
          <w:rPr>
            <w:rStyle w:val="Hyperlink"/>
          </w:rPr>
          <w:t xml:space="preserve"> Request Form</w:t>
        </w:r>
      </w:hyperlink>
      <w:r>
        <w:tab/>
      </w:r>
      <w:r w:rsidR="00214BFF" w:rsidRPr="00214BFF">
        <w:rPr>
          <w:color w:val="FF0000"/>
        </w:rPr>
        <w:t>Oct 1, 2020</w:t>
      </w: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25A6141D" w:rsidR="0054003F" w:rsidRPr="00C1215B" w:rsidRDefault="0054003F" w:rsidP="001F6AB6">
      <w:pPr>
        <w:pStyle w:val="Exhibit"/>
        <w:tabs>
          <w:tab w:val="right" w:pos="9360"/>
        </w:tabs>
        <w:spacing w:after="160"/>
      </w:pPr>
      <w:r>
        <w:t>Exhibit 7.1</w:t>
      </w:r>
      <w:r>
        <w:tab/>
      </w:r>
      <w:hyperlink w:anchor="Exhibit7_1A" w:history="1">
        <w:r w:rsidRPr="00E55E6D">
          <w:rPr>
            <w:rStyle w:val="Hyperlink"/>
          </w:rPr>
          <w:t>Quality Control Inspection (QCI) Form</w:t>
        </w:r>
      </w:hyperlink>
      <w:r>
        <w:tab/>
      </w:r>
      <w:r w:rsidR="000836A6" w:rsidRPr="000836A6">
        <w:rPr>
          <w:color w:val="FF0000"/>
        </w:rPr>
        <w:t>Feb 21, 2020</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Default="00B82BC2" w:rsidP="001B2991">
      <w:pPr>
        <w:pStyle w:val="Exhibit"/>
        <w:tabs>
          <w:tab w:val="right" w:pos="9360"/>
        </w:tabs>
      </w:pPr>
      <w:r>
        <w:t>Exhibit 8.3A</w:t>
      </w:r>
      <w:r>
        <w:tab/>
      </w:r>
      <w:hyperlink w:anchor="Exhibit8_3A" w:history="1">
        <w:r>
          <w:rPr>
            <w:rStyle w:val="Hyperlink"/>
          </w:rPr>
          <w:t>Sample Weatherization Contract Face Sheet</w:t>
        </w:r>
      </w:hyperlink>
      <w:r w:rsidR="00480CC0" w:rsidRPr="00480CC0">
        <w:t xml:space="preserve"> </w:t>
      </w:r>
      <w:r w:rsidR="00480CC0">
        <w:tab/>
        <w:t>April 2009</w:t>
      </w:r>
    </w:p>
    <w:p w14:paraId="2CEC713E" w14:textId="77777777" w:rsidR="00B82BC2" w:rsidRDefault="00B82BC2" w:rsidP="001B2991">
      <w:pPr>
        <w:pStyle w:val="Exhibit"/>
        <w:tabs>
          <w:tab w:val="right" w:pos="9360"/>
        </w:tabs>
      </w:pPr>
      <w:r>
        <w:t>Exhibit 8.3B</w:t>
      </w:r>
      <w:r>
        <w:tab/>
      </w:r>
      <w:hyperlink w:anchor="Exhibit8_3B" w:history="1">
        <w:r>
          <w:rPr>
            <w:rStyle w:val="Hyperlink"/>
          </w:rPr>
          <w:t>Example Exhibit A (Applicable Terms and Condition</w:t>
        </w:r>
        <w:r w:rsidR="00480CC0">
          <w:rPr>
            <w:rStyle w:val="Hyperlink"/>
          </w:rPr>
          <w:t>s)</w:t>
        </w:r>
      </w:hyperlink>
      <w:r w:rsidR="00480CC0">
        <w:tab/>
        <w:t>April 2009</w:t>
      </w:r>
    </w:p>
    <w:p w14:paraId="2CEC713F" w14:textId="77777777" w:rsidR="00B82BC2" w:rsidRDefault="00B82BC2" w:rsidP="001B2991">
      <w:pPr>
        <w:pStyle w:val="Exhibit"/>
        <w:tabs>
          <w:tab w:val="right" w:pos="9360"/>
        </w:tabs>
      </w:pPr>
      <w:r>
        <w:t>Exhibit 8.3C</w:t>
      </w:r>
      <w:r>
        <w:tab/>
      </w:r>
      <w:hyperlink w:anchor="Exhibit8_3C" w:history="1">
        <w:r>
          <w:rPr>
            <w:rStyle w:val="Hyperlink"/>
          </w:rPr>
          <w:t>Sample Weatherization Contract Amendment Face Sheet</w:t>
        </w:r>
      </w:hyperlink>
      <w:r w:rsidR="00480CC0" w:rsidRPr="00480CC0">
        <w:t xml:space="preserve"> </w:t>
      </w:r>
      <w:r w:rsidR="00480CC0">
        <w:tab/>
        <w:t>April 2009</w:t>
      </w:r>
    </w:p>
    <w:p w14:paraId="2CEC7140" w14:textId="77777777" w:rsidR="00B82BC2" w:rsidRDefault="00B82BC2" w:rsidP="001B2991">
      <w:pPr>
        <w:pStyle w:val="Exhibit"/>
        <w:tabs>
          <w:tab w:val="right" w:pos="9360"/>
        </w:tabs>
      </w:pPr>
      <w:r>
        <w:t>Exhibit 8.3D</w:t>
      </w:r>
      <w:r>
        <w:tab/>
      </w:r>
      <w:hyperlink w:anchor="Exhibit8_3D" w:history="1">
        <w:r>
          <w:rPr>
            <w:rStyle w:val="Hyperlink"/>
          </w:rPr>
          <w:t>Signature Authority</w:t>
        </w:r>
      </w:hyperlink>
      <w:r w:rsidR="00480CC0">
        <w:tab/>
        <w:t>April 2009</w:t>
      </w:r>
    </w:p>
    <w:p w14:paraId="2CEC7141" w14:textId="77777777" w:rsidR="00B82BC2" w:rsidRDefault="00B82BC2" w:rsidP="001B2991">
      <w:pPr>
        <w:pStyle w:val="Exhibit"/>
        <w:tabs>
          <w:tab w:val="right" w:pos="9360"/>
        </w:tabs>
      </w:pPr>
      <w:r>
        <w:t>Exhibit 8.4A</w:t>
      </w:r>
      <w:r>
        <w:tab/>
      </w:r>
      <w:hyperlink w:anchor="Exhibit8_4A" w:history="1">
        <w:r>
          <w:rPr>
            <w:rStyle w:val="Hyperlink"/>
          </w:rPr>
          <w:t>Certification Regarding Debarment, Suspension, or Ineligibility and Voluntary Exclusion –Primary Tier Covered Transactions</w:t>
        </w:r>
      </w:hyperlink>
      <w:r w:rsidR="00480CC0" w:rsidRPr="00480CC0">
        <w:t xml:space="preserve"> </w:t>
      </w:r>
      <w:r w:rsidR="00480CC0">
        <w:tab/>
        <w:t>April 2009</w:t>
      </w:r>
    </w:p>
    <w:p w14:paraId="2CEC7142" w14:textId="77777777" w:rsidR="00B82BC2" w:rsidRDefault="00B82BC2" w:rsidP="001B2991">
      <w:pPr>
        <w:pStyle w:val="Exhibit"/>
        <w:tabs>
          <w:tab w:val="right" w:pos="9360"/>
        </w:tabs>
      </w:pPr>
      <w:r>
        <w:lastRenderedPageBreak/>
        <w:t>Exhibit 8.4.1A</w:t>
      </w:r>
      <w:r>
        <w:tab/>
      </w:r>
      <w:hyperlink w:anchor="Exhibit8_4_1A" w:history="1">
        <w:r>
          <w:rPr>
            <w:rStyle w:val="Hyperlink"/>
          </w:rPr>
          <w:t>Property Owner Release Form</w:t>
        </w:r>
      </w:hyperlink>
      <w:r w:rsidR="00480CC0">
        <w:tab/>
        <w:t>April 2009</w:t>
      </w:r>
    </w:p>
    <w:p w14:paraId="2CEC7143" w14:textId="77777777" w:rsidR="00FF721F" w:rsidRDefault="00B82BC2" w:rsidP="001B2991">
      <w:pPr>
        <w:pStyle w:val="Exhibit"/>
        <w:tabs>
          <w:tab w:val="right" w:pos="9360"/>
        </w:tabs>
      </w:pPr>
      <w:r>
        <w:t>Exhibit 8.5A</w:t>
      </w:r>
      <w:r>
        <w:tab/>
      </w:r>
      <w:hyperlink w:anchor="Exhibit8_5A" w:history="1">
        <w:r>
          <w:rPr>
            <w:rStyle w:val="Hyperlink"/>
          </w:rPr>
          <w:t>Federal Certification Regarding Lobbying</w:t>
        </w:r>
      </w:hyperlink>
      <w:r w:rsidR="00FF721F" w:rsidRPr="00FF721F">
        <w:t xml:space="preserve"> </w:t>
      </w:r>
      <w:r w:rsidR="00FF721F">
        <w:tab/>
        <w:t>April 2009</w:t>
      </w:r>
    </w:p>
    <w:p w14:paraId="2CEC7144" w14:textId="14642141" w:rsidR="00B82BC2" w:rsidRDefault="00B82BC2" w:rsidP="001B2991">
      <w:pPr>
        <w:pStyle w:val="Exhibit"/>
        <w:tabs>
          <w:tab w:val="right" w:pos="9360"/>
        </w:tabs>
      </w:pPr>
      <w:r>
        <w:t>Exhibit 8.6A</w:t>
      </w:r>
      <w:r>
        <w:tab/>
      </w:r>
      <w:r w:rsidRPr="00635D32">
        <w:t>Working Capital Advance</w:t>
      </w:r>
      <w:r w:rsidR="00B748C3" w:rsidRPr="00635D32">
        <w:t xml:space="preserve"> - </w:t>
      </w:r>
      <w:r w:rsidR="00D0709E" w:rsidRPr="00635D32">
        <w:t xml:space="preserve">CMS Portal </w:t>
      </w:r>
      <w:r w:rsidR="00B748C3" w:rsidRPr="00635D32">
        <w:t>via</w:t>
      </w:r>
      <w:r w:rsidR="00D0709E" w:rsidRPr="00635D32">
        <w:t xml:space="preserve"> </w:t>
      </w:r>
      <w:hyperlink r:id="rId773" w:history="1">
        <w:r w:rsidR="00D0709E" w:rsidRPr="00635D32">
          <w:rPr>
            <w:rStyle w:val="Hyperlink"/>
          </w:rPr>
          <w:t>SAW</w:t>
        </w:r>
      </w:hyperlink>
      <w:r w:rsidR="00453E4E">
        <w:tab/>
      </w:r>
      <w:r w:rsidR="00D0709E" w:rsidRPr="00C1215B">
        <w:t>July 2017</w:t>
      </w:r>
    </w:p>
    <w:p w14:paraId="2CEC7148" w14:textId="33E81364" w:rsidR="00B82BC2" w:rsidRPr="00C1215B" w:rsidRDefault="00B82BC2" w:rsidP="001B2991">
      <w:pPr>
        <w:pStyle w:val="Exhibit"/>
        <w:tabs>
          <w:tab w:val="right" w:pos="9360"/>
        </w:tabs>
      </w:pPr>
      <w:r>
        <w:t>Exhibit 8.7A</w:t>
      </w:r>
      <w:r>
        <w:tab/>
      </w:r>
      <w:r w:rsidRPr="00635D32">
        <w:t>Request for Reimbursement</w:t>
      </w:r>
      <w:r w:rsidR="00746970" w:rsidRPr="00635D32">
        <w:t xml:space="preserve"> (</w:t>
      </w:r>
      <w:r w:rsidR="00D0709E" w:rsidRPr="00635D32">
        <w:t>A</w:t>
      </w:r>
      <w:r w:rsidR="00746970" w:rsidRPr="00635D32">
        <w:t>19)</w:t>
      </w:r>
      <w:r w:rsidR="00B748C3" w:rsidRPr="00635D32">
        <w:t xml:space="preserve"> - </w:t>
      </w:r>
      <w:r w:rsidR="00D0709E" w:rsidRPr="00635D32">
        <w:t xml:space="preserve">CMS Portal </w:t>
      </w:r>
      <w:r w:rsidR="00B748C3" w:rsidRPr="00635D32">
        <w:t>via</w:t>
      </w:r>
      <w:r w:rsidR="00D0709E" w:rsidRPr="00635D32">
        <w:t xml:space="preserve"> </w:t>
      </w:r>
      <w:hyperlink r:id="rId774" w:history="1">
        <w:r w:rsidR="00D0709E" w:rsidRPr="00635D32">
          <w:rPr>
            <w:rStyle w:val="Hyperlink"/>
          </w:rPr>
          <w:t>SAW</w:t>
        </w:r>
      </w:hyperlink>
      <w:r w:rsidR="00453E4E" w:rsidRPr="00D0709E">
        <w:rPr>
          <w:sz w:val="22"/>
          <w:szCs w:val="22"/>
        </w:rPr>
        <w:tab/>
      </w:r>
      <w:r w:rsidR="00D0709E" w:rsidRPr="00C1215B">
        <w:t>July 2017</w:t>
      </w:r>
    </w:p>
    <w:p w14:paraId="2CEC7149" w14:textId="7E867F09" w:rsidR="00B82BC2" w:rsidRDefault="00B82BC2" w:rsidP="001B2991">
      <w:pPr>
        <w:pStyle w:val="Exhibit"/>
        <w:tabs>
          <w:tab w:val="right" w:pos="9360"/>
        </w:tabs>
      </w:pPr>
      <w:r>
        <w:t>Exhibit 8.8A</w:t>
      </w:r>
      <w:r>
        <w:tab/>
      </w:r>
      <w:hyperlink w:anchor="Exhibit8_8A" w:history="1">
        <w:r>
          <w:rPr>
            <w:rStyle w:val="Hyperlink"/>
          </w:rPr>
          <w:t>Sample Final Contract Closeout Report (Forms 1-6)</w:t>
        </w:r>
      </w:hyperlink>
      <w:r w:rsidR="00453E4E" w:rsidRPr="00453E4E">
        <w:t xml:space="preserve"> </w:t>
      </w:r>
      <w:r w:rsidR="00453E4E">
        <w:tab/>
      </w:r>
      <w:r w:rsidR="00962ABF" w:rsidRPr="00C1215B">
        <w:t>July 2017</w:t>
      </w:r>
    </w:p>
    <w:p w14:paraId="2CEC7150" w14:textId="05F67B11" w:rsidR="00B82BC2" w:rsidRPr="00C1215B" w:rsidRDefault="00B82BC2" w:rsidP="001B2991">
      <w:pPr>
        <w:pStyle w:val="Exhibit"/>
        <w:tabs>
          <w:tab w:val="right" w:pos="9360"/>
        </w:tabs>
      </w:pPr>
      <w:r>
        <w:t>Exhibit 8.8B</w:t>
      </w:r>
      <w:r>
        <w:tab/>
      </w:r>
      <w:hyperlink w:anchor="Exhibit8_8B" w:history="1">
        <w:r>
          <w:rPr>
            <w:rStyle w:val="Hyperlink"/>
          </w:rPr>
          <w:t>Sample Weatherization Contract Closeout Checklist</w:t>
        </w:r>
      </w:hyperlink>
      <w:r w:rsidR="00453E4E">
        <w:tab/>
      </w:r>
      <w:r w:rsidR="00962ABF" w:rsidRPr="00C1215B">
        <w:t>July 2017</w:t>
      </w:r>
    </w:p>
    <w:p w14:paraId="2CEC7151" w14:textId="66667EF3" w:rsidR="00213B53" w:rsidRDefault="00213B53" w:rsidP="001B2991">
      <w:pPr>
        <w:pStyle w:val="Exhibit"/>
        <w:tabs>
          <w:tab w:val="right" w:pos="9360"/>
        </w:tabs>
      </w:pPr>
      <w:r>
        <w:t>Exhibit 8.12.1A</w:t>
      </w:r>
      <w:r>
        <w:tab/>
      </w:r>
      <w:hyperlink w:anchor="Exhibit8_12_1A" w:history="1">
        <w:r w:rsidRPr="00E32967">
          <w:rPr>
            <w:rStyle w:val="Hyperlink"/>
          </w:rPr>
          <w:t>Equipment</w:t>
        </w:r>
        <w:r w:rsidR="00D67D72">
          <w:rPr>
            <w:rStyle w:val="Hyperlink"/>
          </w:rPr>
          <w:t xml:space="preserve"> or </w:t>
        </w:r>
        <w:r w:rsidRPr="00E32967">
          <w:rPr>
            <w:rStyle w:val="Hyperlink"/>
          </w:rPr>
          <w:t>Vehicle Di</w:t>
        </w:r>
        <w:r w:rsidR="00CD518E" w:rsidRPr="00E32967">
          <w:rPr>
            <w:rStyle w:val="Hyperlink"/>
          </w:rPr>
          <w:t>s</w:t>
        </w:r>
        <w:r w:rsidRPr="00E32967">
          <w:rPr>
            <w:rStyle w:val="Hyperlink"/>
          </w:rPr>
          <w:t>position Form</w:t>
        </w:r>
      </w:hyperlink>
      <w:r>
        <w:tab/>
      </w:r>
      <w:r w:rsidR="00214BFF" w:rsidRPr="00907E8B">
        <w:rPr>
          <w:color w:val="FF0000"/>
        </w:rPr>
        <w:t>Jan 1, 2021</w:t>
      </w: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490520" w:rsidRDefault="0042344F" w:rsidP="001B2991">
      <w:pPr>
        <w:pStyle w:val="Exhibit"/>
        <w:tabs>
          <w:tab w:val="right" w:pos="9360"/>
        </w:tabs>
      </w:pPr>
      <w:r>
        <w:t>Exhibit 9.1.4</w:t>
      </w:r>
      <w:r w:rsidR="006C4F65">
        <w:t>A</w:t>
      </w:r>
      <w:r>
        <w:tab/>
      </w:r>
      <w:hyperlink w:anchor="Exhibit9_1_4A" w:history="1">
        <w:r w:rsidR="006C4F65" w:rsidRPr="007C76DD">
          <w:rPr>
            <w:rStyle w:val="Hyperlink"/>
          </w:rPr>
          <w:t>Competent Person (Confined Space) Form</w:t>
        </w:r>
      </w:hyperlink>
      <w:r w:rsidRPr="00D40F06">
        <w:tab/>
      </w:r>
      <w:r w:rsidR="006C4F65" w:rsidRPr="00490520">
        <w:t>Nov 15, 2017</w:t>
      </w:r>
    </w:p>
    <w:p w14:paraId="228C80ED" w14:textId="133856EF" w:rsidR="0098336A" w:rsidRPr="00490520" w:rsidRDefault="0098336A" w:rsidP="001B2991">
      <w:pPr>
        <w:pStyle w:val="Exhibit"/>
        <w:tabs>
          <w:tab w:val="right" w:pos="9360"/>
        </w:tabs>
      </w:pPr>
      <w:r>
        <w:t>Exhibit 9.1.4</w:t>
      </w:r>
      <w:r w:rsidR="006C4F65">
        <w:t>B</w:t>
      </w:r>
      <w:r>
        <w:tab/>
      </w:r>
      <w:hyperlink w:anchor="Exhibit9_1_4B" w:history="1">
        <w:r w:rsidR="006C4F65" w:rsidRPr="007C76DD">
          <w:rPr>
            <w:rStyle w:val="Hyperlink"/>
          </w:rPr>
          <w:t>Confined Space Evaluation Form</w:t>
        </w:r>
      </w:hyperlink>
      <w:r w:rsidR="006C4F65">
        <w:t>, example</w:t>
      </w:r>
      <w:r w:rsidRPr="00D40F06">
        <w:tab/>
      </w:r>
      <w:r w:rsidRPr="00490520">
        <w:t>Nov 15, 2017</w:t>
      </w:r>
    </w:p>
    <w:p w14:paraId="72FA7E6A" w14:textId="6F79A938" w:rsidR="007A3077" w:rsidRPr="00C1215B" w:rsidRDefault="007A3077" w:rsidP="001B2991">
      <w:pPr>
        <w:pStyle w:val="Exhibit"/>
        <w:tabs>
          <w:tab w:val="right" w:pos="9360"/>
        </w:tabs>
      </w:pPr>
      <w:r>
        <w:t>Exhibit 9.2.1A</w:t>
      </w:r>
      <w:r>
        <w:tab/>
      </w:r>
      <w:r w:rsidR="006A3347" w:rsidRPr="006A3347">
        <w:rPr>
          <w:i/>
        </w:rPr>
        <w:t>Deleted</w:t>
      </w:r>
      <w:r>
        <w:tab/>
      </w:r>
      <w:r w:rsidR="006A3347" w:rsidRPr="00214BFF">
        <w:rPr>
          <w:color w:val="FF0000"/>
        </w:rPr>
        <w:t>Nov 6, 2020</w:t>
      </w:r>
    </w:p>
    <w:p w14:paraId="2E482453" w14:textId="1DBA9A7C" w:rsidR="007A3077" w:rsidRPr="00490520" w:rsidRDefault="007A3077" w:rsidP="001B2991">
      <w:pPr>
        <w:pStyle w:val="Exhibit"/>
        <w:tabs>
          <w:tab w:val="right" w:pos="9360"/>
        </w:tabs>
      </w:pPr>
      <w:r>
        <w:t>Exhibit 9.2.1B</w:t>
      </w:r>
      <w:r>
        <w:tab/>
      </w:r>
      <w:hyperlink w:anchor="Exhibit9_2_1B" w:history="1">
        <w:r w:rsidR="003865B2" w:rsidRPr="007856C5">
          <w:rPr>
            <w:rStyle w:val="Hyperlink"/>
          </w:rPr>
          <w:t xml:space="preserve">Self Declaration of </w:t>
        </w:r>
        <w:r w:rsidR="001E33A0">
          <w:rPr>
            <w:rStyle w:val="Hyperlink"/>
          </w:rPr>
          <w:t>Qualifying</w:t>
        </w:r>
        <w:r w:rsidR="003865B2" w:rsidRPr="007856C5">
          <w:rPr>
            <w:rStyle w:val="Hyperlink"/>
          </w:rPr>
          <w:t xml:space="preserve"> Condition </w:t>
        </w:r>
        <w:r w:rsidR="001E33A0">
          <w:rPr>
            <w:rStyle w:val="Hyperlink"/>
          </w:rPr>
          <w:t xml:space="preserve">for Wx+H </w:t>
        </w:r>
        <w:r w:rsidR="003865B2" w:rsidRPr="007856C5">
          <w:rPr>
            <w:rStyle w:val="Hyperlink"/>
          </w:rPr>
          <w:t>Form</w:t>
        </w:r>
      </w:hyperlink>
      <w:r>
        <w:tab/>
      </w:r>
      <w:r w:rsidR="00214BFF" w:rsidRPr="00214BFF">
        <w:rPr>
          <w:color w:val="FF0000"/>
        </w:rPr>
        <w:t>Nov 6, 2020</w:t>
      </w:r>
    </w:p>
    <w:p w14:paraId="44703998" w14:textId="1B250B3D" w:rsidR="007A3077" w:rsidRPr="00490520" w:rsidRDefault="007A3077" w:rsidP="001B2991">
      <w:pPr>
        <w:pStyle w:val="Exhibit"/>
        <w:tabs>
          <w:tab w:val="right" w:pos="9360"/>
        </w:tabs>
      </w:pPr>
      <w:r>
        <w:t>Exhibit 9.2.1C</w:t>
      </w:r>
      <w:r>
        <w:tab/>
      </w:r>
      <w:hyperlink w:anchor="Exhibit9_2_1C" w:history="1">
        <w:r w:rsidR="003865B2" w:rsidRPr="007856C5">
          <w:rPr>
            <w:rStyle w:val="Hyperlink"/>
          </w:rPr>
          <w:t>Plus Health Over Limit Request Form</w:t>
        </w:r>
      </w:hyperlink>
      <w:r>
        <w:tab/>
      </w:r>
      <w:r w:rsidR="00214BFF" w:rsidRPr="00214BFF">
        <w:rPr>
          <w:color w:val="FF0000"/>
        </w:rPr>
        <w:t>Nov 6, 2020</w:t>
      </w:r>
    </w:p>
    <w:p w14:paraId="6BFBF3F1" w14:textId="5CFCD916" w:rsidR="007A3077" w:rsidRPr="00490520" w:rsidRDefault="007A3077" w:rsidP="001B2991">
      <w:pPr>
        <w:pStyle w:val="Exhibit"/>
        <w:tabs>
          <w:tab w:val="right" w:pos="9360"/>
        </w:tabs>
      </w:pPr>
      <w:r>
        <w:t>Exhibit 9.2.1D</w:t>
      </w:r>
      <w:r>
        <w:tab/>
      </w:r>
      <w:r w:rsidR="006A3347" w:rsidRPr="006A3347">
        <w:rPr>
          <w:i/>
        </w:rPr>
        <w:t>Deleted</w:t>
      </w:r>
      <w:r>
        <w:tab/>
      </w:r>
      <w:r w:rsidR="006A3347" w:rsidRPr="00214BFF">
        <w:rPr>
          <w:color w:val="FF0000"/>
        </w:rPr>
        <w:t>Nov 6, 2020</w:t>
      </w:r>
    </w:p>
    <w:p w14:paraId="2CEC7153" w14:textId="7B5CE9F1" w:rsidR="00946D7E" w:rsidRPr="00490520" w:rsidRDefault="00946D7E" w:rsidP="001B2991">
      <w:pPr>
        <w:pStyle w:val="Exhibit"/>
        <w:tabs>
          <w:tab w:val="right" w:pos="9360"/>
        </w:tabs>
      </w:pPr>
      <w:r>
        <w:t>Exhibit 9.3</w:t>
      </w:r>
      <w:r>
        <w:tab/>
      </w:r>
      <w:hyperlink w:anchor="Exhibit9_3" w:history="1">
        <w:r>
          <w:rPr>
            <w:rStyle w:val="Hyperlink"/>
          </w:rPr>
          <w:t>Mech</w:t>
        </w:r>
        <w:r w:rsidR="00FB134F">
          <w:rPr>
            <w:rStyle w:val="Hyperlink"/>
          </w:rPr>
          <w:t>anical Ventilation Workshee</w:t>
        </w:r>
        <w:r w:rsidR="00155ECF">
          <w:rPr>
            <w:rStyle w:val="Hyperlink"/>
          </w:rPr>
          <w:t>t (MVW)</w:t>
        </w:r>
      </w:hyperlink>
      <w:r>
        <w:tab/>
      </w:r>
      <w:r w:rsidR="0098336A" w:rsidRPr="00490520">
        <w:t>Dec 4, 2017</w:t>
      </w:r>
    </w:p>
    <w:p w14:paraId="2CEC7154" w14:textId="2BD4FE89" w:rsidR="0043738B" w:rsidRPr="00490520" w:rsidRDefault="0043738B" w:rsidP="001B2991">
      <w:pPr>
        <w:pStyle w:val="Exhibit"/>
        <w:tabs>
          <w:tab w:val="right" w:pos="9360"/>
        </w:tabs>
      </w:pPr>
      <w:r>
        <w:t>Exhibit 9.3</w:t>
      </w:r>
      <w:r w:rsidR="00231387">
        <w:t>(2)</w:t>
      </w:r>
      <w:r>
        <w:tab/>
      </w:r>
      <w:hyperlink w:anchor="Exhibit9_3_2" w:history="1">
        <w:r w:rsidRPr="003073AC">
          <w:rPr>
            <w:rStyle w:val="Hyperlink"/>
          </w:rPr>
          <w:t>MVW – Intermittent Fan Flow Calculator</w:t>
        </w:r>
      </w:hyperlink>
      <w:r>
        <w:tab/>
      </w:r>
      <w:r w:rsidR="0098336A" w:rsidRPr="00490520">
        <w:t>Dec 4, 2017</w:t>
      </w:r>
    </w:p>
    <w:p w14:paraId="2CEC7155" w14:textId="38F804AF" w:rsidR="005E0229" w:rsidRPr="00490520" w:rsidRDefault="005E0229" w:rsidP="001B2991">
      <w:pPr>
        <w:pStyle w:val="Exhibit"/>
        <w:tabs>
          <w:tab w:val="right" w:pos="9360"/>
        </w:tabs>
      </w:pPr>
      <w:r>
        <w:t>Exhibit 9.3A</w:t>
      </w:r>
      <w:r>
        <w:tab/>
      </w:r>
      <w:hyperlink w:anchor="Exhibit9_3A" w:history="1">
        <w:r w:rsidRPr="00155ECF">
          <w:rPr>
            <w:rStyle w:val="Hyperlink"/>
          </w:rPr>
          <w:t>MVW</w:t>
        </w:r>
        <w:r w:rsidR="00155ECF" w:rsidRPr="00155ECF">
          <w:rPr>
            <w:rStyle w:val="Hyperlink"/>
          </w:rPr>
          <w:t xml:space="preserve"> – Technical Support</w:t>
        </w:r>
        <w:r w:rsidR="00141AAC">
          <w:rPr>
            <w:rStyle w:val="Hyperlink"/>
          </w:rPr>
          <w:t xml:space="preserve"> </w:t>
        </w:r>
        <w:r w:rsidR="00155ECF" w:rsidRPr="00155ECF">
          <w:rPr>
            <w:rStyle w:val="Hyperlink"/>
          </w:rPr>
          <w:t>Document</w:t>
        </w:r>
      </w:hyperlink>
      <w:r>
        <w:tab/>
      </w:r>
      <w:r w:rsidR="0098336A" w:rsidRPr="00490520">
        <w:t>Dec 4, 2017</w:t>
      </w:r>
    </w:p>
    <w:p w14:paraId="5BFDDCB2" w14:textId="3E1162CB" w:rsidR="002A09D0" w:rsidRPr="00A5026A" w:rsidRDefault="002A09D0" w:rsidP="002A09D0">
      <w:pPr>
        <w:pStyle w:val="Exhibit"/>
        <w:tabs>
          <w:tab w:val="left" w:pos="7920"/>
          <w:tab w:val="right" w:pos="9360"/>
        </w:tabs>
      </w:pPr>
      <w:r w:rsidRPr="002A09D0">
        <w:t>Exhibit 9.4A</w:t>
      </w:r>
      <w:r w:rsidRPr="002A09D0">
        <w:tab/>
      </w:r>
      <w:hyperlink w:anchor="Exhibit9_4A" w:history="1">
        <w:r w:rsidRPr="006D3113">
          <w:rPr>
            <w:rStyle w:val="Hyperlink"/>
          </w:rPr>
          <w:t xml:space="preserve">Combustion Safety Test Form </w:t>
        </w:r>
        <w:r w:rsidRPr="006D3113">
          <w:rPr>
            <w:rStyle w:val="Hyperlink"/>
            <w:sz w:val="16"/>
            <w:szCs w:val="16"/>
          </w:rPr>
          <w:t>(CSTF)</w:t>
        </w:r>
      </w:hyperlink>
      <w:r>
        <w:tab/>
      </w:r>
      <w:r>
        <w:tab/>
      </w:r>
      <w:r w:rsidR="00E154B5" w:rsidRPr="00A5026A">
        <w:t>Mar</w:t>
      </w:r>
      <w:r w:rsidRPr="00A5026A">
        <w:t xml:space="preserve"> 1, 201</w:t>
      </w:r>
      <w:r w:rsidR="00C710BF" w:rsidRPr="00A5026A">
        <w:t>9</w:t>
      </w:r>
    </w:p>
    <w:p w14:paraId="35087833" w14:textId="2F270370" w:rsidR="002A09D0" w:rsidRPr="00A5026A" w:rsidRDefault="002A09D0" w:rsidP="002A09D0">
      <w:pPr>
        <w:pStyle w:val="Exhibit"/>
        <w:tabs>
          <w:tab w:val="left" w:pos="7920"/>
          <w:tab w:val="right" w:pos="9360"/>
        </w:tabs>
      </w:pPr>
      <w:r w:rsidRPr="002A09D0">
        <w:t>Exhibit 9.4A(2)</w:t>
      </w:r>
      <w:r w:rsidRPr="002A09D0">
        <w:tab/>
      </w:r>
      <w:hyperlink w:anchor="Exhibit9_4A_2" w:history="1">
        <w:r w:rsidRPr="001050BA">
          <w:rPr>
            <w:rStyle w:val="Hyperlink"/>
          </w:rPr>
          <w:t xml:space="preserve">Daily In-Progress </w:t>
        </w:r>
        <w:r w:rsidR="001050BA" w:rsidRPr="001050BA">
          <w:rPr>
            <w:rStyle w:val="Hyperlink"/>
            <w:sz w:val="16"/>
            <w:szCs w:val="16"/>
          </w:rPr>
          <w:t>(DIP)</w:t>
        </w:r>
        <w:r w:rsidR="001050BA" w:rsidRPr="001050BA">
          <w:rPr>
            <w:rStyle w:val="Hyperlink"/>
          </w:rPr>
          <w:t xml:space="preserve"> </w:t>
        </w:r>
        <w:r w:rsidRPr="001050BA">
          <w:rPr>
            <w:rStyle w:val="Hyperlink"/>
          </w:rPr>
          <w:t xml:space="preserve">Combustion Safety Test Form </w:t>
        </w:r>
        <w:r w:rsidRPr="001050BA">
          <w:rPr>
            <w:rStyle w:val="Hyperlink"/>
            <w:sz w:val="16"/>
            <w:szCs w:val="16"/>
          </w:rPr>
          <w:t>(CSTF)</w:t>
        </w:r>
      </w:hyperlink>
      <w:r w:rsidRPr="002A09D0">
        <w:tab/>
      </w:r>
      <w:r w:rsidRPr="002A09D0">
        <w:tab/>
      </w:r>
      <w:r w:rsidR="00E154B5" w:rsidRPr="00A5026A">
        <w:t>Mar</w:t>
      </w:r>
      <w:r w:rsidR="00C710BF" w:rsidRPr="00A5026A">
        <w:t xml:space="preserve"> 1, 2019</w:t>
      </w:r>
    </w:p>
    <w:p w14:paraId="20F806B5" w14:textId="1BD70101" w:rsidR="002A09D0" w:rsidRPr="002A09D0" w:rsidRDefault="002A09D0" w:rsidP="002A09D0">
      <w:pPr>
        <w:pStyle w:val="Exhibit"/>
        <w:tabs>
          <w:tab w:val="left" w:pos="7866"/>
          <w:tab w:val="left" w:pos="7920"/>
          <w:tab w:val="right" w:pos="9360"/>
        </w:tabs>
      </w:pPr>
      <w:r w:rsidRPr="002A09D0">
        <w:t>Exhibit 9.4B</w:t>
      </w:r>
      <w:r w:rsidRPr="002A09D0">
        <w:tab/>
      </w:r>
      <w:hyperlink w:anchor="Exhibit9_4B" w:history="1">
        <w:r w:rsidRPr="001050BA">
          <w:rPr>
            <w:rStyle w:val="Hyperlink"/>
            <w:sz w:val="20"/>
            <w:szCs w:val="20"/>
          </w:rPr>
          <w:t>Combustion Safety Test Form</w:t>
        </w:r>
        <w:r w:rsidRPr="001050BA">
          <w:rPr>
            <w:rStyle w:val="Hyperlink"/>
          </w:rPr>
          <w:t xml:space="preserve"> </w:t>
        </w:r>
        <w:r w:rsidRPr="001050BA">
          <w:rPr>
            <w:rStyle w:val="Hyperlink"/>
            <w:sz w:val="16"/>
            <w:szCs w:val="16"/>
          </w:rPr>
          <w:t>(CSTF</w:t>
        </w:r>
        <w:r w:rsidRPr="001050BA">
          <w:rPr>
            <w:rStyle w:val="Hyperlink"/>
            <w:sz w:val="22"/>
            <w:szCs w:val="22"/>
          </w:rPr>
          <w:t xml:space="preserve">) </w:t>
        </w:r>
        <w:r w:rsidRPr="001050BA">
          <w:rPr>
            <w:rStyle w:val="Hyperlink"/>
            <w:sz w:val="20"/>
            <w:szCs w:val="20"/>
          </w:rPr>
          <w:t>Technical Support Document</w:t>
        </w:r>
        <w:r w:rsidRPr="001050BA">
          <w:rPr>
            <w:rStyle w:val="Hyperlink"/>
          </w:rPr>
          <w:t xml:space="preserve"> </w:t>
        </w:r>
        <w:r w:rsidRPr="001050BA">
          <w:rPr>
            <w:rStyle w:val="Hyperlink"/>
            <w:sz w:val="16"/>
            <w:szCs w:val="16"/>
          </w:rPr>
          <w:t>(TSD)</w:t>
        </w:r>
      </w:hyperlink>
      <w:r w:rsidRPr="002A09D0">
        <w:rPr>
          <w:rStyle w:val="Hyperlink"/>
          <w:color w:val="auto"/>
          <w:sz w:val="16"/>
          <w:szCs w:val="16"/>
          <w:u w:val="none"/>
        </w:rPr>
        <w:tab/>
      </w:r>
      <w:r w:rsidR="00E154B5" w:rsidRPr="00A5026A">
        <w:t>Mar</w:t>
      </w:r>
      <w:r w:rsidR="00C710BF" w:rsidRPr="00A5026A">
        <w:t xml:space="preserve"> 1, 2019</w:t>
      </w:r>
    </w:p>
    <w:p w14:paraId="2CEC7156" w14:textId="642E72D0" w:rsidR="009D32D0" w:rsidRPr="00A5026A" w:rsidRDefault="009D32D0" w:rsidP="001B2991">
      <w:pPr>
        <w:pStyle w:val="Exhibit"/>
        <w:tabs>
          <w:tab w:val="right" w:pos="9360"/>
        </w:tabs>
      </w:pPr>
      <w:r>
        <w:t>Exhibit 9.8A</w:t>
      </w:r>
      <w:r>
        <w:tab/>
      </w:r>
      <w:r w:rsidR="00444337" w:rsidRPr="00444337">
        <w:rPr>
          <w:i/>
        </w:rPr>
        <w:t>Moved</w:t>
      </w:r>
      <w:r w:rsidR="00444337">
        <w:t xml:space="preserve"> - </w:t>
      </w:r>
      <w:r w:rsidRPr="00444337">
        <w:rPr>
          <w:rStyle w:val="Hyperlink"/>
          <w:color w:val="auto"/>
          <w:u w:val="none"/>
        </w:rPr>
        <w:t>Pre-Renovation Form</w:t>
      </w:r>
      <w:r w:rsidR="00444337" w:rsidRPr="00444337">
        <w:rPr>
          <w:rStyle w:val="Hyperlink"/>
          <w:color w:val="auto"/>
          <w:u w:val="none"/>
        </w:rPr>
        <w:t xml:space="preserve"> - </w:t>
      </w:r>
      <w:hyperlink w:anchor="Exhibit5_1_4A" w:history="1">
        <w:r w:rsidR="00444337" w:rsidRPr="00444337">
          <w:rPr>
            <w:rStyle w:val="Hyperlink"/>
          </w:rPr>
          <w:t>Exhibit 5.1.4A</w:t>
        </w:r>
      </w:hyperlink>
    </w:p>
    <w:p w14:paraId="2CEC7157" w14:textId="77777777" w:rsidR="009D32D0" w:rsidRPr="00D40F06" w:rsidRDefault="009D32D0" w:rsidP="001B2991">
      <w:pPr>
        <w:pStyle w:val="Exhibit"/>
        <w:tabs>
          <w:tab w:val="right" w:pos="9360"/>
        </w:tabs>
      </w:pPr>
      <w:r>
        <w:t>Exhibit 9.8B</w:t>
      </w:r>
      <w:r>
        <w:tab/>
      </w:r>
      <w:hyperlink w:anchor="Exhibit9_8B" w:history="1">
        <w:r w:rsidRPr="004A515A">
          <w:rPr>
            <w:rStyle w:val="Hyperlink"/>
          </w:rPr>
          <w:t>Test Kit Documentation Form</w:t>
        </w:r>
      </w:hyperlink>
      <w:r w:rsidRPr="00D40F06">
        <w:tab/>
        <w:t>July 2016</w:t>
      </w:r>
    </w:p>
    <w:p w14:paraId="2CEC7158" w14:textId="77777777" w:rsidR="009D32D0" w:rsidRPr="00D40F06" w:rsidRDefault="009D32D0" w:rsidP="001B2991">
      <w:pPr>
        <w:pStyle w:val="Exhibit"/>
        <w:tabs>
          <w:tab w:val="right" w:pos="9360"/>
        </w:tabs>
      </w:pPr>
      <w:r>
        <w:t>Exhibit 9.8C</w:t>
      </w:r>
      <w:r>
        <w:tab/>
      </w:r>
      <w:hyperlink w:anchor="Exhibit9_8C" w:history="1">
        <w:r w:rsidRPr="004A515A">
          <w:rPr>
            <w:rStyle w:val="Hyperlink"/>
          </w:rPr>
          <w:t>Renovation Recordkeeping Checklist</w:t>
        </w:r>
      </w:hyperlink>
      <w:r w:rsidRPr="00D40F06">
        <w:tab/>
        <w:t>July 2016</w:t>
      </w:r>
    </w:p>
    <w:p w14:paraId="2CEC7159" w14:textId="77777777" w:rsidR="00361091" w:rsidRDefault="00361091" w:rsidP="001B2991">
      <w:pPr>
        <w:pStyle w:val="Exhibit"/>
        <w:tabs>
          <w:tab w:val="right" w:pos="9360"/>
        </w:tabs>
      </w:pPr>
      <w:r>
        <w:t>Exhibit 9.9</w:t>
      </w:r>
      <w:r>
        <w:tab/>
      </w:r>
      <w:hyperlink w:anchor="Exhibit9_9" w:history="1">
        <w:r w:rsidRPr="00DE7831">
          <w:rPr>
            <w:rStyle w:val="Hyperlink"/>
          </w:rPr>
          <w:t>Asbestos Standard Operating Procedures</w:t>
        </w:r>
      </w:hyperlink>
      <w:r>
        <w:tab/>
      </w:r>
      <w:r w:rsidRPr="001E7891">
        <w:t>July 2012</w:t>
      </w:r>
    </w:p>
    <w:p w14:paraId="5E637E5C" w14:textId="77777777" w:rsidR="007832FB" w:rsidRDefault="007832FB" w:rsidP="007832FB">
      <w:pPr>
        <w:pStyle w:val="Exhibit"/>
        <w:tabs>
          <w:tab w:val="left" w:pos="7920"/>
        </w:tabs>
        <w:spacing w:after="0"/>
      </w:pPr>
    </w:p>
    <w:p w14:paraId="2C116BBB" w14:textId="77777777" w:rsidR="007832FB" w:rsidRDefault="007832FB" w:rsidP="007832FB">
      <w:pPr>
        <w:pStyle w:val="Exhibit"/>
        <w:tabs>
          <w:tab w:val="left" w:pos="7920"/>
        </w:tabs>
        <w:spacing w:after="0"/>
      </w:pPr>
    </w:p>
    <w:p w14:paraId="2CEC715B" w14:textId="03A702B6" w:rsidR="00B82BC2" w:rsidRPr="004368A9" w:rsidRDefault="00736D0B" w:rsidP="001B2991">
      <w:pPr>
        <w:pStyle w:val="Heading1"/>
        <w:tabs>
          <w:tab w:val="right" w:pos="9360"/>
        </w:tabs>
        <w:rPr>
          <w:rFonts w:ascii="Times New Roman" w:hAnsi="Times New Roman" w:cs="Times New Roman"/>
          <w:b w:val="0"/>
          <w:sz w:val="24"/>
        </w:rPr>
      </w:pPr>
      <w:hyperlink w:anchor="References" w:history="1">
        <w:r w:rsidR="00B82BC2">
          <w:rPr>
            <w:rStyle w:val="Hyperlink"/>
          </w:rPr>
          <w:t>References</w:t>
        </w:r>
      </w:hyperlink>
      <w:r w:rsidR="00453E4E">
        <w:tab/>
      </w:r>
      <w:r w:rsidR="00453E4E">
        <w:tab/>
      </w:r>
      <w:r w:rsidR="004368A9" w:rsidRPr="004368A9">
        <w:rPr>
          <w:rFonts w:ascii="Times New Roman" w:hAnsi="Times New Roman" w:cs="Times New Roman"/>
          <w:b w:val="0"/>
          <w:color w:val="FF0000"/>
          <w:sz w:val="24"/>
        </w:rPr>
        <w:t>Jan 1, 2021</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775"/>
          <w:headerReference w:type="default" r:id="rId776"/>
          <w:footerReference w:type="default" r:id="rId777"/>
          <w:headerReference w:type="first" r:id="rId778"/>
          <w:footerReference w:type="first" r:id="rId779"/>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352" w:name="Acronyms"/>
      <w:bookmarkEnd w:id="352"/>
      <w:r>
        <w:lastRenderedPageBreak/>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Default="00B82BC2" w:rsidP="00E108ED">
      <w:pPr>
        <w:pStyle w:val="Heading3"/>
      </w:pPr>
      <w:r>
        <w:t>A</w:t>
      </w:r>
    </w:p>
    <w:p w14:paraId="2CEC7160" w14:textId="77777777" w:rsidR="00B82BC2" w:rsidRDefault="00B82BC2" w:rsidP="00E108ED">
      <w:pPr>
        <w:pStyle w:val="Exhibit"/>
      </w:pPr>
      <w:r>
        <w:t>AAA</w:t>
      </w:r>
      <w:r>
        <w:tab/>
        <w:t>American Arbitration Association</w:t>
      </w:r>
    </w:p>
    <w:p w14:paraId="2CEC7161" w14:textId="77777777" w:rsidR="00B82BC2" w:rsidRDefault="00B82BC2" w:rsidP="00E108ED">
      <w:pPr>
        <w:pStyle w:val="Exhibit"/>
      </w:pPr>
      <w:r>
        <w:t>ACEEE</w:t>
      </w:r>
      <w:r>
        <w:tab/>
        <w:t>American Council for Energy Efficient Economy</w:t>
      </w:r>
    </w:p>
    <w:p w14:paraId="2CEC7162" w14:textId="77777777" w:rsidR="00B82BC2" w:rsidRDefault="00B82BC2" w:rsidP="00E108ED">
      <w:pPr>
        <w:pStyle w:val="Exhibit"/>
      </w:pPr>
      <w:r>
        <w:t>ACF</w:t>
      </w:r>
      <w:r>
        <w:tab/>
        <w:t xml:space="preserve">Administration </w:t>
      </w:r>
      <w:r w:rsidR="00B94BBE">
        <w:t>for</w:t>
      </w:r>
      <w:r>
        <w:t xml:space="preserve"> Children and Families</w:t>
      </w:r>
    </w:p>
    <w:p w14:paraId="2CEC7163" w14:textId="77777777" w:rsidR="00B82BC2" w:rsidRDefault="00B82BC2" w:rsidP="00E108ED">
      <w:pPr>
        <w:pStyle w:val="Exhibit"/>
      </w:pPr>
      <w:r>
        <w:t>ANSI</w:t>
      </w:r>
      <w:r>
        <w:tab/>
        <w:t>American National Standards Institute</w:t>
      </w:r>
    </w:p>
    <w:p w14:paraId="2CEC7164" w14:textId="77777777" w:rsidR="00B82BC2" w:rsidRDefault="00B82BC2" w:rsidP="00E108ED">
      <w:pPr>
        <w:pStyle w:val="Heading3"/>
      </w:pPr>
      <w:r>
        <w:t>B</w:t>
      </w:r>
    </w:p>
    <w:p w14:paraId="2CEC7165" w14:textId="77777777" w:rsidR="00B82BC2" w:rsidRDefault="00B82BC2" w:rsidP="00E108ED">
      <w:pPr>
        <w:pStyle w:val="Exhibit"/>
      </w:pPr>
      <w:r>
        <w:t>BPA</w:t>
      </w:r>
      <w:r>
        <w:tab/>
        <w:t>Bonneville Power Administration</w:t>
      </w:r>
    </w:p>
    <w:p w14:paraId="2CEC7166" w14:textId="77777777" w:rsidR="00B82BC2" w:rsidRDefault="00490FE4" w:rsidP="00E108ED">
      <w:pPr>
        <w:pStyle w:val="Exhibit"/>
      </w:pPr>
      <w:r>
        <w:t>BPC</w:t>
      </w:r>
      <w:r w:rsidR="00B82BC2">
        <w:tab/>
        <w:t>Building Performance Center</w:t>
      </w:r>
    </w:p>
    <w:p w14:paraId="2CEC7167" w14:textId="77777777" w:rsidR="00B82BC2" w:rsidRDefault="00B82BC2" w:rsidP="00E108ED">
      <w:pPr>
        <w:pStyle w:val="Exhibit"/>
      </w:pPr>
      <w:r>
        <w:t>BPI</w:t>
      </w:r>
      <w:r>
        <w:tab/>
        <w:t>Building Performance Institute</w:t>
      </w:r>
    </w:p>
    <w:p w14:paraId="2CEC7168" w14:textId="77777777" w:rsidR="00B82BC2" w:rsidRDefault="00B82BC2" w:rsidP="00E108ED">
      <w:pPr>
        <w:pStyle w:val="Heading3"/>
      </w:pPr>
      <w:r>
        <w:t>C</w:t>
      </w:r>
    </w:p>
    <w:p w14:paraId="2CEC7169" w14:textId="77777777" w:rsidR="00B82BC2" w:rsidRDefault="00B82BC2" w:rsidP="00E108ED">
      <w:pPr>
        <w:pStyle w:val="Exhibit"/>
      </w:pPr>
      <w:r>
        <w:t>CAA</w:t>
      </w:r>
      <w:r>
        <w:tab/>
        <w:t>Community Action Agency</w:t>
      </w:r>
    </w:p>
    <w:p w14:paraId="2CEC716A" w14:textId="77777777" w:rsidR="00B82BC2" w:rsidRDefault="00B82BC2" w:rsidP="00E108ED">
      <w:pPr>
        <w:pStyle w:val="Exhibit"/>
      </w:pPr>
      <w:r>
        <w:t>CAP</w:t>
      </w:r>
      <w:r>
        <w:tab/>
        <w:t>Community Action Program</w:t>
      </w:r>
    </w:p>
    <w:p w14:paraId="2CEC716B" w14:textId="77777777" w:rsidR="00B82BC2" w:rsidRDefault="00B82BC2" w:rsidP="00E108ED">
      <w:pPr>
        <w:pStyle w:val="Exhibit"/>
      </w:pPr>
      <w:r>
        <w:t>CAT</w:t>
      </w:r>
      <w:r>
        <w:tab/>
        <w:t>Computerized Audit Tool</w:t>
      </w:r>
    </w:p>
    <w:p w14:paraId="2CEC716C" w14:textId="77777777" w:rsidR="00B82BC2" w:rsidRDefault="00B82BC2" w:rsidP="00E108ED">
      <w:pPr>
        <w:pStyle w:val="Exhibit"/>
      </w:pPr>
      <w:r>
        <w:t>CFL</w:t>
      </w:r>
      <w:r>
        <w:tab/>
        <w:t>Compact Fluorescent Light Bulb</w:t>
      </w:r>
    </w:p>
    <w:p w14:paraId="2CEC716D" w14:textId="77777777" w:rsidR="00B82BC2" w:rsidRDefault="00B82BC2" w:rsidP="00E108ED">
      <w:pPr>
        <w:pStyle w:val="Exhibit"/>
      </w:pPr>
      <w:r>
        <w:t>CFR</w:t>
      </w:r>
      <w:r>
        <w:tab/>
        <w:t>Code of Federal Regulations</w:t>
      </w:r>
    </w:p>
    <w:p w14:paraId="2CEC716E" w14:textId="77777777" w:rsidR="00B82BC2" w:rsidRDefault="00B82BC2" w:rsidP="00E108ED">
      <w:pPr>
        <w:pStyle w:val="Exhibit"/>
      </w:pPr>
      <w:r>
        <w:t>CIAP</w:t>
      </w:r>
      <w:r>
        <w:tab/>
        <w:t>Comprehensive Improvement Assistance Program (under HUD)</w:t>
      </w:r>
    </w:p>
    <w:p w14:paraId="2CEC716F" w14:textId="77777777" w:rsidR="00B82BC2" w:rsidRDefault="00B82BC2" w:rsidP="00E108ED">
      <w:pPr>
        <w:pStyle w:val="Exhibit"/>
      </w:pPr>
      <w:r>
        <w:t>CO</w:t>
      </w:r>
      <w:r>
        <w:tab/>
        <w:t>Carbon Monoxide</w:t>
      </w:r>
    </w:p>
    <w:p w14:paraId="2CEC7170" w14:textId="77777777" w:rsidR="00B82BC2" w:rsidRDefault="00B82BC2" w:rsidP="00E108ED">
      <w:pPr>
        <w:pStyle w:val="Exhibit"/>
      </w:pPr>
      <w:r>
        <w:t>CPA</w:t>
      </w:r>
      <w:r>
        <w:tab/>
        <w:t>Certified Public Accountant</w:t>
      </w:r>
    </w:p>
    <w:p w14:paraId="2CEC7171" w14:textId="77777777" w:rsidR="00B82BC2" w:rsidRDefault="00B82BC2" w:rsidP="00E108ED">
      <w:pPr>
        <w:pStyle w:val="Exhibit"/>
      </w:pPr>
      <w:r>
        <w:t>CTED</w:t>
      </w:r>
      <w:r>
        <w:tab/>
        <w:t>Community, Trade and Economic Development (Washington State Department of)</w:t>
      </w:r>
      <w:r w:rsidR="007A7635">
        <w:t xml:space="preserve"> now known as Department of Commerce </w:t>
      </w:r>
      <w:r w:rsidR="000D2E01">
        <w:t>(Commerce)</w:t>
      </w:r>
    </w:p>
    <w:p w14:paraId="2CEC7172" w14:textId="77777777" w:rsidR="00B82BC2" w:rsidRDefault="00B82BC2" w:rsidP="00E108ED">
      <w:pPr>
        <w:pStyle w:val="Heading3"/>
      </w:pPr>
      <w:r>
        <w:t>D</w:t>
      </w:r>
    </w:p>
    <w:p w14:paraId="2CEC7173" w14:textId="77777777" w:rsidR="00B82BC2" w:rsidRDefault="00B82BC2" w:rsidP="00E108ED">
      <w:pPr>
        <w:pStyle w:val="Exhibit"/>
      </w:pPr>
      <w:r>
        <w:t>DAHP</w:t>
      </w:r>
      <w:r>
        <w:tab/>
        <w:t>Department of Archaeology and Historic Preservation</w:t>
      </w:r>
    </w:p>
    <w:p w14:paraId="2CEC7174" w14:textId="77777777" w:rsidR="00B82BC2" w:rsidRDefault="00B82BC2" w:rsidP="00E108ED">
      <w:pPr>
        <w:pStyle w:val="Exhibit"/>
      </w:pPr>
      <w:r>
        <w:t>DOE</w:t>
      </w:r>
      <w:r>
        <w:tab/>
        <w:t>Department of Energy (United States Department of)</w:t>
      </w:r>
    </w:p>
    <w:p w14:paraId="2CEC7175" w14:textId="77777777" w:rsidR="00B82BC2" w:rsidRDefault="00B82BC2" w:rsidP="00E108ED">
      <w:pPr>
        <w:pStyle w:val="Exhibit"/>
      </w:pPr>
      <w:r>
        <w:t>DRC</w:t>
      </w:r>
      <w:r>
        <w:tab/>
        <w:t>Dispute Resolution Center</w:t>
      </w:r>
    </w:p>
    <w:p w14:paraId="2CEC7176" w14:textId="77777777" w:rsidR="00B82BC2" w:rsidRDefault="00B82BC2" w:rsidP="00E108ED">
      <w:pPr>
        <w:pStyle w:val="Exhibit"/>
      </w:pPr>
      <w:r>
        <w:t>DSHS</w:t>
      </w:r>
      <w:r>
        <w:tab/>
        <w:t>Department of Social and Health Services (Washington State Department of)</w:t>
      </w:r>
    </w:p>
    <w:p w14:paraId="2CEC7177" w14:textId="77777777" w:rsidR="00B82BC2" w:rsidRDefault="00B82BC2" w:rsidP="00E108ED">
      <w:pPr>
        <w:pStyle w:val="Heading3"/>
      </w:pPr>
      <w:r>
        <w:lastRenderedPageBreak/>
        <w:t>E</w:t>
      </w:r>
    </w:p>
    <w:p w14:paraId="2CEC7178" w14:textId="77777777" w:rsidR="00B82BC2" w:rsidRDefault="00B82BC2" w:rsidP="00E108ED">
      <w:pPr>
        <w:pStyle w:val="Exhibit"/>
      </w:pPr>
      <w:r>
        <w:t>EOW</w:t>
      </w:r>
      <w:r>
        <w:tab/>
        <w:t>Energy OutWest</w:t>
      </w:r>
    </w:p>
    <w:p w14:paraId="2CEC7179" w14:textId="77777777" w:rsidR="00B82BC2" w:rsidRDefault="00B82BC2" w:rsidP="00E108ED">
      <w:pPr>
        <w:pStyle w:val="Exhibit"/>
      </w:pPr>
      <w:r>
        <w:t>EPA</w:t>
      </w:r>
      <w:r>
        <w:tab/>
        <w:t>Environmental Protection Agency (United States</w:t>
      </w:r>
      <w:r w:rsidR="00490FE4">
        <w:t xml:space="preserve"> </w:t>
      </w:r>
      <w:bookmarkStart w:id="353" w:name="OLE_LINK35"/>
      <w:bookmarkStart w:id="354" w:name="OLE_LINK36"/>
      <w:r w:rsidR="00490FE4">
        <w:t>Department of</w:t>
      </w:r>
      <w:bookmarkEnd w:id="353"/>
      <w:bookmarkEnd w:id="354"/>
      <w:r>
        <w:t>)</w:t>
      </w:r>
    </w:p>
    <w:p w14:paraId="2CEC717A" w14:textId="77777777" w:rsidR="00B82BC2" w:rsidRDefault="00B82BC2" w:rsidP="00E108ED">
      <w:pPr>
        <w:pStyle w:val="Heading3"/>
      </w:pPr>
      <w:r>
        <w:t>F</w:t>
      </w:r>
    </w:p>
    <w:p w14:paraId="2CEC717B" w14:textId="77777777" w:rsidR="00B82BC2" w:rsidRDefault="00B82BC2" w:rsidP="00E108ED">
      <w:pPr>
        <w:pStyle w:val="Heading3"/>
      </w:pPr>
      <w:r>
        <w:t>G</w:t>
      </w:r>
    </w:p>
    <w:p w14:paraId="2CEC717C" w14:textId="77777777" w:rsidR="00B82BC2" w:rsidRDefault="00B82BC2" w:rsidP="00E108ED">
      <w:pPr>
        <w:pStyle w:val="Exhibit"/>
      </w:pPr>
      <w:r>
        <w:t>GA</w:t>
      </w:r>
      <w:r>
        <w:tab/>
        <w:t>General Assistance</w:t>
      </w:r>
    </w:p>
    <w:p w14:paraId="2CEC717D" w14:textId="77777777" w:rsidR="00B82BC2" w:rsidRDefault="00B82BC2" w:rsidP="00E108ED">
      <w:pPr>
        <w:pStyle w:val="Exhibit"/>
      </w:pPr>
      <w:r>
        <w:t>GAO</w:t>
      </w:r>
      <w:r>
        <w:tab/>
        <w:t>General Accounting Office</w:t>
      </w:r>
    </w:p>
    <w:p w14:paraId="2CEC717E" w14:textId="77777777" w:rsidR="00B82BC2" w:rsidRDefault="00B82BC2" w:rsidP="00E108ED">
      <w:pPr>
        <w:pStyle w:val="Heading3"/>
      </w:pPr>
      <w:r>
        <w:t>H</w:t>
      </w:r>
    </w:p>
    <w:p w14:paraId="2CEC717F" w14:textId="7D036455" w:rsidR="00B82BC2" w:rsidRDefault="00C63263" w:rsidP="00E108ED">
      <w:pPr>
        <w:pStyle w:val="Exhibit"/>
      </w:pPr>
      <w:r>
        <w:t>H&amp;</w:t>
      </w:r>
      <w:r w:rsidR="00B82BC2">
        <w:t>S</w:t>
      </w:r>
      <w:r w:rsidR="00B82BC2">
        <w:tab/>
        <w:t xml:space="preserve">Health </w:t>
      </w:r>
      <w:r>
        <w:t>and</w:t>
      </w:r>
      <w:r w:rsidR="00B82BC2">
        <w:t xml:space="preserve"> Safety</w:t>
      </w:r>
    </w:p>
    <w:p w14:paraId="2CEC7180" w14:textId="77777777" w:rsidR="00B82BC2" w:rsidRDefault="00B82BC2" w:rsidP="00E108ED">
      <w:pPr>
        <w:pStyle w:val="Exhibit"/>
      </w:pPr>
      <w:r>
        <w:t>HHS</w:t>
      </w:r>
      <w:r>
        <w:tab/>
        <w:t>Health and Human Services (United States Department of)</w:t>
      </w:r>
    </w:p>
    <w:p w14:paraId="2CEC7181" w14:textId="77777777" w:rsidR="00B82BC2" w:rsidRDefault="00B82BC2" w:rsidP="00E108ED">
      <w:pPr>
        <w:pStyle w:val="Exhibit"/>
      </w:pPr>
      <w:r>
        <w:t>HRRP</w:t>
      </w:r>
      <w:r>
        <w:tab/>
        <w:t>Home Repair and Rehabilitation Program</w:t>
      </w:r>
    </w:p>
    <w:p w14:paraId="2CEC7182" w14:textId="77777777" w:rsidR="00B82BC2" w:rsidRDefault="00B82BC2" w:rsidP="00E108ED">
      <w:pPr>
        <w:pStyle w:val="Exhibit"/>
      </w:pPr>
      <w:r>
        <w:t>HUD</w:t>
      </w:r>
      <w:r>
        <w:tab/>
        <w:t>Housing and Urban Development (United States Department of)</w:t>
      </w:r>
    </w:p>
    <w:p w14:paraId="2CEC7183" w14:textId="77777777" w:rsidR="00B82BC2" w:rsidRDefault="00B82BC2" w:rsidP="00E108ED">
      <w:pPr>
        <w:pStyle w:val="Heading3"/>
      </w:pPr>
      <w:r>
        <w:t>I</w:t>
      </w:r>
    </w:p>
    <w:p w14:paraId="2CEC7184" w14:textId="77777777" w:rsidR="00B82BC2" w:rsidRDefault="00B82BC2" w:rsidP="00E108ED">
      <w:pPr>
        <w:pStyle w:val="Exhibit"/>
      </w:pPr>
      <w:r>
        <w:t>IAQ</w:t>
      </w:r>
      <w:r>
        <w:tab/>
        <w:t>Indoor Air Quality</w:t>
      </w:r>
    </w:p>
    <w:p w14:paraId="2CEC7185" w14:textId="77777777" w:rsidR="00B82BC2" w:rsidRDefault="00B82BC2" w:rsidP="00E108ED">
      <w:pPr>
        <w:pStyle w:val="Exhibit"/>
      </w:pPr>
      <w:r>
        <w:t>IGR</w:t>
      </w:r>
      <w:r>
        <w:tab/>
        <w:t>Independent Group Residence</w:t>
      </w:r>
    </w:p>
    <w:p w14:paraId="2CEC7186" w14:textId="77777777" w:rsidR="0063003D" w:rsidRDefault="0063003D" w:rsidP="00E108ED">
      <w:pPr>
        <w:pStyle w:val="Exhibit"/>
      </w:pPr>
      <w:r>
        <w:t>IRC</w:t>
      </w:r>
      <w:r>
        <w:tab/>
        <w:t>International Residential Code</w:t>
      </w:r>
    </w:p>
    <w:p w14:paraId="2CEC7187" w14:textId="77777777" w:rsidR="00B82BC2" w:rsidRDefault="00B82BC2" w:rsidP="00E108ED">
      <w:pPr>
        <w:pStyle w:val="Exhibit"/>
      </w:pPr>
      <w:r>
        <w:t>IRS</w:t>
      </w:r>
      <w:r>
        <w:tab/>
        <w:t>Internal Revenue Service (United States</w:t>
      </w:r>
      <w:r w:rsidR="00490FE4" w:rsidRPr="00490FE4">
        <w:t xml:space="preserve"> </w:t>
      </w:r>
      <w:r w:rsidR="00490FE4">
        <w:t>Department of</w:t>
      </w:r>
      <w:r>
        <w:t>)</w:t>
      </w:r>
    </w:p>
    <w:p w14:paraId="2CEC7188" w14:textId="77777777" w:rsidR="00B82BC2" w:rsidRDefault="00B82BC2" w:rsidP="00E108ED">
      <w:pPr>
        <w:pStyle w:val="Heading3"/>
      </w:pPr>
      <w:r>
        <w:t>J</w:t>
      </w:r>
    </w:p>
    <w:p w14:paraId="2CEC7189" w14:textId="77777777" w:rsidR="00B82BC2" w:rsidRDefault="00B82BC2" w:rsidP="00E108ED">
      <w:pPr>
        <w:pStyle w:val="Heading3"/>
      </w:pPr>
      <w:r>
        <w:t>K</w:t>
      </w:r>
    </w:p>
    <w:p w14:paraId="2CEC718A" w14:textId="77777777" w:rsidR="00B82BC2" w:rsidRDefault="00B82BC2" w:rsidP="00E108ED">
      <w:pPr>
        <w:pStyle w:val="Heading3"/>
      </w:pPr>
      <w:r>
        <w:t>L</w:t>
      </w:r>
    </w:p>
    <w:p w14:paraId="2CEC718B" w14:textId="77777777" w:rsidR="00B82BC2" w:rsidRDefault="00B82BC2" w:rsidP="00E108ED">
      <w:pPr>
        <w:tabs>
          <w:tab w:val="left" w:pos="2160"/>
        </w:tabs>
      </w:pPr>
      <w:r>
        <w:t>LIHEAP</w:t>
      </w:r>
      <w:r>
        <w:tab/>
      </w:r>
      <w:r>
        <w:tab/>
        <w:t>Low-Income Home Energy Assistance Program</w:t>
      </w:r>
    </w:p>
    <w:p w14:paraId="2CEC718C" w14:textId="77777777" w:rsidR="00B82BC2" w:rsidRDefault="00B82BC2" w:rsidP="00E108ED">
      <w:pPr>
        <w:tabs>
          <w:tab w:val="left" w:pos="2160"/>
        </w:tabs>
      </w:pPr>
      <w:r>
        <w:t>LSW</w:t>
      </w:r>
      <w:r>
        <w:tab/>
        <w:t>Lead Safe Weatherization</w:t>
      </w:r>
    </w:p>
    <w:p w14:paraId="2CEC718D" w14:textId="77777777" w:rsidR="00B82BC2" w:rsidRDefault="00B82BC2" w:rsidP="00E108ED">
      <w:pPr>
        <w:pStyle w:val="Heading3"/>
      </w:pPr>
      <w:r>
        <w:t>M</w:t>
      </w:r>
    </w:p>
    <w:p w14:paraId="2CEC718E" w14:textId="071473CD" w:rsidR="00733AE5" w:rsidRDefault="00733AE5" w:rsidP="00E108ED">
      <w:pPr>
        <w:pStyle w:val="Exhibit"/>
      </w:pPr>
      <w:r>
        <w:t>MM</w:t>
      </w:r>
      <w:r>
        <w:tab/>
      </w:r>
      <w:r w:rsidR="006D3F36">
        <w:t>Matchmaker</w:t>
      </w:r>
      <w:r>
        <w:t xml:space="preserve">, formerly Energy </w:t>
      </w:r>
      <w:r w:rsidR="006D3F36">
        <w:t>Matchmaker</w:t>
      </w:r>
      <w:r>
        <w:t xml:space="preserve"> (EM)</w:t>
      </w:r>
    </w:p>
    <w:p w14:paraId="2CEC718F" w14:textId="77777777" w:rsidR="00B82BC2" w:rsidRDefault="00B82BC2" w:rsidP="00E108ED">
      <w:pPr>
        <w:pStyle w:val="Exhibit"/>
      </w:pPr>
      <w:r>
        <w:t>MVL</w:t>
      </w:r>
      <w:r>
        <w:tab/>
        <w:t>Minimum Ventilation Level</w:t>
      </w:r>
    </w:p>
    <w:p w14:paraId="2CEC7190" w14:textId="77777777" w:rsidR="00B82BC2" w:rsidRDefault="00B82BC2" w:rsidP="00E108ED">
      <w:pPr>
        <w:pStyle w:val="Heading3"/>
      </w:pPr>
      <w:r>
        <w:lastRenderedPageBreak/>
        <w:t>N</w:t>
      </w:r>
    </w:p>
    <w:p w14:paraId="2CEC7191" w14:textId="77777777" w:rsidR="0063003D" w:rsidRDefault="0063003D" w:rsidP="00E108ED">
      <w:pPr>
        <w:pStyle w:val="Exhibit"/>
      </w:pPr>
      <w:r>
        <w:t>NEC</w:t>
      </w:r>
      <w:r>
        <w:tab/>
        <w:t>National Electrical Code</w:t>
      </w:r>
    </w:p>
    <w:p w14:paraId="2CEC7192" w14:textId="77777777" w:rsidR="00B82BC2" w:rsidRDefault="00B82BC2" w:rsidP="00E108ED">
      <w:pPr>
        <w:pStyle w:val="Exhibit"/>
      </w:pPr>
      <w:r>
        <w:t>NHPA</w:t>
      </w:r>
      <w:r>
        <w:tab/>
        <w:t>National Historic Preservation Act</w:t>
      </w:r>
    </w:p>
    <w:p w14:paraId="2CEC7193" w14:textId="77777777" w:rsidR="00B82BC2" w:rsidRDefault="00B82BC2" w:rsidP="00E108ED">
      <w:pPr>
        <w:pStyle w:val="Exhibit"/>
      </w:pPr>
      <w:r>
        <w:t>NPS</w:t>
      </w:r>
      <w:r>
        <w:tab/>
        <w:t>National Park Service</w:t>
      </w:r>
    </w:p>
    <w:p w14:paraId="2CEC7194" w14:textId="77777777" w:rsidR="00B82BC2" w:rsidRDefault="00B82BC2" w:rsidP="00E108ED">
      <w:pPr>
        <w:pStyle w:val="Heading3"/>
      </w:pPr>
      <w:r>
        <w:t>O</w:t>
      </w:r>
    </w:p>
    <w:p w14:paraId="2CEC7195" w14:textId="77777777" w:rsidR="00B82BC2" w:rsidRDefault="00B82BC2" w:rsidP="00E108ED">
      <w:pPr>
        <w:pStyle w:val="Exhibit"/>
      </w:pPr>
      <w:r>
        <w:t>O &amp; M</w:t>
      </w:r>
      <w:r>
        <w:tab/>
        <w:t>Operations &amp; M</w:t>
      </w:r>
      <w:r w:rsidR="00490FE4">
        <w:t>aintenance (PSE P</w:t>
      </w:r>
      <w:r>
        <w:t>rogram)</w:t>
      </w:r>
      <w:r>
        <w:tab/>
      </w:r>
    </w:p>
    <w:p w14:paraId="2CEC7196" w14:textId="77777777" w:rsidR="00B82BC2" w:rsidRDefault="00B82BC2" w:rsidP="00E108ED">
      <w:pPr>
        <w:pStyle w:val="Exhibit"/>
      </w:pPr>
      <w:r>
        <w:t>OMB</w:t>
      </w:r>
      <w:r>
        <w:tab/>
        <w:t>Office of Management and Budget (Federal)</w:t>
      </w:r>
    </w:p>
    <w:p w14:paraId="2CEC7197" w14:textId="77777777" w:rsidR="00B82BC2" w:rsidRDefault="00B82BC2" w:rsidP="00E108ED">
      <w:pPr>
        <w:pStyle w:val="Exhibit"/>
      </w:pPr>
      <w:r>
        <w:t>OSHA</w:t>
      </w:r>
      <w:r>
        <w:tab/>
        <w:t>Occupational Safety and Health Administration</w:t>
      </w:r>
    </w:p>
    <w:p w14:paraId="2CEC7198" w14:textId="77777777" w:rsidR="00B82BC2" w:rsidRDefault="00B82BC2" w:rsidP="00E108ED">
      <w:pPr>
        <w:pStyle w:val="Heading3"/>
      </w:pPr>
      <w:r>
        <w:t>P</w:t>
      </w:r>
    </w:p>
    <w:p w14:paraId="2CEC7199" w14:textId="77777777" w:rsidR="00B82BC2" w:rsidRDefault="00B82BC2" w:rsidP="00E108ED">
      <w:pPr>
        <w:pStyle w:val="Exhibit"/>
      </w:pPr>
      <w:r>
        <w:t>PCR</w:t>
      </w:r>
      <w:r>
        <w:tab/>
        <w:t>Peer Circuit Rider</w:t>
      </w:r>
    </w:p>
    <w:p w14:paraId="2CEC719A" w14:textId="77777777" w:rsidR="00B82BC2" w:rsidRDefault="00B82BC2" w:rsidP="00E108ED">
      <w:pPr>
        <w:pStyle w:val="Exhibit"/>
      </w:pPr>
      <w:r>
        <w:t>POI</w:t>
      </w:r>
      <w:r>
        <w:tab/>
        <w:t>Pollution Occurrence Insurance</w:t>
      </w:r>
    </w:p>
    <w:p w14:paraId="2CEC719B" w14:textId="77777777" w:rsidR="00B82BC2" w:rsidRDefault="00B82BC2" w:rsidP="00E108ED">
      <w:pPr>
        <w:pStyle w:val="Exhibit"/>
      </w:pPr>
      <w:r>
        <w:t>PPM</w:t>
      </w:r>
      <w:r>
        <w:tab/>
        <w:t>Part</w:t>
      </w:r>
      <w:r w:rsidR="00B94BBE">
        <w:t>s</w:t>
      </w:r>
      <w:r>
        <w:t>-Per-Million</w:t>
      </w:r>
    </w:p>
    <w:p w14:paraId="2CEC719C" w14:textId="77777777" w:rsidR="00B82BC2" w:rsidRDefault="00B82BC2" w:rsidP="00E108ED">
      <w:pPr>
        <w:pStyle w:val="Exhibit"/>
      </w:pPr>
      <w:r>
        <w:t>PSE</w:t>
      </w:r>
      <w:r>
        <w:tab/>
        <w:t>Puget Sound Energy</w:t>
      </w:r>
    </w:p>
    <w:p w14:paraId="2CEC719D" w14:textId="77777777" w:rsidR="00B82BC2" w:rsidRDefault="00B82BC2" w:rsidP="00E108ED">
      <w:pPr>
        <w:pStyle w:val="Heading3"/>
      </w:pPr>
      <w:r>
        <w:t>Q</w:t>
      </w:r>
    </w:p>
    <w:p w14:paraId="2CEC719E" w14:textId="77777777" w:rsidR="001A09B9" w:rsidRDefault="001A09B9" w:rsidP="00A5026A">
      <w:pPr>
        <w:pStyle w:val="Exhibit"/>
      </w:pPr>
      <w:r>
        <w:t>QCI</w:t>
      </w:r>
      <w:r>
        <w:tab/>
        <w:t>Quality Control Inspector</w:t>
      </w:r>
    </w:p>
    <w:p w14:paraId="2CEC719F" w14:textId="77777777" w:rsidR="00B82BC2" w:rsidRDefault="00B82BC2" w:rsidP="00E108ED">
      <w:pPr>
        <w:pStyle w:val="Heading3"/>
      </w:pPr>
      <w:r>
        <w:t>R</w:t>
      </w:r>
    </w:p>
    <w:p w14:paraId="2CEC71A0" w14:textId="77777777" w:rsidR="00B82BC2" w:rsidRDefault="00B82BC2" w:rsidP="00E108ED">
      <w:pPr>
        <w:pStyle w:val="Exhibit"/>
      </w:pPr>
      <w:r>
        <w:t>RCW</w:t>
      </w:r>
      <w:r>
        <w:tab/>
        <w:t>Revised Code of Washington</w:t>
      </w:r>
    </w:p>
    <w:p w14:paraId="2CEC71A1" w14:textId="77777777" w:rsidR="00B82BC2" w:rsidRDefault="00B82BC2" w:rsidP="00E108ED">
      <w:pPr>
        <w:pStyle w:val="Heading3"/>
      </w:pPr>
      <w:r>
        <w:t>S</w:t>
      </w:r>
    </w:p>
    <w:p w14:paraId="2CEC71A2" w14:textId="77777777" w:rsidR="00B82BC2" w:rsidRDefault="00B82BC2" w:rsidP="00E108ED">
      <w:pPr>
        <w:pStyle w:val="Exhibit"/>
      </w:pPr>
      <w:r>
        <w:t>SIR</w:t>
      </w:r>
      <w:r>
        <w:tab/>
        <w:t>Savings-To-Investment Ratio</w:t>
      </w:r>
    </w:p>
    <w:p w14:paraId="2CEC71A3" w14:textId="77777777" w:rsidR="00B82BC2" w:rsidRDefault="00B82BC2" w:rsidP="00E108ED">
      <w:pPr>
        <w:pStyle w:val="Exhibit"/>
      </w:pPr>
      <w:r>
        <w:t>SSI</w:t>
      </w:r>
      <w:r>
        <w:tab/>
        <w:t>Supplemental Security Income</w:t>
      </w:r>
    </w:p>
    <w:p w14:paraId="2CEC71A4" w14:textId="77777777" w:rsidR="00B82BC2" w:rsidRDefault="00B82BC2" w:rsidP="00E108ED">
      <w:pPr>
        <w:pStyle w:val="Heading3"/>
      </w:pPr>
      <w:r>
        <w:t>T</w:t>
      </w:r>
    </w:p>
    <w:p w14:paraId="2CEC71A5" w14:textId="77777777" w:rsidR="00B82BC2" w:rsidRDefault="00B82BC2" w:rsidP="00E108ED">
      <w:pPr>
        <w:pStyle w:val="Exhibit"/>
      </w:pPr>
      <w:r>
        <w:t>T &amp; TA</w:t>
      </w:r>
      <w:r>
        <w:tab/>
        <w:t>Training &amp; Technical Assistance</w:t>
      </w:r>
    </w:p>
    <w:p w14:paraId="2CEC71A6" w14:textId="77777777" w:rsidR="00B82BC2" w:rsidRDefault="00B82BC2" w:rsidP="00E108ED">
      <w:pPr>
        <w:pStyle w:val="Exhibit"/>
      </w:pPr>
      <w:r>
        <w:t>TANF</w:t>
      </w:r>
      <w:r>
        <w:tab/>
        <w:t>Temporary Assistance for Needy Families</w:t>
      </w:r>
    </w:p>
    <w:p w14:paraId="2CEC71A7" w14:textId="77777777" w:rsidR="00B82BC2" w:rsidRDefault="00B82BC2" w:rsidP="00E108ED">
      <w:pPr>
        <w:pStyle w:val="Exhibit"/>
      </w:pPr>
      <w:r>
        <w:t>TREAT</w:t>
      </w:r>
      <w:r>
        <w:tab/>
        <w:t>Targeted Residential Energy Analysis Tools</w:t>
      </w:r>
    </w:p>
    <w:p w14:paraId="2CEC71A8" w14:textId="77777777" w:rsidR="00B82BC2" w:rsidRDefault="00B82BC2" w:rsidP="00E108ED">
      <w:pPr>
        <w:pStyle w:val="Heading3"/>
      </w:pPr>
      <w:r>
        <w:t>U</w:t>
      </w:r>
    </w:p>
    <w:p w14:paraId="2CEC71A9" w14:textId="77777777" w:rsidR="00B82BC2" w:rsidRDefault="00B82BC2" w:rsidP="00E108ED">
      <w:pPr>
        <w:pStyle w:val="Exhibit"/>
      </w:pPr>
      <w:r>
        <w:t>UCC</w:t>
      </w:r>
      <w:r>
        <w:tab/>
        <w:t>Uniform Commercial Code</w:t>
      </w:r>
    </w:p>
    <w:p w14:paraId="2CEC71AA" w14:textId="77777777" w:rsidR="00B82BC2" w:rsidRDefault="00B82BC2" w:rsidP="00E108ED">
      <w:pPr>
        <w:pStyle w:val="Exhibit"/>
      </w:pPr>
      <w:r>
        <w:t>UL</w:t>
      </w:r>
      <w:r>
        <w:tab/>
        <w:t>Underwriters Laboratories</w:t>
      </w:r>
    </w:p>
    <w:p w14:paraId="2CEC71AB" w14:textId="77777777" w:rsidR="00B82BC2" w:rsidRDefault="00B82BC2" w:rsidP="00E108ED">
      <w:pPr>
        <w:pStyle w:val="Exhibit"/>
      </w:pPr>
      <w:r>
        <w:lastRenderedPageBreak/>
        <w:t>USDA</w:t>
      </w:r>
      <w:r>
        <w:tab/>
        <w:t>United States Department of Agriculture</w:t>
      </w:r>
    </w:p>
    <w:p w14:paraId="2CEC71AC" w14:textId="77777777" w:rsidR="00B82BC2" w:rsidRDefault="00B82BC2" w:rsidP="00E108ED">
      <w:pPr>
        <w:pStyle w:val="Heading3"/>
      </w:pPr>
      <w:r>
        <w:t>V</w:t>
      </w:r>
    </w:p>
    <w:p w14:paraId="2CEC71AD" w14:textId="77777777" w:rsidR="00B82BC2" w:rsidRDefault="00B82BC2" w:rsidP="00E108ED">
      <w:pPr>
        <w:pStyle w:val="Heading3"/>
      </w:pPr>
      <w:r>
        <w:t>W</w:t>
      </w:r>
    </w:p>
    <w:p w14:paraId="2CEC71AE" w14:textId="77777777" w:rsidR="00B82BC2" w:rsidRDefault="00B82BC2" w:rsidP="00E108ED">
      <w:pPr>
        <w:pStyle w:val="Exhibit"/>
      </w:pPr>
      <w:r>
        <w:t>WAC</w:t>
      </w:r>
      <w:r>
        <w:tab/>
        <w:t>Washington Administrative Code</w:t>
      </w:r>
    </w:p>
    <w:p w14:paraId="2CEC71AF" w14:textId="77777777" w:rsidR="00B82BC2" w:rsidRDefault="00B82BC2" w:rsidP="00E108ED">
      <w:pPr>
        <w:pStyle w:val="Exhibit"/>
      </w:pPr>
      <w:r>
        <w:t>WAP</w:t>
      </w:r>
      <w:r>
        <w:tab/>
        <w:t>Weatherization Assistance Program</w:t>
      </w:r>
    </w:p>
    <w:p w14:paraId="2CEC71B0" w14:textId="77777777" w:rsidR="00B82BC2" w:rsidRDefault="00B82BC2" w:rsidP="00E108ED">
      <w:pPr>
        <w:pStyle w:val="Exhibit"/>
      </w:pPr>
      <w:r>
        <w:t>WAPTAC</w:t>
      </w:r>
      <w:r>
        <w:tab/>
        <w:t>Weatherization Assistance Program Technical Assistance Center</w:t>
      </w:r>
    </w:p>
    <w:p w14:paraId="2CEC71B1" w14:textId="77777777" w:rsidR="00B82BC2" w:rsidRDefault="00B82BC2" w:rsidP="00E108ED">
      <w:pPr>
        <w:pStyle w:val="Exhibit"/>
      </w:pPr>
      <w:r>
        <w:t>WISHA</w:t>
      </w:r>
      <w:r>
        <w:tab/>
        <w:t xml:space="preserve">Washington Industrial Safety and Health </w:t>
      </w:r>
      <w:r w:rsidR="00490FE4">
        <w:t>Act</w:t>
      </w:r>
    </w:p>
    <w:p w14:paraId="2CEC71B2" w14:textId="77777777" w:rsidR="00B82BC2" w:rsidRDefault="00B82BC2" w:rsidP="00E108ED">
      <w:pPr>
        <w:pStyle w:val="Exhibit"/>
      </w:pPr>
      <w:r>
        <w:t>WPN</w:t>
      </w:r>
      <w:r>
        <w:tab/>
        <w:t>Weatherization Program Notice</w:t>
      </w:r>
    </w:p>
    <w:p w14:paraId="2CEC71B3" w14:textId="77777777" w:rsidR="00B82BC2" w:rsidRDefault="00B82BC2" w:rsidP="00E108ED">
      <w:pPr>
        <w:pStyle w:val="Exhibit"/>
      </w:pPr>
      <w:r>
        <w:t>WWW</w:t>
      </w:r>
      <w:r>
        <w:tab/>
        <w:t>World Wide Web</w:t>
      </w:r>
    </w:p>
    <w:p w14:paraId="2CEC71B4" w14:textId="77777777" w:rsidR="00B82BC2" w:rsidRDefault="00490FE4" w:rsidP="00E108ED">
      <w:pPr>
        <w:pStyle w:val="Exhibit"/>
      </w:pPr>
      <w:r>
        <w:t>Wx or WX</w:t>
      </w:r>
      <w:r w:rsidR="00B82BC2">
        <w:tab/>
        <w:t>Weatherization</w:t>
      </w:r>
    </w:p>
    <w:p w14:paraId="2CEC71B5" w14:textId="77777777" w:rsidR="00B82BC2" w:rsidRDefault="00B82BC2" w:rsidP="00E108ED">
      <w:pPr>
        <w:pStyle w:val="Heading3"/>
      </w:pPr>
      <w:r>
        <w:t>X</w:t>
      </w:r>
    </w:p>
    <w:p w14:paraId="2CEC71B6" w14:textId="77777777" w:rsidR="00B82BC2" w:rsidRDefault="00B82BC2" w:rsidP="00E108ED">
      <w:pPr>
        <w:pStyle w:val="Heading3"/>
      </w:pPr>
      <w:r>
        <w:t>Y</w:t>
      </w:r>
    </w:p>
    <w:p w14:paraId="2CEC71B7" w14:textId="77777777" w:rsidR="00B82BC2" w:rsidRDefault="00B82BC2" w:rsidP="00E108ED">
      <w:pPr>
        <w:pStyle w:val="Heading3"/>
      </w:pPr>
      <w:r>
        <w:t>Z</w:t>
      </w:r>
    </w:p>
    <w:p w14:paraId="2CEC71B8" w14:textId="77777777" w:rsidR="00B82BC2" w:rsidRDefault="00B82BC2" w:rsidP="00E108ED">
      <w:pPr>
        <w:pStyle w:val="Heading3"/>
        <w:sectPr w:rsidR="00B82BC2" w:rsidSect="00CF20A5">
          <w:headerReference w:type="even" r:id="rId780"/>
          <w:headerReference w:type="default" r:id="rId781"/>
          <w:footerReference w:type="default" r:id="rId782"/>
          <w:headerReference w:type="first" r:id="rId783"/>
          <w:footerReference w:type="first" r:id="rId784"/>
          <w:pgSz w:w="12240" w:h="15840" w:code="1"/>
          <w:pgMar w:top="1440" w:right="1440" w:bottom="1440" w:left="1440" w:header="720" w:footer="720" w:gutter="0"/>
          <w:cols w:space="720"/>
          <w:titlePg/>
          <w:docGrid w:linePitch="360"/>
        </w:sectPr>
      </w:pPr>
    </w:p>
    <w:p w14:paraId="465228BC" w14:textId="77777777" w:rsidR="00555033" w:rsidRDefault="00555033" w:rsidP="00555033">
      <w:pPr>
        <w:pStyle w:val="GlossaryTermBold"/>
      </w:pPr>
      <w:bookmarkStart w:id="355" w:name="Definitions"/>
      <w:bookmarkEnd w:id="355"/>
    </w:p>
    <w:p w14:paraId="58F17DF3" w14:textId="77777777" w:rsidR="00555033" w:rsidRDefault="00555033" w:rsidP="00555033">
      <w:pPr>
        <w:pStyle w:val="Title"/>
      </w:pPr>
      <w:r>
        <w:t>Managing the</w:t>
      </w:r>
    </w:p>
    <w:p w14:paraId="4379C252" w14:textId="77777777" w:rsidR="00555033" w:rsidRDefault="00555033" w:rsidP="00555033">
      <w:pPr>
        <w:pStyle w:val="Heading1-Exhibit"/>
      </w:pPr>
      <w:r>
        <w:t>Low-Income Weatherization Program</w:t>
      </w:r>
    </w:p>
    <w:p w14:paraId="3120A4F9" w14:textId="77777777" w:rsidR="00555033" w:rsidRPr="00C23511" w:rsidRDefault="00555033" w:rsidP="00555033">
      <w:pPr>
        <w:keepNext/>
        <w:tabs>
          <w:tab w:val="left" w:pos="1800"/>
        </w:tabs>
        <w:spacing w:after="360"/>
        <w:ind w:left="1800" w:hanging="1800"/>
        <w:outlineLvl w:val="0"/>
        <w:rPr>
          <w:rFonts w:ascii="Arial" w:hAnsi="Arial" w:cs="Arial"/>
          <w:b/>
          <w:bCs/>
          <w:sz w:val="28"/>
        </w:rPr>
      </w:pPr>
      <w:bookmarkStart w:id="356" w:name="_Acceptable_Indoor_Air"/>
      <w:bookmarkEnd w:id="356"/>
      <w:r w:rsidRPr="00C23511">
        <w:rPr>
          <w:rFonts w:ascii="Arial" w:hAnsi="Arial" w:cs="Arial"/>
          <w:b/>
          <w:bCs/>
          <w:sz w:val="28"/>
        </w:rPr>
        <w:t>Definitions</w:t>
      </w:r>
    </w:p>
    <w:p w14:paraId="4C65AE7C" w14:textId="77777777" w:rsidR="00555033" w:rsidRPr="00C23511" w:rsidRDefault="00736D0B" w:rsidP="00555033">
      <w:hyperlink w:anchor="A" w:history="1">
        <w:r w:rsidR="00555033" w:rsidRPr="00C23511">
          <w:rPr>
            <w:color w:val="0000FF"/>
            <w:u w:val="single"/>
          </w:rPr>
          <w:t>A</w:t>
        </w:r>
      </w:hyperlink>
      <w:r w:rsidR="00555033" w:rsidRPr="00C23511">
        <w:t xml:space="preserve">   </w:t>
      </w:r>
      <w:hyperlink w:anchor="B" w:history="1">
        <w:r w:rsidR="00555033" w:rsidRPr="00C23511">
          <w:rPr>
            <w:color w:val="0000FF"/>
            <w:u w:val="single"/>
          </w:rPr>
          <w:t>B</w:t>
        </w:r>
      </w:hyperlink>
      <w:r w:rsidR="00555033" w:rsidRPr="00C23511">
        <w:t xml:space="preserve">   </w:t>
      </w:r>
      <w:hyperlink w:anchor="C" w:history="1">
        <w:r w:rsidR="00555033" w:rsidRPr="00C23511">
          <w:rPr>
            <w:color w:val="0000FF"/>
            <w:u w:val="single"/>
          </w:rPr>
          <w:t>C</w:t>
        </w:r>
      </w:hyperlink>
      <w:r w:rsidR="00555033" w:rsidRPr="00C23511">
        <w:t xml:space="preserve">   </w:t>
      </w:r>
      <w:hyperlink w:anchor="D" w:history="1">
        <w:r w:rsidR="00555033" w:rsidRPr="00C23511">
          <w:rPr>
            <w:color w:val="0000FF"/>
            <w:u w:val="single"/>
          </w:rPr>
          <w:t>D</w:t>
        </w:r>
      </w:hyperlink>
      <w:r w:rsidR="00555033" w:rsidRPr="00C23511">
        <w:t xml:space="preserve">   </w:t>
      </w:r>
      <w:hyperlink w:anchor="E" w:history="1">
        <w:r w:rsidR="00555033" w:rsidRPr="00C23511">
          <w:rPr>
            <w:color w:val="0000FF"/>
            <w:u w:val="single"/>
          </w:rPr>
          <w:t>E</w:t>
        </w:r>
      </w:hyperlink>
      <w:r w:rsidR="00555033" w:rsidRPr="00C23511">
        <w:t xml:space="preserve">   </w:t>
      </w:r>
      <w:hyperlink w:anchor="F" w:history="1">
        <w:r w:rsidR="00555033" w:rsidRPr="00C23511">
          <w:rPr>
            <w:color w:val="0000FF"/>
            <w:u w:val="single"/>
          </w:rPr>
          <w:t>F</w:t>
        </w:r>
      </w:hyperlink>
      <w:r w:rsidR="00555033" w:rsidRPr="00C23511">
        <w:t xml:space="preserve">   </w:t>
      </w:r>
      <w:hyperlink w:anchor="G" w:history="1">
        <w:r w:rsidR="00555033" w:rsidRPr="00C23511">
          <w:rPr>
            <w:color w:val="0000FF"/>
            <w:u w:val="single"/>
          </w:rPr>
          <w:t>G</w:t>
        </w:r>
      </w:hyperlink>
      <w:r w:rsidR="00555033" w:rsidRPr="00C23511">
        <w:t xml:space="preserve">   </w:t>
      </w:r>
      <w:hyperlink w:anchor="H" w:history="1">
        <w:r w:rsidR="00555033" w:rsidRPr="00C23511">
          <w:rPr>
            <w:color w:val="0000FF"/>
            <w:u w:val="single"/>
          </w:rPr>
          <w:t>H</w:t>
        </w:r>
      </w:hyperlink>
      <w:r w:rsidR="00555033" w:rsidRPr="00C23511">
        <w:t xml:space="preserve">  </w:t>
      </w:r>
      <w:hyperlink w:anchor="I" w:history="1">
        <w:r w:rsidR="00555033" w:rsidRPr="00C23511">
          <w:rPr>
            <w:color w:val="0000FF"/>
            <w:u w:val="single"/>
          </w:rPr>
          <w:t>I</w:t>
        </w:r>
      </w:hyperlink>
      <w:r w:rsidR="00555033" w:rsidRPr="00C23511">
        <w:t xml:space="preserve">   </w:t>
      </w:r>
      <w:hyperlink w:anchor="J" w:history="1">
        <w:r w:rsidR="00555033" w:rsidRPr="00C23511">
          <w:rPr>
            <w:color w:val="0000FF"/>
            <w:u w:val="single"/>
          </w:rPr>
          <w:t>J</w:t>
        </w:r>
      </w:hyperlink>
      <w:r w:rsidR="00555033" w:rsidRPr="00C23511">
        <w:t xml:space="preserve">   </w:t>
      </w:r>
      <w:hyperlink w:anchor="K" w:history="1">
        <w:r w:rsidR="00555033" w:rsidRPr="00C23511">
          <w:rPr>
            <w:color w:val="0000FF"/>
            <w:u w:val="single"/>
          </w:rPr>
          <w:t>K</w:t>
        </w:r>
      </w:hyperlink>
      <w:r w:rsidR="00555033" w:rsidRPr="00C23511">
        <w:t xml:space="preserve">   </w:t>
      </w:r>
      <w:hyperlink w:anchor="L" w:history="1">
        <w:r w:rsidR="00555033" w:rsidRPr="00C23511">
          <w:rPr>
            <w:color w:val="0000FF"/>
            <w:u w:val="single"/>
          </w:rPr>
          <w:t>L</w:t>
        </w:r>
      </w:hyperlink>
      <w:r w:rsidR="00555033" w:rsidRPr="00C23511">
        <w:t xml:space="preserve">   </w:t>
      </w:r>
      <w:hyperlink w:anchor="M" w:history="1">
        <w:r w:rsidR="00555033" w:rsidRPr="00C23511">
          <w:rPr>
            <w:color w:val="0000FF"/>
            <w:u w:val="single"/>
          </w:rPr>
          <w:t>M</w:t>
        </w:r>
      </w:hyperlink>
      <w:r w:rsidR="00555033" w:rsidRPr="00C23511">
        <w:t xml:space="preserve">   </w:t>
      </w:r>
      <w:hyperlink w:anchor="N" w:history="1">
        <w:r w:rsidR="00555033" w:rsidRPr="00C23511">
          <w:rPr>
            <w:color w:val="0000FF"/>
            <w:u w:val="single"/>
          </w:rPr>
          <w:t>N</w:t>
        </w:r>
      </w:hyperlink>
      <w:r w:rsidR="00555033" w:rsidRPr="00C23511">
        <w:t xml:space="preserve">   </w:t>
      </w:r>
      <w:hyperlink w:anchor="O" w:history="1">
        <w:r w:rsidR="00555033" w:rsidRPr="00C23511">
          <w:rPr>
            <w:color w:val="0000FF"/>
            <w:u w:val="single"/>
          </w:rPr>
          <w:t>O</w:t>
        </w:r>
      </w:hyperlink>
      <w:r w:rsidR="00555033" w:rsidRPr="00C23511">
        <w:t xml:space="preserve">   </w:t>
      </w:r>
      <w:hyperlink w:anchor="P" w:history="1">
        <w:r w:rsidR="00555033" w:rsidRPr="00C23511">
          <w:rPr>
            <w:color w:val="0000FF"/>
            <w:u w:val="single"/>
          </w:rPr>
          <w:t>P</w:t>
        </w:r>
      </w:hyperlink>
      <w:r w:rsidR="00555033" w:rsidRPr="00C23511">
        <w:t xml:space="preserve">   </w:t>
      </w:r>
      <w:hyperlink w:anchor="Q" w:history="1">
        <w:r w:rsidR="00555033" w:rsidRPr="00D9601B">
          <w:rPr>
            <w:rStyle w:val="Hyperlink"/>
          </w:rPr>
          <w:t>Q</w:t>
        </w:r>
      </w:hyperlink>
      <w:r w:rsidR="00555033" w:rsidRPr="00C23511">
        <w:t xml:space="preserve">   </w:t>
      </w:r>
      <w:hyperlink w:anchor="R" w:history="1">
        <w:r w:rsidR="00555033" w:rsidRPr="00C23511">
          <w:rPr>
            <w:color w:val="0000FF"/>
            <w:u w:val="single"/>
          </w:rPr>
          <w:t>R</w:t>
        </w:r>
      </w:hyperlink>
      <w:r w:rsidR="00555033" w:rsidRPr="00C23511">
        <w:t xml:space="preserve">   </w:t>
      </w:r>
      <w:hyperlink w:anchor="S" w:history="1">
        <w:r w:rsidR="00555033" w:rsidRPr="00C23511">
          <w:rPr>
            <w:color w:val="0000FF"/>
            <w:u w:val="single"/>
          </w:rPr>
          <w:t>S</w:t>
        </w:r>
      </w:hyperlink>
      <w:r w:rsidR="00555033" w:rsidRPr="00C23511">
        <w:t xml:space="preserve">   </w:t>
      </w:r>
      <w:hyperlink w:anchor="T" w:history="1">
        <w:r w:rsidR="00555033" w:rsidRPr="00C23511">
          <w:rPr>
            <w:color w:val="0000FF"/>
            <w:u w:val="single"/>
          </w:rPr>
          <w:t>T</w:t>
        </w:r>
      </w:hyperlink>
      <w:r w:rsidR="00555033" w:rsidRPr="00C23511">
        <w:t xml:space="preserve">   </w:t>
      </w:r>
      <w:hyperlink w:anchor="U" w:history="1">
        <w:r w:rsidR="00555033" w:rsidRPr="00C23511">
          <w:rPr>
            <w:color w:val="0000FF"/>
            <w:u w:val="single"/>
          </w:rPr>
          <w:t>U</w:t>
        </w:r>
      </w:hyperlink>
      <w:r w:rsidR="00555033" w:rsidRPr="00C23511">
        <w:t xml:space="preserve">   </w:t>
      </w:r>
      <w:hyperlink w:anchor="V" w:history="1">
        <w:r w:rsidR="00555033" w:rsidRPr="00C23511">
          <w:rPr>
            <w:color w:val="0000FF"/>
            <w:u w:val="single"/>
          </w:rPr>
          <w:t>V</w:t>
        </w:r>
      </w:hyperlink>
      <w:r w:rsidR="00555033" w:rsidRPr="00C23511">
        <w:t xml:space="preserve">   </w:t>
      </w:r>
      <w:hyperlink w:anchor="W" w:history="1">
        <w:r w:rsidR="00555033" w:rsidRPr="00C23511">
          <w:rPr>
            <w:color w:val="0000FF"/>
            <w:u w:val="single"/>
          </w:rPr>
          <w:t>W</w:t>
        </w:r>
      </w:hyperlink>
      <w:r w:rsidR="00555033" w:rsidRPr="00C23511">
        <w:t xml:space="preserve">   X   </w:t>
      </w:r>
      <w:hyperlink w:anchor="Y" w:history="1">
        <w:r w:rsidR="00555033" w:rsidRPr="00C23511">
          <w:rPr>
            <w:color w:val="0000FF"/>
            <w:u w:val="single"/>
          </w:rPr>
          <w:t>Y</w:t>
        </w:r>
      </w:hyperlink>
      <w:r w:rsidR="00555033" w:rsidRPr="00C23511">
        <w:t xml:space="preserve">   </w:t>
      </w:r>
      <w:hyperlink w:anchor="Z" w:history="1">
        <w:r w:rsidR="00555033" w:rsidRPr="00C23511">
          <w:rPr>
            <w:color w:val="0000FF"/>
            <w:u w:val="single"/>
          </w:rPr>
          <w:t>Z</w:t>
        </w:r>
      </w:hyperlink>
    </w:p>
    <w:p w14:paraId="73E3B691" w14:textId="77777777" w:rsidR="00555033" w:rsidRPr="00C23511" w:rsidRDefault="00555033" w:rsidP="00555033">
      <w:pPr>
        <w:ind w:left="0"/>
      </w:pPr>
      <w:r w:rsidRPr="00C23511">
        <w:rPr>
          <w:bCs/>
          <w:i/>
          <w:iCs/>
        </w:rPr>
        <w:t>Please see the Department of Energy’s 10 CFR Part 440, Final Rule, for additional definitions.</w:t>
      </w:r>
    </w:p>
    <w:p w14:paraId="01DFCB9F" w14:textId="77777777" w:rsidR="00555033" w:rsidRPr="00C23511" w:rsidRDefault="00555033" w:rsidP="00555033">
      <w:pPr>
        <w:keepNext/>
        <w:shd w:val="clear" w:color="auto" w:fill="D9D9D9"/>
        <w:spacing w:before="240" w:after="60"/>
        <w:outlineLvl w:val="3"/>
        <w:rPr>
          <w:b/>
          <w:bCs/>
          <w:sz w:val="28"/>
          <w:szCs w:val="28"/>
        </w:rPr>
      </w:pPr>
      <w:bookmarkStart w:id="357" w:name="A"/>
      <w:r w:rsidRPr="00C23511">
        <w:rPr>
          <w:b/>
          <w:bCs/>
          <w:sz w:val="28"/>
          <w:szCs w:val="28"/>
        </w:rPr>
        <w:t>A</w:t>
      </w:r>
    </w:p>
    <w:p w14:paraId="01933874" w14:textId="77777777" w:rsidR="00555033" w:rsidRDefault="00555033" w:rsidP="00555033">
      <w:pPr>
        <w:keepNext/>
        <w:spacing w:before="240" w:after="60"/>
        <w:outlineLvl w:val="3"/>
        <w:rPr>
          <w:b/>
          <w:bCs/>
          <w:sz w:val="28"/>
          <w:szCs w:val="28"/>
        </w:rPr>
      </w:pPr>
      <w:bookmarkStart w:id="358" w:name="Definition_Abatement"/>
      <w:bookmarkEnd w:id="357"/>
      <w:bookmarkEnd w:id="358"/>
      <w:r>
        <w:rPr>
          <w:b/>
          <w:bCs/>
          <w:sz w:val="28"/>
          <w:szCs w:val="28"/>
        </w:rPr>
        <w:t>Abatement</w:t>
      </w:r>
    </w:p>
    <w:p w14:paraId="07E97BA2" w14:textId="77777777" w:rsidR="00555033" w:rsidRPr="00357A9E" w:rsidRDefault="00555033" w:rsidP="00555033">
      <w:pPr>
        <w:spacing w:after="0"/>
        <w:rPr>
          <w:bCs/>
        </w:rPr>
      </w:pPr>
      <w:r>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2338B6E3" w14:textId="77777777" w:rsidR="00555033" w:rsidRPr="00EC70A9" w:rsidRDefault="00555033" w:rsidP="00555033">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51CCDC4A" w14:textId="77777777" w:rsidR="00555033" w:rsidRDefault="00555033" w:rsidP="00555033">
      <w:r>
        <w:t>The ending, reduction, or lessening of something.  Abate, or remediate, the hazard by handling the hazardous material and doing the mid-level effort required, such as:  partial removal, encapsulation, repair, enclosure, or encasement to enable installation of the Weatherization measure.</w:t>
      </w:r>
    </w:p>
    <w:p w14:paraId="3B2BED48" w14:textId="77777777" w:rsidR="00555033" w:rsidRPr="00C23511" w:rsidRDefault="00555033" w:rsidP="00555033">
      <w:pPr>
        <w:keepNext/>
        <w:spacing w:before="240" w:after="60"/>
        <w:outlineLvl w:val="3"/>
        <w:rPr>
          <w:b/>
          <w:bCs/>
          <w:sz w:val="28"/>
          <w:szCs w:val="28"/>
        </w:rPr>
      </w:pPr>
      <w:bookmarkStart w:id="359" w:name="Definition_Acceptable_Indoor_Air_Quality"/>
      <w:bookmarkEnd w:id="359"/>
      <w:r w:rsidRPr="00C23511">
        <w:rPr>
          <w:b/>
          <w:bCs/>
          <w:sz w:val="28"/>
          <w:szCs w:val="28"/>
        </w:rPr>
        <w:t>Acceptable Indoor Air Quality</w:t>
      </w:r>
    </w:p>
    <w:p w14:paraId="1F3ABA4D" w14:textId="77777777" w:rsidR="00555033" w:rsidRPr="00C23511" w:rsidRDefault="00555033" w:rsidP="00555033">
      <w:r w:rsidRPr="00C23511">
        <w:t>Air toward which a substantial majority of occupants express no dissatisfaction with respect to odor and sensory irritation and in which there are not likely to be contaminants and concentrations to be a known health risk.</w:t>
      </w:r>
    </w:p>
    <w:p w14:paraId="2B09D8F7" w14:textId="5AA80FA7" w:rsidR="00555033" w:rsidRPr="009003CB" w:rsidRDefault="00164CEB" w:rsidP="00555033">
      <w:pPr>
        <w:keepNext/>
        <w:pBdr>
          <w:right w:val="single" w:sz="18" w:space="4" w:color="auto"/>
        </w:pBdr>
        <w:spacing w:before="240" w:after="60"/>
        <w:outlineLvl w:val="3"/>
        <w:rPr>
          <w:b/>
          <w:bCs/>
          <w:sz w:val="28"/>
          <w:szCs w:val="28"/>
        </w:rPr>
      </w:pPr>
      <w:bookmarkStart w:id="360" w:name="Definition_Acquistion_Cost"/>
      <w:bookmarkEnd w:id="360"/>
      <w:r>
        <w:rPr>
          <w:b/>
          <w:bCs/>
          <w:sz w:val="28"/>
          <w:szCs w:val="28"/>
        </w:rPr>
        <w:t>Acquisition C</w:t>
      </w:r>
      <w:r w:rsidR="00555033" w:rsidRPr="009003CB">
        <w:rPr>
          <w:b/>
          <w:bCs/>
          <w:sz w:val="28"/>
          <w:szCs w:val="28"/>
        </w:rPr>
        <w:t>ost</w:t>
      </w:r>
    </w:p>
    <w:p w14:paraId="33D55007" w14:textId="77777777" w:rsidR="00555033" w:rsidRDefault="00555033" w:rsidP="00555033">
      <w:pPr>
        <w:pBdr>
          <w:right w:val="single" w:sz="18" w:space="4" w:color="auto"/>
        </w:pBdr>
      </w:pPr>
      <w:r w:rsidRPr="00A864C8">
        <w:rPr>
          <w:b/>
          <w:i/>
        </w:rPr>
        <w:t>From 2 CFR 200.2:</w:t>
      </w:r>
      <w:r>
        <w:t xml:space="preserve">  </w:t>
      </w:r>
      <w:r w:rsidRPr="009003CB">
        <w:t xml:space="preserve">Acquisition cost means the cost of the asset including the cost to ready the asset for its intended use. </w:t>
      </w:r>
      <w:r>
        <w:t xml:space="preserve"> </w:t>
      </w:r>
      <w:r w:rsidRPr="009003CB">
        <w:t xml:space="preserve">Acquisition cost for equipment, for example, means the net invoice price of the equipment, including the cost of any modifications, attachments, accessories, or auxiliary apparatus necessary to make it usable for the purpose for which it is acquired. </w:t>
      </w:r>
      <w:r>
        <w:t xml:space="preserve"> </w:t>
      </w:r>
      <w:r w:rsidRPr="009003CB">
        <w:t>Acquisition costs for software includes those development costs capitalized in accordance with generally accepted accounting principles (GAAP).</w:t>
      </w:r>
      <w:r>
        <w:t xml:space="preserve">  Per State Administrative and Accounting Manual (SAAM), the state of Washington includes all nonrefundable purchase taxes (e.g., sales taxes), and all appropriate ancillary costs less any trade discounts and rebates.</w:t>
      </w:r>
    </w:p>
    <w:p w14:paraId="196BDD49" w14:textId="77777777" w:rsidR="00555033" w:rsidRPr="009003CB" w:rsidRDefault="00555033" w:rsidP="00555033">
      <w:pPr>
        <w:pBdr>
          <w:right w:val="single" w:sz="18" w:space="4" w:color="auto"/>
        </w:pBdr>
      </w:pPr>
      <w:r w:rsidRPr="00E012A7">
        <w:rPr>
          <w:b/>
          <w:i/>
        </w:rPr>
        <w:t>Exception:</w:t>
      </w:r>
      <w:r>
        <w:t xml:space="preserve">  </w:t>
      </w:r>
      <w:r w:rsidRPr="009003CB">
        <w:t xml:space="preserve">Ancillary charges, such as taxes, duty, protective in transit insurance, freight, and installation </w:t>
      </w:r>
      <w:r w:rsidRPr="000F2FC6">
        <w:t>may be excluded from</w:t>
      </w:r>
      <w:r w:rsidRPr="009003CB">
        <w:t xml:space="preserve"> the acquisition cost in accordance with the </w:t>
      </w:r>
      <w:r>
        <w:t>Local Agency’s (</w:t>
      </w:r>
      <w:r w:rsidRPr="009003CB">
        <w:t>non-Federal entity's</w:t>
      </w:r>
      <w:r>
        <w:t>)</w:t>
      </w:r>
      <w:r w:rsidRPr="009003CB">
        <w:t xml:space="preserve"> regular accounting practices.</w:t>
      </w:r>
      <w:r>
        <w:t xml:space="preserve">  Document if ancillary charges are included or excluded.</w:t>
      </w:r>
    </w:p>
    <w:p w14:paraId="5A14EA99" w14:textId="77777777" w:rsidR="00555033" w:rsidRPr="00C23511" w:rsidRDefault="00555033" w:rsidP="00555033">
      <w:pPr>
        <w:keepNext/>
        <w:spacing w:before="240" w:after="60"/>
        <w:outlineLvl w:val="3"/>
        <w:rPr>
          <w:b/>
          <w:bCs/>
          <w:sz w:val="28"/>
          <w:szCs w:val="28"/>
        </w:rPr>
      </w:pPr>
      <w:r w:rsidRPr="00C23511">
        <w:rPr>
          <w:b/>
          <w:bCs/>
          <w:sz w:val="28"/>
          <w:szCs w:val="28"/>
        </w:rPr>
        <w:t>Additional Work</w:t>
      </w:r>
    </w:p>
    <w:p w14:paraId="6F78C872" w14:textId="77777777" w:rsidR="00555033" w:rsidRPr="00C23511" w:rsidRDefault="00555033" w:rsidP="00555033">
      <w:r w:rsidRPr="00C23511">
        <w:t>Problems observed during monitoring inspections that need to be corrected, such as a plumbing leak that needs repair to protect the under-floor insulation.</w:t>
      </w:r>
    </w:p>
    <w:p w14:paraId="07AEA797" w14:textId="77777777" w:rsidR="00555033" w:rsidRPr="00C23511" w:rsidRDefault="00555033" w:rsidP="00555033">
      <w:pPr>
        <w:keepNext/>
        <w:spacing w:before="240" w:after="60"/>
        <w:outlineLvl w:val="3"/>
        <w:rPr>
          <w:b/>
          <w:bCs/>
          <w:sz w:val="28"/>
          <w:szCs w:val="28"/>
        </w:rPr>
      </w:pPr>
      <w:r w:rsidRPr="00C23511">
        <w:rPr>
          <w:b/>
          <w:bCs/>
          <w:sz w:val="28"/>
          <w:szCs w:val="28"/>
        </w:rPr>
        <w:lastRenderedPageBreak/>
        <w:t>Adequate Heat</w:t>
      </w:r>
    </w:p>
    <w:p w14:paraId="52600E2B" w14:textId="77777777" w:rsidR="00555033" w:rsidRPr="00C23511" w:rsidRDefault="00555033" w:rsidP="00555033">
      <w:r w:rsidRPr="00C23511">
        <w:t>Heating facilities are considered adequate if they are capable of maintaining a room temperature of 65 degrees F in all habitable rooms and bathrooms when the outside design temperature is reached.</w:t>
      </w:r>
    </w:p>
    <w:p w14:paraId="4A0C57F2" w14:textId="77777777" w:rsidR="00555033" w:rsidRPr="00C23511" w:rsidRDefault="00555033" w:rsidP="00555033">
      <w:pPr>
        <w:keepNext/>
        <w:spacing w:before="240" w:after="60"/>
        <w:outlineLvl w:val="3"/>
        <w:rPr>
          <w:b/>
          <w:bCs/>
          <w:sz w:val="28"/>
          <w:szCs w:val="28"/>
        </w:rPr>
      </w:pPr>
      <w:bookmarkStart w:id="361" w:name="_Administration_Costs"/>
      <w:bookmarkEnd w:id="361"/>
      <w:r w:rsidRPr="00C23511">
        <w:rPr>
          <w:b/>
          <w:bCs/>
          <w:sz w:val="28"/>
          <w:szCs w:val="28"/>
        </w:rPr>
        <w:t>Administration Costs</w:t>
      </w:r>
    </w:p>
    <w:p w14:paraId="5696ADF6" w14:textId="77777777" w:rsidR="00555033" w:rsidRPr="00C23511" w:rsidRDefault="00555033" w:rsidP="00555033">
      <w:r w:rsidRPr="00C23511">
        <w:t>Costs associated with agency level functions, but not directly associated with a program.  These agency level functions include, but are not limited to:  planning, budgeting and accounting, and establishment and direction of local agency policies, goals, and objectives.</w:t>
      </w:r>
    </w:p>
    <w:p w14:paraId="6D9CA868" w14:textId="77777777" w:rsidR="00555033" w:rsidRPr="00C23511" w:rsidRDefault="00555033" w:rsidP="00555033">
      <w:pPr>
        <w:keepNext/>
        <w:spacing w:before="240" w:after="60"/>
        <w:outlineLvl w:val="3"/>
        <w:rPr>
          <w:b/>
          <w:bCs/>
          <w:sz w:val="28"/>
          <w:szCs w:val="28"/>
        </w:rPr>
      </w:pPr>
      <w:r w:rsidRPr="00C23511">
        <w:rPr>
          <w:b/>
          <w:bCs/>
          <w:sz w:val="28"/>
          <w:szCs w:val="28"/>
        </w:rPr>
        <w:t>Agency</w:t>
      </w:r>
    </w:p>
    <w:p w14:paraId="2DF58928" w14:textId="77777777" w:rsidR="00555033" w:rsidRPr="00C23511" w:rsidRDefault="00555033" w:rsidP="00555033">
      <w:r w:rsidRPr="00C23511">
        <w:t>Department of Commerce (Commerce), Housing Improvements and Preservation Unit.</w:t>
      </w:r>
    </w:p>
    <w:p w14:paraId="3F9B823F" w14:textId="77777777" w:rsidR="00555033" w:rsidRPr="00C23511" w:rsidRDefault="00555033" w:rsidP="00555033">
      <w:pPr>
        <w:keepNext/>
        <w:spacing w:before="240" w:after="60"/>
        <w:outlineLvl w:val="3"/>
        <w:rPr>
          <w:b/>
          <w:bCs/>
          <w:sz w:val="28"/>
          <w:szCs w:val="28"/>
        </w:rPr>
      </w:pPr>
      <w:r w:rsidRPr="00C23511">
        <w:rPr>
          <w:b/>
          <w:bCs/>
          <w:sz w:val="28"/>
          <w:szCs w:val="28"/>
        </w:rPr>
        <w:t>Air Conditioning</w:t>
      </w:r>
    </w:p>
    <w:p w14:paraId="4BE08600" w14:textId="77777777" w:rsidR="00555033" w:rsidRPr="00C23511" w:rsidRDefault="00555033" w:rsidP="00555033">
      <w:r w:rsidRPr="00C23511">
        <w:t xml:space="preserve">An air conditioner (often referred to as AC) is a </w:t>
      </w:r>
      <w:hyperlink r:id="rId785" w:tooltip="Home appliance" w:history="1">
        <w:r w:rsidRPr="00C23511">
          <w:t>home appliance</w:t>
        </w:r>
      </w:hyperlink>
      <w:r w:rsidRPr="00C23511">
        <w:t xml:space="preserve">, </w:t>
      </w:r>
      <w:hyperlink r:id="rId786" w:tooltip="System" w:history="1">
        <w:r w:rsidRPr="00C23511">
          <w:t>system</w:t>
        </w:r>
      </w:hyperlink>
      <w:r w:rsidRPr="00C23511">
        <w:t xml:space="preserve">, or </w:t>
      </w:r>
      <w:hyperlink r:id="rId787" w:tooltip="Mechanism (technology)" w:history="1">
        <w:r w:rsidRPr="00C23511">
          <w:t>mechanism</w:t>
        </w:r>
      </w:hyperlink>
      <w:r w:rsidRPr="00C23511">
        <w:t xml:space="preserve"> designed to dehumidify and extract </w:t>
      </w:r>
      <w:hyperlink r:id="rId788" w:tooltip="Heat" w:history="1">
        <w:r w:rsidRPr="00C23511">
          <w:t>heat</w:t>
        </w:r>
      </w:hyperlink>
      <w:r w:rsidRPr="00C23511">
        <w:t xml:space="preserve"> from an area.</w:t>
      </w:r>
    </w:p>
    <w:p w14:paraId="7F81830A" w14:textId="77777777" w:rsidR="00555033" w:rsidRDefault="00555033" w:rsidP="00555033">
      <w:pPr>
        <w:keepNext/>
        <w:spacing w:before="240" w:after="60"/>
        <w:outlineLvl w:val="3"/>
        <w:rPr>
          <w:b/>
          <w:bCs/>
          <w:sz w:val="28"/>
          <w:szCs w:val="28"/>
        </w:rPr>
      </w:pPr>
      <w:r>
        <w:rPr>
          <w:b/>
          <w:bCs/>
          <w:sz w:val="28"/>
          <w:szCs w:val="28"/>
        </w:rPr>
        <w:t>Air Filter/Purifier</w:t>
      </w:r>
    </w:p>
    <w:p w14:paraId="268D1D0E" w14:textId="77777777" w:rsidR="00555033" w:rsidRPr="00295A17" w:rsidRDefault="00555033" w:rsidP="00555033">
      <w:r w:rsidRPr="00295A17">
        <w:t xml:space="preserve">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  </w:t>
      </w:r>
    </w:p>
    <w:p w14:paraId="0EA076D5" w14:textId="77777777" w:rsidR="00555033" w:rsidRPr="00C23511" w:rsidRDefault="00555033" w:rsidP="00555033">
      <w:pPr>
        <w:keepNext/>
        <w:spacing w:before="240" w:after="60"/>
        <w:outlineLvl w:val="3"/>
        <w:rPr>
          <w:b/>
          <w:bCs/>
          <w:sz w:val="28"/>
          <w:szCs w:val="28"/>
        </w:rPr>
      </w:pPr>
      <w:r w:rsidRPr="00C23511">
        <w:rPr>
          <w:b/>
          <w:bCs/>
          <w:sz w:val="28"/>
          <w:szCs w:val="28"/>
        </w:rPr>
        <w:t>Air Handler</w:t>
      </w:r>
    </w:p>
    <w:p w14:paraId="3CFB8D90" w14:textId="77777777" w:rsidR="00555033" w:rsidRPr="00C23511" w:rsidRDefault="00555033" w:rsidP="00555033">
      <w:pPr>
        <w:rPr>
          <w:bCs/>
        </w:rPr>
      </w:pPr>
      <w:r w:rsidRPr="00C23511">
        <w:t>A steel cabinet containing a blower with cooling and heating coils connected to ducts, which transport indoor air to and from the air handler</w:t>
      </w:r>
      <w:r w:rsidRPr="00C23511">
        <w:rPr>
          <w:bCs/>
        </w:rPr>
        <w:t>.</w:t>
      </w:r>
    </w:p>
    <w:p w14:paraId="1972B265" w14:textId="77777777" w:rsidR="00555033" w:rsidRPr="00C23511" w:rsidRDefault="00555033" w:rsidP="00555033">
      <w:pPr>
        <w:keepNext/>
        <w:spacing w:before="240" w:after="60"/>
        <w:outlineLvl w:val="3"/>
        <w:rPr>
          <w:b/>
          <w:bCs/>
          <w:sz w:val="28"/>
          <w:szCs w:val="28"/>
        </w:rPr>
      </w:pPr>
      <w:r w:rsidRPr="00C23511">
        <w:rPr>
          <w:b/>
          <w:bCs/>
          <w:sz w:val="28"/>
          <w:szCs w:val="28"/>
        </w:rPr>
        <w:t>Air Sealing</w:t>
      </w:r>
    </w:p>
    <w:p w14:paraId="60328170" w14:textId="77777777" w:rsidR="00555033" w:rsidRPr="00C23511" w:rsidRDefault="00555033" w:rsidP="00555033">
      <w:pPr>
        <w:rPr>
          <w:bCs/>
        </w:rPr>
      </w:pPr>
      <w:r w:rsidRPr="00C23511">
        <w:rPr>
          <w:bCs/>
        </w:rPr>
        <w:t>Sealing of the building envelope with materials that stop or prevent air leakage into or through a dwelling unit.</w:t>
      </w:r>
    </w:p>
    <w:p w14:paraId="0C9CA119" w14:textId="77777777" w:rsidR="00555033" w:rsidRPr="00C23511" w:rsidRDefault="00555033" w:rsidP="00555033">
      <w:pPr>
        <w:keepNext/>
        <w:spacing w:before="240" w:after="60"/>
        <w:outlineLvl w:val="3"/>
        <w:rPr>
          <w:b/>
          <w:bCs/>
          <w:sz w:val="28"/>
          <w:szCs w:val="28"/>
        </w:rPr>
      </w:pPr>
      <w:r w:rsidRPr="00C23511">
        <w:rPr>
          <w:b/>
          <w:bCs/>
          <w:sz w:val="28"/>
          <w:szCs w:val="28"/>
        </w:rPr>
        <w:t>Ambient CO Level</w:t>
      </w:r>
    </w:p>
    <w:p w14:paraId="6FDCF5C6" w14:textId="77777777" w:rsidR="00555033" w:rsidRDefault="00555033" w:rsidP="00555033">
      <w:pPr>
        <w:rPr>
          <w:bCs/>
        </w:rPr>
      </w:pPr>
      <w:r w:rsidRPr="00C23511">
        <w:t>The level of CO measured within the dwelling unit, but not within the exhaust flue</w:t>
      </w:r>
      <w:r w:rsidRPr="00C23511">
        <w:rPr>
          <w:bCs/>
        </w:rPr>
        <w:t>.</w:t>
      </w:r>
    </w:p>
    <w:p w14:paraId="0ACDA7E4" w14:textId="77777777" w:rsidR="00555033" w:rsidRDefault="00555033" w:rsidP="00555033">
      <w:pPr>
        <w:spacing w:after="160" w:line="259" w:lineRule="auto"/>
        <w:ind w:left="0"/>
        <w:rPr>
          <w:bCs/>
        </w:rPr>
      </w:pPr>
      <w:r>
        <w:rPr>
          <w:bCs/>
        </w:rPr>
        <w:br w:type="page"/>
      </w:r>
    </w:p>
    <w:p w14:paraId="0EAE8C28" w14:textId="77777777" w:rsidR="00555033" w:rsidRPr="00C23511" w:rsidRDefault="00555033" w:rsidP="00555033">
      <w:pPr>
        <w:keepNext/>
        <w:spacing w:before="240" w:after="60"/>
        <w:outlineLvl w:val="3"/>
        <w:rPr>
          <w:b/>
          <w:bCs/>
          <w:sz w:val="28"/>
          <w:szCs w:val="28"/>
        </w:rPr>
      </w:pPr>
      <w:bookmarkStart w:id="362" w:name="_Arbitration"/>
      <w:bookmarkEnd w:id="362"/>
      <w:r w:rsidRPr="00C23511">
        <w:rPr>
          <w:b/>
          <w:bCs/>
          <w:sz w:val="28"/>
          <w:szCs w:val="28"/>
        </w:rPr>
        <w:lastRenderedPageBreak/>
        <w:t>Ancillary Items</w:t>
      </w:r>
    </w:p>
    <w:p w14:paraId="59438218" w14:textId="77777777" w:rsidR="00555033" w:rsidRPr="00C23511" w:rsidRDefault="00555033" w:rsidP="00555033">
      <w:pPr>
        <w:rPr>
          <w:bCs/>
        </w:rPr>
      </w:pPr>
      <w:r w:rsidRPr="00C23511">
        <w:t xml:space="preserve">Items necessary for the proper installation of weatherization materials.  Ancillary item refers to small items such as hardware, nails and screws, other fasteners, adhesive, sealant, etc, and not large-ticket items such as dry walling, roof and floor decking, rough framing, etc. (the latter are incidental repairs).  Ancillary items are items required by materials manufacturers, general construction, and </w:t>
      </w:r>
      <w:r>
        <w:t>Weatherization Assistance Program (</w:t>
      </w:r>
      <w:r w:rsidRPr="00C23511">
        <w:t>WAP</w:t>
      </w:r>
      <w:r>
        <w:t>)</w:t>
      </w:r>
      <w:r w:rsidRPr="00C23511">
        <w:t xml:space="preserve"> field standards to achieve a finished product in a typical installation where no unusual or extensive repairs are needed.  The costs of ancillary items and installation are to be included within the cost of the individual Wx Measure (WxM) when calculating the </w:t>
      </w:r>
      <w:r>
        <w:t>Savings-to-Investment Ratio (</w:t>
      </w:r>
      <w:r w:rsidRPr="00C23511">
        <w:t>SIR</w:t>
      </w:r>
      <w:r>
        <w:t>)</w:t>
      </w:r>
      <w:r w:rsidRPr="00C23511">
        <w:t xml:space="preserve"> for the individual WxM.  Although the WAP requires the use of appropriate, durable ancillary materials, standards for ancillary items are typically not listed in 10 CFR Part 440, </w:t>
      </w:r>
      <w:r>
        <w:br/>
      </w:r>
      <w:r w:rsidRPr="00C23511">
        <w:t xml:space="preserve">Appendix A. </w:t>
      </w:r>
    </w:p>
    <w:p w14:paraId="0DE2A8F7" w14:textId="77777777" w:rsidR="00555033" w:rsidRPr="00C23511" w:rsidRDefault="00555033" w:rsidP="00555033">
      <w:pPr>
        <w:keepNext/>
        <w:spacing w:before="240" w:after="60"/>
        <w:outlineLvl w:val="3"/>
        <w:rPr>
          <w:b/>
          <w:bCs/>
          <w:sz w:val="28"/>
          <w:szCs w:val="28"/>
        </w:rPr>
      </w:pPr>
      <w:bookmarkStart w:id="363" w:name="Definition_Arbitration"/>
      <w:bookmarkEnd w:id="363"/>
      <w:r w:rsidRPr="00C23511">
        <w:rPr>
          <w:b/>
          <w:bCs/>
          <w:sz w:val="28"/>
          <w:szCs w:val="28"/>
        </w:rPr>
        <w:t>Arbitration</w:t>
      </w:r>
    </w:p>
    <w:p w14:paraId="4B78C1D4" w14:textId="77777777" w:rsidR="00555033" w:rsidRPr="00C23511" w:rsidRDefault="00555033" w:rsidP="00555033">
      <w:pPr>
        <w:rPr>
          <w:bCs/>
        </w:rPr>
      </w:pPr>
      <w:r w:rsidRPr="00C23511">
        <w:rPr>
          <w:bCs/>
        </w:rPr>
        <w:t xml:space="preserve">Submission of a dispute to one or more impartial persons for a final and binding decision.  Through contractual provisions, the parties may control the range of issues to be resolved, the scope of relief to be awarded, and many procedural aspects of the process.  Under </w:t>
      </w:r>
      <w:r w:rsidRPr="00C23511">
        <w:rPr>
          <w:bCs/>
          <w:i/>
          <w:iCs/>
        </w:rPr>
        <w:t>Chapter 7.04 RCW</w:t>
      </w:r>
      <w:r w:rsidRPr="00C23511">
        <w:rPr>
          <w:bCs/>
        </w:rPr>
        <w:t>, all arbitrations are final and binding unless there is either arbitrator misconduct or the arbitrator obviously disregards the law.</w:t>
      </w:r>
    </w:p>
    <w:p w14:paraId="72B0C166" w14:textId="77777777" w:rsidR="00555033" w:rsidRDefault="00555033" w:rsidP="00555033">
      <w:pPr>
        <w:keepNext/>
        <w:spacing w:before="240" w:after="60"/>
        <w:outlineLvl w:val="3"/>
        <w:rPr>
          <w:b/>
          <w:bCs/>
          <w:sz w:val="28"/>
          <w:szCs w:val="28"/>
        </w:rPr>
      </w:pPr>
      <w:bookmarkStart w:id="364" w:name="_Asbestos-containing_material_(ACM)"/>
      <w:bookmarkEnd w:id="364"/>
      <w:r w:rsidRPr="00C23511">
        <w:rPr>
          <w:b/>
          <w:bCs/>
          <w:sz w:val="28"/>
          <w:szCs w:val="28"/>
        </w:rPr>
        <w:t>Asbestos-containing material (ACM)</w:t>
      </w:r>
    </w:p>
    <w:p w14:paraId="01F848AA" w14:textId="77777777" w:rsidR="00555033" w:rsidRPr="00357A9E" w:rsidRDefault="00555033" w:rsidP="00555033">
      <w:pPr>
        <w:rPr>
          <w:bCs/>
        </w:rPr>
      </w:pPr>
      <w:r>
        <w:rPr>
          <w:bCs/>
        </w:rPr>
        <w:t xml:space="preserve">See </w:t>
      </w:r>
      <w:hyperlink w:anchor="Definition_Friable" w:history="1">
        <w:r w:rsidRPr="008472C9">
          <w:rPr>
            <w:rStyle w:val="Hyperlink"/>
            <w:bCs/>
            <w:i/>
          </w:rPr>
          <w:t>Fri</w:t>
        </w:r>
        <w:r w:rsidRPr="008472C9">
          <w:rPr>
            <w:rStyle w:val="Hyperlink"/>
            <w:bCs/>
            <w:i/>
          </w:rPr>
          <w:t>a</w:t>
        </w:r>
        <w:r w:rsidRPr="008472C9">
          <w:rPr>
            <w:rStyle w:val="Hyperlink"/>
            <w:bCs/>
            <w:i/>
          </w:rPr>
          <w:t>ble</w:t>
        </w:r>
      </w:hyperlink>
    </w:p>
    <w:p w14:paraId="2D0856BC" w14:textId="77777777" w:rsidR="00555033" w:rsidRPr="00C23511" w:rsidRDefault="00555033" w:rsidP="00555033">
      <w:r w:rsidRPr="00C23511">
        <w:t>Any material containing more than one percent (1%) asbestos.</w:t>
      </w:r>
    </w:p>
    <w:p w14:paraId="33F42DE3" w14:textId="77777777" w:rsidR="00555033" w:rsidRPr="00C23511" w:rsidRDefault="00555033" w:rsidP="00555033">
      <w:pPr>
        <w:keepNext/>
        <w:pBdr>
          <w:right w:val="single" w:sz="18" w:space="4" w:color="auto"/>
        </w:pBdr>
        <w:spacing w:before="240" w:after="60"/>
        <w:outlineLvl w:val="3"/>
        <w:rPr>
          <w:b/>
          <w:bCs/>
          <w:sz w:val="28"/>
          <w:szCs w:val="28"/>
        </w:rPr>
      </w:pPr>
      <w:bookmarkStart w:id="365" w:name="Definition_At_Risk_Occupant"/>
      <w:bookmarkEnd w:id="365"/>
      <w:r>
        <w:rPr>
          <w:b/>
          <w:bCs/>
          <w:sz w:val="28"/>
          <w:szCs w:val="28"/>
        </w:rPr>
        <w:t>Assessor</w:t>
      </w:r>
    </w:p>
    <w:p w14:paraId="399121CD" w14:textId="77777777" w:rsidR="00555033" w:rsidRPr="00C23511" w:rsidRDefault="00555033" w:rsidP="00555033">
      <w:pPr>
        <w:pBdr>
          <w:right w:val="single" w:sz="18" w:space="4" w:color="auto"/>
        </w:pBdr>
        <w:rPr>
          <w:bCs/>
        </w:rPr>
      </w:pPr>
      <w:r w:rsidRPr="00C23511">
        <w:t xml:space="preserve">The person that </w:t>
      </w:r>
      <w:r>
        <w:t xml:space="preserve">performs an assessment to make recommendations and assist the Auditor to identify </w:t>
      </w:r>
      <w:r w:rsidRPr="00C23511">
        <w:t>health, safety, durability, and energy conservation issues, problems, or opportunities in buildings</w:t>
      </w:r>
      <w:r w:rsidRPr="00C23511">
        <w:rPr>
          <w:bCs/>
        </w:rPr>
        <w:t>.</w:t>
      </w:r>
    </w:p>
    <w:p w14:paraId="0FCA8221" w14:textId="77777777" w:rsidR="00555033" w:rsidRPr="00C23511" w:rsidRDefault="00555033" w:rsidP="00555033">
      <w:pPr>
        <w:keepNext/>
        <w:spacing w:before="240" w:after="60"/>
        <w:outlineLvl w:val="3"/>
        <w:rPr>
          <w:b/>
          <w:bCs/>
          <w:sz w:val="28"/>
          <w:szCs w:val="28"/>
        </w:rPr>
      </w:pPr>
      <w:r w:rsidRPr="00C23511">
        <w:rPr>
          <w:b/>
          <w:bCs/>
          <w:sz w:val="28"/>
          <w:szCs w:val="28"/>
        </w:rPr>
        <w:t>A</w:t>
      </w:r>
      <w:r>
        <w:rPr>
          <w:b/>
          <w:bCs/>
          <w:sz w:val="28"/>
          <w:szCs w:val="28"/>
        </w:rPr>
        <w:t>t-Risk Occupant</w:t>
      </w:r>
    </w:p>
    <w:p w14:paraId="66EED87E" w14:textId="77777777" w:rsidR="00555033" w:rsidRPr="00575354" w:rsidRDefault="00555033" w:rsidP="00555033">
      <w:r>
        <w:t>A vulnerable occupant that is p</w:t>
      </w:r>
      <w:r w:rsidRPr="00575354">
        <w:t xml:space="preserve">articularly </w:t>
      </w:r>
      <w:r>
        <w:t>sensitive to their environment</w:t>
      </w:r>
      <w:r w:rsidRPr="00575354">
        <w:t xml:space="preserve"> </w:t>
      </w:r>
      <w:r>
        <w:t>such as elderly, young children, persons with medical conditions and therefore particularly susceptible to stimuli including but not limited to:  temperature swings, chemicals, allergens, disruptions, construction by-products, and weatherization materials.</w:t>
      </w:r>
    </w:p>
    <w:p w14:paraId="73F455ED" w14:textId="77777777" w:rsidR="00555033" w:rsidRPr="00C23511" w:rsidRDefault="00555033" w:rsidP="00555033">
      <w:pPr>
        <w:keepNext/>
        <w:spacing w:before="240" w:after="60"/>
        <w:outlineLvl w:val="3"/>
        <w:rPr>
          <w:b/>
          <w:bCs/>
          <w:sz w:val="28"/>
          <w:szCs w:val="28"/>
        </w:rPr>
      </w:pPr>
      <w:r w:rsidRPr="00C23511">
        <w:rPr>
          <w:b/>
          <w:bCs/>
          <w:sz w:val="28"/>
          <w:szCs w:val="28"/>
        </w:rPr>
        <w:t>Auditor</w:t>
      </w:r>
    </w:p>
    <w:p w14:paraId="7F916479" w14:textId="77777777" w:rsidR="00555033" w:rsidRDefault="00555033" w:rsidP="00555033">
      <w:pPr>
        <w:pBdr>
          <w:right w:val="single" w:sz="18" w:space="4" w:color="auto"/>
        </w:pBdr>
      </w:pPr>
      <w:r w:rsidRPr="00C23511">
        <w:t>The person that identifies health, safety, durability, and energy conservation issues, problems, or opportunities in buildings</w:t>
      </w:r>
      <w:r>
        <w:t xml:space="preserve"> and establishes the Scope of Work (SOW)</w:t>
      </w:r>
      <w:r w:rsidRPr="00C23511">
        <w:rPr>
          <w:bCs/>
        </w:rPr>
        <w:t>.</w:t>
      </w:r>
      <w:r w:rsidRPr="00A13C52">
        <w:t xml:space="preserve"> </w:t>
      </w:r>
      <w:r>
        <w:t xml:space="preserve"> An Auditor for the Wx Program shall</w:t>
      </w:r>
      <w:r w:rsidRPr="00586ABD">
        <w:t xml:space="preserve"> be certified as </w:t>
      </w:r>
      <w:r>
        <w:t xml:space="preserve">an Energy Auditor (EA), </w:t>
      </w:r>
      <w:r w:rsidRPr="00586ABD">
        <w:t xml:space="preserve">a </w:t>
      </w:r>
      <w:r>
        <w:t>B</w:t>
      </w:r>
      <w:r w:rsidRPr="00586ABD">
        <w:t xml:space="preserve">uilding </w:t>
      </w:r>
      <w:r>
        <w:t>A</w:t>
      </w:r>
      <w:r w:rsidRPr="00586ABD">
        <w:t>nalyst</w:t>
      </w:r>
      <w:r>
        <w:t xml:space="preserve"> (BA),</w:t>
      </w:r>
      <w:r w:rsidRPr="00586ABD">
        <w:t xml:space="preserve"> </w:t>
      </w:r>
      <w:r>
        <w:t xml:space="preserve">or a Quality Control Inspector (QCI) </w:t>
      </w:r>
      <w:r w:rsidRPr="00586ABD">
        <w:t>by the Building Performance Institute (BPI).</w:t>
      </w:r>
    </w:p>
    <w:p w14:paraId="07C86E12" w14:textId="77777777" w:rsidR="00555033" w:rsidRDefault="00555033" w:rsidP="00555033">
      <w:pPr>
        <w:spacing w:after="160" w:line="259" w:lineRule="auto"/>
        <w:ind w:left="0"/>
        <w:rPr>
          <w:bCs/>
        </w:rPr>
      </w:pPr>
      <w:r>
        <w:rPr>
          <w:bCs/>
        </w:rPr>
        <w:br w:type="page"/>
      </w:r>
    </w:p>
    <w:p w14:paraId="2F33629C" w14:textId="77777777" w:rsidR="00555033" w:rsidRDefault="00555033" w:rsidP="00555033">
      <w:pPr>
        <w:keepNext/>
        <w:tabs>
          <w:tab w:val="left" w:pos="5787"/>
        </w:tabs>
        <w:spacing w:before="240" w:after="60"/>
        <w:outlineLvl w:val="3"/>
        <w:rPr>
          <w:b/>
          <w:bCs/>
          <w:sz w:val="28"/>
          <w:szCs w:val="28"/>
        </w:rPr>
      </w:pPr>
      <w:bookmarkStart w:id="366" w:name="Definition_ACPU"/>
      <w:bookmarkEnd w:id="366"/>
      <w:r w:rsidRPr="00C23511">
        <w:rPr>
          <w:b/>
          <w:bCs/>
          <w:sz w:val="28"/>
          <w:szCs w:val="28"/>
        </w:rPr>
        <w:lastRenderedPageBreak/>
        <w:t>A</w:t>
      </w:r>
      <w:r>
        <w:rPr>
          <w:b/>
          <w:bCs/>
          <w:sz w:val="28"/>
          <w:szCs w:val="28"/>
        </w:rPr>
        <w:t>verage Cost Per Unit (ACPU)</w:t>
      </w:r>
      <w:r>
        <w:rPr>
          <w:b/>
          <w:bCs/>
          <w:sz w:val="28"/>
          <w:szCs w:val="28"/>
        </w:rPr>
        <w:tab/>
      </w:r>
    </w:p>
    <w:p w14:paraId="615ACBBE" w14:textId="77777777" w:rsidR="00555033" w:rsidRPr="00D056D5" w:rsidRDefault="00555033" w:rsidP="00555033">
      <w:r w:rsidRPr="00D056D5">
        <w:t xml:space="preserve">See </w:t>
      </w:r>
      <w:hyperlink w:anchor="Definition_building_costs" w:tooltip="Building Cost:  All costs associated to a specific building, including Weatherization and Weatherization-Related Repair Installed Measure Costs and Program Support Costs." w:history="1">
        <w:r w:rsidRPr="004760D2">
          <w:rPr>
            <w:rStyle w:val="Hyperlink"/>
            <w:i/>
          </w:rPr>
          <w:t>Bui</w:t>
        </w:r>
        <w:r w:rsidRPr="004760D2">
          <w:rPr>
            <w:rStyle w:val="Hyperlink"/>
            <w:i/>
          </w:rPr>
          <w:t>l</w:t>
        </w:r>
        <w:r w:rsidRPr="004760D2">
          <w:rPr>
            <w:rStyle w:val="Hyperlink"/>
            <w:i/>
          </w:rPr>
          <w:t>di</w:t>
        </w:r>
        <w:r w:rsidRPr="004760D2">
          <w:rPr>
            <w:rStyle w:val="Hyperlink"/>
            <w:i/>
          </w:rPr>
          <w:t>n</w:t>
        </w:r>
        <w:r w:rsidRPr="004760D2">
          <w:rPr>
            <w:rStyle w:val="Hyperlink"/>
            <w:i/>
          </w:rPr>
          <w:t>g Cost</w:t>
        </w:r>
      </w:hyperlink>
    </w:p>
    <w:p w14:paraId="73472664" w14:textId="77777777" w:rsidR="00555033" w:rsidRPr="009A202C" w:rsidRDefault="00555033" w:rsidP="00555033">
      <w:r w:rsidRPr="009A202C">
        <w:t xml:space="preserve">The Department of Energy (DOE) sets the Adjusted Average Cost per Dwelling Unit for each Program Year (PY) in the Weatherization Grant Guidance Weatherization Program Notice (WPN).  The “average cost per unit” (ACPU) must be at or below this figure at the end of each program year.  </w:t>
      </w:r>
    </w:p>
    <w:p w14:paraId="0B98B986" w14:textId="77777777" w:rsidR="00555033" w:rsidRDefault="00555033" w:rsidP="00555033">
      <w:pPr>
        <w:rPr>
          <w:bCs/>
        </w:rPr>
      </w:pPr>
      <w:r w:rsidRPr="00790606">
        <w:rPr>
          <w:bCs/>
          <w:u w:val="single"/>
        </w:rPr>
        <w:t>Budget Categories included in DOE ACPU:</w:t>
      </w:r>
      <w:r w:rsidRPr="0089447E">
        <w:rPr>
          <w:bCs/>
        </w:rPr>
        <w:t xml:space="preserve"> Weatherization Measure</w:t>
      </w:r>
      <w:r>
        <w:rPr>
          <w:bCs/>
        </w:rPr>
        <w:t xml:space="preserve"> Installed Measure Costs</w:t>
      </w:r>
      <w:r w:rsidRPr="0089447E">
        <w:rPr>
          <w:bCs/>
        </w:rPr>
        <w:t xml:space="preserve">, Weatherization-Related Repair </w:t>
      </w:r>
      <w:r>
        <w:rPr>
          <w:bCs/>
        </w:rPr>
        <w:t xml:space="preserve">Measure Installed Measure Costs, Program Support Costs (Audit and Inspection costs, Consumer Conservation Education Costs, and the cost to carry out Low-Cost/No-Cost Weatherization activities), and Vehicle and Equipment Costs.  </w:t>
      </w:r>
    </w:p>
    <w:p w14:paraId="7D12126F" w14:textId="77777777" w:rsidR="00555033" w:rsidRDefault="00555033" w:rsidP="00555033">
      <w:pPr>
        <w:rPr>
          <w:bCs/>
        </w:rPr>
      </w:pPr>
      <w:r w:rsidRPr="00790606">
        <w:rPr>
          <w:bCs/>
          <w:u w:val="single"/>
        </w:rPr>
        <w:t xml:space="preserve">Budget Categories NOT included in </w:t>
      </w:r>
      <w:r>
        <w:rPr>
          <w:bCs/>
          <w:u w:val="single"/>
        </w:rPr>
        <w:t xml:space="preserve">DOE </w:t>
      </w:r>
      <w:r w:rsidRPr="00790606">
        <w:rPr>
          <w:bCs/>
          <w:u w:val="single"/>
        </w:rPr>
        <w:t>ACPU:</w:t>
      </w:r>
      <w:r w:rsidRPr="0089447E">
        <w:rPr>
          <w:bCs/>
        </w:rPr>
        <w:t xml:space="preserve"> </w:t>
      </w:r>
      <w:r>
        <w:rPr>
          <w:bCs/>
        </w:rPr>
        <w:t xml:space="preserve"> </w:t>
      </w:r>
      <w:r w:rsidRPr="0089447E">
        <w:rPr>
          <w:bCs/>
        </w:rPr>
        <w:t>Administration,</w:t>
      </w:r>
      <w:r>
        <w:rPr>
          <w:bCs/>
        </w:rPr>
        <w:t xml:space="preserve"> </w:t>
      </w:r>
      <w:r w:rsidRPr="00D056D5">
        <w:rPr>
          <w:bCs/>
        </w:rPr>
        <w:t xml:space="preserve">Health </w:t>
      </w:r>
      <w:r>
        <w:rPr>
          <w:bCs/>
        </w:rPr>
        <w:t>and</w:t>
      </w:r>
      <w:r w:rsidRPr="00D056D5">
        <w:rPr>
          <w:bCs/>
        </w:rPr>
        <w:t xml:space="preserve"> Safety Measures</w:t>
      </w:r>
      <w:r w:rsidRPr="0089447E">
        <w:rPr>
          <w:bCs/>
        </w:rPr>
        <w:t>, Other Program Operations</w:t>
      </w:r>
      <w:r>
        <w:rPr>
          <w:bCs/>
        </w:rPr>
        <w:t xml:space="preserve"> (Liability Insurance, Leverage Assistance, and Financial Audits),</w:t>
      </w:r>
      <w:r w:rsidRPr="00D056D5">
        <w:rPr>
          <w:bCs/>
        </w:rPr>
        <w:t xml:space="preserve"> </w:t>
      </w:r>
      <w:r w:rsidRPr="0089447E">
        <w:rPr>
          <w:bCs/>
        </w:rPr>
        <w:t>Training and Technical Assistance</w:t>
      </w:r>
      <w:r>
        <w:rPr>
          <w:bCs/>
        </w:rPr>
        <w:t>, and Special Project Costs.</w:t>
      </w:r>
    </w:p>
    <w:p w14:paraId="395A147A" w14:textId="77777777" w:rsidR="00555033" w:rsidRPr="00C23511" w:rsidRDefault="00555033" w:rsidP="00555033">
      <w:pPr>
        <w:keepNext/>
        <w:shd w:val="clear" w:color="auto" w:fill="D9D9D9"/>
        <w:spacing w:before="240" w:after="60"/>
        <w:outlineLvl w:val="3"/>
        <w:rPr>
          <w:b/>
          <w:bCs/>
          <w:sz w:val="28"/>
          <w:szCs w:val="28"/>
        </w:rPr>
      </w:pPr>
      <w:bookmarkStart w:id="367" w:name="B"/>
      <w:r w:rsidRPr="00C23511">
        <w:rPr>
          <w:b/>
          <w:bCs/>
          <w:sz w:val="28"/>
          <w:szCs w:val="28"/>
        </w:rPr>
        <w:t>B</w:t>
      </w:r>
    </w:p>
    <w:bookmarkEnd w:id="367"/>
    <w:p w14:paraId="4FD05261" w14:textId="77777777" w:rsidR="00555033" w:rsidRPr="00C23511" w:rsidRDefault="00555033" w:rsidP="00555033">
      <w:pPr>
        <w:keepNext/>
        <w:spacing w:before="240" w:after="60"/>
        <w:outlineLvl w:val="3"/>
        <w:rPr>
          <w:b/>
          <w:bCs/>
          <w:sz w:val="28"/>
          <w:szCs w:val="28"/>
        </w:rPr>
      </w:pPr>
      <w:r w:rsidRPr="00C23511">
        <w:rPr>
          <w:b/>
          <w:bCs/>
          <w:sz w:val="28"/>
          <w:szCs w:val="28"/>
        </w:rPr>
        <w:t>Backdrafting</w:t>
      </w:r>
    </w:p>
    <w:p w14:paraId="05F526B6" w14:textId="77777777" w:rsidR="00555033" w:rsidRPr="00C23511" w:rsidRDefault="00555033" w:rsidP="00555033">
      <w:pPr>
        <w:rPr>
          <w:bCs/>
        </w:rPr>
      </w:pPr>
      <w:r w:rsidRPr="00C23511">
        <w:t>Continuous spillage of combustion gases from a combustion appliance</w:t>
      </w:r>
      <w:r w:rsidRPr="00C23511">
        <w:rPr>
          <w:bCs/>
        </w:rPr>
        <w:t>.</w:t>
      </w:r>
    </w:p>
    <w:p w14:paraId="28DAD4EF" w14:textId="77777777" w:rsidR="00555033" w:rsidRPr="00C23511" w:rsidRDefault="00555033" w:rsidP="00555033">
      <w:pPr>
        <w:keepNext/>
        <w:spacing w:before="240" w:after="60"/>
        <w:outlineLvl w:val="3"/>
        <w:rPr>
          <w:b/>
          <w:bCs/>
          <w:sz w:val="28"/>
          <w:szCs w:val="28"/>
        </w:rPr>
      </w:pPr>
      <w:r w:rsidRPr="00C23511">
        <w:rPr>
          <w:b/>
          <w:bCs/>
          <w:sz w:val="28"/>
          <w:szCs w:val="28"/>
        </w:rPr>
        <w:t>Background CO level</w:t>
      </w:r>
    </w:p>
    <w:p w14:paraId="6E278CDE" w14:textId="77777777" w:rsidR="00555033" w:rsidRPr="00C23511" w:rsidRDefault="00555033" w:rsidP="00555033">
      <w:pPr>
        <w:rPr>
          <w:bCs/>
        </w:rPr>
      </w:pPr>
      <w:r w:rsidRPr="00C23511">
        <w:t>The naturally occurring level of CO measured outside of the dwelling unit</w:t>
      </w:r>
      <w:r w:rsidRPr="00C23511">
        <w:rPr>
          <w:bCs/>
        </w:rPr>
        <w:t>.</w:t>
      </w:r>
    </w:p>
    <w:p w14:paraId="7E541BC1" w14:textId="77777777" w:rsidR="00555033" w:rsidRPr="00C23511" w:rsidRDefault="00555033" w:rsidP="00555033">
      <w:pPr>
        <w:keepNext/>
        <w:spacing w:before="240" w:after="60"/>
        <w:outlineLvl w:val="3"/>
        <w:rPr>
          <w:b/>
          <w:bCs/>
          <w:sz w:val="28"/>
          <w:szCs w:val="28"/>
        </w:rPr>
      </w:pPr>
      <w:r w:rsidRPr="00C23511">
        <w:rPr>
          <w:b/>
          <w:bCs/>
          <w:sz w:val="28"/>
          <w:szCs w:val="28"/>
        </w:rPr>
        <w:t>Baffling</w:t>
      </w:r>
    </w:p>
    <w:p w14:paraId="7BB9A5BC" w14:textId="77777777" w:rsidR="00555033" w:rsidRPr="00C23511" w:rsidRDefault="00555033" w:rsidP="00555033">
      <w:r w:rsidRPr="00C23511">
        <w:t>Materials used to maintain ventilation openings and minimum clearance requirements.</w:t>
      </w:r>
    </w:p>
    <w:p w14:paraId="1C18096C" w14:textId="77777777" w:rsidR="00555033" w:rsidRPr="00C23511" w:rsidRDefault="00555033" w:rsidP="00555033">
      <w:pPr>
        <w:keepNext/>
        <w:spacing w:before="240" w:after="60"/>
        <w:outlineLvl w:val="3"/>
        <w:rPr>
          <w:b/>
          <w:bCs/>
          <w:sz w:val="28"/>
          <w:szCs w:val="28"/>
        </w:rPr>
      </w:pPr>
      <w:r w:rsidRPr="00C23511">
        <w:rPr>
          <w:b/>
          <w:bCs/>
          <w:sz w:val="28"/>
          <w:szCs w:val="28"/>
        </w:rPr>
        <w:t>Base-load Costs</w:t>
      </w:r>
    </w:p>
    <w:p w14:paraId="612E2BE8" w14:textId="77777777" w:rsidR="00555033" w:rsidRPr="00C23511" w:rsidRDefault="00555033" w:rsidP="00555033">
      <w:r w:rsidRPr="00C23511">
        <w:t>Those energy costs associated with a building's operation excluding costs associated for heating/cooling.</w:t>
      </w:r>
    </w:p>
    <w:p w14:paraId="43573B8C" w14:textId="77777777" w:rsidR="00555033" w:rsidRPr="00C23511" w:rsidRDefault="00555033" w:rsidP="00555033">
      <w:pPr>
        <w:keepNext/>
        <w:spacing w:before="240" w:after="60"/>
        <w:outlineLvl w:val="3"/>
        <w:rPr>
          <w:b/>
          <w:bCs/>
          <w:sz w:val="28"/>
          <w:szCs w:val="28"/>
        </w:rPr>
      </w:pPr>
      <w:r w:rsidRPr="00C23511">
        <w:rPr>
          <w:b/>
          <w:bCs/>
          <w:sz w:val="28"/>
          <w:szCs w:val="28"/>
        </w:rPr>
        <w:t>Bathroom</w:t>
      </w:r>
    </w:p>
    <w:p w14:paraId="049442A7" w14:textId="77777777" w:rsidR="00555033" w:rsidRPr="00C23511" w:rsidRDefault="00555033" w:rsidP="00555033">
      <w:r w:rsidRPr="00C23511">
        <w:t>Any room containing a bathtub, a shower, a spa, or a similar source of moisture.</w:t>
      </w:r>
    </w:p>
    <w:p w14:paraId="46CDBD82" w14:textId="77777777" w:rsidR="00555033" w:rsidRPr="00C23511" w:rsidRDefault="00555033" w:rsidP="00555033">
      <w:pPr>
        <w:keepNext/>
        <w:spacing w:before="240" w:after="60"/>
        <w:outlineLvl w:val="3"/>
        <w:rPr>
          <w:b/>
          <w:bCs/>
          <w:sz w:val="28"/>
          <w:szCs w:val="28"/>
        </w:rPr>
      </w:pPr>
      <w:r w:rsidRPr="00C23511">
        <w:rPr>
          <w:b/>
          <w:bCs/>
          <w:sz w:val="28"/>
          <w:szCs w:val="28"/>
        </w:rPr>
        <w:t>Bathroom ½ (Half-Bath)</w:t>
      </w:r>
    </w:p>
    <w:p w14:paraId="5DEC10F2" w14:textId="77777777" w:rsidR="00555033" w:rsidRPr="00C23511" w:rsidRDefault="00555033" w:rsidP="00555033">
      <w:r w:rsidRPr="00C23511">
        <w:t>A room containing a sink and a toilet.  This does not require additional mechanical ventilation.</w:t>
      </w:r>
    </w:p>
    <w:p w14:paraId="44530342" w14:textId="77777777" w:rsidR="00555033" w:rsidRPr="00C23511" w:rsidRDefault="00555033" w:rsidP="00555033">
      <w:pPr>
        <w:keepNext/>
        <w:spacing w:before="240" w:after="60"/>
        <w:outlineLvl w:val="3"/>
        <w:rPr>
          <w:b/>
          <w:bCs/>
          <w:sz w:val="28"/>
          <w:szCs w:val="28"/>
        </w:rPr>
      </w:pPr>
      <w:r w:rsidRPr="00C23511">
        <w:rPr>
          <w:b/>
          <w:bCs/>
          <w:sz w:val="28"/>
          <w:szCs w:val="28"/>
        </w:rPr>
        <w:t>Bimetal Element</w:t>
      </w:r>
    </w:p>
    <w:p w14:paraId="3FB0D1AB" w14:textId="77777777" w:rsidR="00555033" w:rsidRPr="00C23511" w:rsidRDefault="00555033" w:rsidP="00555033">
      <w:pPr>
        <w:rPr>
          <w:bCs/>
        </w:rPr>
      </w:pPr>
      <w:r w:rsidRPr="00C23511">
        <w:t>A metal spring, lever, or disc made of two dissimilar metals that expand and contract at different rates as the temperature around them changes.  This movement operates a switch in the control circuit of a heating or cooling device</w:t>
      </w:r>
      <w:r w:rsidRPr="00C23511">
        <w:rPr>
          <w:bCs/>
        </w:rPr>
        <w:t>.</w:t>
      </w:r>
    </w:p>
    <w:p w14:paraId="7D686D07" w14:textId="77777777" w:rsidR="00555033" w:rsidRPr="00C23511" w:rsidRDefault="00555033" w:rsidP="00555033">
      <w:pPr>
        <w:keepNext/>
        <w:spacing w:before="240" w:after="60"/>
        <w:outlineLvl w:val="3"/>
        <w:rPr>
          <w:b/>
          <w:bCs/>
          <w:sz w:val="28"/>
          <w:szCs w:val="28"/>
        </w:rPr>
      </w:pPr>
      <w:bookmarkStart w:id="368" w:name="Definition_Blended_Measure"/>
      <w:bookmarkEnd w:id="368"/>
      <w:r w:rsidRPr="00191581">
        <w:rPr>
          <w:b/>
          <w:bCs/>
          <w:sz w:val="28"/>
          <w:szCs w:val="28"/>
        </w:rPr>
        <w:lastRenderedPageBreak/>
        <w:t>Blended Measure</w:t>
      </w:r>
    </w:p>
    <w:p w14:paraId="2A2B9291" w14:textId="77777777" w:rsidR="00555033" w:rsidRPr="00C23511" w:rsidRDefault="00555033" w:rsidP="00555033">
      <w:pPr>
        <w:rPr>
          <w:bCs/>
        </w:rPr>
      </w:pPr>
      <w:r w:rsidRPr="00E8177B">
        <w:t xml:space="preserve">Any </w:t>
      </w:r>
      <w:r>
        <w:t>Wx</w:t>
      </w:r>
      <w:r w:rsidRPr="00E8177B">
        <w:t xml:space="preserve"> measure where </w:t>
      </w:r>
      <w:r>
        <w:t xml:space="preserve">installation labor and measure costs are </w:t>
      </w:r>
      <w:r w:rsidRPr="00E8177B">
        <w:t>paid for with any combination of Commerce-administered</w:t>
      </w:r>
      <w:r>
        <w:t xml:space="preserve"> Wx</w:t>
      </w:r>
      <w:r w:rsidRPr="00E8177B">
        <w:t xml:space="preserve"> fund</w:t>
      </w:r>
      <w:r>
        <w:t>s</w:t>
      </w:r>
      <w:r w:rsidRPr="00E8177B">
        <w:t xml:space="preserve"> </w:t>
      </w:r>
      <w:r>
        <w:t>(DOE, BPA, LIHEAP, and MM)</w:t>
      </w:r>
      <w:r w:rsidRPr="00E8177B">
        <w:t xml:space="preserve"> and utility fund</w:t>
      </w:r>
      <w:r>
        <w:t>s (or other non-Commerce-administered funds)</w:t>
      </w:r>
      <w:r w:rsidRPr="00E8177B">
        <w:t>.</w:t>
      </w:r>
    </w:p>
    <w:p w14:paraId="64A2833D" w14:textId="77777777" w:rsidR="00555033" w:rsidRPr="00C23511" w:rsidRDefault="00555033" w:rsidP="00555033">
      <w:pPr>
        <w:keepNext/>
        <w:spacing w:before="240" w:after="60"/>
        <w:outlineLvl w:val="3"/>
        <w:rPr>
          <w:b/>
          <w:bCs/>
          <w:sz w:val="28"/>
          <w:szCs w:val="28"/>
        </w:rPr>
      </w:pPr>
      <w:bookmarkStart w:id="369" w:name="Definition_Blended_Project"/>
      <w:bookmarkEnd w:id="369"/>
      <w:r w:rsidRPr="00191581">
        <w:rPr>
          <w:b/>
          <w:bCs/>
          <w:sz w:val="28"/>
          <w:szCs w:val="28"/>
        </w:rPr>
        <w:t>Blended Project</w:t>
      </w:r>
    </w:p>
    <w:p w14:paraId="4991AEB3" w14:textId="77777777" w:rsidR="00555033" w:rsidRPr="00C23511" w:rsidRDefault="00555033" w:rsidP="00555033">
      <w:pPr>
        <w:rPr>
          <w:bCs/>
        </w:rPr>
      </w:pPr>
      <w:r w:rsidRPr="00E8177B">
        <w:t xml:space="preserve">Any </w:t>
      </w:r>
      <w:r>
        <w:t>Wx</w:t>
      </w:r>
      <w:r w:rsidRPr="00E8177B">
        <w:t xml:space="preserve"> project where </w:t>
      </w:r>
      <w:r>
        <w:t xml:space="preserve">installation </w:t>
      </w:r>
      <w:r w:rsidRPr="00E8177B">
        <w:t>labor and measure costs are paid for with any combination of Commerce-administered</w:t>
      </w:r>
      <w:r>
        <w:t xml:space="preserve"> Wx</w:t>
      </w:r>
      <w:r w:rsidRPr="00E8177B">
        <w:t xml:space="preserve"> fund</w:t>
      </w:r>
      <w:r>
        <w:t>s (DOE, BPA, LIHEAP, and MM) and</w:t>
      </w:r>
      <w:r w:rsidRPr="00E8177B">
        <w:t xml:space="preserve"> utility fund</w:t>
      </w:r>
      <w:r>
        <w:t>s (or other non-Commerce-administered funds)</w:t>
      </w:r>
      <w:r w:rsidRPr="00E8177B">
        <w:t>.</w:t>
      </w:r>
    </w:p>
    <w:p w14:paraId="74E7E64F" w14:textId="77777777" w:rsidR="00555033" w:rsidRPr="00C23511" w:rsidRDefault="00555033" w:rsidP="00555033">
      <w:pPr>
        <w:keepNext/>
        <w:spacing w:before="240" w:after="60"/>
        <w:outlineLvl w:val="3"/>
        <w:rPr>
          <w:b/>
          <w:bCs/>
          <w:sz w:val="28"/>
          <w:szCs w:val="28"/>
        </w:rPr>
      </w:pPr>
      <w:r w:rsidRPr="00C23511">
        <w:rPr>
          <w:b/>
          <w:bCs/>
          <w:sz w:val="28"/>
          <w:szCs w:val="28"/>
        </w:rPr>
        <w:t>Blower Door</w:t>
      </w:r>
    </w:p>
    <w:p w14:paraId="7F7B6A5E" w14:textId="77777777" w:rsidR="00555033" w:rsidRPr="00C23511" w:rsidRDefault="00555033" w:rsidP="00555033">
      <w:pPr>
        <w:rPr>
          <w:bCs/>
        </w:rPr>
      </w:pPr>
      <w:r w:rsidRPr="00C23511">
        <w:rPr>
          <w:bCs/>
        </w:rPr>
        <w:t>Building diagnostic equipment used to measure and locate air leaks through windows, doors, and other places in a dwelling unit.  It consists of a large board or hood that blocks the front door of the dwelling unit, a powerful fan, and gauges.</w:t>
      </w:r>
    </w:p>
    <w:p w14:paraId="3CAC9A26" w14:textId="77777777" w:rsidR="00555033" w:rsidRPr="00C23511" w:rsidRDefault="00555033" w:rsidP="00555033">
      <w:pPr>
        <w:keepNext/>
        <w:spacing w:before="240" w:after="60"/>
        <w:outlineLvl w:val="3"/>
        <w:rPr>
          <w:b/>
          <w:bCs/>
          <w:sz w:val="28"/>
          <w:szCs w:val="28"/>
        </w:rPr>
      </w:pPr>
      <w:r w:rsidRPr="00C23511">
        <w:rPr>
          <w:b/>
          <w:bCs/>
          <w:sz w:val="28"/>
          <w:szCs w:val="28"/>
        </w:rPr>
        <w:t>Blower Door Test</w:t>
      </w:r>
    </w:p>
    <w:p w14:paraId="44A28357" w14:textId="77777777" w:rsidR="00555033" w:rsidRPr="00C23511" w:rsidRDefault="00555033" w:rsidP="00555033">
      <w:pPr>
        <w:rPr>
          <w:bCs/>
        </w:rPr>
      </w:pPr>
      <w:r w:rsidRPr="00C23511">
        <w:rPr>
          <w:bCs/>
        </w:rPr>
        <w:t>A test to determine the air leakage in a dwelling unit.  It uses a variable-speed fan to pressurize or depressurize a dwelling unit.  The pressure difference between the inside and outside air at various fan-induced pressures is measured.  These readings are used to determine features such as the leakiness or the natural air change rate of the dwelling unit.</w:t>
      </w:r>
    </w:p>
    <w:p w14:paraId="29956AC9" w14:textId="77777777" w:rsidR="00555033" w:rsidRPr="00C23511" w:rsidRDefault="00555033" w:rsidP="00555033">
      <w:pPr>
        <w:keepNext/>
        <w:spacing w:before="240" w:after="60"/>
        <w:outlineLvl w:val="3"/>
        <w:rPr>
          <w:b/>
          <w:bCs/>
          <w:sz w:val="28"/>
          <w:szCs w:val="28"/>
        </w:rPr>
      </w:pPr>
      <w:r w:rsidRPr="00C23511">
        <w:rPr>
          <w:b/>
          <w:bCs/>
          <w:sz w:val="28"/>
          <w:szCs w:val="28"/>
        </w:rPr>
        <w:t>British thermal unit (Btu)</w:t>
      </w:r>
    </w:p>
    <w:p w14:paraId="642E741D" w14:textId="77777777" w:rsidR="00555033" w:rsidRPr="00C23511" w:rsidRDefault="00555033" w:rsidP="00555033">
      <w:pPr>
        <w:rPr>
          <w:bCs/>
        </w:rPr>
      </w:pPr>
      <w:r w:rsidRPr="00C23511">
        <w:t>The quantity of heat required to raise the temperature of one pound of water one degree Fahrenheit</w:t>
      </w:r>
      <w:r w:rsidRPr="00C23511">
        <w:rPr>
          <w:bCs/>
        </w:rPr>
        <w:t>.</w:t>
      </w:r>
    </w:p>
    <w:p w14:paraId="6529673B" w14:textId="77777777" w:rsidR="00555033" w:rsidRPr="00C23511" w:rsidRDefault="00555033" w:rsidP="00555033">
      <w:pPr>
        <w:keepNext/>
        <w:spacing w:before="240" w:after="60"/>
        <w:outlineLvl w:val="3"/>
        <w:rPr>
          <w:b/>
          <w:bCs/>
          <w:sz w:val="28"/>
          <w:szCs w:val="28"/>
        </w:rPr>
      </w:pPr>
      <w:bookmarkStart w:id="370" w:name="_Building_Airflow_Standard"/>
      <w:bookmarkEnd w:id="370"/>
      <w:r w:rsidRPr="00C23511">
        <w:rPr>
          <w:b/>
          <w:bCs/>
          <w:sz w:val="28"/>
          <w:szCs w:val="28"/>
        </w:rPr>
        <w:t>Building Airflow Standard (BAS)</w:t>
      </w:r>
    </w:p>
    <w:p w14:paraId="006A3574" w14:textId="77777777" w:rsidR="00555033" w:rsidRPr="00C23511" w:rsidRDefault="00555033" w:rsidP="00555033">
      <w:pPr>
        <w:rPr>
          <w:bCs/>
        </w:rPr>
      </w:pPr>
      <w:r w:rsidRPr="00C23511">
        <w:t>The calculation used to determine the target level of airflow in a dwelling unit that should be achieved by mechanical or natural ventilation at the completion of weatherization, measured in CFM50 (i.e., CFM measured at 50 Pascals pressure difference)</w:t>
      </w:r>
      <w:r w:rsidRPr="00C23511">
        <w:rPr>
          <w:bCs/>
        </w:rPr>
        <w:t>.</w:t>
      </w:r>
    </w:p>
    <w:p w14:paraId="05914FA7" w14:textId="77777777" w:rsidR="00555033" w:rsidRDefault="00555033" w:rsidP="00555033">
      <w:pPr>
        <w:keepNext/>
        <w:spacing w:before="240" w:after="60"/>
        <w:outlineLvl w:val="3"/>
        <w:rPr>
          <w:b/>
          <w:bCs/>
          <w:sz w:val="28"/>
          <w:szCs w:val="28"/>
        </w:rPr>
      </w:pPr>
      <w:bookmarkStart w:id="371" w:name="_Building_Cost"/>
      <w:bookmarkStart w:id="372" w:name="_Building_Costs"/>
      <w:bookmarkStart w:id="373" w:name="Definition_building_costs"/>
      <w:bookmarkEnd w:id="371"/>
      <w:bookmarkEnd w:id="372"/>
      <w:bookmarkEnd w:id="373"/>
      <w:r w:rsidRPr="00C23511">
        <w:rPr>
          <w:b/>
          <w:bCs/>
          <w:sz w:val="28"/>
          <w:szCs w:val="28"/>
        </w:rPr>
        <w:t>Building Costs</w:t>
      </w:r>
    </w:p>
    <w:p w14:paraId="32A9691A" w14:textId="46D90F08" w:rsidR="00555033" w:rsidRPr="00736D0B" w:rsidRDefault="00555033" w:rsidP="00555033">
      <w:pPr>
        <w:rPr>
          <w:rStyle w:val="Hyperlink"/>
          <w:bCs/>
        </w:rPr>
      </w:pPr>
      <w:r>
        <w:rPr>
          <w:bCs/>
        </w:rPr>
        <w:t xml:space="preserve">See </w:t>
      </w:r>
      <w:r w:rsidR="00736D0B">
        <w:rPr>
          <w:bCs/>
          <w:i/>
        </w:rPr>
        <w:fldChar w:fldCharType="begin"/>
      </w:r>
      <w:r w:rsidR="00736D0B">
        <w:rPr>
          <w:bCs/>
          <w:i/>
        </w:rPr>
        <w:instrText xml:space="preserve"> HYPERLINK  \l "Definition_ACPU" \o "The Department of Energy (DOE) sets the Adjusted Average Cost per Dwelling Unit for each Program Year (PY) in the Weatherization Grant Guidance Weatherization Program Notice (WPN).  The " </w:instrText>
      </w:r>
      <w:r w:rsidR="00736D0B">
        <w:rPr>
          <w:bCs/>
          <w:i/>
        </w:rPr>
      </w:r>
      <w:r w:rsidR="00736D0B">
        <w:rPr>
          <w:bCs/>
          <w:i/>
        </w:rPr>
        <w:fldChar w:fldCharType="separate"/>
      </w:r>
      <w:r w:rsidRPr="00736D0B">
        <w:rPr>
          <w:rStyle w:val="Hyperlink"/>
          <w:bCs/>
          <w:i/>
        </w:rPr>
        <w:t xml:space="preserve">Average Cost Per </w:t>
      </w:r>
      <w:r w:rsidRPr="00736D0B">
        <w:rPr>
          <w:rStyle w:val="Hyperlink"/>
          <w:bCs/>
          <w:i/>
        </w:rPr>
        <w:t>U</w:t>
      </w:r>
      <w:r w:rsidRPr="00736D0B">
        <w:rPr>
          <w:rStyle w:val="Hyperlink"/>
          <w:bCs/>
          <w:i/>
        </w:rPr>
        <w:t>nit (ACPU)</w:t>
      </w:r>
    </w:p>
    <w:p w14:paraId="2831C898" w14:textId="15B3E574" w:rsidR="00555033" w:rsidRPr="00C23511" w:rsidRDefault="00736D0B" w:rsidP="00555033">
      <w:pPr>
        <w:rPr>
          <w:bCs/>
        </w:rPr>
      </w:pPr>
      <w:r>
        <w:rPr>
          <w:bCs/>
          <w:i/>
        </w:rPr>
        <w:fldChar w:fldCharType="end"/>
      </w:r>
      <w:r w:rsidR="00555033" w:rsidRPr="00C23511">
        <w:rPr>
          <w:bCs/>
        </w:rPr>
        <w:t>All costs associated to a specific building, including Weatherization and Weatherization-Related Repair Installed Measure Costs and Program Support Costs.</w:t>
      </w:r>
    </w:p>
    <w:p w14:paraId="18E947F9" w14:textId="77777777" w:rsidR="00555033" w:rsidRPr="00C23511" w:rsidRDefault="00555033" w:rsidP="00555033">
      <w:pPr>
        <w:rPr>
          <w:bCs/>
        </w:rPr>
      </w:pPr>
      <w:r w:rsidRPr="00C23511">
        <w:rPr>
          <w:bCs/>
        </w:rPr>
        <w:t>The following costs are NOT included in Building Costs:  Administration, Health and Safety Measure Costs, Other Program Costs (Financial Audits, Liability Insurance, and Leveraging Costs), Training and Technical Assistance Costs, and Special Project Costs.</w:t>
      </w:r>
    </w:p>
    <w:p w14:paraId="487AE7FF" w14:textId="77777777" w:rsidR="00555033" w:rsidRPr="00C23511" w:rsidRDefault="00555033" w:rsidP="00555033">
      <w:pPr>
        <w:keepNext/>
        <w:spacing w:before="240" w:after="60"/>
        <w:outlineLvl w:val="3"/>
        <w:rPr>
          <w:b/>
          <w:bCs/>
          <w:sz w:val="28"/>
          <w:szCs w:val="28"/>
        </w:rPr>
      </w:pPr>
      <w:r w:rsidRPr="00C23511">
        <w:rPr>
          <w:b/>
          <w:bCs/>
          <w:sz w:val="28"/>
          <w:szCs w:val="28"/>
        </w:rPr>
        <w:t>Building Permit</w:t>
      </w:r>
    </w:p>
    <w:p w14:paraId="2E22FD3D" w14:textId="77777777" w:rsidR="00555033" w:rsidRPr="00C23511" w:rsidRDefault="00555033" w:rsidP="00555033">
      <w:pPr>
        <w:rPr>
          <w:bCs/>
        </w:rPr>
      </w:pPr>
      <w:r w:rsidRPr="00C23511">
        <w:rPr>
          <w:bCs/>
        </w:rPr>
        <w:t>An authorization issued by county, city, or state officials allowing a specific type of construction at a particular location.</w:t>
      </w:r>
    </w:p>
    <w:p w14:paraId="0F59D5FE" w14:textId="77777777" w:rsidR="00555033" w:rsidRPr="00C23511" w:rsidRDefault="00555033" w:rsidP="00555033">
      <w:pPr>
        <w:keepNext/>
        <w:spacing w:before="240" w:after="60"/>
        <w:outlineLvl w:val="3"/>
        <w:rPr>
          <w:b/>
          <w:bCs/>
          <w:sz w:val="28"/>
          <w:szCs w:val="28"/>
        </w:rPr>
      </w:pPr>
      <w:r w:rsidRPr="00C23511">
        <w:rPr>
          <w:b/>
          <w:bCs/>
          <w:sz w:val="28"/>
          <w:szCs w:val="28"/>
        </w:rPr>
        <w:lastRenderedPageBreak/>
        <w:t>Building Shell</w:t>
      </w:r>
      <w:r>
        <w:rPr>
          <w:b/>
          <w:bCs/>
          <w:sz w:val="28"/>
          <w:szCs w:val="28"/>
        </w:rPr>
        <w:t>/Envelope</w:t>
      </w:r>
    </w:p>
    <w:p w14:paraId="04733A08" w14:textId="77777777" w:rsidR="00555033" w:rsidRPr="00C23511" w:rsidRDefault="00555033" w:rsidP="00555033">
      <w:pPr>
        <w:rPr>
          <w:bCs/>
        </w:rPr>
      </w:pPr>
      <w:r w:rsidRPr="00C23511">
        <w:t>A building's exterior envelope, consisting of the walls, floor, and roof of a building</w:t>
      </w:r>
      <w:r w:rsidRPr="00C23511">
        <w:rPr>
          <w:bCs/>
        </w:rPr>
        <w:t>.</w:t>
      </w:r>
    </w:p>
    <w:p w14:paraId="538606B1" w14:textId="77777777" w:rsidR="00555033" w:rsidRPr="00C23511" w:rsidRDefault="00555033" w:rsidP="00555033">
      <w:pPr>
        <w:keepNext/>
        <w:spacing w:before="240" w:after="60"/>
        <w:outlineLvl w:val="3"/>
        <w:rPr>
          <w:b/>
          <w:bCs/>
          <w:sz w:val="28"/>
          <w:szCs w:val="28"/>
        </w:rPr>
      </w:pPr>
      <w:r w:rsidRPr="00C23511">
        <w:rPr>
          <w:b/>
          <w:bCs/>
          <w:sz w:val="28"/>
          <w:szCs w:val="28"/>
        </w:rPr>
        <w:t>Building Tightness Limit (BTL)</w:t>
      </w:r>
    </w:p>
    <w:p w14:paraId="57BBA092" w14:textId="77777777" w:rsidR="00555033" w:rsidRPr="00C23511" w:rsidRDefault="00555033" w:rsidP="00555033">
      <w:r w:rsidRPr="00C23511">
        <w:t>See Building Airflow Standard (BAS)</w:t>
      </w:r>
    </w:p>
    <w:p w14:paraId="540BECEF" w14:textId="77777777" w:rsidR="00555033" w:rsidRPr="00C23511" w:rsidRDefault="00555033" w:rsidP="00555033">
      <w:pPr>
        <w:keepNext/>
        <w:spacing w:before="240" w:after="60"/>
        <w:outlineLvl w:val="3"/>
        <w:rPr>
          <w:b/>
          <w:bCs/>
          <w:sz w:val="28"/>
          <w:szCs w:val="28"/>
        </w:rPr>
      </w:pPr>
      <w:r w:rsidRPr="00C23511">
        <w:rPr>
          <w:b/>
          <w:bCs/>
          <w:sz w:val="28"/>
          <w:szCs w:val="28"/>
        </w:rPr>
        <w:t>Burner</w:t>
      </w:r>
    </w:p>
    <w:p w14:paraId="688D7C3E" w14:textId="77777777" w:rsidR="00555033" w:rsidRPr="00C23511" w:rsidRDefault="00555033" w:rsidP="00555033">
      <w:pPr>
        <w:rPr>
          <w:bCs/>
        </w:rPr>
      </w:pPr>
      <w:r w:rsidRPr="00C23511">
        <w:t>A device that facilitates the burning of a fossil fuel like gas or oil</w:t>
      </w:r>
      <w:r w:rsidRPr="00C23511">
        <w:rPr>
          <w:bCs/>
        </w:rPr>
        <w:t>.</w:t>
      </w:r>
    </w:p>
    <w:p w14:paraId="16E43430" w14:textId="77777777" w:rsidR="00555033" w:rsidRPr="00C23511" w:rsidRDefault="00555033" w:rsidP="00555033">
      <w:pPr>
        <w:keepNext/>
        <w:spacing w:before="240" w:after="60"/>
        <w:outlineLvl w:val="3"/>
        <w:rPr>
          <w:b/>
          <w:bCs/>
          <w:sz w:val="28"/>
          <w:szCs w:val="28"/>
        </w:rPr>
      </w:pPr>
      <w:r w:rsidRPr="00C23511">
        <w:rPr>
          <w:b/>
          <w:bCs/>
          <w:sz w:val="28"/>
          <w:szCs w:val="28"/>
        </w:rPr>
        <w:t>By-passes</w:t>
      </w:r>
    </w:p>
    <w:p w14:paraId="4BB2CADC" w14:textId="77777777" w:rsidR="00555033" w:rsidRPr="00C23511" w:rsidRDefault="00555033" w:rsidP="00555033">
      <w:pPr>
        <w:rPr>
          <w:bCs/>
        </w:rPr>
      </w:pPr>
      <w:r w:rsidRPr="00C23511">
        <w:t>Holes, openings, and chase-ways typically found around chimneys, plumbing, and electrical penetrations in attics and crawlspaces that allow conditioned air to escape or unconditioned air to enter a dwelling unit</w:t>
      </w:r>
      <w:r w:rsidRPr="00C23511">
        <w:rPr>
          <w:bCs/>
        </w:rPr>
        <w:t>.</w:t>
      </w:r>
    </w:p>
    <w:p w14:paraId="251D4752" w14:textId="77777777" w:rsidR="00555033" w:rsidRPr="00C23511" w:rsidRDefault="00555033" w:rsidP="00555033">
      <w:pPr>
        <w:keepNext/>
        <w:shd w:val="clear" w:color="auto" w:fill="D9D9D9"/>
        <w:spacing w:before="240" w:after="60"/>
        <w:outlineLvl w:val="3"/>
        <w:rPr>
          <w:b/>
          <w:bCs/>
          <w:sz w:val="28"/>
          <w:szCs w:val="28"/>
        </w:rPr>
      </w:pPr>
      <w:bookmarkStart w:id="374" w:name="_Factory-built_Housing"/>
      <w:bookmarkStart w:id="375" w:name="C"/>
      <w:bookmarkEnd w:id="374"/>
      <w:r w:rsidRPr="00C23511">
        <w:rPr>
          <w:b/>
          <w:bCs/>
          <w:sz w:val="28"/>
          <w:szCs w:val="28"/>
        </w:rPr>
        <w:t>C</w:t>
      </w:r>
    </w:p>
    <w:bookmarkEnd w:id="375"/>
    <w:p w14:paraId="6F45CFC1" w14:textId="77777777" w:rsidR="00555033" w:rsidRPr="00C23511" w:rsidRDefault="00555033" w:rsidP="00555033">
      <w:pPr>
        <w:keepNext/>
        <w:spacing w:before="240" w:after="60"/>
        <w:outlineLvl w:val="3"/>
        <w:rPr>
          <w:b/>
          <w:bCs/>
          <w:sz w:val="28"/>
          <w:szCs w:val="28"/>
        </w:rPr>
      </w:pPr>
      <w:r w:rsidRPr="00C23511">
        <w:rPr>
          <w:b/>
          <w:bCs/>
          <w:sz w:val="28"/>
          <w:szCs w:val="28"/>
        </w:rPr>
        <w:t>Carbon Monoxide (CO)</w:t>
      </w:r>
    </w:p>
    <w:p w14:paraId="64401D71" w14:textId="77777777" w:rsidR="00555033" w:rsidRPr="00C23511" w:rsidRDefault="00555033" w:rsidP="00555033">
      <w:pPr>
        <w:rPr>
          <w:bCs/>
        </w:rPr>
      </w:pPr>
      <w:r w:rsidRPr="00C23511">
        <w:t>An odorless and poisonous gas produced by incomplete combustion</w:t>
      </w:r>
      <w:r w:rsidRPr="00C23511">
        <w:rPr>
          <w:bCs/>
        </w:rPr>
        <w:t>.</w:t>
      </w:r>
    </w:p>
    <w:p w14:paraId="0AB65B7C" w14:textId="77777777" w:rsidR="00555033" w:rsidRDefault="00555033" w:rsidP="00555033">
      <w:pPr>
        <w:keepNext/>
        <w:pBdr>
          <w:right w:val="single" w:sz="18" w:space="4" w:color="auto"/>
        </w:pBdr>
        <w:spacing w:before="240" w:after="60"/>
        <w:outlineLvl w:val="3"/>
        <w:rPr>
          <w:b/>
          <w:bCs/>
          <w:sz w:val="28"/>
          <w:szCs w:val="28"/>
        </w:rPr>
      </w:pPr>
      <w:bookmarkStart w:id="376" w:name="Carbon_Monoxide_Detector"/>
      <w:bookmarkEnd w:id="376"/>
      <w:r>
        <w:rPr>
          <w:b/>
          <w:bCs/>
          <w:sz w:val="28"/>
          <w:szCs w:val="28"/>
        </w:rPr>
        <w:t>Carbon Monoxide Detector</w:t>
      </w:r>
    </w:p>
    <w:p w14:paraId="10E058F3" w14:textId="77777777" w:rsidR="00555033" w:rsidRDefault="00555033" w:rsidP="00555033">
      <w:pPr>
        <w:pBdr>
          <w:right w:val="single" w:sz="18" w:space="4" w:color="auto"/>
        </w:pBdr>
      </w:pPr>
      <w:r>
        <w:rPr>
          <w:rFonts w:ascii="Roboto" w:hAnsi="Roboto"/>
          <w:color w:val="222222"/>
          <w:shd w:val="clear" w:color="auto" w:fill="FFFFFF"/>
        </w:rPr>
        <w:t xml:space="preserve">A device that automatically detects the presence and gives a warning of different levels of carbon monoxide (CO) in the air over time.  </w:t>
      </w:r>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09C11EE6" w14:textId="77777777" w:rsidR="00555033" w:rsidRPr="00C350E8" w:rsidRDefault="00555033" w:rsidP="00555033">
      <w:pPr>
        <w:keepNext/>
        <w:pBdr>
          <w:right w:val="single" w:sz="18" w:space="4" w:color="auto"/>
        </w:pBdr>
        <w:spacing w:before="240" w:after="60"/>
        <w:outlineLvl w:val="3"/>
        <w:rPr>
          <w:b/>
          <w:bCs/>
          <w:sz w:val="28"/>
          <w:szCs w:val="28"/>
        </w:rPr>
      </w:pPr>
      <w:r w:rsidRPr="00C350E8">
        <w:rPr>
          <w:b/>
          <w:bCs/>
          <w:sz w:val="28"/>
          <w:szCs w:val="28"/>
        </w:rPr>
        <w:t>Case-by-Case Basis:</w:t>
      </w:r>
    </w:p>
    <w:p w14:paraId="50CB0F02" w14:textId="77777777" w:rsidR="00555033" w:rsidRPr="00C350E8" w:rsidRDefault="00555033" w:rsidP="00555033">
      <w:pPr>
        <w:pBdr>
          <w:right w:val="single" w:sz="18" w:space="4" w:color="auto"/>
        </w:pBdr>
      </w:pPr>
      <w:r w:rsidRPr="00C350E8">
        <w:t>Rather than always performing an action to meet a requirement in every case, making determinations on a case-by-case basis, means decisions are made separately, each according to the facts of the particular situation.  Results may differ due to different facts including, but not limited to:  clients (health, vulnerability, age, etc.), Local Agency staff, available and qualified subcontractors, dwelling units, conditions of building elements, best practices, limited options, appropriate actions, and available funding.</w:t>
      </w:r>
    </w:p>
    <w:p w14:paraId="190B9513" w14:textId="77777777" w:rsidR="00555033" w:rsidRPr="00C23511" w:rsidRDefault="00555033" w:rsidP="00555033">
      <w:pPr>
        <w:keepNext/>
        <w:spacing w:before="240" w:after="60"/>
        <w:outlineLvl w:val="3"/>
        <w:rPr>
          <w:b/>
          <w:bCs/>
          <w:sz w:val="28"/>
          <w:szCs w:val="28"/>
        </w:rPr>
      </w:pPr>
      <w:r w:rsidRPr="00C23511">
        <w:rPr>
          <w:b/>
          <w:bCs/>
          <w:sz w:val="28"/>
          <w:szCs w:val="28"/>
        </w:rPr>
        <w:t>Ceiling Loading</w:t>
      </w:r>
    </w:p>
    <w:p w14:paraId="6C62A91B" w14:textId="77777777" w:rsidR="00555033" w:rsidRPr="00C23511" w:rsidRDefault="00555033" w:rsidP="00555033">
      <w:pPr>
        <w:rPr>
          <w:bCs/>
        </w:rPr>
      </w:pPr>
      <w:r w:rsidRPr="00C23511">
        <w:t>The amount of weight in pounds per square foot a ceiling is designed to support</w:t>
      </w:r>
      <w:r w:rsidRPr="00C23511">
        <w:rPr>
          <w:bCs/>
        </w:rPr>
        <w:t>.</w:t>
      </w:r>
    </w:p>
    <w:p w14:paraId="1FFE5B49" w14:textId="77777777" w:rsidR="00555033" w:rsidRDefault="00555033" w:rsidP="00555033">
      <w:pPr>
        <w:keepNext/>
        <w:spacing w:before="240" w:after="60"/>
        <w:outlineLvl w:val="3"/>
        <w:rPr>
          <w:b/>
          <w:bCs/>
          <w:sz w:val="28"/>
          <w:szCs w:val="28"/>
        </w:rPr>
      </w:pPr>
      <w:r w:rsidRPr="00C23511">
        <w:rPr>
          <w:b/>
          <w:bCs/>
          <w:sz w:val="28"/>
          <w:szCs w:val="28"/>
        </w:rPr>
        <w:t xml:space="preserve">Client </w:t>
      </w:r>
      <w:r>
        <w:rPr>
          <w:b/>
          <w:bCs/>
          <w:sz w:val="28"/>
          <w:szCs w:val="28"/>
        </w:rPr>
        <w:t>(Low-Income Client)</w:t>
      </w:r>
    </w:p>
    <w:p w14:paraId="7C00B756" w14:textId="77777777" w:rsidR="00555033" w:rsidRDefault="00555033" w:rsidP="00555033">
      <w:pPr>
        <w:rPr>
          <w:bCs/>
        </w:rPr>
      </w:pPr>
      <w:r w:rsidRPr="00C23511">
        <w:rPr>
          <w:bCs/>
        </w:rPr>
        <w:t>A</w:t>
      </w:r>
      <w:r>
        <w:rPr>
          <w:bCs/>
        </w:rPr>
        <w:t>n</w:t>
      </w:r>
      <w:r w:rsidRPr="00C23511">
        <w:rPr>
          <w:bCs/>
        </w:rPr>
        <w:t xml:space="preserve"> </w:t>
      </w:r>
      <w:r>
        <w:rPr>
          <w:bCs/>
        </w:rPr>
        <w:t>income eligible person (low-income) owner or occupant of a dwelling that will benefit from services including, but not limited to:  increasing energy efficiency, reducing total residential expenditures, and improving health and safety</w:t>
      </w:r>
      <w:r w:rsidRPr="00C23511">
        <w:rPr>
          <w:bCs/>
        </w:rPr>
        <w:t>.</w:t>
      </w:r>
    </w:p>
    <w:p w14:paraId="42866ACF" w14:textId="77777777" w:rsidR="00555033" w:rsidRDefault="00555033" w:rsidP="00555033">
      <w:pPr>
        <w:spacing w:after="160" w:line="259" w:lineRule="auto"/>
        <w:ind w:left="0"/>
        <w:rPr>
          <w:bCs/>
        </w:rPr>
      </w:pPr>
      <w:r>
        <w:rPr>
          <w:bCs/>
        </w:rPr>
        <w:br w:type="page"/>
      </w:r>
    </w:p>
    <w:p w14:paraId="39BC57BF" w14:textId="77777777" w:rsidR="00555033" w:rsidRDefault="00555033" w:rsidP="00555033">
      <w:pPr>
        <w:keepNext/>
        <w:spacing w:before="240" w:after="60"/>
        <w:outlineLvl w:val="3"/>
        <w:rPr>
          <w:b/>
          <w:bCs/>
          <w:sz w:val="28"/>
          <w:szCs w:val="28"/>
        </w:rPr>
      </w:pPr>
      <w:r w:rsidRPr="00C23511">
        <w:rPr>
          <w:b/>
          <w:bCs/>
          <w:sz w:val="28"/>
          <w:szCs w:val="28"/>
        </w:rPr>
        <w:lastRenderedPageBreak/>
        <w:t xml:space="preserve">Client </w:t>
      </w:r>
      <w:r>
        <w:rPr>
          <w:b/>
          <w:bCs/>
          <w:sz w:val="28"/>
          <w:szCs w:val="28"/>
        </w:rPr>
        <w:t>Education</w:t>
      </w:r>
    </w:p>
    <w:p w14:paraId="097F1E58" w14:textId="77777777" w:rsidR="00555033" w:rsidRPr="00357A9E" w:rsidRDefault="00555033" w:rsidP="00555033">
      <w:pPr>
        <w:rPr>
          <w:bCs/>
        </w:rPr>
      </w:pPr>
      <w:r>
        <w:rPr>
          <w:bCs/>
        </w:rPr>
        <w:t xml:space="preserve">See </w:t>
      </w:r>
      <w:hyperlink w:anchor="Definition_Client_Education_Recipients" w:history="1">
        <w:r w:rsidRPr="0076091E">
          <w:rPr>
            <w:rStyle w:val="Hyperlink"/>
            <w:bCs/>
            <w:i/>
          </w:rPr>
          <w:t>Client Educatio</w:t>
        </w:r>
        <w:r w:rsidRPr="0076091E">
          <w:rPr>
            <w:rStyle w:val="Hyperlink"/>
            <w:bCs/>
            <w:i/>
          </w:rPr>
          <w:t>n</w:t>
        </w:r>
        <w:r w:rsidRPr="0076091E">
          <w:rPr>
            <w:rStyle w:val="Hyperlink"/>
            <w:bCs/>
            <w:i/>
          </w:rPr>
          <w:t xml:space="preserve"> Recipients</w:t>
        </w:r>
      </w:hyperlink>
    </w:p>
    <w:p w14:paraId="6CBBD548" w14:textId="77777777" w:rsidR="00555033" w:rsidRDefault="00555033" w:rsidP="00555033">
      <w:pPr>
        <w:rPr>
          <w:bCs/>
        </w:rPr>
      </w:pPr>
      <w:r>
        <w:rPr>
          <w:bCs/>
        </w:rPr>
        <w:t xml:space="preserve">Providing client(s) with structured and consistent information </w:t>
      </w:r>
      <w:r>
        <w:t>on services provided</w:t>
      </w:r>
      <w:r>
        <w:rPr>
          <w:bCs/>
        </w:rPr>
        <w:t xml:space="preserve">:  consumer conservation, repairs, and health and safety.  Information includes, but is not limited to energy efficiency; </w:t>
      </w:r>
      <w:r>
        <w:t>function, use, and maintenance of equipment, systems, and components installed in their dwelling; health and safety matters such as potential hazards and prevention; information to enable client to make informed decisions and provide informed consent.</w:t>
      </w:r>
      <w:r w:rsidRPr="006F1E6C">
        <w:t xml:space="preserve"> </w:t>
      </w:r>
      <w:r>
        <w:t xml:space="preserve"> The level of required written and verbal client education the Local Agency provides is defined by Department of Energy.  However, </w:t>
      </w:r>
      <w:hyperlink w:anchor="Definition_Client_Education_Recipients" w:history="1">
        <w:r w:rsidRPr="0076091E">
          <w:rPr>
            <w:rStyle w:val="Hyperlink"/>
            <w:bCs/>
            <w:i/>
          </w:rPr>
          <w:t>Clie</w:t>
        </w:r>
        <w:r w:rsidRPr="0076091E">
          <w:rPr>
            <w:rStyle w:val="Hyperlink"/>
            <w:bCs/>
            <w:i/>
          </w:rPr>
          <w:t>n</w:t>
        </w:r>
        <w:r w:rsidRPr="0076091E">
          <w:rPr>
            <w:rStyle w:val="Hyperlink"/>
            <w:bCs/>
            <w:i/>
          </w:rPr>
          <w:t>t Education Recipients</w:t>
        </w:r>
      </w:hyperlink>
      <w:r>
        <w:t xml:space="preserve"> will vary with the property type and the pertinence of the information.</w:t>
      </w:r>
    </w:p>
    <w:p w14:paraId="7CF217A6" w14:textId="77777777" w:rsidR="00555033" w:rsidRDefault="00555033" w:rsidP="00555033">
      <w:pPr>
        <w:keepNext/>
        <w:spacing w:before="240" w:after="60"/>
        <w:outlineLvl w:val="3"/>
        <w:rPr>
          <w:b/>
          <w:bCs/>
          <w:sz w:val="28"/>
          <w:szCs w:val="28"/>
        </w:rPr>
      </w:pPr>
      <w:bookmarkStart w:id="377" w:name="Definition_Client_Education_Recipients"/>
      <w:bookmarkEnd w:id="377"/>
      <w:r w:rsidRPr="00C23511">
        <w:rPr>
          <w:b/>
          <w:bCs/>
          <w:sz w:val="28"/>
          <w:szCs w:val="28"/>
        </w:rPr>
        <w:t xml:space="preserve">Client </w:t>
      </w:r>
      <w:r>
        <w:rPr>
          <w:b/>
          <w:bCs/>
          <w:sz w:val="28"/>
          <w:szCs w:val="28"/>
        </w:rPr>
        <w:t>Education Recipients</w:t>
      </w:r>
    </w:p>
    <w:p w14:paraId="6E823C1B" w14:textId="77777777" w:rsidR="00555033" w:rsidRDefault="00555033" w:rsidP="00555033">
      <w:r>
        <w:t>In Single-family owner-occupied properties, the recipients of client education are the Low-income Clients:  Owners/Occupants.</w:t>
      </w:r>
    </w:p>
    <w:p w14:paraId="1548BAF1" w14:textId="77777777" w:rsidR="00555033" w:rsidRDefault="00555033" w:rsidP="00555033">
      <w:r>
        <w:t>In Single-family rentals, the recipients of client education are property owners and tenants.</w:t>
      </w:r>
    </w:p>
    <w:p w14:paraId="22386F04" w14:textId="77777777" w:rsidR="00555033" w:rsidRPr="00C23511" w:rsidRDefault="00555033" w:rsidP="00555033">
      <w:pPr>
        <w:rPr>
          <w:bCs/>
        </w:rPr>
      </w:pPr>
      <w:r>
        <w:t>In Multifamily properties the recipients of client education include, but are not limited to the:  Low-income Clients:  Tenants and Occupants; Owners; Owner-Agents; Building Managers; Facilities Personnel; Maintenance Staff; and Maintenance Designee.</w:t>
      </w:r>
    </w:p>
    <w:p w14:paraId="6A07C085" w14:textId="77777777" w:rsidR="00555033" w:rsidRDefault="00555033" w:rsidP="00555033">
      <w:pPr>
        <w:keepNext/>
        <w:spacing w:before="240" w:after="60"/>
        <w:outlineLvl w:val="3"/>
        <w:rPr>
          <w:b/>
          <w:bCs/>
          <w:sz w:val="28"/>
          <w:szCs w:val="28"/>
        </w:rPr>
      </w:pPr>
      <w:bookmarkStart w:id="378" w:name="Definition_Client_File"/>
      <w:bookmarkEnd w:id="378"/>
      <w:r w:rsidRPr="00C23511">
        <w:rPr>
          <w:b/>
          <w:bCs/>
          <w:sz w:val="28"/>
          <w:szCs w:val="28"/>
        </w:rPr>
        <w:t>Client File</w:t>
      </w:r>
    </w:p>
    <w:p w14:paraId="4671A6E0" w14:textId="77777777" w:rsidR="00555033" w:rsidRPr="00357A9E" w:rsidRDefault="00555033" w:rsidP="00555033">
      <w:pPr>
        <w:rPr>
          <w:bCs/>
        </w:rPr>
      </w:pPr>
      <w:r>
        <w:rPr>
          <w:bCs/>
        </w:rPr>
        <w:t xml:space="preserve">See </w:t>
      </w:r>
      <w:hyperlink w:anchor="Definition_Project_File" w:history="1">
        <w:r w:rsidRPr="00043503">
          <w:rPr>
            <w:rStyle w:val="Hyperlink"/>
            <w:bCs/>
            <w:i/>
          </w:rPr>
          <w:t>Pro</w:t>
        </w:r>
        <w:r w:rsidRPr="00043503">
          <w:rPr>
            <w:rStyle w:val="Hyperlink"/>
            <w:bCs/>
            <w:i/>
          </w:rPr>
          <w:t>j</w:t>
        </w:r>
        <w:r w:rsidRPr="00043503">
          <w:rPr>
            <w:rStyle w:val="Hyperlink"/>
            <w:bCs/>
            <w:i/>
          </w:rPr>
          <w:t>e</w:t>
        </w:r>
        <w:r w:rsidRPr="00043503">
          <w:rPr>
            <w:rStyle w:val="Hyperlink"/>
            <w:bCs/>
            <w:i/>
          </w:rPr>
          <w:t>ct File</w:t>
        </w:r>
      </w:hyperlink>
      <w:r>
        <w:rPr>
          <w:bCs/>
        </w:rPr>
        <w:t>, for Multifamily</w:t>
      </w:r>
    </w:p>
    <w:p w14:paraId="111BC32F" w14:textId="77777777" w:rsidR="00555033" w:rsidRPr="00C23511" w:rsidRDefault="00555033" w:rsidP="00555033">
      <w:pPr>
        <w:rPr>
          <w:bCs/>
        </w:rPr>
      </w:pPr>
      <w:r w:rsidRPr="00C23511">
        <w:t>The file that contains documents, electronic records, or file references specific to the work on an individual dwelling unit</w:t>
      </w:r>
      <w:r w:rsidRPr="00C23511">
        <w:rPr>
          <w:bCs/>
        </w:rPr>
        <w:t>.  All information must be readily available for monitor, inspector, or auditor review.</w:t>
      </w:r>
    </w:p>
    <w:p w14:paraId="711B9373" w14:textId="77777777" w:rsidR="00555033" w:rsidRPr="00C23511" w:rsidRDefault="00555033" w:rsidP="00555033">
      <w:pPr>
        <w:keepNext/>
        <w:spacing w:before="240" w:after="60"/>
        <w:outlineLvl w:val="3"/>
        <w:rPr>
          <w:b/>
          <w:bCs/>
          <w:sz w:val="28"/>
          <w:szCs w:val="28"/>
        </w:rPr>
      </w:pPr>
      <w:r w:rsidRPr="00C23511">
        <w:rPr>
          <w:b/>
          <w:bCs/>
          <w:sz w:val="28"/>
          <w:szCs w:val="28"/>
        </w:rPr>
        <w:t>Closed Top Dam</w:t>
      </w:r>
    </w:p>
    <w:p w14:paraId="49F49784" w14:textId="77777777" w:rsidR="00555033" w:rsidRPr="00C23511" w:rsidRDefault="00555033" w:rsidP="00555033">
      <w:pPr>
        <w:rPr>
          <w:bCs/>
        </w:rPr>
      </w:pPr>
      <w:r w:rsidRPr="00C23511">
        <w:rPr>
          <w:bCs/>
        </w:rPr>
        <w:t xml:space="preserve">A fixture that is dammed with a </w:t>
      </w:r>
      <w:r w:rsidRPr="00C23511">
        <w:t>metal, sheetrock, or other non-combustible material that extends at least 24 inches above the fixture and has a cover over the top that will prevent insulation from entering inside the dammed area</w:t>
      </w:r>
      <w:r w:rsidRPr="00C23511">
        <w:rPr>
          <w:bCs/>
        </w:rPr>
        <w:t>.</w:t>
      </w:r>
    </w:p>
    <w:p w14:paraId="47657CCB" w14:textId="77777777" w:rsidR="00555033" w:rsidRDefault="00555033" w:rsidP="00555033">
      <w:pPr>
        <w:keepNext/>
        <w:spacing w:before="240" w:after="60"/>
        <w:outlineLvl w:val="3"/>
        <w:rPr>
          <w:b/>
          <w:bCs/>
          <w:sz w:val="28"/>
          <w:szCs w:val="28"/>
        </w:rPr>
      </w:pPr>
      <w:r>
        <w:rPr>
          <w:b/>
          <w:bCs/>
          <w:sz w:val="28"/>
          <w:szCs w:val="28"/>
        </w:rPr>
        <w:t>Closed Unit</w:t>
      </w:r>
    </w:p>
    <w:p w14:paraId="1B71496C" w14:textId="77777777" w:rsidR="00555033" w:rsidRPr="0092253F" w:rsidRDefault="00555033" w:rsidP="00555033">
      <w:pPr>
        <w:rPr>
          <w:bCs/>
        </w:rPr>
      </w:pPr>
      <w:r w:rsidRPr="00C23511">
        <w:rPr>
          <w:bCs/>
        </w:rPr>
        <w:t xml:space="preserve">A dwelling unit that meets the definition of a </w:t>
      </w:r>
      <w:hyperlink w:anchor="Definition_completed_unit" w:history="1">
        <w:r w:rsidRPr="0092253F">
          <w:rPr>
            <w:rStyle w:val="Hyperlink"/>
            <w:i/>
          </w:rPr>
          <w:t>Co</w:t>
        </w:r>
        <w:r w:rsidRPr="0092253F">
          <w:rPr>
            <w:rStyle w:val="Hyperlink"/>
            <w:i/>
          </w:rPr>
          <w:t>m</w:t>
        </w:r>
        <w:r w:rsidRPr="0092253F">
          <w:rPr>
            <w:rStyle w:val="Hyperlink"/>
            <w:i/>
          </w:rPr>
          <w:t>pleted Unit</w:t>
        </w:r>
      </w:hyperlink>
      <w:r>
        <w:rPr>
          <w:bCs/>
        </w:rPr>
        <w:t>, all financial transactions are complete, and the file is closed.</w:t>
      </w:r>
    </w:p>
    <w:p w14:paraId="641A6742" w14:textId="77777777" w:rsidR="00555033" w:rsidRDefault="00555033" w:rsidP="00555033">
      <w:pPr>
        <w:keepNext/>
        <w:spacing w:before="240" w:after="60"/>
        <w:outlineLvl w:val="3"/>
        <w:rPr>
          <w:b/>
          <w:bCs/>
          <w:sz w:val="28"/>
          <w:szCs w:val="28"/>
        </w:rPr>
      </w:pPr>
      <w:r>
        <w:rPr>
          <w:b/>
          <w:bCs/>
          <w:sz w:val="28"/>
          <w:szCs w:val="28"/>
        </w:rPr>
        <w:t>CO Detector</w:t>
      </w:r>
    </w:p>
    <w:p w14:paraId="63F84390" w14:textId="77777777" w:rsidR="00555033" w:rsidRPr="00357A9E" w:rsidRDefault="00555033" w:rsidP="00555033">
      <w:pPr>
        <w:pBdr>
          <w:right w:val="single" w:sz="18" w:space="4" w:color="auto"/>
        </w:pBdr>
        <w:rPr>
          <w:bCs/>
        </w:rPr>
      </w:pPr>
      <w:r>
        <w:rPr>
          <w:bCs/>
        </w:rPr>
        <w:t xml:space="preserve">See </w:t>
      </w:r>
      <w:hyperlink w:anchor="Carbon_Monoxide_Detector" w:history="1">
        <w:r w:rsidRPr="00E11308">
          <w:rPr>
            <w:rStyle w:val="Hyperlink"/>
            <w:bCs/>
            <w:i/>
          </w:rPr>
          <w:t>Carbon Mon</w:t>
        </w:r>
        <w:r w:rsidRPr="00E11308">
          <w:rPr>
            <w:rStyle w:val="Hyperlink"/>
            <w:bCs/>
            <w:i/>
          </w:rPr>
          <w:t>o</w:t>
        </w:r>
        <w:r w:rsidRPr="00E11308">
          <w:rPr>
            <w:rStyle w:val="Hyperlink"/>
            <w:bCs/>
            <w:i/>
          </w:rPr>
          <w:t>xide Detector</w:t>
        </w:r>
      </w:hyperlink>
    </w:p>
    <w:p w14:paraId="4644DD6E" w14:textId="77777777" w:rsidR="00555033" w:rsidRPr="00C23511" w:rsidRDefault="00555033" w:rsidP="00555033">
      <w:pPr>
        <w:keepNext/>
        <w:spacing w:before="240" w:after="60"/>
        <w:outlineLvl w:val="3"/>
        <w:rPr>
          <w:b/>
          <w:bCs/>
          <w:sz w:val="28"/>
          <w:szCs w:val="28"/>
        </w:rPr>
      </w:pPr>
      <w:r w:rsidRPr="00C23511">
        <w:rPr>
          <w:b/>
          <w:bCs/>
          <w:sz w:val="28"/>
          <w:szCs w:val="28"/>
        </w:rPr>
        <w:t>Combat Pay</w:t>
      </w:r>
    </w:p>
    <w:p w14:paraId="5AEF90F0" w14:textId="77777777" w:rsidR="00555033" w:rsidRPr="00C23511" w:rsidRDefault="00555033" w:rsidP="00555033">
      <w:pPr>
        <w:rPr>
          <w:bCs/>
        </w:rPr>
      </w:pPr>
      <w:r w:rsidRPr="00C23511">
        <w:rPr>
          <w:bCs/>
        </w:rPr>
        <w:t>Special pay while serving in a combat zone.</w:t>
      </w:r>
    </w:p>
    <w:p w14:paraId="33982812" w14:textId="77777777" w:rsidR="00555033" w:rsidRPr="00C23511" w:rsidRDefault="00555033" w:rsidP="00555033">
      <w:pPr>
        <w:keepNext/>
        <w:spacing w:before="240" w:after="60"/>
        <w:outlineLvl w:val="3"/>
        <w:rPr>
          <w:b/>
          <w:bCs/>
          <w:sz w:val="28"/>
          <w:szCs w:val="28"/>
        </w:rPr>
      </w:pPr>
      <w:r w:rsidRPr="00C23511">
        <w:rPr>
          <w:b/>
          <w:bCs/>
          <w:sz w:val="28"/>
          <w:szCs w:val="28"/>
        </w:rPr>
        <w:lastRenderedPageBreak/>
        <w:t>Combustion Air</w:t>
      </w:r>
    </w:p>
    <w:p w14:paraId="6F460F0E" w14:textId="77777777" w:rsidR="00555033" w:rsidRPr="00C23511" w:rsidRDefault="00555033" w:rsidP="00555033">
      <w:pPr>
        <w:rPr>
          <w:bCs/>
        </w:rPr>
      </w:pPr>
      <w:r w:rsidRPr="00C23511">
        <w:t>Air that chemically combines with a fuel during combustion to produce heat and flue gases, mainly carbon dioxide and water vapor</w:t>
      </w:r>
      <w:r w:rsidRPr="00C23511">
        <w:rPr>
          <w:bCs/>
        </w:rPr>
        <w:t>.</w:t>
      </w:r>
    </w:p>
    <w:p w14:paraId="6DBC8817" w14:textId="77777777" w:rsidR="00555033" w:rsidRPr="00C23511" w:rsidRDefault="00555033" w:rsidP="00555033">
      <w:pPr>
        <w:keepNext/>
        <w:spacing w:before="240" w:after="60"/>
        <w:outlineLvl w:val="3"/>
        <w:rPr>
          <w:b/>
          <w:bCs/>
          <w:sz w:val="28"/>
          <w:szCs w:val="28"/>
        </w:rPr>
      </w:pPr>
      <w:r w:rsidRPr="00C23511">
        <w:rPr>
          <w:b/>
          <w:bCs/>
          <w:sz w:val="28"/>
          <w:szCs w:val="28"/>
        </w:rPr>
        <w:t>Combustion Analyzer</w:t>
      </w:r>
    </w:p>
    <w:p w14:paraId="74BDCBDE" w14:textId="77777777" w:rsidR="00555033" w:rsidRPr="00C23511" w:rsidRDefault="00555033" w:rsidP="00555033">
      <w:pPr>
        <w:rPr>
          <w:bCs/>
        </w:rPr>
      </w:pPr>
      <w:r w:rsidRPr="00C23511">
        <w:t>A device used to measure steady-state efficiency of combustion heating units</w:t>
      </w:r>
      <w:r w:rsidRPr="00C23511">
        <w:rPr>
          <w:bCs/>
        </w:rPr>
        <w:t>.</w:t>
      </w:r>
    </w:p>
    <w:p w14:paraId="30430B0C" w14:textId="77777777" w:rsidR="00555033" w:rsidRPr="00C23511" w:rsidRDefault="00555033" w:rsidP="00555033">
      <w:pPr>
        <w:keepNext/>
        <w:spacing w:before="240" w:after="60"/>
        <w:outlineLvl w:val="3"/>
        <w:rPr>
          <w:b/>
          <w:bCs/>
          <w:sz w:val="28"/>
          <w:szCs w:val="28"/>
        </w:rPr>
      </w:pPr>
      <w:r w:rsidRPr="00C23511">
        <w:rPr>
          <w:b/>
          <w:bCs/>
          <w:sz w:val="28"/>
          <w:szCs w:val="28"/>
        </w:rPr>
        <w:t>Combustion Appliances</w:t>
      </w:r>
    </w:p>
    <w:p w14:paraId="170B8788" w14:textId="77777777" w:rsidR="00555033" w:rsidRPr="00C23511" w:rsidRDefault="00555033" w:rsidP="00555033">
      <w:pPr>
        <w:rPr>
          <w:bCs/>
          <w:highlight w:val="yellow"/>
        </w:rPr>
      </w:pPr>
      <w:r w:rsidRPr="00C23511">
        <w:rPr>
          <w:bCs/>
        </w:rPr>
        <w:t>Any liquid, gas, or solid-fuel burning appliances, including water heaters, wood stoves, ranges, ovens or stov</w:t>
      </w:r>
      <w:r>
        <w:rPr>
          <w:bCs/>
        </w:rPr>
        <w:t>etops, furnaces, boilers, space-</w:t>
      </w:r>
      <w:r w:rsidRPr="00C23511">
        <w:rPr>
          <w:bCs/>
        </w:rPr>
        <w:t>heaters, fireplaces, fireplace inserts, and gas logs.</w:t>
      </w:r>
    </w:p>
    <w:p w14:paraId="305B1A6A" w14:textId="77777777" w:rsidR="00555033" w:rsidRPr="00C23511" w:rsidRDefault="00555033" w:rsidP="00555033">
      <w:pPr>
        <w:keepNext/>
        <w:spacing w:before="240" w:after="60"/>
        <w:outlineLvl w:val="3"/>
        <w:rPr>
          <w:b/>
          <w:bCs/>
          <w:sz w:val="28"/>
          <w:szCs w:val="28"/>
        </w:rPr>
      </w:pPr>
      <w:r w:rsidRPr="00C23511">
        <w:rPr>
          <w:b/>
          <w:bCs/>
          <w:sz w:val="28"/>
          <w:szCs w:val="28"/>
        </w:rPr>
        <w:t>Combustion Appliance Zone (CAZ)</w:t>
      </w:r>
    </w:p>
    <w:p w14:paraId="32111C37" w14:textId="77777777" w:rsidR="00555033" w:rsidRPr="00C23511" w:rsidRDefault="00555033" w:rsidP="00555033">
      <w:pPr>
        <w:rPr>
          <w:bCs/>
        </w:rPr>
      </w:pPr>
      <w:r w:rsidRPr="00C23511">
        <w:t>The physical area in which the combustion appliance is located; usually contained by a door or an access closure</w:t>
      </w:r>
      <w:r w:rsidRPr="00C23511">
        <w:rPr>
          <w:bCs/>
        </w:rPr>
        <w:t>.</w:t>
      </w:r>
    </w:p>
    <w:p w14:paraId="55743D4D" w14:textId="77777777" w:rsidR="00555033" w:rsidRPr="00C23511" w:rsidRDefault="00555033" w:rsidP="00555033">
      <w:pPr>
        <w:keepNext/>
        <w:spacing w:before="240" w:after="60"/>
        <w:outlineLvl w:val="3"/>
        <w:rPr>
          <w:b/>
          <w:bCs/>
          <w:sz w:val="28"/>
          <w:szCs w:val="28"/>
        </w:rPr>
      </w:pPr>
      <w:r w:rsidRPr="00C23511">
        <w:rPr>
          <w:b/>
          <w:bCs/>
          <w:sz w:val="28"/>
          <w:szCs w:val="28"/>
        </w:rPr>
        <w:t xml:space="preserve">Combustion Safety Diagnostic Testing </w:t>
      </w:r>
    </w:p>
    <w:p w14:paraId="67608C36" w14:textId="77777777" w:rsidR="00555033" w:rsidRPr="00C23511" w:rsidRDefault="00555033" w:rsidP="00555033">
      <w:pPr>
        <w:rPr>
          <w:bCs/>
        </w:rPr>
      </w:pPr>
      <w:r w:rsidRPr="00C23511">
        <w:t>Use of a digital and calibrated manometer to read pressure differentials and CO levels under a variety of natural and created conditions to assist in diagnosing airflow and draft dynamics in a combustion appliance</w:t>
      </w:r>
      <w:r w:rsidRPr="00C23511">
        <w:rPr>
          <w:bCs/>
        </w:rPr>
        <w:t>.</w:t>
      </w:r>
    </w:p>
    <w:p w14:paraId="7DEFDA44" w14:textId="77777777" w:rsidR="00555033" w:rsidRPr="00C23511" w:rsidRDefault="00555033" w:rsidP="00555033">
      <w:pPr>
        <w:keepNext/>
        <w:spacing w:before="240" w:after="60"/>
        <w:outlineLvl w:val="3"/>
        <w:rPr>
          <w:b/>
          <w:bCs/>
          <w:sz w:val="28"/>
          <w:szCs w:val="28"/>
        </w:rPr>
      </w:pPr>
      <w:bookmarkStart w:id="379" w:name="Definition_Commerce_Administered_Utility"/>
      <w:bookmarkEnd w:id="379"/>
      <w:r w:rsidRPr="00191581">
        <w:rPr>
          <w:b/>
          <w:bCs/>
          <w:sz w:val="28"/>
          <w:szCs w:val="28"/>
        </w:rPr>
        <w:t>Commerce-Administered Utility Funding</w:t>
      </w:r>
    </w:p>
    <w:p w14:paraId="75955D0F" w14:textId="77777777" w:rsidR="00555033" w:rsidRPr="00C23511" w:rsidRDefault="00555033" w:rsidP="00555033">
      <w:pPr>
        <w:rPr>
          <w:bCs/>
        </w:rPr>
      </w:pPr>
      <w:r w:rsidRPr="00E8177B">
        <w:t xml:space="preserve">Any </w:t>
      </w:r>
      <w:r>
        <w:t>funds</w:t>
      </w:r>
      <w:r w:rsidRPr="00E8177B">
        <w:t xml:space="preserve"> from </w:t>
      </w:r>
      <w:r>
        <w:t>a utility that Commerce administers</w:t>
      </w:r>
      <w:r w:rsidRPr="00202019">
        <w:t xml:space="preserve"> for the Wx Program</w:t>
      </w:r>
      <w:r>
        <w:t>.  Treat these funds from a utility as Utility Funding when determining the type of project and measure described in this memo.</w:t>
      </w:r>
    </w:p>
    <w:p w14:paraId="7E1FFA1D" w14:textId="77777777" w:rsidR="00555033" w:rsidRPr="00C23511" w:rsidRDefault="00555033" w:rsidP="00555033">
      <w:pPr>
        <w:keepNext/>
        <w:spacing w:before="240" w:after="60"/>
        <w:outlineLvl w:val="3"/>
        <w:rPr>
          <w:b/>
          <w:bCs/>
          <w:sz w:val="28"/>
          <w:szCs w:val="28"/>
        </w:rPr>
      </w:pPr>
      <w:bookmarkStart w:id="380" w:name="Definition_Commerce_Administered_Wx_Fund"/>
      <w:bookmarkEnd w:id="380"/>
      <w:r w:rsidRPr="00191581">
        <w:rPr>
          <w:b/>
          <w:bCs/>
          <w:sz w:val="28"/>
          <w:szCs w:val="28"/>
        </w:rPr>
        <w:t>Commerce-Administered Wx Funding (DOE, BPA, LIHEAP, and MM)</w:t>
      </w:r>
    </w:p>
    <w:p w14:paraId="2BCB1981" w14:textId="77777777" w:rsidR="00555033" w:rsidRPr="00C23511" w:rsidRDefault="00555033" w:rsidP="00555033">
      <w:pPr>
        <w:rPr>
          <w:bCs/>
        </w:rPr>
      </w:pPr>
      <w:r w:rsidRPr="00202019">
        <w:t>Any funds from the Department of Energy, Bonneville Power Administration, Low-Income Housing Energy Assistance Progra</w:t>
      </w:r>
      <w:r>
        <w:t xml:space="preserve">m, and Matchmaker </w:t>
      </w:r>
      <w:r w:rsidRPr="00202019">
        <w:t>that Commerce administers for the Wx Program</w:t>
      </w:r>
      <w:r>
        <w:t>.</w:t>
      </w:r>
    </w:p>
    <w:p w14:paraId="299E4427" w14:textId="77777777" w:rsidR="00555033" w:rsidRPr="00C23511" w:rsidRDefault="00555033" w:rsidP="00555033">
      <w:pPr>
        <w:keepNext/>
        <w:spacing w:before="240" w:after="60"/>
        <w:outlineLvl w:val="3"/>
        <w:rPr>
          <w:b/>
          <w:bCs/>
          <w:sz w:val="28"/>
          <w:szCs w:val="28"/>
        </w:rPr>
      </w:pPr>
      <w:r w:rsidRPr="00C23511">
        <w:rPr>
          <w:b/>
          <w:bCs/>
          <w:sz w:val="28"/>
          <w:szCs w:val="28"/>
        </w:rPr>
        <w:t>Compact Fluorescent Light Bulb</w:t>
      </w:r>
    </w:p>
    <w:p w14:paraId="37A9614A" w14:textId="77777777" w:rsidR="00555033" w:rsidRDefault="00555033" w:rsidP="00555033">
      <w:pPr>
        <w:rPr>
          <w:bCs/>
        </w:rPr>
      </w:pPr>
      <w:r w:rsidRPr="00C23511">
        <w:rPr>
          <w:bCs/>
        </w:rPr>
        <w:t>A light bulb designed to replace screw-in incandescent light bulbs, they are often found in table lamps, wall sconces, and hall and ceiling fixtures of commercial buildings with residential type lights.  They combine the efficiency of fluorescent lighting with the convenience of standard incandescent bulbs.  Light is produced the same way as with other fluorescent lamps.  Compact fluorescent bulbs have either electronic or magnetic ballasts.</w:t>
      </w:r>
    </w:p>
    <w:p w14:paraId="7806148B" w14:textId="77777777" w:rsidR="00555033" w:rsidRDefault="00555033" w:rsidP="00555033">
      <w:pPr>
        <w:spacing w:after="160" w:line="259" w:lineRule="auto"/>
        <w:ind w:left="0"/>
        <w:rPr>
          <w:bCs/>
        </w:rPr>
      </w:pPr>
      <w:r>
        <w:rPr>
          <w:bCs/>
        </w:rPr>
        <w:br w:type="page"/>
      </w:r>
    </w:p>
    <w:p w14:paraId="1C4F0F56" w14:textId="77777777" w:rsidR="00555033" w:rsidRPr="00C23511" w:rsidRDefault="00555033" w:rsidP="00555033">
      <w:pPr>
        <w:keepNext/>
        <w:spacing w:before="240" w:after="60"/>
        <w:outlineLvl w:val="3"/>
        <w:rPr>
          <w:b/>
          <w:bCs/>
          <w:sz w:val="28"/>
          <w:szCs w:val="28"/>
        </w:rPr>
      </w:pPr>
      <w:bookmarkStart w:id="381" w:name="Definition_competent_person_asbestos"/>
      <w:r w:rsidRPr="00C23511">
        <w:rPr>
          <w:b/>
          <w:bCs/>
          <w:sz w:val="28"/>
          <w:szCs w:val="28"/>
        </w:rPr>
        <w:lastRenderedPageBreak/>
        <w:t>Competent Person</w:t>
      </w:r>
      <w:r>
        <w:rPr>
          <w:b/>
          <w:bCs/>
          <w:sz w:val="28"/>
          <w:szCs w:val="28"/>
        </w:rPr>
        <w:t xml:space="preserve"> – Asbestos</w:t>
      </w:r>
      <w:bookmarkEnd w:id="381"/>
    </w:p>
    <w:p w14:paraId="200C0D04" w14:textId="77777777" w:rsidR="00555033" w:rsidRDefault="00555033" w:rsidP="00555033">
      <w:r w:rsidRPr="00C23511">
        <w:t xml:space="preserve">In addition to the definition in </w:t>
      </w:r>
      <w:hyperlink r:id="rId789" w:history="1">
        <w:r w:rsidRPr="00C23511">
          <w:rPr>
            <w:color w:val="0000FF"/>
            <w:u w:val="single"/>
          </w:rPr>
          <w:t>WAC 296-62-07728</w:t>
        </w:r>
      </w:hyperlink>
      <w:r w:rsidRPr="00C23511">
        <w:t>, one who is capable of identifying existing asbestos hazards in the workplace and selecting the appropriate control strategy for asbestos exposure, who has the authority to take prompt corrective measures to eliminate them as specified in WAC 296-62-07728.  The competent person shall be certified as an asbestos supervisor in compliance with WAC 296-65-030(3) and 296-65-012 for Class I and Class II work, and for Class III and Class IV work involving 3 square feet or 3 linear feet or more of asbestos-containing material.  For Class III and Class IV work, involving less than 3 square feet or 3 linear feet, the competent person shall be trained in an operations and maintenance (O&amp;M) course which meets the criteria of EPA (40 CFR 763.92(a)(2)).</w:t>
      </w:r>
    </w:p>
    <w:p w14:paraId="095C23D4" w14:textId="77777777" w:rsidR="00555033" w:rsidRPr="00C23511" w:rsidRDefault="00555033" w:rsidP="00555033">
      <w:pPr>
        <w:keepNext/>
        <w:spacing w:before="240" w:after="60"/>
        <w:outlineLvl w:val="3"/>
        <w:rPr>
          <w:b/>
          <w:bCs/>
          <w:sz w:val="28"/>
          <w:szCs w:val="28"/>
        </w:rPr>
      </w:pPr>
      <w:bookmarkStart w:id="382" w:name="completed_unit_definition"/>
      <w:bookmarkStart w:id="383" w:name="Definition_competent_pers_confined_space"/>
      <w:bookmarkEnd w:id="382"/>
      <w:r w:rsidRPr="00C23511">
        <w:rPr>
          <w:b/>
          <w:bCs/>
          <w:sz w:val="28"/>
          <w:szCs w:val="28"/>
        </w:rPr>
        <w:t>Competent Person</w:t>
      </w:r>
      <w:r>
        <w:rPr>
          <w:b/>
          <w:bCs/>
          <w:sz w:val="28"/>
          <w:szCs w:val="28"/>
        </w:rPr>
        <w:t xml:space="preserve"> – Confined Space</w:t>
      </w:r>
      <w:bookmarkEnd w:id="383"/>
    </w:p>
    <w:p w14:paraId="2ED73988" w14:textId="77777777" w:rsidR="00555033" w:rsidRDefault="00555033" w:rsidP="00555033">
      <w:r>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11C6F51E" w14:textId="77777777" w:rsidR="00555033" w:rsidRDefault="00555033" w:rsidP="00555033">
      <w:pPr>
        <w:keepNext/>
        <w:spacing w:before="240" w:after="60"/>
        <w:outlineLvl w:val="3"/>
        <w:rPr>
          <w:b/>
          <w:bCs/>
          <w:sz w:val="28"/>
          <w:szCs w:val="28"/>
        </w:rPr>
      </w:pPr>
      <w:bookmarkStart w:id="384" w:name="Definition_Complete_Removal"/>
      <w:bookmarkEnd w:id="384"/>
      <w:r>
        <w:rPr>
          <w:b/>
          <w:bCs/>
          <w:sz w:val="28"/>
          <w:szCs w:val="28"/>
        </w:rPr>
        <w:t>Complete Removal</w:t>
      </w:r>
    </w:p>
    <w:p w14:paraId="18B64A28" w14:textId="77777777" w:rsidR="00555033" w:rsidRDefault="00555033" w:rsidP="00555033">
      <w:pPr>
        <w:spacing w:after="0"/>
        <w:rPr>
          <w:bCs/>
          <w:i/>
        </w:rPr>
      </w:pPr>
      <w:r>
        <w:rPr>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w:t>
        </w:r>
        <w:r w:rsidRPr="00463EDE">
          <w:rPr>
            <w:rStyle w:val="Hyperlink"/>
            <w:bCs/>
            <w:i/>
          </w:rPr>
          <w:t>i</w:t>
        </w:r>
        <w:r w:rsidRPr="00463EDE">
          <w:rPr>
            <w:rStyle w:val="Hyperlink"/>
            <w:bCs/>
            <w:i/>
          </w:rPr>
          <w:t>gation</w:t>
        </w:r>
      </w:hyperlink>
      <w:r>
        <w:rPr>
          <w:bCs/>
        </w:rPr>
        <w:t>,</w:t>
      </w:r>
      <w:r>
        <w:rPr>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w:t>
      </w:r>
      <w:r w:rsidRPr="00463EDE">
        <w:rPr>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p>
    <w:p w14:paraId="2447943C" w14:textId="77777777" w:rsidR="00555033" w:rsidRPr="00EC70A9" w:rsidRDefault="00555033" w:rsidP="00555033">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690E8202" w14:textId="77777777" w:rsidR="00555033" w:rsidRDefault="00555033" w:rsidP="00555033">
      <w:r>
        <w:t>A comprehensive elimination of all hazardous material and cleaning to ensure all trace elements are eradicated.  This level is generally prohibited in the Weatherization Program.</w:t>
      </w:r>
    </w:p>
    <w:p w14:paraId="6C9E7A1D" w14:textId="77777777" w:rsidR="00555033" w:rsidRDefault="00555033" w:rsidP="00555033">
      <w:pPr>
        <w:keepNext/>
        <w:spacing w:before="240" w:after="60"/>
        <w:outlineLvl w:val="3"/>
        <w:rPr>
          <w:b/>
          <w:bCs/>
          <w:sz w:val="28"/>
          <w:szCs w:val="28"/>
        </w:rPr>
      </w:pPr>
      <w:bookmarkStart w:id="385" w:name="Definition_completed_unit"/>
      <w:bookmarkEnd w:id="385"/>
      <w:r>
        <w:rPr>
          <w:b/>
          <w:bCs/>
          <w:sz w:val="28"/>
          <w:szCs w:val="28"/>
        </w:rPr>
        <w:t>Completed Unit</w:t>
      </w:r>
    </w:p>
    <w:p w14:paraId="16BFA040" w14:textId="77777777" w:rsidR="00555033" w:rsidRPr="00357A9E" w:rsidRDefault="00555033" w:rsidP="00555033">
      <w:pPr>
        <w:rPr>
          <w:bCs/>
        </w:rPr>
      </w:pPr>
      <w:r>
        <w:rPr>
          <w:bCs/>
        </w:rPr>
        <w:t xml:space="preserve">See </w:t>
      </w:r>
      <w:hyperlink w:anchor="Definition_DOE_completed_unit" w:tooltip="A dwelling unit that meets both the definition of a DOE Weatherized Unit and has DOE funds used directly on it must be counted as a DOE Completed Unit." w:history="1">
        <w:r w:rsidRPr="00357A9E">
          <w:rPr>
            <w:rStyle w:val="Hyperlink"/>
            <w:bCs/>
            <w:i/>
          </w:rPr>
          <w:t>DOE Co</w:t>
        </w:r>
        <w:r w:rsidRPr="00357A9E">
          <w:rPr>
            <w:rStyle w:val="Hyperlink"/>
            <w:bCs/>
            <w:i/>
          </w:rPr>
          <w:t>m</w:t>
        </w:r>
        <w:r w:rsidRPr="00357A9E">
          <w:rPr>
            <w:rStyle w:val="Hyperlink"/>
            <w:bCs/>
            <w:i/>
          </w:rPr>
          <w:t>pleted Unit</w:t>
        </w:r>
      </w:hyperlink>
    </w:p>
    <w:p w14:paraId="50737883" w14:textId="77777777" w:rsidR="00555033" w:rsidRDefault="00555033" w:rsidP="00555033">
      <w:pPr>
        <w:keepNext/>
        <w:spacing w:before="240" w:after="60"/>
        <w:outlineLvl w:val="3"/>
        <w:rPr>
          <w:b/>
          <w:bCs/>
          <w:sz w:val="28"/>
          <w:szCs w:val="28"/>
        </w:rPr>
      </w:pPr>
      <w:r w:rsidRPr="00C23511">
        <w:rPr>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357A9E">
          <w:rPr>
            <w:rStyle w:val="Hyperlink"/>
            <w:bCs/>
            <w:i/>
          </w:rPr>
          <w:t>Weath</w:t>
        </w:r>
        <w:r w:rsidRPr="00357A9E">
          <w:rPr>
            <w:rStyle w:val="Hyperlink"/>
            <w:bCs/>
            <w:i/>
          </w:rPr>
          <w:t>e</w:t>
        </w:r>
        <w:r w:rsidRPr="00357A9E">
          <w:rPr>
            <w:rStyle w:val="Hyperlink"/>
            <w:bCs/>
            <w:i/>
          </w:rPr>
          <w:t>rized Unit</w:t>
        </w:r>
      </w:hyperlink>
      <w:r>
        <w:rPr>
          <w:bCs/>
          <w:i/>
        </w:rPr>
        <w:t>,</w:t>
      </w:r>
      <w:r w:rsidRPr="00C23511">
        <w:rPr>
          <w:bCs/>
        </w:rPr>
        <w:t xml:space="preserve"> </w:t>
      </w:r>
      <w:r>
        <w:rPr>
          <w:bCs/>
        </w:rPr>
        <w:t xml:space="preserve">has passed final inspection and is certified as complete.  </w:t>
      </w:r>
      <w:r>
        <w:t>Units that receive only low-cost/no-cost services may not be counted as completed units in the Weatherization Information Data System (WIDS).</w:t>
      </w:r>
    </w:p>
    <w:p w14:paraId="78E31B71" w14:textId="77777777" w:rsidR="00555033" w:rsidRPr="00333CBF" w:rsidRDefault="00555033" w:rsidP="00555033">
      <w:pPr>
        <w:keepNext/>
        <w:spacing w:before="240" w:after="60"/>
        <w:outlineLvl w:val="3"/>
        <w:rPr>
          <w:b/>
          <w:bCs/>
          <w:sz w:val="28"/>
          <w:szCs w:val="28"/>
        </w:rPr>
      </w:pPr>
      <w:r w:rsidRPr="00333CBF">
        <w:rPr>
          <w:b/>
          <w:bCs/>
          <w:sz w:val="28"/>
          <w:szCs w:val="28"/>
        </w:rPr>
        <w:t>Comprehensive Cleaning (one time)</w:t>
      </w:r>
    </w:p>
    <w:p w14:paraId="3BA0C6CC" w14:textId="77777777" w:rsidR="00555033" w:rsidRPr="00295A17" w:rsidRDefault="00555033" w:rsidP="00555033">
      <w:r w:rsidRPr="00295A17">
        <w:t>Single instance of comprehensive house cleaning including carpet shampooing, industrial vacuuming, and garbage removal.  Other activities must be approved by the Matchmaker Program Manager.</w:t>
      </w:r>
    </w:p>
    <w:p w14:paraId="21F7469E" w14:textId="77777777" w:rsidR="00555033" w:rsidRPr="00C23511" w:rsidRDefault="00555033" w:rsidP="00555033">
      <w:pPr>
        <w:keepNext/>
        <w:pBdr>
          <w:right w:val="single" w:sz="18" w:space="4" w:color="auto"/>
        </w:pBdr>
        <w:spacing w:before="240" w:after="60"/>
        <w:outlineLvl w:val="3"/>
        <w:rPr>
          <w:b/>
          <w:bCs/>
          <w:sz w:val="28"/>
          <w:szCs w:val="28"/>
        </w:rPr>
      </w:pPr>
      <w:r w:rsidRPr="00C23511">
        <w:rPr>
          <w:b/>
          <w:bCs/>
          <w:sz w:val="28"/>
          <w:szCs w:val="28"/>
        </w:rPr>
        <w:t xml:space="preserve">Computerized </w:t>
      </w:r>
      <w:r>
        <w:rPr>
          <w:b/>
          <w:bCs/>
          <w:sz w:val="28"/>
          <w:szCs w:val="28"/>
        </w:rPr>
        <w:t>Energy Analysis</w:t>
      </w:r>
      <w:r w:rsidRPr="00C23511">
        <w:rPr>
          <w:b/>
          <w:bCs/>
          <w:sz w:val="28"/>
          <w:szCs w:val="28"/>
        </w:rPr>
        <w:t xml:space="preserve"> Tool</w:t>
      </w:r>
    </w:p>
    <w:p w14:paraId="265CF251" w14:textId="77777777" w:rsidR="00555033" w:rsidRPr="00C23511" w:rsidRDefault="00555033" w:rsidP="00555033">
      <w:pPr>
        <w:pBdr>
          <w:right w:val="single" w:sz="18" w:space="4" w:color="auto"/>
        </w:pBdr>
        <w:rPr>
          <w:bCs/>
        </w:rPr>
      </w:pPr>
      <w:r w:rsidRPr="00C23511">
        <w:t xml:space="preserve">Energy use analysis software approved by the Department of Energy for use in determining cost-effective </w:t>
      </w:r>
      <w:r>
        <w:t>Weatherization Measures (WxM), Energy C</w:t>
      </w:r>
      <w:r w:rsidRPr="00C23511">
        <w:t xml:space="preserve">onservation </w:t>
      </w:r>
      <w:r>
        <w:t>M</w:t>
      </w:r>
      <w:r w:rsidRPr="00C23511">
        <w:t>easures</w:t>
      </w:r>
      <w:r>
        <w:t xml:space="preserve"> (ECM), or energy efficiency measures</w:t>
      </w:r>
      <w:r w:rsidRPr="00C23511">
        <w:rPr>
          <w:bCs/>
        </w:rPr>
        <w:t>.</w:t>
      </w:r>
    </w:p>
    <w:p w14:paraId="56C8DBE0" w14:textId="77777777" w:rsidR="00555033" w:rsidRPr="00C23511" w:rsidRDefault="00555033" w:rsidP="00555033">
      <w:pPr>
        <w:keepNext/>
        <w:spacing w:before="240" w:after="60"/>
        <w:outlineLvl w:val="3"/>
        <w:rPr>
          <w:b/>
          <w:bCs/>
          <w:sz w:val="28"/>
          <w:szCs w:val="28"/>
        </w:rPr>
      </w:pPr>
      <w:r w:rsidRPr="00C23511">
        <w:rPr>
          <w:b/>
          <w:bCs/>
          <w:sz w:val="28"/>
          <w:szCs w:val="28"/>
        </w:rPr>
        <w:t>Conditioned Basement</w:t>
      </w:r>
    </w:p>
    <w:p w14:paraId="72A80108" w14:textId="77777777" w:rsidR="00555033" w:rsidRPr="00C23511" w:rsidRDefault="00555033" w:rsidP="00555033">
      <w:pPr>
        <w:rPr>
          <w:bCs/>
        </w:rPr>
      </w:pPr>
      <w:r w:rsidRPr="00C23511">
        <w:t>An intentionally heated or cooled basement</w:t>
      </w:r>
      <w:r w:rsidRPr="00C23511">
        <w:rPr>
          <w:bCs/>
        </w:rPr>
        <w:t>.</w:t>
      </w:r>
    </w:p>
    <w:p w14:paraId="323C75E3" w14:textId="77777777" w:rsidR="00555033" w:rsidRPr="00C23511" w:rsidRDefault="00555033" w:rsidP="00555033">
      <w:pPr>
        <w:keepNext/>
        <w:spacing w:before="240" w:after="60"/>
        <w:outlineLvl w:val="3"/>
        <w:rPr>
          <w:b/>
          <w:bCs/>
          <w:sz w:val="28"/>
          <w:szCs w:val="28"/>
        </w:rPr>
      </w:pPr>
      <w:bookmarkStart w:id="386" w:name="_Consumer_Conservation_Education"/>
      <w:bookmarkStart w:id="387" w:name="Definition_Confined_Space"/>
      <w:bookmarkEnd w:id="386"/>
      <w:bookmarkEnd w:id="387"/>
      <w:r w:rsidRPr="00C23511">
        <w:rPr>
          <w:b/>
          <w:bCs/>
          <w:sz w:val="28"/>
          <w:szCs w:val="28"/>
        </w:rPr>
        <w:lastRenderedPageBreak/>
        <w:t>Con</w:t>
      </w:r>
      <w:r>
        <w:rPr>
          <w:b/>
          <w:bCs/>
          <w:sz w:val="28"/>
          <w:szCs w:val="28"/>
        </w:rPr>
        <w:t>fined Space</w:t>
      </w:r>
    </w:p>
    <w:p w14:paraId="5483412F" w14:textId="77777777" w:rsidR="00555033" w:rsidRPr="003B09BD" w:rsidRDefault="00555033" w:rsidP="00555033">
      <w:r w:rsidRPr="003B09BD">
        <w:t xml:space="preserve">A space </w:t>
      </w:r>
      <w:r>
        <w:t xml:space="preserve">large enough and arranged so an employee could fully enter the space and work, </w:t>
      </w:r>
      <w:r w:rsidRPr="003B09BD">
        <w:t>has limited or restricted means for entry or exit</w:t>
      </w:r>
      <w:r>
        <w:t>,</w:t>
      </w:r>
      <w:r w:rsidRPr="003B09BD">
        <w:t xml:space="preserve"> and is not designed for continuous occupancy. Confined spaces include, but are not limited to, tanks, vessels, silos, storage bins, hoppers, vaults, </w:t>
      </w:r>
      <w:r>
        <w:t>excavations, and pits.</w:t>
      </w:r>
    </w:p>
    <w:p w14:paraId="4A6878FF" w14:textId="77777777" w:rsidR="00555033" w:rsidRPr="00C23511" w:rsidRDefault="00555033" w:rsidP="00555033">
      <w:pPr>
        <w:keepNext/>
        <w:spacing w:before="240" w:after="60"/>
        <w:outlineLvl w:val="3"/>
        <w:rPr>
          <w:b/>
          <w:bCs/>
          <w:sz w:val="28"/>
          <w:szCs w:val="28"/>
        </w:rPr>
      </w:pPr>
      <w:r w:rsidRPr="00C23511">
        <w:rPr>
          <w:b/>
          <w:bCs/>
          <w:sz w:val="28"/>
          <w:szCs w:val="28"/>
        </w:rPr>
        <w:t>Consumer Conservation Education Costs</w:t>
      </w:r>
    </w:p>
    <w:p w14:paraId="24F6AF12" w14:textId="77777777" w:rsidR="00555033" w:rsidRPr="00C23511" w:rsidRDefault="00555033" w:rsidP="00555033">
      <w:pPr>
        <w:rPr>
          <w:bCs/>
        </w:rPr>
      </w:pPr>
      <w:r w:rsidRPr="00C23511">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C23511">
        <w:rPr>
          <w:bCs/>
        </w:rPr>
        <w:t>.</w:t>
      </w:r>
    </w:p>
    <w:p w14:paraId="26A7169D" w14:textId="77777777" w:rsidR="00555033" w:rsidRPr="00C23511" w:rsidRDefault="00555033" w:rsidP="00555033">
      <w:pPr>
        <w:keepNext/>
        <w:spacing w:before="240" w:after="60"/>
        <w:outlineLvl w:val="3"/>
        <w:rPr>
          <w:b/>
          <w:bCs/>
          <w:sz w:val="28"/>
          <w:szCs w:val="28"/>
        </w:rPr>
      </w:pPr>
      <w:r w:rsidRPr="00C23511">
        <w:rPr>
          <w:b/>
          <w:bCs/>
          <w:sz w:val="28"/>
          <w:szCs w:val="28"/>
        </w:rPr>
        <w:t>Contractor</w:t>
      </w:r>
    </w:p>
    <w:p w14:paraId="731B4D0A" w14:textId="77777777" w:rsidR="00555033" w:rsidRPr="00C23511" w:rsidRDefault="00555033" w:rsidP="00555033">
      <w:pPr>
        <w:rPr>
          <w:bCs/>
        </w:rPr>
      </w:pPr>
      <w:r w:rsidRPr="00C23511">
        <w:t>Any agency administering the weatherization program and its subcontractors</w:t>
      </w:r>
      <w:r w:rsidRPr="00C23511">
        <w:rPr>
          <w:bCs/>
        </w:rPr>
        <w:t>.</w:t>
      </w:r>
    </w:p>
    <w:p w14:paraId="796767D3" w14:textId="77777777" w:rsidR="00555033" w:rsidRPr="00C23511" w:rsidRDefault="00555033" w:rsidP="00555033">
      <w:pPr>
        <w:keepNext/>
        <w:pBdr>
          <w:right w:val="single" w:sz="18" w:space="4" w:color="auto"/>
        </w:pBdr>
        <w:spacing w:before="240" w:after="60"/>
        <w:outlineLvl w:val="3"/>
        <w:rPr>
          <w:b/>
          <w:bCs/>
          <w:sz w:val="28"/>
          <w:szCs w:val="28"/>
        </w:rPr>
      </w:pPr>
      <w:bookmarkStart w:id="388" w:name="Definition_Cost_Effective"/>
      <w:bookmarkEnd w:id="388"/>
      <w:r w:rsidRPr="00C23511">
        <w:rPr>
          <w:b/>
          <w:bCs/>
          <w:sz w:val="28"/>
          <w:szCs w:val="28"/>
        </w:rPr>
        <w:t>Cost-</w:t>
      </w:r>
      <w:r>
        <w:rPr>
          <w:b/>
          <w:bCs/>
          <w:sz w:val="28"/>
          <w:szCs w:val="28"/>
        </w:rPr>
        <w:t>E</w:t>
      </w:r>
      <w:r w:rsidRPr="00C23511">
        <w:rPr>
          <w:b/>
          <w:bCs/>
          <w:sz w:val="28"/>
          <w:szCs w:val="28"/>
        </w:rPr>
        <w:t>ffective</w:t>
      </w:r>
    </w:p>
    <w:p w14:paraId="0F06F8C6" w14:textId="77777777" w:rsidR="00555033" w:rsidRDefault="00555033" w:rsidP="00555033">
      <w:pPr>
        <w:pBdr>
          <w:right w:val="single" w:sz="18" w:space="4" w:color="auto"/>
        </w:pBdr>
        <w:rPr>
          <w:bCs/>
        </w:rPr>
      </w:pPr>
      <w:r w:rsidRPr="00C23511">
        <w:rPr>
          <w:bCs/>
        </w:rPr>
        <w:t xml:space="preserve">See </w:t>
      </w:r>
      <w:hyperlink w:anchor="Definition_Savings_to_Investment_Ratio" w:history="1">
        <w:r w:rsidRPr="00C87B16">
          <w:rPr>
            <w:rStyle w:val="Hyperlink"/>
            <w:bCs/>
            <w:i/>
          </w:rPr>
          <w:t>Savings-to-In</w:t>
        </w:r>
        <w:r w:rsidRPr="00C87B16">
          <w:rPr>
            <w:rStyle w:val="Hyperlink"/>
            <w:bCs/>
            <w:i/>
          </w:rPr>
          <w:t>v</w:t>
        </w:r>
        <w:r w:rsidRPr="00C87B16">
          <w:rPr>
            <w:rStyle w:val="Hyperlink"/>
            <w:bCs/>
            <w:i/>
          </w:rPr>
          <w:t>estment Ratio (SIR)</w:t>
        </w:r>
      </w:hyperlink>
      <w:r>
        <w:rPr>
          <w:bCs/>
          <w:i/>
        </w:rPr>
        <w:t xml:space="preserve"> and </w:t>
      </w:r>
      <w:hyperlink w:anchor="Definition_Deemed_Measures_Priority_List" w:history="1">
        <w:r w:rsidRPr="00A2633B">
          <w:rPr>
            <w:rStyle w:val="Hyperlink"/>
            <w:bCs/>
            <w:i/>
          </w:rPr>
          <w:t>Deemed Measures Priority Lis</w:t>
        </w:r>
        <w:r>
          <w:rPr>
            <w:rStyle w:val="Hyperlink"/>
            <w:bCs/>
            <w:i/>
          </w:rPr>
          <w:t>t (DMPL)</w:t>
        </w:r>
      </w:hyperlink>
    </w:p>
    <w:p w14:paraId="198285CB" w14:textId="77777777" w:rsidR="00555033" w:rsidRDefault="00555033" w:rsidP="00555033">
      <w:pPr>
        <w:pBdr>
          <w:right w:val="single" w:sz="18" w:space="4" w:color="auto"/>
        </w:pBdr>
        <w:rPr>
          <w:bCs/>
        </w:rPr>
      </w:pPr>
      <w:r w:rsidRPr="00C23511">
        <w:rPr>
          <w:bCs/>
        </w:rPr>
        <w:t xml:space="preserve">A </w:t>
      </w:r>
      <w:r>
        <w:rPr>
          <w:bCs/>
        </w:rPr>
        <w:t xml:space="preserve">Weatherization Measure is considered cost-effective if it receives a </w:t>
      </w:r>
      <w:r w:rsidRPr="00C23511">
        <w:rPr>
          <w:bCs/>
        </w:rPr>
        <w:t>Savings-to-Investment Ratio of 1.0 or greater</w:t>
      </w:r>
      <w:r w:rsidRPr="006707E2">
        <w:rPr>
          <w:bCs/>
        </w:rPr>
        <w:t xml:space="preserve"> </w:t>
      </w:r>
      <w:r>
        <w:rPr>
          <w:bCs/>
        </w:rPr>
        <w:t>(SIR</w:t>
      </w:r>
      <w:r w:rsidRPr="00D556B6">
        <w:rPr>
          <w:bCs/>
          <w:u w:val="single"/>
        </w:rPr>
        <w:t>&gt;</w:t>
      </w:r>
      <w:r>
        <w:rPr>
          <w:bCs/>
        </w:rPr>
        <w:t>1) in</w:t>
      </w:r>
      <w:r w:rsidRPr="00BE1A45">
        <w:rPr>
          <w:bCs/>
        </w:rPr>
        <w:t xml:space="preserve"> </w:t>
      </w:r>
      <w:r w:rsidRPr="00D556B6">
        <w:rPr>
          <w:bCs/>
          <w:i/>
        </w:rPr>
        <w:t>TREAT</w:t>
      </w:r>
      <w:r>
        <w:rPr>
          <w:bCs/>
        </w:rPr>
        <w:t xml:space="preserve"> (the </w:t>
      </w:r>
      <w:r w:rsidRPr="00BE1A45">
        <w:rPr>
          <w:bCs/>
        </w:rPr>
        <w:t xml:space="preserve">DOE </w:t>
      </w:r>
      <w:r>
        <w:rPr>
          <w:bCs/>
        </w:rPr>
        <w:t>authorized Weatherization energy analysis tool)</w:t>
      </w:r>
      <w:r w:rsidRPr="00C23511">
        <w:rPr>
          <w:bCs/>
        </w:rPr>
        <w:t>.</w:t>
      </w:r>
      <w:r>
        <w:rPr>
          <w:bCs/>
        </w:rPr>
        <w:t xml:space="preserve">  Or, for other than DOE funded projects, meets the requirements on the </w:t>
      </w:r>
      <w:r w:rsidRPr="00E012A7">
        <w:rPr>
          <w:b/>
          <w:bCs/>
        </w:rPr>
        <w:t>Exhibit 5.2.7A</w:t>
      </w:r>
      <w:r>
        <w:rPr>
          <w:b/>
          <w:bCs/>
        </w:rPr>
        <w:t>,</w:t>
      </w:r>
      <w:r w:rsidRPr="00E012A7">
        <w:rPr>
          <w:b/>
          <w:bCs/>
        </w:rPr>
        <w:t xml:space="preserve"> </w:t>
      </w:r>
      <w:r w:rsidRPr="00E012A7">
        <w:rPr>
          <w:b/>
          <w:bCs/>
          <w:i/>
        </w:rPr>
        <w:t>Deemed Measures Priority List</w:t>
      </w:r>
      <w:r w:rsidRPr="00E012A7">
        <w:rPr>
          <w:b/>
          <w:bCs/>
        </w:rPr>
        <w:t xml:space="preserve"> (DMPL)</w:t>
      </w:r>
      <w:r>
        <w:rPr>
          <w:bCs/>
        </w:rPr>
        <w:t xml:space="preserve"> table.</w:t>
      </w:r>
    </w:p>
    <w:p w14:paraId="3F53899F" w14:textId="77777777" w:rsidR="00555033" w:rsidRDefault="00555033" w:rsidP="00555033">
      <w:pPr>
        <w:keepNext/>
        <w:spacing w:before="240" w:after="60"/>
        <w:outlineLvl w:val="3"/>
        <w:rPr>
          <w:b/>
          <w:bCs/>
          <w:sz w:val="28"/>
          <w:szCs w:val="28"/>
        </w:rPr>
      </w:pPr>
      <w:r>
        <w:rPr>
          <w:b/>
          <w:bCs/>
          <w:sz w:val="28"/>
          <w:szCs w:val="28"/>
        </w:rPr>
        <w:t>Crawlspace Improvements</w:t>
      </w:r>
    </w:p>
    <w:p w14:paraId="02D3808B" w14:textId="77777777" w:rsidR="00555033" w:rsidRPr="00295A17" w:rsidRDefault="00555033" w:rsidP="00555033">
      <w:r w:rsidRPr="00295A17">
        <w:t>Replacing or adding ground cover and installing crawlspace ventilation. Other installations or actions must be approved by the Matchmaker Program Manager.</w:t>
      </w:r>
    </w:p>
    <w:p w14:paraId="06F6F791" w14:textId="77777777" w:rsidR="00555033" w:rsidRPr="00C23511" w:rsidRDefault="00555033" w:rsidP="00555033">
      <w:pPr>
        <w:keepNext/>
        <w:shd w:val="clear" w:color="auto" w:fill="D9D9D9"/>
        <w:spacing w:before="240" w:after="60"/>
        <w:outlineLvl w:val="3"/>
        <w:rPr>
          <w:b/>
          <w:bCs/>
          <w:sz w:val="28"/>
          <w:szCs w:val="28"/>
        </w:rPr>
      </w:pPr>
      <w:bookmarkStart w:id="389" w:name="D"/>
      <w:r w:rsidRPr="00C23511">
        <w:rPr>
          <w:b/>
          <w:bCs/>
          <w:sz w:val="28"/>
          <w:szCs w:val="28"/>
        </w:rPr>
        <w:t>D</w:t>
      </w:r>
    </w:p>
    <w:bookmarkEnd w:id="389"/>
    <w:p w14:paraId="4B842974" w14:textId="77777777" w:rsidR="00555033" w:rsidRPr="00C23511" w:rsidRDefault="00555033" w:rsidP="00555033">
      <w:pPr>
        <w:keepNext/>
        <w:spacing w:before="240" w:after="60"/>
        <w:outlineLvl w:val="3"/>
        <w:rPr>
          <w:b/>
          <w:bCs/>
          <w:sz w:val="28"/>
          <w:szCs w:val="28"/>
        </w:rPr>
      </w:pPr>
      <w:r w:rsidRPr="00C23511">
        <w:rPr>
          <w:b/>
          <w:bCs/>
          <w:sz w:val="28"/>
          <w:szCs w:val="28"/>
        </w:rPr>
        <w:t>Damming</w:t>
      </w:r>
    </w:p>
    <w:p w14:paraId="28372551" w14:textId="77777777" w:rsidR="00555033" w:rsidRPr="00C23511" w:rsidRDefault="00555033" w:rsidP="00555033">
      <w:pPr>
        <w:rPr>
          <w:bCs/>
        </w:rPr>
      </w:pPr>
      <w:r w:rsidRPr="00C23511">
        <w:t>Materials used to prevent insulation from spilling or spreading to areas that may cause moisture, combustion, or ventilation problems</w:t>
      </w:r>
      <w:r w:rsidRPr="00C23511">
        <w:rPr>
          <w:bCs/>
        </w:rPr>
        <w:t>.</w:t>
      </w:r>
    </w:p>
    <w:p w14:paraId="669F6B57" w14:textId="77777777" w:rsidR="00555033" w:rsidRPr="00C23511" w:rsidRDefault="00555033" w:rsidP="00555033">
      <w:pPr>
        <w:keepNext/>
        <w:spacing w:before="240" w:after="60"/>
        <w:outlineLvl w:val="3"/>
        <w:rPr>
          <w:b/>
          <w:bCs/>
          <w:sz w:val="28"/>
          <w:szCs w:val="28"/>
        </w:rPr>
      </w:pPr>
      <w:r w:rsidRPr="00C23511">
        <w:rPr>
          <w:b/>
          <w:bCs/>
          <w:sz w:val="28"/>
          <w:szCs w:val="28"/>
        </w:rPr>
        <w:t>Data Logger</w:t>
      </w:r>
    </w:p>
    <w:p w14:paraId="0CE5DD6C" w14:textId="77777777" w:rsidR="00555033" w:rsidRPr="00C23511" w:rsidRDefault="00555033" w:rsidP="00555033">
      <w:pPr>
        <w:rPr>
          <w:bCs/>
        </w:rPr>
      </w:pPr>
      <w:r w:rsidRPr="00C23511">
        <w:t>A device that measures energy consumption over a given time period, typically in Kilowatt/hours, and often used to determine the energy consumption of refrigerator and freezer units</w:t>
      </w:r>
      <w:r w:rsidRPr="00C23511">
        <w:rPr>
          <w:bCs/>
        </w:rPr>
        <w:t>.</w:t>
      </w:r>
    </w:p>
    <w:p w14:paraId="696C3287" w14:textId="77777777" w:rsidR="00555033" w:rsidRDefault="00555033" w:rsidP="00555033">
      <w:pPr>
        <w:keepNext/>
        <w:pBdr>
          <w:right w:val="single" w:sz="18" w:space="1" w:color="auto"/>
        </w:pBdr>
        <w:spacing w:before="240" w:after="60"/>
        <w:outlineLvl w:val="3"/>
        <w:rPr>
          <w:b/>
          <w:bCs/>
          <w:sz w:val="28"/>
          <w:szCs w:val="28"/>
        </w:rPr>
      </w:pPr>
      <w:bookmarkStart w:id="390" w:name="Definition_Deemed_Measures_Priority_List"/>
      <w:bookmarkEnd w:id="390"/>
      <w:r w:rsidRPr="00FD4727">
        <w:rPr>
          <w:b/>
          <w:bCs/>
          <w:sz w:val="28"/>
          <w:szCs w:val="28"/>
        </w:rPr>
        <w:t>Deemed Measures Priority List</w:t>
      </w:r>
      <w:r>
        <w:rPr>
          <w:b/>
          <w:bCs/>
          <w:sz w:val="28"/>
          <w:szCs w:val="28"/>
        </w:rPr>
        <w:t xml:space="preserve"> (DMPL)</w:t>
      </w:r>
    </w:p>
    <w:p w14:paraId="76DB4B04" w14:textId="77777777" w:rsidR="00555033" w:rsidRPr="00103A6E" w:rsidRDefault="00555033" w:rsidP="00555033">
      <w:pPr>
        <w:pBdr>
          <w:right w:val="single" w:sz="18" w:space="1" w:color="auto"/>
        </w:pBdr>
      </w:pPr>
      <w:r w:rsidRPr="00103A6E">
        <w:t xml:space="preserve">See </w:t>
      </w:r>
      <w:hyperlink w:anchor="Definition_Cost_Effective" w:history="1">
        <w:r w:rsidRPr="00103A6E">
          <w:rPr>
            <w:rStyle w:val="Hyperlink"/>
            <w:i/>
          </w:rPr>
          <w:t>Cost-Effective</w:t>
        </w:r>
      </w:hyperlink>
    </w:p>
    <w:p w14:paraId="55D9E0D2" w14:textId="77777777" w:rsidR="00555033" w:rsidRPr="00FD4727" w:rsidRDefault="00555033" w:rsidP="00555033">
      <w:pPr>
        <w:pBdr>
          <w:right w:val="single" w:sz="18" w:space="1" w:color="auto"/>
        </w:pBdr>
      </w:pPr>
      <w:r w:rsidRPr="00FD4727">
        <w:t xml:space="preserve">A State-approved table that establishes </w:t>
      </w:r>
      <w:r>
        <w:t xml:space="preserve">cost-effective </w:t>
      </w:r>
      <w:r w:rsidRPr="00FD4727">
        <w:t xml:space="preserve">Weatherization Measures, </w:t>
      </w:r>
      <w:r>
        <w:t xml:space="preserve">standard </w:t>
      </w:r>
      <w:r w:rsidRPr="00FD4727">
        <w:t xml:space="preserve">Health and Safety Measures, General Heat Waste Reduction Measures, and Low-Cost/No-Cost Measures, including levels of insulation that may be added to and installed in buildings.  See </w:t>
      </w:r>
      <w:r w:rsidRPr="00F75EAE">
        <w:rPr>
          <w:b/>
        </w:rPr>
        <w:t xml:space="preserve">Policy 5.2.7, </w:t>
      </w:r>
      <w:r w:rsidRPr="00F75EAE">
        <w:rPr>
          <w:b/>
          <w:i/>
        </w:rPr>
        <w:t>Deemed Measures Priority List (DMPL)</w:t>
      </w:r>
      <w:r w:rsidRPr="00FD4727">
        <w:t>.</w:t>
      </w:r>
    </w:p>
    <w:p w14:paraId="2292C89C" w14:textId="77777777" w:rsidR="00555033" w:rsidRPr="00C23511" w:rsidRDefault="00555033" w:rsidP="00555033">
      <w:pPr>
        <w:keepNext/>
        <w:spacing w:before="240" w:after="60"/>
        <w:outlineLvl w:val="3"/>
        <w:rPr>
          <w:b/>
          <w:bCs/>
          <w:sz w:val="28"/>
          <w:szCs w:val="28"/>
        </w:rPr>
      </w:pPr>
      <w:r w:rsidRPr="00C23511">
        <w:rPr>
          <w:b/>
          <w:bCs/>
          <w:sz w:val="28"/>
          <w:szCs w:val="28"/>
        </w:rPr>
        <w:lastRenderedPageBreak/>
        <w:t>Deficiency</w:t>
      </w:r>
    </w:p>
    <w:p w14:paraId="7426C6DC" w14:textId="77777777" w:rsidR="00555033" w:rsidRPr="00C23511" w:rsidRDefault="00555033" w:rsidP="00555033">
      <w:r w:rsidRPr="00C23511">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0EA7DCFC" w14:textId="77777777" w:rsidR="00555033" w:rsidRPr="00C23511" w:rsidRDefault="00555033" w:rsidP="00555033">
      <w:pPr>
        <w:keepNext/>
        <w:spacing w:before="240" w:after="60"/>
        <w:outlineLvl w:val="3"/>
        <w:rPr>
          <w:b/>
          <w:bCs/>
          <w:sz w:val="28"/>
          <w:szCs w:val="28"/>
        </w:rPr>
      </w:pPr>
      <w:r w:rsidRPr="00C23511">
        <w:rPr>
          <w:b/>
          <w:bCs/>
          <w:sz w:val="28"/>
          <w:szCs w:val="28"/>
        </w:rPr>
        <w:t>Depressurize</w:t>
      </w:r>
    </w:p>
    <w:p w14:paraId="58D57B26" w14:textId="77777777" w:rsidR="00555033" w:rsidRPr="00C23511" w:rsidRDefault="00555033" w:rsidP="00555033">
      <w:pPr>
        <w:rPr>
          <w:bCs/>
        </w:rPr>
      </w:pPr>
      <w:r w:rsidRPr="00C23511">
        <w:t>Cause to have a lower pressure or vacuum with respect to a reference of a higher pressure</w:t>
      </w:r>
      <w:r w:rsidRPr="00C23511">
        <w:rPr>
          <w:bCs/>
        </w:rPr>
        <w:t>.</w:t>
      </w:r>
    </w:p>
    <w:p w14:paraId="10E24536" w14:textId="77777777" w:rsidR="00555033" w:rsidRPr="00C23511" w:rsidRDefault="00555033" w:rsidP="00555033">
      <w:pPr>
        <w:keepNext/>
        <w:spacing w:before="240" w:after="60"/>
        <w:outlineLvl w:val="3"/>
        <w:rPr>
          <w:b/>
          <w:bCs/>
          <w:sz w:val="28"/>
          <w:szCs w:val="28"/>
        </w:rPr>
      </w:pPr>
      <w:r w:rsidRPr="00C23511">
        <w:rPr>
          <w:b/>
          <w:bCs/>
          <w:sz w:val="28"/>
          <w:szCs w:val="28"/>
        </w:rPr>
        <w:t>Diagnostic Testing</w:t>
      </w:r>
    </w:p>
    <w:p w14:paraId="5385EB61" w14:textId="77777777" w:rsidR="00555033" w:rsidRPr="00C23511" w:rsidRDefault="00555033" w:rsidP="00555033">
      <w:pPr>
        <w:rPr>
          <w:bCs/>
        </w:rPr>
      </w:pPr>
      <w:r w:rsidRPr="00C23511">
        <w:t>Use of a digital and calibrated manometer to read pressure differentials under a variety of natural and created conditions to assist in diagnosing airflow and ventilation dynamics in a dwelling unit</w:t>
      </w:r>
      <w:r w:rsidRPr="00C23511">
        <w:rPr>
          <w:bCs/>
        </w:rPr>
        <w:t>.</w:t>
      </w:r>
    </w:p>
    <w:p w14:paraId="53A3BC02" w14:textId="77777777" w:rsidR="00555033" w:rsidRPr="00C23511" w:rsidRDefault="00555033" w:rsidP="00555033">
      <w:pPr>
        <w:keepNext/>
        <w:tabs>
          <w:tab w:val="left" w:pos="3680"/>
        </w:tabs>
        <w:spacing w:before="240" w:after="60"/>
        <w:outlineLvl w:val="3"/>
        <w:rPr>
          <w:b/>
          <w:bCs/>
          <w:sz w:val="28"/>
          <w:szCs w:val="28"/>
        </w:rPr>
      </w:pPr>
      <w:r w:rsidRPr="00C23511">
        <w:rPr>
          <w:b/>
          <w:bCs/>
          <w:sz w:val="28"/>
          <w:szCs w:val="28"/>
        </w:rPr>
        <w:t>Dilution Air</w:t>
      </w:r>
    </w:p>
    <w:p w14:paraId="4B70756A" w14:textId="77777777" w:rsidR="00555033" w:rsidRPr="00C23511" w:rsidRDefault="00555033" w:rsidP="00555033">
      <w:pPr>
        <w:rPr>
          <w:bCs/>
        </w:rPr>
      </w:pPr>
      <w:r w:rsidRPr="00C23511">
        <w:t>Air that enters through the dilution device; an opening where the chimney joins to an atmospheric-draft combustion appliance</w:t>
      </w:r>
      <w:r w:rsidRPr="00C23511">
        <w:rPr>
          <w:bCs/>
        </w:rPr>
        <w:t>.</w:t>
      </w:r>
    </w:p>
    <w:p w14:paraId="3455316F" w14:textId="77777777" w:rsidR="00555033" w:rsidRPr="00C23511" w:rsidRDefault="00555033" w:rsidP="00555033">
      <w:pPr>
        <w:keepNext/>
        <w:spacing w:before="240" w:after="60"/>
        <w:outlineLvl w:val="3"/>
        <w:rPr>
          <w:b/>
          <w:bCs/>
          <w:sz w:val="28"/>
          <w:szCs w:val="28"/>
        </w:rPr>
      </w:pPr>
      <w:r w:rsidRPr="00C23511">
        <w:rPr>
          <w:b/>
          <w:bCs/>
          <w:sz w:val="28"/>
          <w:szCs w:val="28"/>
        </w:rPr>
        <w:t>Dilution Device</w:t>
      </w:r>
    </w:p>
    <w:p w14:paraId="43564591" w14:textId="77777777" w:rsidR="00555033" w:rsidRPr="00C23511" w:rsidRDefault="00555033" w:rsidP="00555033">
      <w:pPr>
        <w:rPr>
          <w:bCs/>
        </w:rPr>
      </w:pPr>
      <w:r w:rsidRPr="00C23511">
        <w:t>A draft diverter or barometric draft control on an atmospheric-draft combustion appliance</w:t>
      </w:r>
      <w:r w:rsidRPr="00C23511">
        <w:rPr>
          <w:bCs/>
        </w:rPr>
        <w:t>.</w:t>
      </w:r>
    </w:p>
    <w:p w14:paraId="5FB7A823" w14:textId="77777777" w:rsidR="00555033" w:rsidRPr="00C23511" w:rsidRDefault="00555033" w:rsidP="00555033">
      <w:pPr>
        <w:keepNext/>
        <w:spacing w:before="240" w:after="60"/>
        <w:outlineLvl w:val="3"/>
        <w:rPr>
          <w:b/>
          <w:bCs/>
          <w:sz w:val="28"/>
          <w:szCs w:val="28"/>
        </w:rPr>
      </w:pPr>
      <w:r w:rsidRPr="00C23511">
        <w:rPr>
          <w:b/>
          <w:bCs/>
          <w:sz w:val="28"/>
          <w:szCs w:val="28"/>
        </w:rPr>
        <w:t>Direct-vented Combustion Appliance</w:t>
      </w:r>
    </w:p>
    <w:p w14:paraId="23BA261A" w14:textId="77777777" w:rsidR="00555033" w:rsidRPr="00C23511" w:rsidRDefault="00555033" w:rsidP="00555033">
      <w:pPr>
        <w:rPr>
          <w:bCs/>
        </w:rPr>
      </w:pPr>
      <w:r w:rsidRPr="00C23511">
        <w:t>An ANSI Category I appliance.  An appliance that operates with a non-positive vent static pressure and with a vent gas temperature that avoids excessive condensate production in the vent.  Combustion air is supplied from outdoors directly to combustion chamber</w:t>
      </w:r>
      <w:r w:rsidRPr="00C23511">
        <w:rPr>
          <w:bCs/>
        </w:rPr>
        <w:t>.</w:t>
      </w:r>
    </w:p>
    <w:p w14:paraId="37546FB0" w14:textId="77777777" w:rsidR="00555033" w:rsidRPr="00C23511" w:rsidRDefault="00555033" w:rsidP="00555033">
      <w:pPr>
        <w:keepNext/>
        <w:spacing w:before="240" w:after="60"/>
        <w:outlineLvl w:val="3"/>
        <w:rPr>
          <w:b/>
          <w:bCs/>
          <w:sz w:val="28"/>
          <w:szCs w:val="28"/>
        </w:rPr>
      </w:pPr>
      <w:r w:rsidRPr="00C23511">
        <w:rPr>
          <w:b/>
          <w:bCs/>
          <w:sz w:val="28"/>
          <w:szCs w:val="28"/>
        </w:rPr>
        <w:t>Disability</w:t>
      </w:r>
    </w:p>
    <w:p w14:paraId="3D4D8E47" w14:textId="77777777" w:rsidR="00555033" w:rsidRPr="00C23511" w:rsidRDefault="00555033" w:rsidP="00555033">
      <w:pPr>
        <w:rPr>
          <w:bCs/>
        </w:rPr>
      </w:pPr>
      <w:r w:rsidRPr="00C23511">
        <w:rPr>
          <w:bCs/>
        </w:rPr>
        <w:t>A physical or mental condition that substantially limits one or more major life activities.  There are several definitions of disability in the law.  Each definition emphasizes some aspects of the condition and is specifically tailored to delineate the scope of a legal right under various public programs.</w:t>
      </w:r>
      <w:r w:rsidRPr="00C23511">
        <w:rPr>
          <w:bCs/>
          <w:color w:val="000000"/>
        </w:rPr>
        <w:t xml:space="preserve">  </w:t>
      </w:r>
      <w:r w:rsidRPr="00C23511">
        <w:rPr>
          <w:bCs/>
        </w:rPr>
        <w:t xml:space="preserve">See </w:t>
      </w:r>
      <w:r w:rsidRPr="00C23511">
        <w:rPr>
          <w:bCs/>
          <w:i/>
          <w:iCs/>
        </w:rPr>
        <w:t>Persons with Disabilities.</w:t>
      </w:r>
    </w:p>
    <w:p w14:paraId="6357FD60" w14:textId="77777777" w:rsidR="00555033" w:rsidRDefault="00555033" w:rsidP="00555033">
      <w:pPr>
        <w:keepNext/>
        <w:spacing w:before="240" w:after="60"/>
        <w:outlineLvl w:val="3"/>
        <w:rPr>
          <w:b/>
          <w:bCs/>
          <w:sz w:val="28"/>
          <w:szCs w:val="28"/>
        </w:rPr>
      </w:pPr>
      <w:bookmarkStart w:id="391" w:name="Definition_DOE_completed_unit"/>
      <w:bookmarkEnd w:id="391"/>
      <w:r w:rsidRPr="00C23511">
        <w:rPr>
          <w:b/>
          <w:bCs/>
          <w:sz w:val="28"/>
          <w:szCs w:val="28"/>
        </w:rPr>
        <w:t>DOE Completed Unit</w:t>
      </w:r>
    </w:p>
    <w:p w14:paraId="41A045EF" w14:textId="77777777" w:rsidR="00555033" w:rsidRPr="00B34ABC" w:rsidRDefault="00555033" w:rsidP="00555033">
      <w:pPr>
        <w:rPr>
          <w:bCs/>
        </w:rPr>
      </w:pPr>
      <w:r w:rsidRPr="00B34ABC">
        <w:rPr>
          <w:bCs/>
        </w:rPr>
        <w:t xml:space="preserve">See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357A9E">
          <w:rPr>
            <w:rStyle w:val="Hyperlink"/>
            <w:bCs/>
            <w:i/>
          </w:rPr>
          <w:t>Complete</w:t>
        </w:r>
        <w:r w:rsidRPr="00357A9E">
          <w:rPr>
            <w:rStyle w:val="Hyperlink"/>
            <w:bCs/>
            <w:i/>
          </w:rPr>
          <w:t>d</w:t>
        </w:r>
        <w:r w:rsidRPr="00357A9E">
          <w:rPr>
            <w:rStyle w:val="Hyperlink"/>
            <w:bCs/>
            <w:i/>
          </w:rPr>
          <w:t xml:space="preserve"> Unit</w:t>
        </w:r>
      </w:hyperlink>
    </w:p>
    <w:p w14:paraId="3CA7B78B" w14:textId="77777777" w:rsidR="00555033" w:rsidRPr="00C23511" w:rsidRDefault="00555033" w:rsidP="00555033">
      <w:pPr>
        <w:rPr>
          <w:bCs/>
        </w:rPr>
      </w:pPr>
      <w:r w:rsidRPr="00C23511">
        <w:rPr>
          <w:bCs/>
        </w:rPr>
        <w:t>A dwelling unit that meets both the definition of a DOE Weatherized Unit and has DOE funds used directly on it must be counted as a DOE Completed Unit.</w:t>
      </w:r>
    </w:p>
    <w:p w14:paraId="0939218C" w14:textId="77777777" w:rsidR="00555033" w:rsidRPr="00C23511" w:rsidRDefault="00555033" w:rsidP="00555033">
      <w:pPr>
        <w:keepNext/>
        <w:spacing w:before="240" w:after="60"/>
        <w:outlineLvl w:val="3"/>
        <w:rPr>
          <w:b/>
          <w:bCs/>
          <w:sz w:val="28"/>
          <w:szCs w:val="28"/>
        </w:rPr>
      </w:pPr>
      <w:r w:rsidRPr="00C23511">
        <w:rPr>
          <w:b/>
          <w:bCs/>
          <w:sz w:val="28"/>
          <w:szCs w:val="28"/>
        </w:rPr>
        <w:t>DOE State Plan</w:t>
      </w:r>
    </w:p>
    <w:p w14:paraId="6FC8A75C" w14:textId="77777777" w:rsidR="00555033" w:rsidRPr="00C23511" w:rsidRDefault="00555033" w:rsidP="00555033">
      <w:pPr>
        <w:rPr>
          <w:bCs/>
        </w:rPr>
      </w:pPr>
      <w:r w:rsidRPr="00C23511">
        <w:rPr>
          <w:bCs/>
        </w:rPr>
        <w:t>A yearly document prepared for DOE by Commerce that describes the weatherization program and the rules and responsibilities of Commerce and its contractors.  The plan is distributed to Contractors and interested parties.</w:t>
      </w:r>
    </w:p>
    <w:p w14:paraId="7FC97AC4" w14:textId="77777777" w:rsidR="00555033" w:rsidRDefault="00555033" w:rsidP="00555033">
      <w:pPr>
        <w:keepNext/>
        <w:spacing w:before="240" w:after="60"/>
        <w:outlineLvl w:val="3"/>
        <w:rPr>
          <w:b/>
          <w:bCs/>
          <w:sz w:val="28"/>
          <w:szCs w:val="28"/>
        </w:rPr>
      </w:pPr>
      <w:bookmarkStart w:id="392" w:name="_DOE_Weatherized_Unit"/>
      <w:bookmarkEnd w:id="392"/>
      <w:r w:rsidRPr="00C23511">
        <w:rPr>
          <w:b/>
          <w:bCs/>
          <w:sz w:val="28"/>
          <w:szCs w:val="28"/>
        </w:rPr>
        <w:lastRenderedPageBreak/>
        <w:t>DOE Weatherized Unit</w:t>
      </w:r>
    </w:p>
    <w:p w14:paraId="6F77A544" w14:textId="77777777" w:rsidR="00555033" w:rsidRPr="00BE1A45" w:rsidRDefault="00555033" w:rsidP="00555033">
      <w:pPr>
        <w:rPr>
          <w:bCs/>
        </w:rPr>
      </w:pPr>
      <w:r w:rsidRPr="00BE1A45">
        <w:t xml:space="preserve">See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4760D2">
          <w:rPr>
            <w:rStyle w:val="Hyperlink"/>
            <w:i/>
          </w:rPr>
          <w:t>W</w:t>
        </w:r>
        <w:r w:rsidRPr="004760D2">
          <w:rPr>
            <w:rStyle w:val="Hyperlink"/>
            <w:i/>
          </w:rPr>
          <w:t>e</w:t>
        </w:r>
        <w:r w:rsidRPr="004760D2">
          <w:rPr>
            <w:rStyle w:val="Hyperlink"/>
            <w:i/>
          </w:rPr>
          <w:t>at</w:t>
        </w:r>
        <w:r w:rsidRPr="004760D2">
          <w:rPr>
            <w:rStyle w:val="Hyperlink"/>
            <w:i/>
          </w:rPr>
          <w:t>h</w:t>
        </w:r>
        <w:r w:rsidRPr="004760D2">
          <w:rPr>
            <w:rStyle w:val="Hyperlink"/>
            <w:i/>
          </w:rPr>
          <w:t>erized Unit</w:t>
        </w:r>
      </w:hyperlink>
    </w:p>
    <w:p w14:paraId="5C0C097A" w14:textId="77777777" w:rsidR="00555033" w:rsidRPr="00BE1A45" w:rsidRDefault="00555033" w:rsidP="00555033">
      <w:pPr>
        <w:rPr>
          <w:bCs/>
        </w:rPr>
      </w:pPr>
      <w:r w:rsidRPr="00BE1A45">
        <w:rPr>
          <w:bCs/>
        </w:rPr>
        <w:t>From WPN 05-1, 2004 (p. 26):</w:t>
      </w:r>
    </w:p>
    <w:p w14:paraId="54D47D30" w14:textId="77777777" w:rsidR="00555033" w:rsidRPr="00BE1A45" w:rsidRDefault="00555033" w:rsidP="00555033">
      <w:pPr>
        <w:pBdr>
          <w:right w:val="single" w:sz="18" w:space="4" w:color="auto"/>
        </w:pBdr>
        <w:rPr>
          <w:bCs/>
          <w:i/>
        </w:rPr>
      </w:pPr>
      <w:r w:rsidRPr="00BE1A45">
        <w:rPr>
          <w:bCs/>
          <w:i/>
        </w:rPr>
        <w:t>To assist State and local agencies in determining what a DOE weatherized unit is, DOE offers the following definition.</w:t>
      </w:r>
      <w:r w:rsidRPr="00BE1A45">
        <w:rPr>
          <w:bCs/>
        </w:rPr>
        <w:t xml:space="preserve">  </w:t>
      </w:r>
      <w:r w:rsidRPr="00BE1A45">
        <w:rPr>
          <w:bCs/>
          <w:i/>
          <w:iCs/>
        </w:rPr>
        <w:t>A DOE Weatherized unit is</w:t>
      </w:r>
      <w:r w:rsidRPr="00BE1A45">
        <w:rPr>
          <w:bCs/>
          <w:iCs/>
        </w:rPr>
        <w:t>:  A dwelling unit on which a DOE-approved energy audit has been performed.  As funds allow, the appropriate measures installed on this unit have an SIR of 1.0 or greater, but also may include any necessary energy-related health and safety measures.</w:t>
      </w:r>
      <w:r w:rsidRPr="00BE1A45">
        <w:rPr>
          <w:bCs/>
          <w:i/>
          <w:iCs/>
        </w:rPr>
        <w:t xml:space="preserve">  The use of DOE funds on this unit may include but are not limited to auditing, testing, measure installation, inspection, use of DOE equipment, vehicles, or DOE provides the training and/or administration.  Therefore, a dwelling unit that </w:t>
      </w:r>
      <w:r>
        <w:rPr>
          <w:bCs/>
          <w:i/>
          <w:iCs/>
        </w:rPr>
        <w:t xml:space="preserve">both </w:t>
      </w:r>
      <w:r w:rsidRPr="00BE1A45">
        <w:rPr>
          <w:bCs/>
          <w:i/>
          <w:iCs/>
        </w:rPr>
        <w:t xml:space="preserve">meets the definition of a DOE weatherized unit and has DOE funds used directly on </w:t>
      </w:r>
      <w:r>
        <w:rPr>
          <w:bCs/>
          <w:i/>
          <w:iCs/>
        </w:rPr>
        <w:t>Installed Measures,</w:t>
      </w:r>
      <w:r w:rsidRPr="00BE1A45">
        <w:rPr>
          <w:bCs/>
          <w:i/>
          <w:iCs/>
        </w:rPr>
        <w:t xml:space="preserve"> must be counted as a DOE completed unit.</w:t>
      </w:r>
    </w:p>
    <w:p w14:paraId="76D37B8B" w14:textId="77777777" w:rsidR="00555033" w:rsidRPr="00BE1A45" w:rsidRDefault="00555033" w:rsidP="00555033">
      <w:pPr>
        <w:rPr>
          <w:bCs/>
        </w:rPr>
      </w:pPr>
      <w:r w:rsidRPr="00BE1A45">
        <w:rPr>
          <w:bCs/>
          <w:i/>
        </w:rPr>
        <w:t xml:space="preserve">Note:  The above definition is not intended to impede or otherwise cause difficulties to </w:t>
      </w:r>
      <w:r>
        <w:rPr>
          <w:bCs/>
          <w:i/>
        </w:rPr>
        <w:t>s</w:t>
      </w:r>
      <w:r w:rsidRPr="00BE1A45">
        <w:rPr>
          <w:bCs/>
          <w:i/>
        </w:rPr>
        <w:t xml:space="preserve">tates and local agencies that have entered into a leveraging partnership where other sources of funds are involved.  If there is uncertainty in determining how best to account for the completed weatherized units under such an arrangement, contact your respective Regional Office for guidance. </w:t>
      </w:r>
    </w:p>
    <w:p w14:paraId="2A376CEC" w14:textId="77777777" w:rsidR="00555033" w:rsidRPr="00C23511" w:rsidRDefault="00555033" w:rsidP="00555033">
      <w:pPr>
        <w:keepNext/>
        <w:spacing w:before="240" w:after="60"/>
        <w:outlineLvl w:val="3"/>
        <w:rPr>
          <w:b/>
          <w:bCs/>
          <w:sz w:val="28"/>
          <w:szCs w:val="28"/>
        </w:rPr>
      </w:pPr>
      <w:r w:rsidRPr="00C23511">
        <w:rPr>
          <w:b/>
          <w:bCs/>
          <w:sz w:val="28"/>
          <w:szCs w:val="28"/>
        </w:rPr>
        <w:t>Dominant Duct Leakage Testing</w:t>
      </w:r>
    </w:p>
    <w:p w14:paraId="2B5A6317" w14:textId="77777777" w:rsidR="00555033" w:rsidRPr="00C23511" w:rsidRDefault="00555033" w:rsidP="00555033">
      <w:pPr>
        <w:rPr>
          <w:bCs/>
        </w:rPr>
      </w:pPr>
      <w:r w:rsidRPr="00C23511">
        <w:t>A test performed with the air handler running</w:t>
      </w:r>
      <w:r>
        <w:t>,</w:t>
      </w:r>
      <w:r w:rsidRPr="00C23511">
        <w:t xml:space="preserve"> indicating which is the leakier side of the furnace distribution system (the supply side or the return side)</w:t>
      </w:r>
      <w:r w:rsidRPr="00C23511">
        <w:rPr>
          <w:bCs/>
        </w:rPr>
        <w:t>.</w:t>
      </w:r>
    </w:p>
    <w:p w14:paraId="45983C87" w14:textId="77777777" w:rsidR="00555033" w:rsidRPr="00C23511" w:rsidRDefault="00555033" w:rsidP="00555033">
      <w:pPr>
        <w:keepNext/>
        <w:spacing w:before="240" w:after="60"/>
        <w:outlineLvl w:val="3"/>
        <w:rPr>
          <w:b/>
          <w:bCs/>
          <w:sz w:val="28"/>
          <w:szCs w:val="28"/>
        </w:rPr>
      </w:pPr>
      <w:r w:rsidRPr="00C23511">
        <w:rPr>
          <w:b/>
          <w:bCs/>
          <w:sz w:val="28"/>
          <w:szCs w:val="28"/>
        </w:rPr>
        <w:t>Draft Diverter</w:t>
      </w:r>
    </w:p>
    <w:p w14:paraId="7C56D258" w14:textId="77777777" w:rsidR="00555033" w:rsidRPr="00C23511" w:rsidRDefault="00555033" w:rsidP="00555033">
      <w:pPr>
        <w:rPr>
          <w:bCs/>
        </w:rPr>
      </w:pPr>
      <w:r w:rsidRPr="00C23511">
        <w:t>A device located in gas appliance chimneys that moderates draft and diverts down drafts that could extinguish the pilot or interfere with combustion</w:t>
      </w:r>
      <w:r w:rsidRPr="00C23511">
        <w:rPr>
          <w:bCs/>
        </w:rPr>
        <w:t>.</w:t>
      </w:r>
    </w:p>
    <w:p w14:paraId="29D068DD" w14:textId="77777777" w:rsidR="00555033" w:rsidRPr="00575731" w:rsidRDefault="00555033" w:rsidP="00555033">
      <w:pPr>
        <w:keepNext/>
        <w:spacing w:before="240" w:after="60"/>
        <w:outlineLvl w:val="3"/>
        <w:rPr>
          <w:b/>
          <w:bCs/>
          <w:sz w:val="28"/>
          <w:szCs w:val="28"/>
        </w:rPr>
      </w:pPr>
      <w:r>
        <w:rPr>
          <w:b/>
          <w:bCs/>
          <w:sz w:val="28"/>
          <w:szCs w:val="28"/>
        </w:rPr>
        <w:t>Dust Mite Cover</w:t>
      </w:r>
    </w:p>
    <w:p w14:paraId="3B53B988" w14:textId="77777777" w:rsidR="00555033" w:rsidRPr="00575731" w:rsidRDefault="00555033" w:rsidP="00555033">
      <w:r w:rsidRPr="00575731">
        <w:t>An allergy-proof bedding cover barriers with a mean pore size diameter below 10 microns.  These covers are the most effective barriers against pet dander, dust mites, bed bugs, and other harmful allergens.</w:t>
      </w:r>
    </w:p>
    <w:p w14:paraId="160168AE" w14:textId="77777777" w:rsidR="00555033" w:rsidRPr="00C23511" w:rsidRDefault="00555033" w:rsidP="00555033">
      <w:pPr>
        <w:keepNext/>
        <w:spacing w:before="240" w:after="60"/>
        <w:outlineLvl w:val="3"/>
        <w:rPr>
          <w:b/>
          <w:bCs/>
          <w:sz w:val="28"/>
          <w:szCs w:val="28"/>
        </w:rPr>
      </w:pPr>
      <w:r w:rsidRPr="00C23511">
        <w:rPr>
          <w:b/>
          <w:bCs/>
          <w:sz w:val="28"/>
          <w:szCs w:val="28"/>
        </w:rPr>
        <w:t>Dwelling Unit</w:t>
      </w:r>
    </w:p>
    <w:p w14:paraId="4F199F9F" w14:textId="77777777" w:rsidR="00555033" w:rsidRPr="00C23511" w:rsidRDefault="00555033" w:rsidP="00555033">
      <w:pPr>
        <w:rPr>
          <w:bCs/>
        </w:rPr>
      </w:pPr>
      <w:r w:rsidRPr="00C23511">
        <w:rPr>
          <w:bCs/>
        </w:rPr>
        <w:t>A house, including a stationary mobile home; an apartment; or a room in a group residential facility, including a shelter, group home, or transitional facility.</w:t>
      </w:r>
    </w:p>
    <w:p w14:paraId="250D6A62" w14:textId="77777777" w:rsidR="00555033" w:rsidRPr="00C23511" w:rsidRDefault="00555033" w:rsidP="00555033">
      <w:pPr>
        <w:keepNext/>
        <w:spacing w:before="240" w:after="60"/>
        <w:outlineLvl w:val="3"/>
        <w:rPr>
          <w:b/>
          <w:bCs/>
          <w:sz w:val="28"/>
          <w:szCs w:val="28"/>
        </w:rPr>
      </w:pPr>
      <w:bookmarkStart w:id="393" w:name="Definition_Dwelling_Unit_MF"/>
      <w:bookmarkEnd w:id="393"/>
      <w:r w:rsidRPr="00C23511">
        <w:rPr>
          <w:b/>
          <w:bCs/>
          <w:sz w:val="28"/>
          <w:szCs w:val="28"/>
        </w:rPr>
        <w:t>Dwelling Unit</w:t>
      </w:r>
      <w:r>
        <w:rPr>
          <w:b/>
          <w:bCs/>
          <w:sz w:val="28"/>
          <w:szCs w:val="28"/>
        </w:rPr>
        <w:t xml:space="preserve"> – Multifamily (MF)</w:t>
      </w:r>
    </w:p>
    <w:p w14:paraId="0EB7005B" w14:textId="77777777" w:rsidR="00555033" w:rsidRPr="000F517E" w:rsidRDefault="00555033" w:rsidP="00555033">
      <w:pPr>
        <w:widowControl w:val="0"/>
        <w:autoSpaceDE w:val="0"/>
        <w:autoSpaceDN w:val="0"/>
        <w:adjustRightInd w:val="0"/>
        <w:spacing w:after="0"/>
        <w:rPr>
          <w:color w:val="000000"/>
          <w:sz w:val="22"/>
          <w:szCs w:val="22"/>
        </w:rPr>
      </w:pPr>
      <w:r w:rsidRPr="000F517E">
        <w:rPr>
          <w:color w:val="000000"/>
          <w:sz w:val="22"/>
          <w:szCs w:val="22"/>
        </w:rPr>
        <w:t xml:space="preserve">A building with two(2) or more attached dwelling units. </w:t>
      </w:r>
    </w:p>
    <w:p w14:paraId="1D9552DE" w14:textId="77777777" w:rsidR="00555033" w:rsidRPr="000F517E" w:rsidRDefault="00555033" w:rsidP="00555033">
      <w:pPr>
        <w:widowControl w:val="0"/>
        <w:autoSpaceDE w:val="0"/>
        <w:autoSpaceDN w:val="0"/>
        <w:adjustRightInd w:val="0"/>
        <w:spacing w:after="0"/>
        <w:rPr>
          <w:color w:val="000000"/>
          <w:sz w:val="22"/>
          <w:szCs w:val="22"/>
        </w:rPr>
      </w:pPr>
    </w:p>
    <w:p w14:paraId="0498BDC8" w14:textId="77777777" w:rsidR="00555033" w:rsidRPr="000F517E" w:rsidRDefault="00555033" w:rsidP="00555033">
      <w:pPr>
        <w:spacing w:after="0"/>
        <w:ind w:left="720"/>
        <w:rPr>
          <w:b/>
          <w:sz w:val="22"/>
          <w:szCs w:val="22"/>
        </w:rPr>
      </w:pPr>
      <w:r w:rsidRPr="000F517E">
        <w:rPr>
          <w:b/>
          <w:sz w:val="22"/>
          <w:szCs w:val="22"/>
        </w:rPr>
        <w:t>2-4 units:</w:t>
      </w:r>
    </w:p>
    <w:p w14:paraId="72B55ECC" w14:textId="77777777" w:rsidR="00555033" w:rsidRPr="000F517E" w:rsidRDefault="00555033" w:rsidP="00555033">
      <w:pPr>
        <w:spacing w:after="0"/>
        <w:ind w:left="1080"/>
        <w:rPr>
          <w:sz w:val="22"/>
          <w:szCs w:val="22"/>
        </w:rPr>
      </w:pPr>
      <w:r w:rsidRPr="000F517E">
        <w:rPr>
          <w:sz w:val="22"/>
          <w:szCs w:val="22"/>
        </w:rPr>
        <w:t>A building with two (2) to four (4) units.  Generally these dwelling structures are of similar size and construction to single</w:t>
      </w:r>
      <w:r>
        <w:rPr>
          <w:sz w:val="22"/>
          <w:szCs w:val="22"/>
        </w:rPr>
        <w:t>-</w:t>
      </w:r>
      <w:r w:rsidRPr="000F517E">
        <w:rPr>
          <w:sz w:val="22"/>
          <w:szCs w:val="22"/>
        </w:rPr>
        <w:t xml:space="preserve">family (SF) homes.  As such, many of the SF Policies and Specifications apply.  However, they are considered Multifamily (MF) Wx Projects and to </w:t>
      </w:r>
      <w:r w:rsidRPr="000F517E">
        <w:rPr>
          <w:sz w:val="22"/>
          <w:szCs w:val="22"/>
        </w:rPr>
        <w:lastRenderedPageBreak/>
        <w:t>account for multiple units, need to be entered into WIDS as MF 2-4 Units.  Also, since they are attached dwelling units within a single building Indoor Air Quality and Combustion Safety concerns align with MF requirements.</w:t>
      </w:r>
    </w:p>
    <w:p w14:paraId="33029A57" w14:textId="77777777" w:rsidR="00555033" w:rsidRPr="000F517E" w:rsidRDefault="00555033" w:rsidP="00555033">
      <w:pPr>
        <w:spacing w:after="0"/>
        <w:ind w:left="0"/>
        <w:rPr>
          <w:sz w:val="22"/>
          <w:szCs w:val="22"/>
        </w:rPr>
      </w:pPr>
    </w:p>
    <w:p w14:paraId="05E7DA8B" w14:textId="77777777" w:rsidR="00555033" w:rsidRPr="000F517E" w:rsidRDefault="00555033" w:rsidP="00555033">
      <w:pPr>
        <w:spacing w:after="0"/>
        <w:ind w:left="1080"/>
        <w:rPr>
          <w:sz w:val="22"/>
          <w:szCs w:val="22"/>
        </w:rPr>
      </w:pPr>
      <w:r w:rsidRPr="000F517E">
        <w:rPr>
          <w:i/>
          <w:sz w:val="22"/>
          <w:szCs w:val="22"/>
        </w:rPr>
        <w:t>Examples include:</w:t>
      </w:r>
      <w:r w:rsidRPr="000F517E">
        <w:rPr>
          <w:sz w:val="22"/>
          <w:szCs w:val="22"/>
        </w:rPr>
        <w:t xml:space="preserve">  Duplex, Tri-Plex, and Four-Plex</w:t>
      </w:r>
    </w:p>
    <w:p w14:paraId="2AB7BF4B" w14:textId="77777777" w:rsidR="00555033" w:rsidRPr="000F517E" w:rsidRDefault="00555033" w:rsidP="00555033">
      <w:pPr>
        <w:spacing w:after="0"/>
        <w:ind w:left="0"/>
        <w:rPr>
          <w:sz w:val="22"/>
          <w:szCs w:val="22"/>
        </w:rPr>
      </w:pPr>
    </w:p>
    <w:p w14:paraId="66326DF2" w14:textId="77777777" w:rsidR="00555033" w:rsidRPr="000F517E" w:rsidRDefault="00555033" w:rsidP="00555033">
      <w:pPr>
        <w:spacing w:after="0"/>
        <w:ind w:left="720"/>
        <w:rPr>
          <w:sz w:val="22"/>
          <w:szCs w:val="22"/>
        </w:rPr>
      </w:pPr>
      <w:r w:rsidRPr="000F517E">
        <w:rPr>
          <w:b/>
          <w:sz w:val="22"/>
          <w:szCs w:val="22"/>
        </w:rPr>
        <w:t>Low</w:t>
      </w:r>
      <w:r>
        <w:rPr>
          <w:b/>
          <w:sz w:val="22"/>
          <w:szCs w:val="22"/>
        </w:rPr>
        <w:t>-</w:t>
      </w:r>
      <w:r w:rsidRPr="000F517E">
        <w:rPr>
          <w:b/>
          <w:sz w:val="22"/>
          <w:szCs w:val="22"/>
        </w:rPr>
        <w:t>Rise:</w:t>
      </w:r>
    </w:p>
    <w:p w14:paraId="37B0C49E" w14:textId="77777777" w:rsidR="00555033" w:rsidRPr="000F517E" w:rsidRDefault="00555033" w:rsidP="00555033">
      <w:pPr>
        <w:spacing w:after="0"/>
        <w:ind w:left="1080"/>
        <w:rPr>
          <w:sz w:val="22"/>
          <w:szCs w:val="22"/>
        </w:rPr>
      </w:pPr>
      <w:r w:rsidRPr="000F517E">
        <w:rPr>
          <w:sz w:val="22"/>
          <w:szCs w:val="22"/>
        </w:rPr>
        <w:t>3-stories or less (includes conditioned living space basement level) and 5 units or more.</w:t>
      </w:r>
    </w:p>
    <w:p w14:paraId="1373A3DD" w14:textId="77777777" w:rsidR="00555033" w:rsidRPr="000F517E" w:rsidRDefault="00555033" w:rsidP="00555033">
      <w:pPr>
        <w:spacing w:after="0"/>
        <w:ind w:left="0"/>
        <w:rPr>
          <w:sz w:val="22"/>
          <w:szCs w:val="22"/>
        </w:rPr>
      </w:pPr>
    </w:p>
    <w:p w14:paraId="56620D2E" w14:textId="77777777" w:rsidR="00555033" w:rsidRPr="000F517E" w:rsidRDefault="00555033" w:rsidP="00555033">
      <w:pPr>
        <w:spacing w:after="0"/>
        <w:ind w:left="1080"/>
        <w:rPr>
          <w:sz w:val="22"/>
          <w:szCs w:val="22"/>
        </w:rPr>
      </w:pPr>
      <w:r w:rsidRPr="000F517E">
        <w:rPr>
          <w:i/>
          <w:sz w:val="22"/>
          <w:szCs w:val="22"/>
        </w:rPr>
        <w:t>Examples include:</w:t>
      </w:r>
      <w:r w:rsidRPr="000F517E">
        <w:rPr>
          <w:sz w:val="22"/>
          <w:szCs w:val="22"/>
        </w:rPr>
        <w:t xml:space="preserve">  Town House, Row House, Garden Apartments,</w:t>
      </w:r>
      <w:r>
        <w:rPr>
          <w:sz w:val="22"/>
          <w:szCs w:val="22"/>
        </w:rPr>
        <w:t xml:space="preserve"> </w:t>
      </w:r>
      <w:r w:rsidRPr="000F517E">
        <w:rPr>
          <w:sz w:val="22"/>
          <w:szCs w:val="22"/>
        </w:rPr>
        <w:t>Woody Walkups, and Central Corridor Building</w:t>
      </w:r>
    </w:p>
    <w:p w14:paraId="0AA08AE3" w14:textId="77777777" w:rsidR="00555033" w:rsidRPr="000F517E" w:rsidRDefault="00555033" w:rsidP="00555033">
      <w:pPr>
        <w:spacing w:after="0"/>
        <w:ind w:left="0"/>
        <w:rPr>
          <w:sz w:val="22"/>
          <w:szCs w:val="22"/>
        </w:rPr>
      </w:pPr>
    </w:p>
    <w:p w14:paraId="4BFCCC87" w14:textId="77777777" w:rsidR="00555033" w:rsidRPr="000F517E" w:rsidRDefault="00555033" w:rsidP="00555033">
      <w:pPr>
        <w:spacing w:after="0"/>
        <w:ind w:left="720"/>
        <w:rPr>
          <w:sz w:val="22"/>
          <w:szCs w:val="22"/>
        </w:rPr>
      </w:pPr>
      <w:r w:rsidRPr="000F517E">
        <w:rPr>
          <w:b/>
          <w:sz w:val="22"/>
          <w:szCs w:val="22"/>
        </w:rPr>
        <w:t>High</w:t>
      </w:r>
      <w:r>
        <w:rPr>
          <w:b/>
          <w:sz w:val="22"/>
          <w:szCs w:val="22"/>
        </w:rPr>
        <w:t>-</w:t>
      </w:r>
      <w:r w:rsidRPr="000F517E">
        <w:rPr>
          <w:b/>
          <w:sz w:val="22"/>
          <w:szCs w:val="22"/>
        </w:rPr>
        <w:t>Rise:</w:t>
      </w:r>
    </w:p>
    <w:p w14:paraId="3C3F3B5F" w14:textId="77777777" w:rsidR="00555033" w:rsidRPr="000F517E" w:rsidRDefault="00555033" w:rsidP="00555033">
      <w:pPr>
        <w:spacing w:after="0"/>
        <w:ind w:left="1080"/>
        <w:rPr>
          <w:sz w:val="22"/>
          <w:szCs w:val="22"/>
        </w:rPr>
      </w:pPr>
      <w:r w:rsidRPr="000F517E">
        <w:rPr>
          <w:sz w:val="22"/>
          <w:szCs w:val="22"/>
        </w:rPr>
        <w:t>4-stories or more and 5 units or more.</w:t>
      </w:r>
    </w:p>
    <w:p w14:paraId="60D58DAB" w14:textId="77777777" w:rsidR="00555033" w:rsidRPr="000F517E" w:rsidRDefault="00555033" w:rsidP="00555033">
      <w:pPr>
        <w:spacing w:after="0"/>
        <w:ind w:left="0"/>
        <w:rPr>
          <w:sz w:val="22"/>
          <w:szCs w:val="22"/>
        </w:rPr>
      </w:pPr>
    </w:p>
    <w:p w14:paraId="7BA8B102" w14:textId="77777777" w:rsidR="00555033" w:rsidRPr="000F517E" w:rsidRDefault="00555033" w:rsidP="00555033">
      <w:pPr>
        <w:spacing w:after="0"/>
        <w:ind w:left="720"/>
        <w:rPr>
          <w:b/>
          <w:sz w:val="22"/>
          <w:szCs w:val="22"/>
        </w:rPr>
      </w:pPr>
      <w:r w:rsidRPr="000F517E">
        <w:rPr>
          <w:b/>
          <w:sz w:val="22"/>
          <w:szCs w:val="22"/>
        </w:rPr>
        <w:t>Shelters, Group Homes, Transitional Facilities, and Rooming Houses</w:t>
      </w:r>
      <w:r>
        <w:rPr>
          <w:b/>
          <w:sz w:val="22"/>
          <w:szCs w:val="22"/>
        </w:rPr>
        <w:t>:</w:t>
      </w:r>
    </w:p>
    <w:p w14:paraId="119B9C68" w14:textId="77777777" w:rsidR="00555033" w:rsidRPr="000F517E" w:rsidRDefault="00555033" w:rsidP="00555033">
      <w:pPr>
        <w:spacing w:after="0"/>
        <w:ind w:left="1080"/>
        <w:rPr>
          <w:sz w:val="22"/>
          <w:szCs w:val="22"/>
        </w:rPr>
      </w:pPr>
      <w:r w:rsidRPr="000F517E">
        <w:rPr>
          <w:sz w:val="22"/>
          <w:szCs w:val="22"/>
        </w:rPr>
        <w:t>A dwelling unit or units whose principal purpose is to house on a temporary basis individuals who may or may not be related to one another and who are not living in nursing homes, prisons, or similar institutional care facilities.</w:t>
      </w:r>
    </w:p>
    <w:p w14:paraId="19CBECDE" w14:textId="77777777" w:rsidR="00555033" w:rsidRPr="000F517E" w:rsidRDefault="00555033" w:rsidP="00555033">
      <w:pPr>
        <w:spacing w:after="0"/>
        <w:ind w:left="1080"/>
        <w:rPr>
          <w:sz w:val="22"/>
          <w:szCs w:val="22"/>
        </w:rPr>
      </w:pPr>
    </w:p>
    <w:p w14:paraId="3F4AC522" w14:textId="77777777" w:rsidR="00555033" w:rsidRPr="000F517E" w:rsidRDefault="00555033" w:rsidP="00555033">
      <w:pPr>
        <w:spacing w:after="0"/>
        <w:ind w:left="1080"/>
        <w:rPr>
          <w:sz w:val="22"/>
          <w:szCs w:val="22"/>
        </w:rPr>
      </w:pPr>
      <w:r w:rsidRPr="000F517E">
        <w:rPr>
          <w:sz w:val="22"/>
          <w:szCs w:val="22"/>
        </w:rPr>
        <w:t>Auditor must assess the use of the building to determine if operating as a SF or MF (unattached or attached units) and dwelling unit count.  Document methodology and justification in the Project File.  For the purpose of determining how many dwelling units exist in a shelter, local agencies may count one of the following as a dwelling unit:</w:t>
      </w:r>
    </w:p>
    <w:p w14:paraId="327983F1" w14:textId="77777777" w:rsidR="00555033" w:rsidRPr="000F517E" w:rsidRDefault="00555033" w:rsidP="00555033">
      <w:pPr>
        <w:spacing w:after="0"/>
        <w:ind w:left="1080"/>
        <w:rPr>
          <w:sz w:val="22"/>
          <w:szCs w:val="22"/>
        </w:rPr>
      </w:pPr>
    </w:p>
    <w:p w14:paraId="7AC77F2D" w14:textId="77777777" w:rsidR="00555033" w:rsidRPr="000F517E" w:rsidRDefault="00555033" w:rsidP="00555033">
      <w:pPr>
        <w:numPr>
          <w:ilvl w:val="3"/>
          <w:numId w:val="543"/>
        </w:numPr>
        <w:spacing w:after="200" w:line="276" w:lineRule="auto"/>
        <w:rPr>
          <w:sz w:val="22"/>
          <w:szCs w:val="22"/>
        </w:rPr>
      </w:pPr>
      <w:r w:rsidRPr="000F517E">
        <w:rPr>
          <w:sz w:val="22"/>
          <w:szCs w:val="22"/>
        </w:rPr>
        <w:t>Each 800 square feet</w:t>
      </w:r>
    </w:p>
    <w:p w14:paraId="5266DE41" w14:textId="77777777" w:rsidR="00555033" w:rsidRPr="000F517E" w:rsidRDefault="00555033" w:rsidP="00555033">
      <w:pPr>
        <w:numPr>
          <w:ilvl w:val="3"/>
          <w:numId w:val="543"/>
        </w:numPr>
        <w:spacing w:after="200" w:line="276" w:lineRule="auto"/>
        <w:rPr>
          <w:sz w:val="22"/>
          <w:szCs w:val="22"/>
        </w:rPr>
      </w:pPr>
      <w:r w:rsidRPr="000F517E">
        <w:rPr>
          <w:sz w:val="22"/>
          <w:szCs w:val="22"/>
        </w:rPr>
        <w:t>Each floor</w:t>
      </w:r>
    </w:p>
    <w:p w14:paraId="4F6935A9" w14:textId="77777777" w:rsidR="00555033" w:rsidRPr="000F517E" w:rsidRDefault="00555033" w:rsidP="00555033">
      <w:pPr>
        <w:numPr>
          <w:ilvl w:val="3"/>
          <w:numId w:val="543"/>
        </w:numPr>
        <w:spacing w:after="200" w:line="276" w:lineRule="auto"/>
        <w:rPr>
          <w:sz w:val="22"/>
          <w:szCs w:val="22"/>
        </w:rPr>
      </w:pPr>
      <w:r w:rsidRPr="000F517E">
        <w:rPr>
          <w:sz w:val="22"/>
          <w:szCs w:val="22"/>
        </w:rPr>
        <w:t>As applicable, bedrooms may be treated as distinct dwelling units</w:t>
      </w:r>
    </w:p>
    <w:p w14:paraId="123C6A44" w14:textId="77777777" w:rsidR="00555033" w:rsidRPr="000F517E" w:rsidRDefault="00555033" w:rsidP="00555033">
      <w:pPr>
        <w:ind w:left="1800"/>
        <w:rPr>
          <w:sz w:val="22"/>
          <w:szCs w:val="22"/>
        </w:rPr>
      </w:pPr>
      <w:r w:rsidRPr="000F517E">
        <w:rPr>
          <w:i/>
          <w:sz w:val="22"/>
          <w:szCs w:val="22"/>
        </w:rPr>
        <w:t>Examples include:</w:t>
      </w:r>
      <w:r w:rsidRPr="000F517E">
        <w:rPr>
          <w:sz w:val="22"/>
          <w:szCs w:val="22"/>
        </w:rPr>
        <w:t xml:space="preserve">  Single Resident Occupancy (SRO)</w:t>
      </w:r>
    </w:p>
    <w:p w14:paraId="32C56C53" w14:textId="77777777" w:rsidR="00555033" w:rsidRPr="000F517E" w:rsidRDefault="00555033" w:rsidP="00555033">
      <w:pPr>
        <w:widowControl w:val="0"/>
        <w:autoSpaceDE w:val="0"/>
        <w:autoSpaceDN w:val="0"/>
        <w:adjustRightInd w:val="0"/>
        <w:spacing w:after="0"/>
        <w:rPr>
          <w:b/>
          <w:bCs/>
          <w:color w:val="000000"/>
          <w:sz w:val="28"/>
          <w:szCs w:val="28"/>
        </w:rPr>
      </w:pPr>
      <w:r w:rsidRPr="000F517E">
        <w:rPr>
          <w:b/>
          <w:bCs/>
          <w:color w:val="000000"/>
          <w:sz w:val="28"/>
          <w:szCs w:val="28"/>
        </w:rPr>
        <w:t xml:space="preserve">Dwelling </w:t>
      </w:r>
      <w:r>
        <w:rPr>
          <w:b/>
          <w:bCs/>
          <w:color w:val="000000"/>
          <w:sz w:val="28"/>
          <w:szCs w:val="28"/>
        </w:rPr>
        <w:t>–</w:t>
      </w:r>
      <w:r w:rsidRPr="000F517E">
        <w:rPr>
          <w:b/>
          <w:bCs/>
          <w:color w:val="000000"/>
          <w:sz w:val="28"/>
          <w:szCs w:val="28"/>
        </w:rPr>
        <w:t xml:space="preserve"> Single</w:t>
      </w:r>
      <w:r>
        <w:rPr>
          <w:b/>
          <w:bCs/>
          <w:color w:val="000000"/>
          <w:sz w:val="28"/>
          <w:szCs w:val="28"/>
        </w:rPr>
        <w:t>-</w:t>
      </w:r>
      <w:r w:rsidRPr="000F517E">
        <w:rPr>
          <w:b/>
          <w:bCs/>
          <w:color w:val="000000"/>
          <w:sz w:val="28"/>
          <w:szCs w:val="28"/>
        </w:rPr>
        <w:t>Family (SF)</w:t>
      </w:r>
    </w:p>
    <w:p w14:paraId="5AD979C7" w14:textId="77777777" w:rsidR="00555033" w:rsidRPr="000F517E" w:rsidRDefault="00555033" w:rsidP="00555033">
      <w:pPr>
        <w:rPr>
          <w:sz w:val="23"/>
          <w:szCs w:val="23"/>
        </w:rPr>
      </w:pPr>
      <w:r w:rsidRPr="000F517E">
        <w:rPr>
          <w:sz w:val="23"/>
          <w:szCs w:val="23"/>
        </w:rPr>
        <w:t>A structure containing no more than one dwelling unit.</w:t>
      </w:r>
    </w:p>
    <w:p w14:paraId="6421A806" w14:textId="77777777" w:rsidR="00555033" w:rsidRPr="00C23511" w:rsidRDefault="00555033" w:rsidP="00555033">
      <w:pPr>
        <w:keepNext/>
        <w:shd w:val="clear" w:color="auto" w:fill="D9D9D9"/>
        <w:spacing w:before="240" w:after="60"/>
        <w:outlineLvl w:val="3"/>
        <w:rPr>
          <w:b/>
          <w:bCs/>
          <w:sz w:val="28"/>
          <w:szCs w:val="28"/>
        </w:rPr>
      </w:pPr>
      <w:bookmarkStart w:id="394" w:name="E"/>
      <w:r w:rsidRPr="00C23511">
        <w:rPr>
          <w:b/>
          <w:bCs/>
          <w:sz w:val="28"/>
          <w:szCs w:val="28"/>
        </w:rPr>
        <w:t>E</w:t>
      </w:r>
    </w:p>
    <w:bookmarkEnd w:id="394"/>
    <w:p w14:paraId="7A37DB1F" w14:textId="77777777" w:rsidR="00555033" w:rsidRPr="00C23511" w:rsidRDefault="00555033" w:rsidP="00555033">
      <w:pPr>
        <w:keepNext/>
        <w:spacing w:before="240" w:after="60"/>
        <w:outlineLvl w:val="3"/>
        <w:rPr>
          <w:b/>
          <w:bCs/>
          <w:sz w:val="28"/>
          <w:szCs w:val="28"/>
        </w:rPr>
      </w:pPr>
      <w:r w:rsidRPr="00C23511">
        <w:rPr>
          <w:b/>
          <w:bCs/>
          <w:sz w:val="28"/>
          <w:szCs w:val="28"/>
        </w:rPr>
        <w:t>Earned Income</w:t>
      </w:r>
    </w:p>
    <w:p w14:paraId="4BDE3882" w14:textId="77777777" w:rsidR="00555033" w:rsidRPr="00C23511" w:rsidRDefault="00555033" w:rsidP="00555033">
      <w:pPr>
        <w:rPr>
          <w:bCs/>
        </w:rPr>
      </w:pPr>
      <w:r w:rsidRPr="00C23511">
        <w:rPr>
          <w:bCs/>
        </w:rPr>
        <w:t>Income from salaries or wages.</w:t>
      </w:r>
    </w:p>
    <w:p w14:paraId="272AC3FF" w14:textId="77777777" w:rsidR="00555033" w:rsidRPr="00C23511" w:rsidRDefault="00555033" w:rsidP="00555033">
      <w:pPr>
        <w:keepNext/>
        <w:spacing w:before="240" w:after="60"/>
        <w:outlineLvl w:val="3"/>
        <w:rPr>
          <w:b/>
          <w:bCs/>
          <w:sz w:val="28"/>
          <w:szCs w:val="28"/>
        </w:rPr>
      </w:pPr>
      <w:r w:rsidRPr="00C23511">
        <w:rPr>
          <w:b/>
          <w:bCs/>
          <w:sz w:val="28"/>
          <w:szCs w:val="28"/>
        </w:rPr>
        <w:t>Elderly Person</w:t>
      </w:r>
    </w:p>
    <w:p w14:paraId="2EADCF46" w14:textId="77777777" w:rsidR="00555033" w:rsidRPr="00C23511" w:rsidRDefault="00555033" w:rsidP="00555033">
      <w:pPr>
        <w:rPr>
          <w:bCs/>
        </w:rPr>
      </w:pPr>
      <w:r w:rsidRPr="00C23511">
        <w:rPr>
          <w:bCs/>
        </w:rPr>
        <w:t>A person who is 60 years of age or older.</w:t>
      </w:r>
    </w:p>
    <w:p w14:paraId="5CF58EC3" w14:textId="77777777" w:rsidR="00555033" w:rsidRPr="00C23511" w:rsidRDefault="00555033" w:rsidP="00555033">
      <w:pPr>
        <w:keepNext/>
        <w:spacing w:before="240" w:after="60"/>
        <w:outlineLvl w:val="3"/>
        <w:rPr>
          <w:b/>
          <w:bCs/>
          <w:sz w:val="28"/>
          <w:szCs w:val="28"/>
        </w:rPr>
      </w:pPr>
      <w:r w:rsidRPr="00C23511">
        <w:rPr>
          <w:b/>
          <w:bCs/>
          <w:sz w:val="28"/>
          <w:szCs w:val="28"/>
        </w:rPr>
        <w:t>Electrical Repair</w:t>
      </w:r>
    </w:p>
    <w:p w14:paraId="5372C2FA" w14:textId="77777777" w:rsidR="00555033" w:rsidRPr="00C23511" w:rsidRDefault="00555033" w:rsidP="00555033">
      <w:pPr>
        <w:ind w:left="364"/>
        <w:rPr>
          <w:bCs/>
        </w:rPr>
      </w:pPr>
      <w:r w:rsidRPr="00C23511">
        <w:rPr>
          <w:b/>
          <w:bCs/>
        </w:rPr>
        <w:t>Minor:</w:t>
      </w:r>
      <w:r w:rsidRPr="00C23511">
        <w:rPr>
          <w:bCs/>
        </w:rPr>
        <w:t xml:space="preserve">  E</w:t>
      </w:r>
      <w:r w:rsidRPr="00C23511">
        <w:t>lectrical repairs required for health and safety with small material costs including, but not limited to:  open splices, non-conforming wiring, missing junction boxes (j-box), j-box covers, outlet/switch/blank cover plates, gfci, pigtails, and replacing breaker</w:t>
      </w:r>
      <w:r w:rsidRPr="00C23511">
        <w:rPr>
          <w:bCs/>
        </w:rPr>
        <w:t>.</w:t>
      </w:r>
    </w:p>
    <w:p w14:paraId="74AEDF7D" w14:textId="77777777" w:rsidR="00555033" w:rsidRPr="00C23511" w:rsidRDefault="00555033" w:rsidP="00555033">
      <w:pPr>
        <w:ind w:left="364"/>
        <w:rPr>
          <w:bCs/>
        </w:rPr>
      </w:pPr>
      <w:r w:rsidRPr="00C23511">
        <w:rPr>
          <w:b/>
          <w:bCs/>
        </w:rPr>
        <w:lastRenderedPageBreak/>
        <w:t>Major:</w:t>
      </w:r>
      <w:r w:rsidRPr="00C23511">
        <w:rPr>
          <w:bCs/>
        </w:rPr>
        <w:t xml:space="preserve">  E</w:t>
      </w:r>
      <w:r w:rsidRPr="00C23511">
        <w:t>lectrical repairs required for health and safety with large material costs including, but not limited to:  upgrading circuits, replacing electrical panel, increasing electrical service, and completely rewiring</w:t>
      </w:r>
      <w:r w:rsidRPr="00C23511">
        <w:rPr>
          <w:bCs/>
        </w:rPr>
        <w:t>.</w:t>
      </w:r>
    </w:p>
    <w:p w14:paraId="73C0A31C" w14:textId="77777777" w:rsidR="00555033" w:rsidRPr="00C23511" w:rsidRDefault="00555033" w:rsidP="00555033">
      <w:pPr>
        <w:keepNext/>
        <w:spacing w:before="240" w:after="60"/>
        <w:outlineLvl w:val="3"/>
        <w:rPr>
          <w:b/>
          <w:bCs/>
          <w:sz w:val="28"/>
          <w:szCs w:val="28"/>
        </w:rPr>
      </w:pPr>
      <w:bookmarkStart w:id="395" w:name="Definition_eligible_household_member"/>
      <w:r>
        <w:rPr>
          <w:b/>
          <w:bCs/>
          <w:sz w:val="28"/>
          <w:szCs w:val="28"/>
        </w:rPr>
        <w:t>Eligible Household Member</w:t>
      </w:r>
      <w:bookmarkEnd w:id="395"/>
    </w:p>
    <w:p w14:paraId="403E6E2B" w14:textId="77777777" w:rsidR="00555033" w:rsidRPr="00C23511" w:rsidRDefault="00555033" w:rsidP="00555033">
      <w:pPr>
        <w:rPr>
          <w:bCs/>
        </w:rPr>
      </w:pPr>
      <w:r w:rsidRPr="006C2232">
        <w:t>Per 62 FR 61344-61416, an eligible household member must be a U.S. citizen or “qualified alien.”  Each household member’s citizenship status must be documented</w:t>
      </w:r>
      <w:r>
        <w:t>.</w:t>
      </w:r>
    </w:p>
    <w:p w14:paraId="36155159" w14:textId="77777777" w:rsidR="00555033" w:rsidRPr="00C23511" w:rsidRDefault="00555033" w:rsidP="00555033">
      <w:pPr>
        <w:keepNext/>
        <w:spacing w:before="240" w:after="60"/>
        <w:outlineLvl w:val="3"/>
        <w:rPr>
          <w:b/>
          <w:bCs/>
          <w:sz w:val="28"/>
          <w:szCs w:val="28"/>
        </w:rPr>
      </w:pPr>
      <w:r w:rsidRPr="00C23511">
        <w:rPr>
          <w:b/>
          <w:bCs/>
          <w:sz w:val="28"/>
          <w:szCs w:val="28"/>
        </w:rPr>
        <w:t>Emergency Shelter</w:t>
      </w:r>
    </w:p>
    <w:p w14:paraId="6ADE821F" w14:textId="77777777" w:rsidR="00555033" w:rsidRPr="00C23511" w:rsidRDefault="00555033" w:rsidP="00555033">
      <w:pPr>
        <w:rPr>
          <w:bCs/>
        </w:rPr>
      </w:pPr>
      <w:r w:rsidRPr="00C23511">
        <w:rPr>
          <w:bCs/>
        </w:rPr>
        <w:t>A facility that provides temporary or transitional shelter for homeless people.</w:t>
      </w:r>
    </w:p>
    <w:p w14:paraId="7532C157" w14:textId="77777777" w:rsidR="00555033" w:rsidRPr="00C23511" w:rsidRDefault="00555033" w:rsidP="00555033">
      <w:pPr>
        <w:keepNext/>
        <w:spacing w:before="240" w:after="60"/>
        <w:outlineLvl w:val="3"/>
        <w:rPr>
          <w:b/>
          <w:bCs/>
          <w:sz w:val="28"/>
          <w:szCs w:val="28"/>
        </w:rPr>
      </w:pPr>
      <w:r w:rsidRPr="00C23511">
        <w:rPr>
          <w:b/>
          <w:bCs/>
          <w:sz w:val="28"/>
          <w:szCs w:val="28"/>
        </w:rPr>
        <w:t>Energy Audit</w:t>
      </w:r>
    </w:p>
    <w:p w14:paraId="37301DF8" w14:textId="77777777" w:rsidR="00555033" w:rsidRDefault="00555033" w:rsidP="00555033">
      <w:pPr>
        <w:rPr>
          <w:bCs/>
        </w:rPr>
      </w:pPr>
      <w:r w:rsidRPr="00C23511">
        <w:rPr>
          <w:bCs/>
        </w:rPr>
        <w:t xml:space="preserve">On-site evaluation performed by trained auditors of a dwelling unit’s physical and operating characteristics, and its energy uses and processes.  </w:t>
      </w:r>
    </w:p>
    <w:p w14:paraId="4BFA7435" w14:textId="77777777" w:rsidR="00555033" w:rsidRPr="00C23511" w:rsidRDefault="00555033" w:rsidP="00555033">
      <w:pPr>
        <w:keepNext/>
        <w:spacing w:before="240" w:after="60"/>
        <w:outlineLvl w:val="3"/>
        <w:rPr>
          <w:b/>
          <w:bCs/>
          <w:sz w:val="28"/>
          <w:szCs w:val="28"/>
        </w:rPr>
      </w:pPr>
      <w:r w:rsidRPr="00C23511">
        <w:rPr>
          <w:b/>
          <w:bCs/>
          <w:sz w:val="28"/>
          <w:szCs w:val="28"/>
        </w:rPr>
        <w:t>Energy Audit</w:t>
      </w:r>
      <w:r>
        <w:rPr>
          <w:b/>
          <w:bCs/>
          <w:sz w:val="28"/>
          <w:szCs w:val="28"/>
        </w:rPr>
        <w:t xml:space="preserve"> Report</w:t>
      </w:r>
    </w:p>
    <w:p w14:paraId="6248E92C" w14:textId="77777777" w:rsidR="00555033" w:rsidRPr="00C23511" w:rsidRDefault="00555033" w:rsidP="00555033">
      <w:pPr>
        <w:rPr>
          <w:bCs/>
        </w:rPr>
      </w:pPr>
      <w:r>
        <w:rPr>
          <w:color w:val="000000"/>
        </w:rPr>
        <w:t>A report to explain the Energy Audit findings in a manner which is easily understandable including the condition of the property, the potential energy savings, and the Wx Project Scope of Work</w:t>
      </w:r>
      <w:r w:rsidRPr="00823EE7">
        <w:rPr>
          <w:color w:val="000000"/>
        </w:rPr>
        <w:t>.</w:t>
      </w:r>
      <w:r w:rsidRPr="00C23511">
        <w:rPr>
          <w:bCs/>
        </w:rPr>
        <w:t xml:space="preserve">  </w:t>
      </w:r>
    </w:p>
    <w:p w14:paraId="2226279C" w14:textId="77777777" w:rsidR="00555033" w:rsidRPr="00C23511" w:rsidRDefault="00555033" w:rsidP="00555033">
      <w:pPr>
        <w:keepNext/>
        <w:spacing w:before="240" w:after="60"/>
        <w:outlineLvl w:val="3"/>
        <w:rPr>
          <w:b/>
          <w:bCs/>
          <w:sz w:val="28"/>
          <w:szCs w:val="28"/>
        </w:rPr>
      </w:pPr>
      <w:r w:rsidRPr="00C23511">
        <w:rPr>
          <w:b/>
          <w:bCs/>
          <w:sz w:val="28"/>
          <w:szCs w:val="28"/>
        </w:rPr>
        <w:t>Energy</w:t>
      </w:r>
      <w:r>
        <w:rPr>
          <w:b/>
          <w:bCs/>
          <w:sz w:val="28"/>
          <w:szCs w:val="28"/>
        </w:rPr>
        <w:t xml:space="preserve"> </w:t>
      </w:r>
      <w:r w:rsidRPr="00C23511">
        <w:rPr>
          <w:b/>
          <w:bCs/>
          <w:sz w:val="28"/>
          <w:szCs w:val="28"/>
        </w:rPr>
        <w:t>Star</w:t>
      </w:r>
    </w:p>
    <w:p w14:paraId="2CCA515B" w14:textId="77777777" w:rsidR="00555033" w:rsidRPr="00C23511" w:rsidRDefault="00555033" w:rsidP="00555033">
      <w:pPr>
        <w:rPr>
          <w:bCs/>
        </w:rPr>
      </w:pPr>
      <w:r w:rsidRPr="00C23511">
        <w:t>A Department of Energy designation for products and materials that meet certain established energy efficiency requirements</w:t>
      </w:r>
      <w:r w:rsidRPr="00C23511">
        <w:rPr>
          <w:bCs/>
        </w:rPr>
        <w:t>.</w:t>
      </w:r>
    </w:p>
    <w:p w14:paraId="689FE70C" w14:textId="77777777" w:rsidR="00555033" w:rsidRPr="00C23511" w:rsidRDefault="00555033" w:rsidP="00555033">
      <w:pPr>
        <w:keepNext/>
        <w:spacing w:before="240" w:after="60"/>
        <w:outlineLvl w:val="3"/>
        <w:rPr>
          <w:b/>
          <w:bCs/>
          <w:sz w:val="28"/>
          <w:szCs w:val="28"/>
        </w:rPr>
      </w:pPr>
      <w:r w:rsidRPr="00C23511">
        <w:rPr>
          <w:b/>
          <w:bCs/>
          <w:sz w:val="28"/>
          <w:szCs w:val="28"/>
        </w:rPr>
        <w:t>Exterior Wall Plate</w:t>
      </w:r>
    </w:p>
    <w:p w14:paraId="596FB324" w14:textId="77777777" w:rsidR="00555033" w:rsidRPr="00C23511" w:rsidRDefault="00555033" w:rsidP="00555033">
      <w:pPr>
        <w:rPr>
          <w:bCs/>
        </w:rPr>
      </w:pPr>
      <w:r w:rsidRPr="00C23511">
        <w:t>The bottom framing member of a wall system that lies flat on the exterior perimeter of the foundation and to which wall studs are fastened</w:t>
      </w:r>
      <w:r w:rsidRPr="00C23511">
        <w:rPr>
          <w:bCs/>
        </w:rPr>
        <w:t>.</w:t>
      </w:r>
    </w:p>
    <w:p w14:paraId="2D38489E" w14:textId="77777777" w:rsidR="00555033" w:rsidRPr="00C23511" w:rsidRDefault="00555033" w:rsidP="00555033">
      <w:pPr>
        <w:keepNext/>
        <w:shd w:val="clear" w:color="auto" w:fill="D9D9D9"/>
        <w:spacing w:before="240" w:after="60"/>
        <w:outlineLvl w:val="3"/>
        <w:rPr>
          <w:b/>
          <w:bCs/>
          <w:sz w:val="28"/>
          <w:szCs w:val="28"/>
        </w:rPr>
      </w:pPr>
      <w:bookmarkStart w:id="396" w:name="F"/>
      <w:r w:rsidRPr="00C23511">
        <w:rPr>
          <w:b/>
          <w:bCs/>
          <w:sz w:val="28"/>
          <w:szCs w:val="28"/>
        </w:rPr>
        <w:t>F</w:t>
      </w:r>
    </w:p>
    <w:p w14:paraId="63469563" w14:textId="77777777" w:rsidR="00555033" w:rsidRPr="00C23511" w:rsidRDefault="00555033" w:rsidP="00555033">
      <w:pPr>
        <w:keepNext/>
        <w:spacing w:before="240" w:after="60"/>
        <w:outlineLvl w:val="3"/>
        <w:rPr>
          <w:b/>
          <w:bCs/>
          <w:sz w:val="28"/>
          <w:szCs w:val="28"/>
        </w:rPr>
      </w:pPr>
      <w:bookmarkStart w:id="397" w:name="Definition_Factory_built_Housing"/>
      <w:bookmarkEnd w:id="396"/>
      <w:bookmarkEnd w:id="397"/>
      <w:r w:rsidRPr="00C23511">
        <w:rPr>
          <w:b/>
          <w:bCs/>
          <w:sz w:val="28"/>
          <w:szCs w:val="28"/>
        </w:rPr>
        <w:t>Factory-built Housing</w:t>
      </w:r>
    </w:p>
    <w:p w14:paraId="25DDD574" w14:textId="77777777" w:rsidR="00555033" w:rsidRPr="00C23511" w:rsidRDefault="00555033" w:rsidP="00555033">
      <w:pPr>
        <w:rPr>
          <w:bCs/>
        </w:rPr>
      </w:pPr>
      <w:r w:rsidRPr="00C23511">
        <w:t>Housing designed for human occupancy such as a single-family dwelling.  The structure of any room is entirely or substantially prefabricated or assembled at a place other than a building site.  It may also include a component.  A factory-built house is also referred to as a "modular" structure.  Factory-built housing does not include manufactured (mobile) housing. (</w:t>
      </w:r>
      <w:hyperlink r:id="rId790" w:history="1">
        <w:r w:rsidRPr="00C23511">
          <w:rPr>
            <w:color w:val="0000FF"/>
            <w:u w:val="single"/>
          </w:rPr>
          <w:t>See RCW 43.22.450(3)</w:t>
        </w:r>
      </w:hyperlink>
      <w:r w:rsidRPr="00C23511">
        <w:t>)</w:t>
      </w:r>
      <w:r w:rsidRPr="00C23511">
        <w:rPr>
          <w:bCs/>
        </w:rPr>
        <w:t>.</w:t>
      </w:r>
    </w:p>
    <w:p w14:paraId="4A52787D" w14:textId="77777777" w:rsidR="00555033" w:rsidRPr="00C23511" w:rsidRDefault="00555033" w:rsidP="00555033">
      <w:pPr>
        <w:keepNext/>
        <w:spacing w:before="240" w:after="60"/>
        <w:outlineLvl w:val="3"/>
        <w:rPr>
          <w:b/>
          <w:bCs/>
          <w:sz w:val="28"/>
          <w:szCs w:val="28"/>
        </w:rPr>
      </w:pPr>
      <w:r w:rsidRPr="00C23511">
        <w:rPr>
          <w:b/>
          <w:bCs/>
          <w:sz w:val="28"/>
          <w:szCs w:val="28"/>
        </w:rPr>
        <w:t>Fan Control</w:t>
      </w:r>
    </w:p>
    <w:p w14:paraId="58E539D6" w14:textId="77777777" w:rsidR="00555033" w:rsidRPr="00C23511" w:rsidRDefault="00555033" w:rsidP="00555033">
      <w:pPr>
        <w:rPr>
          <w:bCs/>
        </w:rPr>
      </w:pPr>
      <w:r w:rsidRPr="00C23511">
        <w:t>A bimetal thermostat that turns the furnace blower on and off as it senses the presence of heat</w:t>
      </w:r>
      <w:r w:rsidRPr="00C23511">
        <w:rPr>
          <w:bCs/>
        </w:rPr>
        <w:t>.</w:t>
      </w:r>
    </w:p>
    <w:p w14:paraId="6CE8AC31" w14:textId="77777777" w:rsidR="00555033" w:rsidRPr="00C23511" w:rsidRDefault="00555033" w:rsidP="00555033">
      <w:pPr>
        <w:keepNext/>
        <w:spacing w:before="240" w:after="60"/>
        <w:outlineLvl w:val="3"/>
        <w:rPr>
          <w:b/>
          <w:bCs/>
          <w:sz w:val="28"/>
          <w:szCs w:val="28"/>
        </w:rPr>
      </w:pPr>
      <w:bookmarkStart w:id="398" w:name="_Financial_Audit_Costs"/>
      <w:bookmarkEnd w:id="398"/>
      <w:r w:rsidRPr="00C23511">
        <w:rPr>
          <w:b/>
          <w:bCs/>
          <w:sz w:val="28"/>
          <w:szCs w:val="28"/>
        </w:rPr>
        <w:t>Financial Audit Costs</w:t>
      </w:r>
    </w:p>
    <w:p w14:paraId="3522D1C2" w14:textId="77777777" w:rsidR="00555033" w:rsidRPr="00C23511" w:rsidRDefault="00555033" w:rsidP="00555033">
      <w:pPr>
        <w:rPr>
          <w:bCs/>
        </w:rPr>
      </w:pPr>
      <w:r w:rsidRPr="00C23511">
        <w:t xml:space="preserve">Costs for a financial audit in compliance with </w:t>
      </w:r>
      <w:hyperlink w:anchor="_SECTION_6.8_AUDITS" w:history="1">
        <w:r w:rsidRPr="00C23511">
          <w:rPr>
            <w:b/>
            <w:color w:val="0000FF"/>
            <w:u w:val="single"/>
          </w:rPr>
          <w:t xml:space="preserve">Section 6.8, </w:t>
        </w:r>
        <w:r w:rsidRPr="00C23511">
          <w:rPr>
            <w:b/>
            <w:i/>
            <w:color w:val="0000FF"/>
            <w:u w:val="single"/>
          </w:rPr>
          <w:t>Audits</w:t>
        </w:r>
      </w:hyperlink>
      <w:r w:rsidRPr="00C23511">
        <w:rPr>
          <w:bCs/>
        </w:rPr>
        <w:t>.</w:t>
      </w:r>
    </w:p>
    <w:p w14:paraId="13D5BFFE" w14:textId="77777777" w:rsidR="00555033" w:rsidRPr="00C23511" w:rsidRDefault="00555033" w:rsidP="00555033">
      <w:pPr>
        <w:keepNext/>
        <w:spacing w:before="240" w:after="60"/>
        <w:outlineLvl w:val="3"/>
        <w:rPr>
          <w:b/>
          <w:bCs/>
          <w:sz w:val="28"/>
          <w:szCs w:val="28"/>
        </w:rPr>
      </w:pPr>
      <w:r w:rsidRPr="00C23511">
        <w:rPr>
          <w:b/>
          <w:bCs/>
          <w:sz w:val="28"/>
          <w:szCs w:val="28"/>
        </w:rPr>
        <w:lastRenderedPageBreak/>
        <w:t>Flame-spread Rating</w:t>
      </w:r>
    </w:p>
    <w:p w14:paraId="0A3335D0" w14:textId="77777777" w:rsidR="00555033" w:rsidRPr="00C23511" w:rsidRDefault="00555033" w:rsidP="00555033">
      <w:pPr>
        <w:rPr>
          <w:bCs/>
        </w:rPr>
      </w:pPr>
      <w:r w:rsidRPr="00C23511">
        <w:t>The flame spread index and smoke development index obtained by ASTM E</w:t>
      </w:r>
      <w:r>
        <w:t xml:space="preserve"> </w:t>
      </w:r>
      <w:r w:rsidRPr="00C23511">
        <w:t>84 test method for surface burning characteristics of building materials</w:t>
      </w:r>
      <w:r w:rsidRPr="00C23511">
        <w:rPr>
          <w:bCs/>
        </w:rPr>
        <w:t>.</w:t>
      </w:r>
    </w:p>
    <w:p w14:paraId="69A42B6D" w14:textId="77777777" w:rsidR="00555033" w:rsidRDefault="00555033" w:rsidP="00555033">
      <w:pPr>
        <w:keepNext/>
        <w:spacing w:before="240" w:after="60"/>
        <w:outlineLvl w:val="3"/>
        <w:rPr>
          <w:b/>
          <w:bCs/>
          <w:sz w:val="28"/>
          <w:szCs w:val="28"/>
        </w:rPr>
      </w:pPr>
      <w:r>
        <w:rPr>
          <w:b/>
          <w:bCs/>
          <w:sz w:val="28"/>
          <w:szCs w:val="28"/>
        </w:rPr>
        <w:t>Flooring</w:t>
      </w:r>
    </w:p>
    <w:p w14:paraId="5A22DDA5" w14:textId="77777777" w:rsidR="00555033" w:rsidRDefault="00555033" w:rsidP="00555033">
      <w:r>
        <w:t>When replacing flooring install hard surface flooring.  Conduct an analysis to how much of the home’s flooring should be replaced to benefit the client.  Non-hard surface flooring replacements must be approved by the Matchmaker Program Manager.</w:t>
      </w:r>
    </w:p>
    <w:p w14:paraId="069DF61C" w14:textId="77777777" w:rsidR="00555033" w:rsidRPr="00C23511" w:rsidRDefault="00555033" w:rsidP="00555033">
      <w:pPr>
        <w:keepNext/>
        <w:spacing w:before="240" w:after="60"/>
        <w:outlineLvl w:val="3"/>
        <w:rPr>
          <w:b/>
          <w:bCs/>
          <w:sz w:val="28"/>
          <w:szCs w:val="28"/>
        </w:rPr>
      </w:pPr>
      <w:r w:rsidRPr="00C23511">
        <w:rPr>
          <w:b/>
          <w:bCs/>
          <w:sz w:val="28"/>
          <w:szCs w:val="28"/>
        </w:rPr>
        <w:t>Flue</w:t>
      </w:r>
    </w:p>
    <w:p w14:paraId="74F74A9D" w14:textId="77777777" w:rsidR="00555033" w:rsidRDefault="00555033" w:rsidP="00555033">
      <w:pPr>
        <w:rPr>
          <w:bCs/>
        </w:rPr>
      </w:pPr>
      <w:r w:rsidRPr="00C23511">
        <w:t>A channel for combustion gases</w:t>
      </w:r>
      <w:r w:rsidRPr="00C23511">
        <w:rPr>
          <w:bCs/>
        </w:rPr>
        <w:t>.</w:t>
      </w:r>
    </w:p>
    <w:p w14:paraId="4DF65CF3" w14:textId="77777777" w:rsidR="00555033" w:rsidRPr="00C23511" w:rsidRDefault="00555033" w:rsidP="00555033">
      <w:pPr>
        <w:keepNext/>
        <w:spacing w:before="240" w:after="60"/>
        <w:outlineLvl w:val="3"/>
        <w:rPr>
          <w:b/>
          <w:bCs/>
          <w:sz w:val="28"/>
          <w:szCs w:val="28"/>
        </w:rPr>
      </w:pPr>
      <w:bookmarkStart w:id="399" w:name="Definition_Friable"/>
      <w:bookmarkEnd w:id="399"/>
      <w:r>
        <w:rPr>
          <w:b/>
          <w:bCs/>
          <w:sz w:val="28"/>
          <w:szCs w:val="28"/>
        </w:rPr>
        <w:t>Friable</w:t>
      </w:r>
    </w:p>
    <w:p w14:paraId="7F58B01D" w14:textId="77777777" w:rsidR="00555033" w:rsidRDefault="00555033" w:rsidP="00555033">
      <w:pPr>
        <w:rPr>
          <w:bCs/>
        </w:rPr>
      </w:pPr>
      <w:r>
        <w:rPr>
          <w:bCs/>
        </w:rPr>
        <w:t>M</w:t>
      </w:r>
      <w:r w:rsidRPr="002268CC">
        <w:rPr>
          <w:bCs/>
        </w:rPr>
        <w:t>aterial can be crumbled, pulverized, or reduced to powder by the pressure of an ordinary human hand</w:t>
      </w:r>
      <w:r w:rsidRPr="00C23511">
        <w:rPr>
          <w:bCs/>
        </w:rPr>
        <w:t>.</w:t>
      </w:r>
    </w:p>
    <w:p w14:paraId="08694093" w14:textId="77777777" w:rsidR="00555033" w:rsidRPr="00FC463C" w:rsidRDefault="00555033" w:rsidP="00555033">
      <w:pPr>
        <w:keepNext/>
        <w:pBdr>
          <w:right w:val="single" w:sz="18" w:space="4" w:color="auto"/>
        </w:pBdr>
        <w:spacing w:before="240" w:after="60"/>
        <w:outlineLvl w:val="3"/>
        <w:rPr>
          <w:b/>
          <w:bCs/>
          <w:sz w:val="28"/>
          <w:szCs w:val="28"/>
        </w:rPr>
      </w:pPr>
      <w:r w:rsidRPr="00FC463C">
        <w:rPr>
          <w:b/>
          <w:bCs/>
          <w:sz w:val="28"/>
          <w:szCs w:val="28"/>
        </w:rPr>
        <w:t>Fully Enclosed Air-tight Cavity</w:t>
      </w:r>
    </w:p>
    <w:p w14:paraId="48DEFA94" w14:textId="77777777" w:rsidR="00555033" w:rsidRDefault="00555033" w:rsidP="00555033">
      <w:pPr>
        <w:pBdr>
          <w:right w:val="single" w:sz="18" w:space="4" w:color="auto"/>
        </w:pBdr>
      </w:pPr>
      <w:r>
        <w:t>An insulation cavity enclosed on all six sides by a rigid material (eg. drywall, OSB, rigid insulation board, etc.).</w:t>
      </w:r>
    </w:p>
    <w:p w14:paraId="2D3FDBEE" w14:textId="77777777" w:rsidR="00555033" w:rsidRDefault="00555033" w:rsidP="00555033">
      <w:pPr>
        <w:pBdr>
          <w:right w:val="single" w:sz="18" w:space="4" w:color="auto"/>
        </w:pBdr>
      </w:pPr>
      <w:r w:rsidRPr="00FC463C">
        <w:rPr>
          <w:b/>
          <w:i/>
        </w:rPr>
        <w:t>Exception:</w:t>
      </w:r>
      <w:r>
        <w:t xml:space="preserve"> an asphalt-impregnated fiberboard (a.k.a belly board) used in a mobile home, may qualify as a suitably rigid material but must be assessed on a case-by-case basis.</w:t>
      </w:r>
    </w:p>
    <w:p w14:paraId="05E4FCFA" w14:textId="77777777" w:rsidR="00555033" w:rsidRDefault="00555033" w:rsidP="00555033"/>
    <w:p w14:paraId="3CC9A92F" w14:textId="77777777" w:rsidR="00555033" w:rsidRPr="00C23511" w:rsidRDefault="00555033" w:rsidP="00555033">
      <w:pPr>
        <w:keepNext/>
        <w:shd w:val="clear" w:color="auto" w:fill="D9D9D9"/>
        <w:spacing w:before="240" w:after="60"/>
        <w:outlineLvl w:val="3"/>
        <w:rPr>
          <w:b/>
          <w:bCs/>
          <w:sz w:val="28"/>
          <w:szCs w:val="28"/>
        </w:rPr>
      </w:pPr>
      <w:bookmarkStart w:id="400" w:name="G"/>
      <w:r w:rsidRPr="00C23511">
        <w:rPr>
          <w:b/>
          <w:bCs/>
          <w:sz w:val="28"/>
          <w:szCs w:val="28"/>
        </w:rPr>
        <w:t>G</w:t>
      </w:r>
    </w:p>
    <w:bookmarkEnd w:id="400"/>
    <w:p w14:paraId="1F6C49EA" w14:textId="77777777" w:rsidR="00555033" w:rsidRPr="00C23511" w:rsidRDefault="00555033" w:rsidP="00555033">
      <w:pPr>
        <w:keepNext/>
        <w:spacing w:before="240" w:after="60"/>
        <w:outlineLvl w:val="3"/>
        <w:rPr>
          <w:b/>
          <w:bCs/>
          <w:sz w:val="28"/>
          <w:szCs w:val="28"/>
        </w:rPr>
      </w:pPr>
      <w:r w:rsidRPr="00C23511">
        <w:rPr>
          <w:b/>
          <w:bCs/>
          <w:sz w:val="28"/>
          <w:szCs w:val="28"/>
        </w:rPr>
        <w:t>Gas</w:t>
      </w:r>
    </w:p>
    <w:p w14:paraId="185C67AF" w14:textId="77777777" w:rsidR="00555033" w:rsidRPr="00C23511" w:rsidRDefault="00555033" w:rsidP="00555033">
      <w:r w:rsidRPr="00C23511">
        <w:t>Any gaseous fuel.</w:t>
      </w:r>
    </w:p>
    <w:p w14:paraId="2C02579A" w14:textId="77777777" w:rsidR="00555033" w:rsidRPr="00C23511" w:rsidRDefault="00555033" w:rsidP="00555033">
      <w:pPr>
        <w:keepNext/>
        <w:spacing w:before="240" w:after="60"/>
        <w:outlineLvl w:val="3"/>
        <w:rPr>
          <w:b/>
          <w:bCs/>
          <w:sz w:val="28"/>
          <w:szCs w:val="28"/>
        </w:rPr>
      </w:pPr>
      <w:bookmarkStart w:id="401" w:name="_General_Heat_Waste"/>
      <w:bookmarkEnd w:id="401"/>
      <w:r w:rsidRPr="00C23511">
        <w:rPr>
          <w:b/>
          <w:bCs/>
          <w:sz w:val="28"/>
          <w:szCs w:val="28"/>
        </w:rPr>
        <w:t>General Heat Waste Reduction List</w:t>
      </w:r>
    </w:p>
    <w:p w14:paraId="70E77D2B" w14:textId="77777777" w:rsidR="00555033" w:rsidRDefault="00555033" w:rsidP="00555033">
      <w:r w:rsidRPr="00C23511">
        <w:t xml:space="preserve">A State-approved table that establishes non-insulation energy conservation measures.  </w:t>
      </w:r>
      <w:r w:rsidRPr="00106B1D">
        <w:t>All measures on this list are p</w:t>
      </w:r>
      <w:r>
        <w:t>resumed cost-</w:t>
      </w:r>
      <w:r w:rsidRPr="00106B1D">
        <w:t>effective and shall be installed as applicable to the extent funding allows.  Total General Heat Waste Re</w:t>
      </w:r>
      <w:r>
        <w:t>duction material and labor c</w:t>
      </w:r>
      <w:r w:rsidRPr="00106B1D">
        <w:t>ost must be &lt;$250 per unit.</w:t>
      </w:r>
      <w:r>
        <w:t xml:space="preserve">  </w:t>
      </w:r>
      <w:r w:rsidRPr="00C23511">
        <w:rPr>
          <w:i/>
        </w:rPr>
        <w:t xml:space="preserve">(See </w:t>
      </w:r>
      <w:hyperlink w:anchor="Exhibit5_1A_pg2" w:history="1">
        <w:r w:rsidRPr="003073AC">
          <w:rPr>
            <w:b/>
            <w:color w:val="0000FF"/>
            <w:u w:val="single"/>
          </w:rPr>
          <w:t>Exhibit 5.1A(2), page 2</w:t>
        </w:r>
      </w:hyperlink>
      <w:r w:rsidRPr="003073AC">
        <w:rPr>
          <w:b/>
          <w:i/>
          <w:color w:val="0000FF"/>
          <w:u w:val="single"/>
        </w:rPr>
        <w:t>, General Heat Waste Reduction List</w:t>
      </w:r>
      <w:r>
        <w:t>.)</w:t>
      </w:r>
    </w:p>
    <w:p w14:paraId="7BB9CCBC" w14:textId="77777777" w:rsidR="00555033" w:rsidRPr="00625012" w:rsidRDefault="00555033" w:rsidP="00555033">
      <w:pPr>
        <w:keepNext/>
        <w:spacing w:before="240" w:after="60"/>
        <w:outlineLvl w:val="3"/>
        <w:rPr>
          <w:b/>
          <w:bCs/>
          <w:sz w:val="28"/>
          <w:szCs w:val="28"/>
        </w:rPr>
      </w:pPr>
      <w:r>
        <w:rPr>
          <w:b/>
          <w:bCs/>
          <w:sz w:val="28"/>
          <w:szCs w:val="28"/>
        </w:rPr>
        <w:t>Green Cleaning Kit</w:t>
      </w:r>
    </w:p>
    <w:p w14:paraId="21F03AB7" w14:textId="77777777" w:rsidR="00555033" w:rsidRDefault="00555033" w:rsidP="00555033">
      <w:pPr>
        <w:pBdr>
          <w:right w:val="single" w:sz="18" w:space="4" w:color="auto"/>
        </w:pBdr>
      </w:pPr>
      <w:r>
        <w:t xml:space="preserve">See </w:t>
      </w:r>
      <w:hyperlink r:id="rId791" w:history="1">
        <w:r w:rsidRPr="00411A1F">
          <w:rPr>
            <w:rStyle w:val="Hyperlink"/>
            <w:i/>
          </w:rPr>
          <w:t>Recipes fo</w:t>
        </w:r>
        <w:r w:rsidRPr="00411A1F">
          <w:rPr>
            <w:rStyle w:val="Hyperlink"/>
            <w:i/>
          </w:rPr>
          <w:t>r</w:t>
        </w:r>
        <w:r w:rsidRPr="00411A1F">
          <w:rPr>
            <w:rStyle w:val="Hyperlink"/>
            <w:i/>
          </w:rPr>
          <w:t xml:space="preserve"> Safer Household Cleaners</w:t>
        </w:r>
      </w:hyperlink>
    </w:p>
    <w:p w14:paraId="1809400C" w14:textId="77777777" w:rsidR="00555033" w:rsidRPr="00575731" w:rsidRDefault="00555033" w:rsidP="00555033">
      <w:r>
        <w:t>Local Agen</w:t>
      </w:r>
      <w:r w:rsidRPr="00625012">
        <w:t>cies must choose products that are biodegradable and non-toxic – this</w:t>
      </w:r>
      <w:r>
        <w:t xml:space="preserve"> </w:t>
      </w:r>
      <w:r w:rsidRPr="00625012">
        <w:t>ensures that they’ll break down into the soil and won’t be hazardous. All products must be certified by Green Seal and have l</w:t>
      </w:r>
      <w:r>
        <w:t>ess than 10% VOC concentration.</w:t>
      </w:r>
    </w:p>
    <w:p w14:paraId="35EABD5D" w14:textId="77777777" w:rsidR="00555033" w:rsidRPr="00BE1A45" w:rsidRDefault="00555033" w:rsidP="00555033">
      <w:pPr>
        <w:keepNext/>
        <w:shd w:val="clear" w:color="auto" w:fill="D9D9D9"/>
        <w:spacing w:before="240" w:after="60"/>
        <w:outlineLvl w:val="3"/>
        <w:rPr>
          <w:b/>
          <w:bCs/>
          <w:sz w:val="28"/>
          <w:szCs w:val="28"/>
        </w:rPr>
      </w:pPr>
      <w:bookmarkStart w:id="402" w:name="H"/>
      <w:r w:rsidRPr="00BE1A45">
        <w:rPr>
          <w:b/>
          <w:bCs/>
          <w:sz w:val="28"/>
          <w:szCs w:val="28"/>
        </w:rPr>
        <w:lastRenderedPageBreak/>
        <w:t>H</w:t>
      </w:r>
    </w:p>
    <w:bookmarkEnd w:id="402"/>
    <w:p w14:paraId="096F6AAF" w14:textId="77777777" w:rsidR="00555033" w:rsidRPr="00BE1A45" w:rsidRDefault="00555033" w:rsidP="00555033">
      <w:pPr>
        <w:keepNext/>
        <w:spacing w:before="240" w:after="60"/>
        <w:outlineLvl w:val="3"/>
        <w:rPr>
          <w:b/>
          <w:bCs/>
          <w:sz w:val="28"/>
          <w:szCs w:val="28"/>
        </w:rPr>
      </w:pPr>
      <w:r w:rsidRPr="00BE1A45">
        <w:rPr>
          <w:b/>
          <w:bCs/>
          <w:sz w:val="28"/>
          <w:szCs w:val="28"/>
        </w:rPr>
        <w:t>Hardwired Detector (or Hardwired Fixture)</w:t>
      </w:r>
    </w:p>
    <w:p w14:paraId="125C8382" w14:textId="77777777" w:rsidR="00555033" w:rsidRPr="00BE1A45" w:rsidRDefault="00555033" w:rsidP="00555033">
      <w:pPr>
        <w:rPr>
          <w:bCs/>
        </w:rPr>
      </w:pPr>
      <w:r w:rsidRPr="00BE1A45">
        <w:t>A detector or fixture that is directly and permanently wired into a dwelling unit's electrical system</w:t>
      </w:r>
      <w:r w:rsidRPr="00BE1A45">
        <w:rPr>
          <w:bCs/>
        </w:rPr>
        <w:t>.</w:t>
      </w:r>
    </w:p>
    <w:p w14:paraId="022DD418" w14:textId="77777777" w:rsidR="00555033" w:rsidRPr="00BE1A45" w:rsidRDefault="00555033" w:rsidP="00555033">
      <w:pPr>
        <w:keepNext/>
        <w:spacing w:before="240" w:after="60"/>
        <w:outlineLvl w:val="3"/>
        <w:rPr>
          <w:b/>
          <w:bCs/>
          <w:sz w:val="28"/>
          <w:szCs w:val="28"/>
        </w:rPr>
      </w:pPr>
      <w:bookmarkStart w:id="403" w:name="Definition_Health_and_Safety_Measure"/>
      <w:bookmarkEnd w:id="403"/>
      <w:r w:rsidRPr="00BE1A45">
        <w:rPr>
          <w:b/>
          <w:bCs/>
          <w:sz w:val="28"/>
          <w:szCs w:val="28"/>
        </w:rPr>
        <w:t xml:space="preserve">Health </w:t>
      </w:r>
      <w:r>
        <w:rPr>
          <w:b/>
          <w:bCs/>
          <w:sz w:val="28"/>
          <w:szCs w:val="28"/>
        </w:rPr>
        <w:t>and</w:t>
      </w:r>
      <w:r w:rsidRPr="00BE1A45">
        <w:rPr>
          <w:b/>
          <w:bCs/>
          <w:sz w:val="28"/>
          <w:szCs w:val="28"/>
        </w:rPr>
        <w:t xml:space="preserve"> Safety </w:t>
      </w:r>
      <w:r>
        <w:rPr>
          <w:b/>
          <w:bCs/>
          <w:sz w:val="28"/>
          <w:szCs w:val="28"/>
        </w:rPr>
        <w:t xml:space="preserve">(H&amp;S) </w:t>
      </w:r>
      <w:r w:rsidRPr="00BE1A45">
        <w:rPr>
          <w:b/>
          <w:bCs/>
          <w:sz w:val="28"/>
          <w:szCs w:val="28"/>
        </w:rPr>
        <w:t>Measure</w:t>
      </w:r>
    </w:p>
    <w:p w14:paraId="332E433C" w14:textId="77777777" w:rsidR="00555033" w:rsidRPr="00BE1A45" w:rsidRDefault="00555033" w:rsidP="00555033">
      <w:pPr>
        <w:rPr>
          <w:bCs/>
          <w:i/>
        </w:rPr>
      </w:pPr>
      <w:r w:rsidRPr="00BE1A45">
        <w:rPr>
          <w:bCs/>
        </w:rPr>
        <w:t xml:space="preserve">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Pr="00BE1A45">
        <w:rPr>
          <w:bCs/>
        </w:rPr>
        <w:br/>
      </w:r>
      <w:r w:rsidRPr="00BE1A45">
        <w:rPr>
          <w:bCs/>
          <w:i/>
        </w:rPr>
        <w:t xml:space="preserve">See </w:t>
      </w:r>
      <w:hyperlink r:id="rId792" w:history="1">
        <w:r w:rsidRPr="00390BF3">
          <w:rPr>
            <w:rStyle w:val="Hyperlink"/>
            <w:i/>
          </w:rPr>
          <w:t>Weatherization Progr</w:t>
        </w:r>
        <w:r w:rsidRPr="00390BF3">
          <w:rPr>
            <w:rStyle w:val="Hyperlink"/>
            <w:i/>
          </w:rPr>
          <w:t>a</w:t>
        </w:r>
        <w:r w:rsidRPr="00390BF3">
          <w:rPr>
            <w:rStyle w:val="Hyperlink"/>
            <w:i/>
          </w:rPr>
          <w:t>m Notice (WPN) 17-7 Weatherization Health and Safety Guidance</w:t>
        </w:r>
      </w:hyperlink>
    </w:p>
    <w:p w14:paraId="10D61637" w14:textId="77777777" w:rsidR="00555033" w:rsidRPr="00BE1A45" w:rsidRDefault="00555033" w:rsidP="00555033">
      <w:pPr>
        <w:keepNext/>
        <w:pBdr>
          <w:right w:val="single" w:sz="18" w:space="4" w:color="auto"/>
        </w:pBdr>
        <w:spacing w:before="240" w:after="60"/>
        <w:outlineLvl w:val="3"/>
        <w:rPr>
          <w:b/>
          <w:bCs/>
          <w:sz w:val="28"/>
          <w:szCs w:val="28"/>
        </w:rPr>
      </w:pPr>
      <w:bookmarkStart w:id="404" w:name="_Health_&amp;_Safety"/>
      <w:bookmarkEnd w:id="404"/>
      <w:r w:rsidRPr="00BE1A45">
        <w:rPr>
          <w:b/>
          <w:bCs/>
          <w:sz w:val="28"/>
          <w:szCs w:val="28"/>
        </w:rPr>
        <w:t xml:space="preserve">Health </w:t>
      </w:r>
      <w:r>
        <w:rPr>
          <w:b/>
          <w:bCs/>
          <w:sz w:val="28"/>
          <w:szCs w:val="28"/>
        </w:rPr>
        <w:t>and</w:t>
      </w:r>
      <w:r w:rsidRPr="00BE1A45">
        <w:rPr>
          <w:b/>
          <w:bCs/>
          <w:sz w:val="28"/>
          <w:szCs w:val="28"/>
        </w:rPr>
        <w:t xml:space="preserve"> Safety </w:t>
      </w:r>
      <w:r>
        <w:rPr>
          <w:b/>
          <w:bCs/>
          <w:sz w:val="28"/>
          <w:szCs w:val="28"/>
        </w:rPr>
        <w:t xml:space="preserve">(H&amp;S) </w:t>
      </w:r>
      <w:r w:rsidRPr="00BE1A45">
        <w:rPr>
          <w:b/>
          <w:bCs/>
          <w:sz w:val="28"/>
          <w:szCs w:val="28"/>
        </w:rPr>
        <w:t>Measure Costs</w:t>
      </w:r>
    </w:p>
    <w:p w14:paraId="001EF60E" w14:textId="77777777" w:rsidR="00555033" w:rsidRDefault="00555033" w:rsidP="00555033">
      <w:pPr>
        <w:pBdr>
          <w:right w:val="single" w:sz="18" w:space="4" w:color="auto"/>
        </w:pBdr>
        <w:rPr>
          <w:rFonts w:eastAsiaTheme="minorHAnsi"/>
          <w:sz w:val="22"/>
          <w:szCs w:val="22"/>
        </w:rPr>
      </w:pPr>
      <w:r w:rsidRPr="00AB7CE5">
        <w:rPr>
          <w:rFonts w:eastAsiaTheme="minorHAnsi"/>
          <w:sz w:val="22"/>
          <w:szCs w:val="22"/>
        </w:rPr>
        <w:t>Se</w:t>
      </w:r>
      <w:r>
        <w:rPr>
          <w:rFonts w:eastAsiaTheme="minorHAnsi"/>
          <w:sz w:val="22"/>
          <w:szCs w:val="22"/>
        </w:rPr>
        <w:t xml:space="preserve">e </w:t>
      </w:r>
      <w:hyperlink w:anchor="Definition_Installed_Measure_Costs" w:history="1">
        <w:r w:rsidRPr="009D602D">
          <w:rPr>
            <w:rStyle w:val="Hyperlink"/>
            <w:rFonts w:eastAsiaTheme="minorHAnsi"/>
            <w:i/>
            <w:sz w:val="22"/>
            <w:szCs w:val="22"/>
          </w:rPr>
          <w:t>Installe</w:t>
        </w:r>
        <w:r w:rsidRPr="009D602D">
          <w:rPr>
            <w:rStyle w:val="Hyperlink"/>
            <w:rFonts w:eastAsiaTheme="minorHAnsi"/>
            <w:i/>
            <w:sz w:val="22"/>
            <w:szCs w:val="22"/>
          </w:rPr>
          <w:t>d</w:t>
        </w:r>
        <w:r w:rsidRPr="009D602D">
          <w:rPr>
            <w:rStyle w:val="Hyperlink"/>
            <w:rFonts w:eastAsiaTheme="minorHAnsi"/>
            <w:i/>
            <w:sz w:val="22"/>
            <w:szCs w:val="22"/>
          </w:rPr>
          <w:t xml:space="preserve"> Measure Costs</w:t>
        </w:r>
      </w:hyperlink>
    </w:p>
    <w:p w14:paraId="3ED221CC" w14:textId="77777777" w:rsidR="00555033" w:rsidRPr="00BE1A45" w:rsidRDefault="00555033" w:rsidP="00555033">
      <w:pPr>
        <w:pBdr>
          <w:right w:val="single" w:sz="18" w:space="4" w:color="auto"/>
        </w:pBdr>
        <w:rPr>
          <w:bCs/>
          <w:i/>
        </w:rPr>
      </w:pPr>
      <w:r w:rsidRPr="00BE1A45">
        <w:rPr>
          <w:bCs/>
        </w:rPr>
        <w:t xml:space="preserve">The Installed Measure Costs for </w:t>
      </w:r>
      <w:r>
        <w:rPr>
          <w:bCs/>
        </w:rPr>
        <w:t>Health and Safety (H&amp;S) Measures.</w:t>
      </w:r>
    </w:p>
    <w:p w14:paraId="1E67571F" w14:textId="77777777" w:rsidR="00555033" w:rsidRPr="00BE1A45" w:rsidRDefault="00555033" w:rsidP="00555033">
      <w:pPr>
        <w:keepNext/>
        <w:spacing w:before="240" w:after="60"/>
        <w:outlineLvl w:val="3"/>
        <w:rPr>
          <w:b/>
          <w:bCs/>
          <w:sz w:val="28"/>
          <w:szCs w:val="28"/>
        </w:rPr>
      </w:pPr>
      <w:r w:rsidRPr="00BE1A45">
        <w:rPr>
          <w:b/>
          <w:bCs/>
          <w:sz w:val="28"/>
          <w:szCs w:val="28"/>
        </w:rPr>
        <w:t>Heat Anticipator</w:t>
      </w:r>
    </w:p>
    <w:p w14:paraId="7D85F11D" w14:textId="77777777" w:rsidR="00555033" w:rsidRPr="00BE1A45" w:rsidRDefault="00555033" w:rsidP="00555033">
      <w:pPr>
        <w:rPr>
          <w:bCs/>
        </w:rPr>
      </w:pPr>
      <w:r w:rsidRPr="00BE1A45">
        <w:t>A very small electric heater in a thermostat that causes the thermostat to turn off before room temperature reaches the thermostat setting, so that the house does not overheat from heat remaining in the furnace and ducts after the burner shuts off</w:t>
      </w:r>
      <w:r w:rsidRPr="00BE1A45">
        <w:rPr>
          <w:bCs/>
        </w:rPr>
        <w:t>.</w:t>
      </w:r>
    </w:p>
    <w:p w14:paraId="167FCFDC" w14:textId="77777777" w:rsidR="00555033" w:rsidRPr="00BE1A45" w:rsidRDefault="00555033" w:rsidP="00555033">
      <w:pPr>
        <w:keepNext/>
        <w:spacing w:before="240" w:after="60"/>
        <w:outlineLvl w:val="3"/>
        <w:rPr>
          <w:b/>
          <w:bCs/>
          <w:sz w:val="28"/>
          <w:szCs w:val="28"/>
        </w:rPr>
      </w:pPr>
      <w:r w:rsidRPr="00BE1A45">
        <w:rPr>
          <w:b/>
          <w:bCs/>
          <w:sz w:val="28"/>
          <w:szCs w:val="28"/>
        </w:rPr>
        <w:t>Heat Rise</w:t>
      </w:r>
    </w:p>
    <w:p w14:paraId="4055FB2C" w14:textId="77777777" w:rsidR="00555033" w:rsidRPr="00BE1A45" w:rsidRDefault="00555033" w:rsidP="00555033">
      <w:pPr>
        <w:rPr>
          <w:bCs/>
        </w:rPr>
      </w:pPr>
      <w:r w:rsidRPr="00BE1A45">
        <w:t>The number of degrees of temperature increase that air is heated as it is blown over a heat exchanger.  (Heat rise equals supply temperature minus return temperature</w:t>
      </w:r>
      <w:r w:rsidRPr="00BE1A45">
        <w:rPr>
          <w:bCs/>
        </w:rPr>
        <w:t>.)</w:t>
      </w:r>
    </w:p>
    <w:p w14:paraId="3D918F11" w14:textId="77777777" w:rsidR="00555033" w:rsidRPr="00BE1A45" w:rsidRDefault="00555033" w:rsidP="00555033">
      <w:pPr>
        <w:keepNext/>
        <w:spacing w:before="240" w:after="60"/>
        <w:outlineLvl w:val="3"/>
        <w:rPr>
          <w:b/>
          <w:bCs/>
          <w:sz w:val="28"/>
          <w:szCs w:val="28"/>
        </w:rPr>
      </w:pPr>
      <w:bookmarkStart w:id="405" w:name="Definition_heated_floor_area"/>
      <w:bookmarkEnd w:id="405"/>
      <w:r w:rsidRPr="00BE1A45">
        <w:rPr>
          <w:b/>
          <w:bCs/>
          <w:sz w:val="28"/>
          <w:szCs w:val="28"/>
        </w:rPr>
        <w:t>Heated Floor Area</w:t>
      </w:r>
    </w:p>
    <w:p w14:paraId="142A4EFA" w14:textId="77777777" w:rsidR="00555033" w:rsidRPr="00BE1A45" w:rsidRDefault="00555033" w:rsidP="00555033">
      <w:pPr>
        <w:rPr>
          <w:bCs/>
        </w:rPr>
      </w:pPr>
      <w:r w:rsidRPr="00BE1A45">
        <w:t>The horizontal projection of that portion of interior space which is contained within exterior walls and which is conditioned directly or indirectly by an energy-using system, and which has an average height of five feet or greater.</w:t>
      </w:r>
    </w:p>
    <w:p w14:paraId="36249175" w14:textId="77777777" w:rsidR="00555033" w:rsidRPr="00BE1A45" w:rsidRDefault="00555033" w:rsidP="00555033">
      <w:pPr>
        <w:keepNext/>
        <w:spacing w:before="240" w:after="60"/>
        <w:outlineLvl w:val="3"/>
        <w:rPr>
          <w:b/>
          <w:bCs/>
          <w:sz w:val="28"/>
          <w:szCs w:val="28"/>
        </w:rPr>
      </w:pPr>
      <w:r w:rsidRPr="00BE1A45">
        <w:rPr>
          <w:b/>
          <w:bCs/>
          <w:sz w:val="28"/>
          <w:szCs w:val="28"/>
        </w:rPr>
        <w:t>Heating Degree Day</w:t>
      </w:r>
    </w:p>
    <w:p w14:paraId="33ECF7AB" w14:textId="77777777" w:rsidR="00555033" w:rsidRPr="00BE1A45" w:rsidRDefault="00555033" w:rsidP="00555033">
      <w:pPr>
        <w:rPr>
          <w:bCs/>
        </w:rPr>
      </w:pPr>
      <w:r w:rsidRPr="00BE1A45">
        <w:t>Each degree that the average daily temperature is below the base temperature (usually 65 degree F) constitutes one heating degree day.</w:t>
      </w:r>
    </w:p>
    <w:p w14:paraId="24E61D82" w14:textId="77777777" w:rsidR="00555033" w:rsidRPr="00BE1A45" w:rsidRDefault="00555033" w:rsidP="00555033">
      <w:pPr>
        <w:keepNext/>
        <w:spacing w:before="240" w:after="60"/>
        <w:outlineLvl w:val="3"/>
        <w:rPr>
          <w:b/>
          <w:bCs/>
          <w:sz w:val="28"/>
          <w:szCs w:val="28"/>
        </w:rPr>
      </w:pPr>
      <w:r w:rsidRPr="00BE1A45">
        <w:rPr>
          <w:b/>
          <w:bCs/>
          <w:sz w:val="28"/>
          <w:szCs w:val="28"/>
        </w:rPr>
        <w:t>Heating System</w:t>
      </w:r>
    </w:p>
    <w:p w14:paraId="2B06DB85" w14:textId="77777777" w:rsidR="00555033" w:rsidRPr="00BE1A45" w:rsidRDefault="00555033" w:rsidP="00555033">
      <w:pPr>
        <w:rPr>
          <w:bCs/>
        </w:rPr>
      </w:pPr>
      <w:r w:rsidRPr="00BE1A45">
        <w:rPr>
          <w:bCs/>
        </w:rPr>
        <w:t>Any c</w:t>
      </w:r>
      <w:r>
        <w:rPr>
          <w:bCs/>
        </w:rPr>
        <w:t>omponent of a residential space-</w:t>
      </w:r>
      <w:r w:rsidRPr="00BE1A45">
        <w:rPr>
          <w:bCs/>
        </w:rPr>
        <w:t>heating system which distributes heat (duct work, air handler, baseboard, pipes, or radiators), generates heat or controls com</w:t>
      </w:r>
      <w:r>
        <w:rPr>
          <w:bCs/>
        </w:rPr>
        <w:t>bustion (furnace, boiler, space-</w:t>
      </w:r>
      <w:r w:rsidRPr="00BE1A45">
        <w:rPr>
          <w:bCs/>
        </w:rPr>
        <w:t xml:space="preserve">heater, or safety controls), ventilates products of combustion (flue, vent pipe, and chimney), and stores and supplies fuel for </w:t>
      </w:r>
      <w:r>
        <w:rPr>
          <w:bCs/>
        </w:rPr>
        <w:t>t</w:t>
      </w:r>
      <w:r w:rsidRPr="00BE1A45">
        <w:rPr>
          <w:bCs/>
        </w:rPr>
        <w:t>he heating system (tank or fuel line).</w:t>
      </w:r>
    </w:p>
    <w:p w14:paraId="4120483F" w14:textId="77777777" w:rsidR="00555033" w:rsidRPr="00575731" w:rsidRDefault="00555033" w:rsidP="00555033">
      <w:pPr>
        <w:keepNext/>
        <w:spacing w:before="240" w:after="60"/>
        <w:outlineLvl w:val="3"/>
        <w:rPr>
          <w:b/>
          <w:bCs/>
          <w:sz w:val="28"/>
          <w:szCs w:val="28"/>
        </w:rPr>
      </w:pPr>
      <w:r>
        <w:rPr>
          <w:b/>
          <w:bCs/>
          <w:sz w:val="28"/>
          <w:szCs w:val="28"/>
        </w:rPr>
        <w:lastRenderedPageBreak/>
        <w:t>HEPA Vacuum C</w:t>
      </w:r>
      <w:r w:rsidRPr="00575731">
        <w:rPr>
          <w:b/>
          <w:bCs/>
          <w:sz w:val="28"/>
          <w:szCs w:val="28"/>
        </w:rPr>
        <w:t>leaner</w:t>
      </w:r>
    </w:p>
    <w:p w14:paraId="0E8064F1" w14:textId="77777777" w:rsidR="00555033" w:rsidRPr="00625012" w:rsidRDefault="00555033" w:rsidP="00555033">
      <w:r w:rsidRPr="00625012">
        <w:t>Vacuum cleaners delivered in the Weatherization + Health program must be tested and approved under Carpet and rug Institute (CRI) Seal of Approval / Green Label program</w:t>
      </w:r>
      <w:r>
        <w:t xml:space="preserve"> or deemed equivalent, with prior written Commerce approval</w:t>
      </w:r>
      <w:r w:rsidRPr="00625012">
        <w:t>.</w:t>
      </w:r>
      <w:r>
        <w:t xml:space="preserve">  For example, m</w:t>
      </w:r>
      <w:r w:rsidRPr="00625012">
        <w:t>any vacuums in the CRI SOA/GL program are not HEPA filter units, yet are very effective at dust containment. HEPA filters may add additional cost to the overall operational cost of the vacuum.</w:t>
      </w:r>
    </w:p>
    <w:p w14:paraId="6EAD3309" w14:textId="77777777" w:rsidR="00555033" w:rsidRPr="00625012" w:rsidRDefault="00555033" w:rsidP="00555033">
      <w:pPr>
        <w:keepNext/>
        <w:spacing w:before="240" w:after="60"/>
        <w:outlineLvl w:val="3"/>
        <w:rPr>
          <w:b/>
          <w:bCs/>
          <w:sz w:val="28"/>
          <w:szCs w:val="28"/>
        </w:rPr>
      </w:pPr>
      <w:r w:rsidRPr="00625012">
        <w:rPr>
          <w:b/>
          <w:bCs/>
          <w:sz w:val="28"/>
          <w:szCs w:val="28"/>
        </w:rPr>
        <w:t>HEPA/MEPA Furnace Filter</w:t>
      </w:r>
    </w:p>
    <w:p w14:paraId="058BD709" w14:textId="77777777" w:rsidR="00555033" w:rsidRPr="00625012" w:rsidRDefault="00555033" w:rsidP="00555033">
      <w:r w:rsidRPr="00625012">
        <w:t>Install only HVAC filters that are rated MERV 8 or higher according to ASHRAE 52.2-2007 (at approximately 295 fpm). True HEPA filters are typically rated MERV 17 to 19.</w:t>
      </w:r>
    </w:p>
    <w:p w14:paraId="60C523FF" w14:textId="77777777" w:rsidR="00555033" w:rsidRPr="00625012" w:rsidRDefault="00555033" w:rsidP="00555033">
      <w:r w:rsidRPr="00625012">
        <w:rPr>
          <w:b/>
        </w:rPr>
        <w:t>From the EPA:</w:t>
      </w:r>
      <w:r w:rsidRPr="00625012">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airflow resistance. Some residential HVAC systems may not have enough fan or motor capacity to accommodate higher efficiency filters.</w:t>
      </w:r>
    </w:p>
    <w:p w14:paraId="0602E287" w14:textId="77777777" w:rsidR="00555033" w:rsidRPr="00625012" w:rsidRDefault="00555033" w:rsidP="00555033">
      <w:r w:rsidRPr="00625012">
        <w:t>Do not install any air-cleaning equipment designed to produce ozone (i.e., ozone generators).</w:t>
      </w:r>
    </w:p>
    <w:p w14:paraId="37B9164E" w14:textId="77777777" w:rsidR="00555033" w:rsidRPr="00BE1A45" w:rsidRDefault="00555033" w:rsidP="00555033">
      <w:pPr>
        <w:keepNext/>
        <w:spacing w:before="240" w:after="60"/>
        <w:outlineLvl w:val="3"/>
        <w:rPr>
          <w:b/>
          <w:bCs/>
          <w:sz w:val="28"/>
          <w:szCs w:val="28"/>
        </w:rPr>
      </w:pPr>
      <w:r w:rsidRPr="00BE1A45">
        <w:rPr>
          <w:b/>
          <w:bCs/>
          <w:sz w:val="28"/>
          <w:szCs w:val="28"/>
        </w:rPr>
        <w:t>High Limit</w:t>
      </w:r>
    </w:p>
    <w:p w14:paraId="52999031" w14:textId="77777777" w:rsidR="00555033" w:rsidRPr="00BE1A45" w:rsidRDefault="00555033" w:rsidP="00555033">
      <w:pPr>
        <w:rPr>
          <w:bCs/>
        </w:rPr>
      </w:pPr>
      <w:r w:rsidRPr="00BE1A45">
        <w:t>A bimetal thermostat that turns the heating element of a furnace off if it senses a dangerously high temperature</w:t>
      </w:r>
      <w:r w:rsidRPr="00BE1A45">
        <w:rPr>
          <w:bCs/>
        </w:rPr>
        <w:t>.</w:t>
      </w:r>
    </w:p>
    <w:p w14:paraId="683D8A2E" w14:textId="77777777" w:rsidR="00555033" w:rsidRPr="00BE1A45" w:rsidRDefault="00555033" w:rsidP="00555033">
      <w:pPr>
        <w:keepNext/>
        <w:spacing w:before="240" w:after="60"/>
        <w:outlineLvl w:val="3"/>
        <w:rPr>
          <w:b/>
          <w:bCs/>
          <w:sz w:val="28"/>
          <w:szCs w:val="28"/>
        </w:rPr>
      </w:pPr>
      <w:bookmarkStart w:id="406" w:name="_High_Residential_Energy"/>
      <w:bookmarkStart w:id="407" w:name="Definition_High_Residential_Energy_User"/>
      <w:bookmarkEnd w:id="406"/>
      <w:bookmarkEnd w:id="407"/>
      <w:r w:rsidRPr="00BE1A45">
        <w:rPr>
          <w:b/>
          <w:bCs/>
          <w:sz w:val="28"/>
          <w:szCs w:val="28"/>
        </w:rPr>
        <w:t>High Residential Energy User</w:t>
      </w:r>
    </w:p>
    <w:p w14:paraId="1BEAF382" w14:textId="77777777" w:rsidR="00555033" w:rsidRPr="00FD5606" w:rsidRDefault="00555033" w:rsidP="00555033">
      <w:r>
        <w:t xml:space="preserve">A low-income household whose residential energy expenditures exceed the median level of residential expenditures for all low-income households in the State.  </w:t>
      </w:r>
      <w:r w:rsidRPr="00FD5606">
        <w:t>The median level is $900.  The annual energy expenditures of high residential energy users are greater than $900 (&gt;$900).</w:t>
      </w:r>
    </w:p>
    <w:p w14:paraId="1F8C922D" w14:textId="77777777" w:rsidR="00555033" w:rsidRPr="00BE1A45" w:rsidRDefault="00555033" w:rsidP="00555033">
      <w:pPr>
        <w:keepNext/>
        <w:spacing w:before="240" w:after="60"/>
        <w:outlineLvl w:val="3"/>
        <w:rPr>
          <w:b/>
          <w:bCs/>
          <w:sz w:val="28"/>
          <w:szCs w:val="28"/>
        </w:rPr>
      </w:pPr>
      <w:r w:rsidRPr="00BE1A45">
        <w:rPr>
          <w:b/>
          <w:bCs/>
          <w:sz w:val="28"/>
          <w:szCs w:val="28"/>
        </w:rPr>
        <w:t>House Pressure</w:t>
      </w:r>
    </w:p>
    <w:p w14:paraId="6ED09AEB" w14:textId="77777777" w:rsidR="00555033" w:rsidRPr="00BE1A45" w:rsidRDefault="00555033" w:rsidP="00555033">
      <w:pPr>
        <w:rPr>
          <w:bCs/>
        </w:rPr>
      </w:pPr>
      <w:r w:rsidRPr="00BE1A45">
        <w:t>The difference in pressure between the indoors and outdoors measured by a manometer</w:t>
      </w:r>
      <w:r w:rsidRPr="00BE1A45">
        <w:rPr>
          <w:bCs/>
        </w:rPr>
        <w:t>.</w:t>
      </w:r>
    </w:p>
    <w:p w14:paraId="53D409A7" w14:textId="77777777" w:rsidR="00555033" w:rsidRPr="00BE1A45" w:rsidRDefault="00555033" w:rsidP="00555033">
      <w:pPr>
        <w:keepNext/>
        <w:spacing w:before="240" w:after="60"/>
        <w:outlineLvl w:val="3"/>
        <w:rPr>
          <w:b/>
          <w:bCs/>
          <w:sz w:val="28"/>
          <w:szCs w:val="28"/>
        </w:rPr>
      </w:pPr>
      <w:bookmarkStart w:id="408" w:name="_Household"/>
      <w:bookmarkStart w:id="409" w:name="Definition_household"/>
      <w:bookmarkEnd w:id="408"/>
      <w:r w:rsidRPr="00BE1A45">
        <w:rPr>
          <w:b/>
          <w:bCs/>
          <w:sz w:val="28"/>
          <w:szCs w:val="28"/>
        </w:rPr>
        <w:t>Household</w:t>
      </w:r>
    </w:p>
    <w:bookmarkEnd w:id="409"/>
    <w:p w14:paraId="0883353F" w14:textId="77777777" w:rsidR="00555033" w:rsidRPr="00BE1A45" w:rsidRDefault="00555033" w:rsidP="00555033">
      <w:pPr>
        <w:rPr>
          <w:bCs/>
        </w:rPr>
      </w:pPr>
      <w:r w:rsidRPr="00BE1A45">
        <w:rPr>
          <w:bCs/>
        </w:rPr>
        <w:t>A group of individuals living in a dwelling unit.</w:t>
      </w:r>
    </w:p>
    <w:p w14:paraId="2C9E62BE" w14:textId="77777777" w:rsidR="00555033" w:rsidRDefault="00555033" w:rsidP="00555033">
      <w:pPr>
        <w:keepNext/>
        <w:pBdr>
          <w:right w:val="single" w:sz="18" w:space="4" w:color="auto"/>
        </w:pBdr>
        <w:spacing w:before="240" w:after="60"/>
        <w:outlineLvl w:val="3"/>
        <w:rPr>
          <w:b/>
          <w:bCs/>
          <w:sz w:val="28"/>
          <w:szCs w:val="28"/>
        </w:rPr>
      </w:pPr>
      <w:bookmarkStart w:id="410" w:name="_Household_with_a"/>
      <w:bookmarkStart w:id="411" w:name="Definition_Household_High_Energy_Burden"/>
      <w:bookmarkEnd w:id="410"/>
      <w:bookmarkEnd w:id="411"/>
      <w:r>
        <w:rPr>
          <w:b/>
          <w:bCs/>
          <w:sz w:val="28"/>
          <w:szCs w:val="28"/>
        </w:rPr>
        <w:t>Household with a High Energy Burden</w:t>
      </w:r>
    </w:p>
    <w:p w14:paraId="533ED6FC" w14:textId="77777777" w:rsidR="00555033" w:rsidRPr="00FD5606" w:rsidRDefault="00555033" w:rsidP="00555033">
      <w:pPr>
        <w:pBdr>
          <w:right w:val="single" w:sz="18" w:space="4" w:color="auto"/>
        </w:pBdr>
        <w:rPr>
          <w:bCs/>
        </w:rPr>
      </w:pPr>
      <w:r w:rsidRPr="00FD5606">
        <w:rPr>
          <w:bCs/>
        </w:rPr>
        <w:t xml:space="preserve">A low-income household whose residential energy burden (residential expenditures divided by the annual income of that household) exceeds the median level of energy burden for all low-income households in the State.  The median level is </w:t>
      </w:r>
      <w:r>
        <w:rPr>
          <w:bCs/>
        </w:rPr>
        <w:t>six</w:t>
      </w:r>
      <w:r w:rsidRPr="00FD5606">
        <w:rPr>
          <w:bCs/>
        </w:rPr>
        <w:t xml:space="preserve"> percent (</w:t>
      </w:r>
      <w:r>
        <w:rPr>
          <w:bCs/>
        </w:rPr>
        <w:t>6</w:t>
      </w:r>
      <w:r w:rsidRPr="00FD5606">
        <w:rPr>
          <w:bCs/>
        </w:rPr>
        <w:t>%).  The annual energy burden of households with high</w:t>
      </w:r>
      <w:r>
        <w:rPr>
          <w:bCs/>
        </w:rPr>
        <w:t xml:space="preserve"> </w:t>
      </w:r>
      <w:r w:rsidRPr="00FD5606">
        <w:rPr>
          <w:bCs/>
        </w:rPr>
        <w:t xml:space="preserve">energy burden is greater than </w:t>
      </w:r>
      <w:r>
        <w:rPr>
          <w:bCs/>
        </w:rPr>
        <w:t xml:space="preserve">six </w:t>
      </w:r>
      <w:r w:rsidRPr="00FD5606">
        <w:rPr>
          <w:bCs/>
        </w:rPr>
        <w:t>percent (&gt;</w:t>
      </w:r>
      <w:r>
        <w:rPr>
          <w:bCs/>
        </w:rPr>
        <w:t>6</w:t>
      </w:r>
      <w:r w:rsidRPr="00FD5606">
        <w:rPr>
          <w:bCs/>
        </w:rPr>
        <w:t>.0%).</w:t>
      </w:r>
    </w:p>
    <w:p w14:paraId="2CCA51B9" w14:textId="77777777" w:rsidR="00555033" w:rsidRPr="00333CBF" w:rsidRDefault="00555033" w:rsidP="00555033">
      <w:pPr>
        <w:keepNext/>
        <w:spacing w:before="240" w:after="60"/>
        <w:outlineLvl w:val="3"/>
        <w:rPr>
          <w:b/>
          <w:bCs/>
          <w:sz w:val="28"/>
          <w:szCs w:val="28"/>
        </w:rPr>
      </w:pPr>
      <w:r w:rsidRPr="00333CBF">
        <w:rPr>
          <w:b/>
          <w:bCs/>
          <w:sz w:val="28"/>
          <w:szCs w:val="28"/>
        </w:rPr>
        <w:lastRenderedPageBreak/>
        <w:t>HVAC System Cleaning</w:t>
      </w:r>
    </w:p>
    <w:p w14:paraId="68ADE751" w14:textId="77777777" w:rsidR="00555033" w:rsidRDefault="00555033" w:rsidP="00555033">
      <w:r w:rsidRPr="00295A17">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729008B5" w14:textId="77777777" w:rsidR="00555033" w:rsidRPr="00295A17" w:rsidRDefault="00555033" w:rsidP="00555033"/>
    <w:p w14:paraId="1AAAF261" w14:textId="77777777" w:rsidR="00555033" w:rsidRPr="00BE1A45" w:rsidRDefault="00555033" w:rsidP="00555033">
      <w:pPr>
        <w:keepNext/>
        <w:shd w:val="clear" w:color="auto" w:fill="D9D9D9"/>
        <w:spacing w:before="240" w:after="60"/>
        <w:outlineLvl w:val="3"/>
        <w:rPr>
          <w:b/>
          <w:bCs/>
          <w:sz w:val="28"/>
          <w:szCs w:val="28"/>
        </w:rPr>
      </w:pPr>
      <w:bookmarkStart w:id="412" w:name="I"/>
      <w:r w:rsidRPr="00BE1A45">
        <w:rPr>
          <w:b/>
          <w:bCs/>
          <w:sz w:val="28"/>
          <w:szCs w:val="28"/>
        </w:rPr>
        <w:t>I</w:t>
      </w:r>
      <w:bookmarkEnd w:id="412"/>
    </w:p>
    <w:p w14:paraId="2B213900" w14:textId="77777777" w:rsidR="00555033" w:rsidRPr="00BE1A45" w:rsidRDefault="00555033" w:rsidP="00555033">
      <w:pPr>
        <w:keepNext/>
        <w:spacing w:before="240" w:after="60"/>
        <w:outlineLvl w:val="3"/>
        <w:rPr>
          <w:b/>
          <w:bCs/>
          <w:sz w:val="28"/>
          <w:szCs w:val="28"/>
        </w:rPr>
      </w:pPr>
      <w:r w:rsidRPr="00BE1A45">
        <w:rPr>
          <w:b/>
          <w:bCs/>
          <w:sz w:val="28"/>
          <w:szCs w:val="28"/>
        </w:rPr>
        <w:t>IC-Rated Fixture</w:t>
      </w:r>
    </w:p>
    <w:p w14:paraId="34946C99" w14:textId="77777777" w:rsidR="00555033" w:rsidRPr="00BE1A45" w:rsidRDefault="00555033" w:rsidP="00555033">
      <w:pPr>
        <w:rPr>
          <w:bCs/>
        </w:rPr>
      </w:pPr>
      <w:r w:rsidRPr="00BE1A45">
        <w:t>A fixture that is rated and labeled for coverage with insulation</w:t>
      </w:r>
      <w:r w:rsidRPr="00BE1A45">
        <w:rPr>
          <w:bCs/>
        </w:rPr>
        <w:t>.</w:t>
      </w:r>
    </w:p>
    <w:p w14:paraId="3D16FAE1" w14:textId="77777777" w:rsidR="00555033" w:rsidRPr="00BE1A45" w:rsidRDefault="00555033" w:rsidP="00555033">
      <w:pPr>
        <w:keepNext/>
        <w:spacing w:before="240" w:after="60"/>
        <w:outlineLvl w:val="3"/>
        <w:rPr>
          <w:b/>
          <w:bCs/>
          <w:sz w:val="28"/>
          <w:szCs w:val="28"/>
        </w:rPr>
      </w:pPr>
      <w:bookmarkStart w:id="413" w:name="_Inch_of_Water"/>
      <w:bookmarkEnd w:id="413"/>
      <w:r w:rsidRPr="00BE1A45">
        <w:rPr>
          <w:b/>
          <w:bCs/>
          <w:sz w:val="28"/>
          <w:szCs w:val="28"/>
        </w:rPr>
        <w:t>Inch of Water</w:t>
      </w:r>
    </w:p>
    <w:p w14:paraId="35A366A6" w14:textId="77777777" w:rsidR="00555033" w:rsidRPr="00BE1A45" w:rsidRDefault="00555033" w:rsidP="00555033">
      <w:pPr>
        <w:rPr>
          <w:bCs/>
        </w:rPr>
      </w:pPr>
      <w:r w:rsidRPr="00BE1A45">
        <w:t>Small air pressure differences caused by wind, blower doors, furnace fans, and chimneys are measured in inches of water (in.-H</w:t>
      </w:r>
      <w:r w:rsidRPr="00BE1A45">
        <w:rPr>
          <w:vertAlign w:val="subscript"/>
        </w:rPr>
        <w:t>2</w:t>
      </w:r>
      <w:r w:rsidRPr="00BE1A45">
        <w:t>0) in the American measurement system</w:t>
      </w:r>
      <w:r w:rsidRPr="00BE1A45">
        <w:rPr>
          <w:bCs/>
        </w:rPr>
        <w:t>.</w:t>
      </w:r>
    </w:p>
    <w:p w14:paraId="58A5D122" w14:textId="77777777" w:rsidR="00555033" w:rsidRPr="00BE1A45" w:rsidRDefault="00555033" w:rsidP="00555033">
      <w:pPr>
        <w:keepNext/>
        <w:spacing w:before="240" w:after="60"/>
        <w:outlineLvl w:val="3"/>
        <w:rPr>
          <w:b/>
          <w:bCs/>
          <w:sz w:val="28"/>
          <w:szCs w:val="28"/>
        </w:rPr>
      </w:pPr>
      <w:r w:rsidRPr="00BE1A45">
        <w:rPr>
          <w:b/>
          <w:bCs/>
          <w:sz w:val="28"/>
          <w:szCs w:val="28"/>
        </w:rPr>
        <w:t>Incidental Repair</w:t>
      </w:r>
      <w:r>
        <w:rPr>
          <w:b/>
          <w:bCs/>
          <w:sz w:val="28"/>
          <w:szCs w:val="28"/>
        </w:rPr>
        <w:t xml:space="preserve"> Measure (IRM)</w:t>
      </w:r>
    </w:p>
    <w:p w14:paraId="6C54F597" w14:textId="77777777" w:rsidR="00555033" w:rsidRPr="00BE1A45" w:rsidRDefault="00555033" w:rsidP="00555033">
      <w:pPr>
        <w:rPr>
          <w:bCs/>
          <w:strike/>
          <w:highlight w:val="yellow"/>
        </w:rPr>
      </w:pPr>
      <w:r w:rsidRPr="00BE1A45">
        <w:rPr>
          <w:bCs/>
        </w:rPr>
        <w:t xml:space="preserve">See </w:t>
      </w:r>
      <w:hyperlink w:anchor="Definition_Weatherization_Related_Repair"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BE1A45">
          <w:rPr>
            <w:bCs/>
            <w:i/>
            <w:color w:val="0000FF"/>
            <w:u w:val="single"/>
          </w:rPr>
          <w:t>Weatheriz</w:t>
        </w:r>
        <w:r w:rsidRPr="00BE1A45">
          <w:rPr>
            <w:bCs/>
            <w:i/>
            <w:color w:val="0000FF"/>
            <w:u w:val="single"/>
          </w:rPr>
          <w:t>a</w:t>
        </w:r>
        <w:r w:rsidRPr="00BE1A45">
          <w:rPr>
            <w:bCs/>
            <w:i/>
            <w:color w:val="0000FF"/>
            <w:u w:val="single"/>
          </w:rPr>
          <w:t>ti</w:t>
        </w:r>
        <w:r w:rsidRPr="00BE1A45">
          <w:rPr>
            <w:bCs/>
            <w:i/>
            <w:color w:val="0000FF"/>
            <w:u w:val="single"/>
          </w:rPr>
          <w:t>o</w:t>
        </w:r>
        <w:r w:rsidRPr="00BE1A45">
          <w:rPr>
            <w:bCs/>
            <w:i/>
            <w:color w:val="0000FF"/>
            <w:u w:val="single"/>
          </w:rPr>
          <w:t>n-Related Repair</w:t>
        </w:r>
      </w:hyperlink>
      <w:r w:rsidRPr="00BE1A45">
        <w:rPr>
          <w:bCs/>
        </w:rPr>
        <w:t>.</w:t>
      </w:r>
    </w:p>
    <w:p w14:paraId="125EA5CF" w14:textId="77777777" w:rsidR="00555033" w:rsidRPr="00BE1A45" w:rsidRDefault="00555033" w:rsidP="00555033">
      <w:pPr>
        <w:keepNext/>
        <w:spacing w:before="240" w:after="60"/>
        <w:outlineLvl w:val="3"/>
        <w:rPr>
          <w:b/>
          <w:bCs/>
          <w:sz w:val="28"/>
          <w:szCs w:val="28"/>
        </w:rPr>
      </w:pPr>
      <w:r w:rsidRPr="00BE1A45">
        <w:rPr>
          <w:b/>
          <w:bCs/>
          <w:sz w:val="28"/>
          <w:szCs w:val="28"/>
        </w:rPr>
        <w:t>Indoor Air Quality</w:t>
      </w:r>
    </w:p>
    <w:p w14:paraId="540BA4BB" w14:textId="77777777" w:rsidR="00555033" w:rsidRPr="00BE1A45" w:rsidRDefault="00555033" w:rsidP="00555033">
      <w:pPr>
        <w:rPr>
          <w:bCs/>
        </w:rPr>
      </w:pPr>
      <w:r w:rsidRPr="00BE1A45">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BE1A45">
          <w:rPr>
            <w:i/>
            <w:color w:val="0000FF"/>
            <w:u w:val="single"/>
          </w:rPr>
          <w:t>Acceptable Indoor Air Quality</w:t>
        </w:r>
      </w:hyperlink>
      <w:r w:rsidRPr="00BE1A45">
        <w:rPr>
          <w:bCs/>
        </w:rPr>
        <w:t>.</w:t>
      </w:r>
    </w:p>
    <w:p w14:paraId="5DBB6C0E" w14:textId="77777777" w:rsidR="00555033" w:rsidRPr="00BE1A45" w:rsidRDefault="00555033" w:rsidP="00555033">
      <w:pPr>
        <w:keepNext/>
        <w:spacing w:before="240" w:after="60"/>
        <w:outlineLvl w:val="3"/>
        <w:rPr>
          <w:b/>
          <w:bCs/>
          <w:sz w:val="28"/>
          <w:szCs w:val="28"/>
        </w:rPr>
      </w:pPr>
      <w:r w:rsidRPr="00BE1A45">
        <w:rPr>
          <w:b/>
          <w:bCs/>
          <w:sz w:val="28"/>
          <w:szCs w:val="28"/>
        </w:rPr>
        <w:t>Input Rating</w:t>
      </w:r>
    </w:p>
    <w:p w14:paraId="7A2D31EB" w14:textId="77777777" w:rsidR="00555033" w:rsidRDefault="00555033" w:rsidP="00555033">
      <w:pPr>
        <w:rPr>
          <w:bCs/>
        </w:rPr>
      </w:pPr>
      <w:r w:rsidRPr="00BE1A45">
        <w:t>The rate at which an energy-using device consumes electricity or fossil fuel</w:t>
      </w:r>
      <w:r w:rsidRPr="00BE1A45">
        <w:rPr>
          <w:bCs/>
        </w:rPr>
        <w:t>.</w:t>
      </w:r>
    </w:p>
    <w:p w14:paraId="32E10699" w14:textId="77777777" w:rsidR="00555033" w:rsidRPr="00BE1A45" w:rsidRDefault="00555033" w:rsidP="00555033">
      <w:pPr>
        <w:keepNext/>
        <w:spacing w:before="240" w:after="60"/>
        <w:outlineLvl w:val="3"/>
        <w:rPr>
          <w:b/>
          <w:bCs/>
          <w:sz w:val="28"/>
          <w:szCs w:val="28"/>
        </w:rPr>
      </w:pPr>
      <w:r w:rsidRPr="00BE1A45">
        <w:rPr>
          <w:b/>
          <w:bCs/>
          <w:sz w:val="28"/>
          <w:szCs w:val="28"/>
        </w:rPr>
        <w:t>Ins</w:t>
      </w:r>
      <w:r>
        <w:rPr>
          <w:b/>
          <w:bCs/>
          <w:sz w:val="28"/>
          <w:szCs w:val="28"/>
        </w:rPr>
        <w:t>pector</w:t>
      </w:r>
    </w:p>
    <w:p w14:paraId="7DC6E9BB" w14:textId="77777777" w:rsidR="00555033" w:rsidRPr="00BE1A45" w:rsidRDefault="00555033" w:rsidP="00555033">
      <w:pPr>
        <w:pBdr>
          <w:right w:val="single" w:sz="18" w:space="4" w:color="auto"/>
        </w:pBdr>
        <w:rPr>
          <w:bCs/>
        </w:rPr>
      </w:pPr>
      <w:r>
        <w:t>The person that conducts a quality assurance review of work completed, reviews the SOW for completeness and accuracy, and ensures all measures installed meet specifications.  An Inspector performing final inspections for the Wx Program m</w:t>
      </w:r>
      <w:r w:rsidRPr="00586ABD">
        <w:t xml:space="preserve">ust be certified as </w:t>
      </w:r>
      <w:r>
        <w:t xml:space="preserve">a Quality Control Inspector (QCI) </w:t>
      </w:r>
      <w:r w:rsidRPr="00586ABD">
        <w:t>by the Building Performance Institute (BPI).</w:t>
      </w:r>
    </w:p>
    <w:p w14:paraId="53019615" w14:textId="77777777" w:rsidR="00555033" w:rsidRPr="00BE1A45" w:rsidRDefault="00555033" w:rsidP="00555033">
      <w:pPr>
        <w:keepNext/>
        <w:spacing w:before="240" w:after="60"/>
        <w:outlineLvl w:val="3"/>
        <w:rPr>
          <w:b/>
          <w:bCs/>
          <w:sz w:val="28"/>
          <w:szCs w:val="28"/>
        </w:rPr>
      </w:pPr>
      <w:bookmarkStart w:id="414" w:name="_Installation"/>
      <w:bookmarkEnd w:id="414"/>
      <w:r w:rsidRPr="00BE1A45">
        <w:rPr>
          <w:b/>
          <w:bCs/>
          <w:sz w:val="28"/>
          <w:szCs w:val="28"/>
        </w:rPr>
        <w:t>Installation</w:t>
      </w:r>
    </w:p>
    <w:p w14:paraId="7EE773E0" w14:textId="77777777" w:rsidR="00555033" w:rsidRPr="00BE1A45" w:rsidRDefault="00555033" w:rsidP="00555033">
      <w:r w:rsidRPr="00BE1A45">
        <w:t>Physical labor to set product in position or adjust for use.  Excludes program support activities such as inspecting and auditing.</w:t>
      </w:r>
    </w:p>
    <w:p w14:paraId="105546D3" w14:textId="77777777" w:rsidR="00555033" w:rsidRPr="00BE1A45" w:rsidRDefault="00555033" w:rsidP="00555033">
      <w:pPr>
        <w:keepNext/>
        <w:pBdr>
          <w:right w:val="single" w:sz="18" w:space="1" w:color="auto"/>
        </w:pBdr>
        <w:spacing w:before="240" w:after="60"/>
        <w:outlineLvl w:val="3"/>
        <w:rPr>
          <w:b/>
          <w:bCs/>
          <w:sz w:val="28"/>
          <w:szCs w:val="28"/>
        </w:rPr>
      </w:pPr>
      <w:bookmarkStart w:id="415" w:name="_Installed_Measure_Cost"/>
      <w:bookmarkStart w:id="416" w:name="_Installed_Measure_Costs"/>
      <w:bookmarkEnd w:id="415"/>
      <w:bookmarkEnd w:id="416"/>
      <w:r w:rsidRPr="00BE1A45">
        <w:rPr>
          <w:b/>
          <w:bCs/>
          <w:sz w:val="28"/>
          <w:szCs w:val="28"/>
        </w:rPr>
        <w:t>Installed Measure</w:t>
      </w:r>
      <w:r>
        <w:rPr>
          <w:b/>
          <w:bCs/>
          <w:sz w:val="28"/>
          <w:szCs w:val="28"/>
        </w:rPr>
        <w:t>s</w:t>
      </w:r>
    </w:p>
    <w:p w14:paraId="328AB63D" w14:textId="77777777" w:rsidR="00555033" w:rsidRPr="00D16E4D" w:rsidRDefault="00555033" w:rsidP="00555033">
      <w:pPr>
        <w:pBdr>
          <w:right w:val="single" w:sz="18" w:space="1" w:color="auto"/>
        </w:pBdr>
        <w:rPr>
          <w:i/>
          <w:u w:val="single"/>
        </w:rPr>
      </w:pPr>
      <w:r w:rsidRPr="00E67420">
        <w:t xml:space="preserve">See </w:t>
      </w:r>
      <w:hyperlink w:anchor="Definition_Weatherization_Measure" w:history="1">
        <w:r w:rsidRPr="00E67420">
          <w:rPr>
            <w:rStyle w:val="Hyperlink"/>
            <w:i/>
          </w:rPr>
          <w:t>Weatherization</w:t>
        </w:r>
        <w:r w:rsidRPr="00E67420">
          <w:rPr>
            <w:rStyle w:val="Hyperlink"/>
            <w:i/>
          </w:rPr>
          <w:t xml:space="preserve"> </w:t>
        </w:r>
        <w:r w:rsidRPr="00E67420">
          <w:rPr>
            <w:rStyle w:val="Hyperlink"/>
            <w:i/>
          </w:rPr>
          <w:t>Me</w:t>
        </w:r>
        <w:r w:rsidRPr="00E67420">
          <w:rPr>
            <w:rStyle w:val="Hyperlink"/>
            <w:i/>
          </w:rPr>
          <w:t>a</w:t>
        </w:r>
        <w:r w:rsidRPr="00E67420">
          <w:rPr>
            <w:rStyle w:val="Hyperlink"/>
            <w:i/>
          </w:rPr>
          <w:t>sure (WxM)</w:t>
        </w:r>
      </w:hyperlink>
      <w:r w:rsidRPr="00D16E4D">
        <w:rPr>
          <w:i/>
        </w:rPr>
        <w:t xml:space="preserve">, </w:t>
      </w:r>
      <w:hyperlink w:anchor="Definition_Health_and_Safety_Measure" w:history="1">
        <w:r w:rsidRPr="00E67420">
          <w:rPr>
            <w:rStyle w:val="Hyperlink"/>
            <w:i/>
          </w:rPr>
          <w:t>Hea</w:t>
        </w:r>
        <w:r w:rsidRPr="00E67420">
          <w:rPr>
            <w:rStyle w:val="Hyperlink"/>
            <w:i/>
          </w:rPr>
          <w:t>l</w:t>
        </w:r>
        <w:r w:rsidRPr="00E67420">
          <w:rPr>
            <w:rStyle w:val="Hyperlink"/>
            <w:i/>
          </w:rPr>
          <w:t>t</w:t>
        </w:r>
        <w:r w:rsidRPr="00E67420">
          <w:rPr>
            <w:rStyle w:val="Hyperlink"/>
            <w:i/>
          </w:rPr>
          <w:t>h</w:t>
        </w:r>
        <w:r w:rsidRPr="00E67420">
          <w:rPr>
            <w:rStyle w:val="Hyperlink"/>
            <w:i/>
          </w:rPr>
          <w:t xml:space="preserve"> and Safety (H&amp;S) Measure</w:t>
        </w:r>
      </w:hyperlink>
      <w:r w:rsidRPr="00D16E4D">
        <w:rPr>
          <w:i/>
        </w:rPr>
        <w:t>, and</w:t>
      </w:r>
      <w:r w:rsidRPr="00D16E4D">
        <w:rPr>
          <w:i/>
          <w:u w:val="single"/>
        </w:rPr>
        <w:t xml:space="preserve"> </w:t>
      </w:r>
      <w:hyperlink w:anchor="Definition_Weatherization_Related_Repair" w:history="1">
        <w:r w:rsidRPr="00E67420">
          <w:rPr>
            <w:rStyle w:val="Hyperlink"/>
            <w:i/>
          </w:rPr>
          <w:t>Weatherization-R</w:t>
        </w:r>
        <w:r w:rsidRPr="00E67420">
          <w:rPr>
            <w:rStyle w:val="Hyperlink"/>
            <w:i/>
          </w:rPr>
          <w:t>e</w:t>
        </w:r>
        <w:r w:rsidRPr="00E67420">
          <w:rPr>
            <w:rStyle w:val="Hyperlink"/>
            <w:i/>
          </w:rPr>
          <w:t>lated Re</w:t>
        </w:r>
        <w:r w:rsidRPr="00A76FB1">
          <w:rPr>
            <w:rStyle w:val="Hyperlink"/>
            <w:i/>
          </w:rPr>
          <w:t>pair (WRR) Measure</w:t>
        </w:r>
      </w:hyperlink>
    </w:p>
    <w:p w14:paraId="0E7E14BC" w14:textId="77777777" w:rsidR="00555033" w:rsidRPr="00BE1A45" w:rsidRDefault="00555033" w:rsidP="00555033">
      <w:pPr>
        <w:keepNext/>
        <w:spacing w:before="240" w:after="60"/>
        <w:outlineLvl w:val="3"/>
        <w:rPr>
          <w:b/>
          <w:bCs/>
          <w:sz w:val="28"/>
          <w:szCs w:val="28"/>
        </w:rPr>
      </w:pPr>
      <w:bookmarkStart w:id="417" w:name="Definition_Installed_Measure_Costs"/>
      <w:bookmarkStart w:id="418" w:name="_GoBack"/>
      <w:bookmarkEnd w:id="417"/>
      <w:bookmarkEnd w:id="418"/>
      <w:r w:rsidRPr="00BE1A45">
        <w:rPr>
          <w:b/>
          <w:bCs/>
          <w:sz w:val="28"/>
          <w:szCs w:val="28"/>
        </w:rPr>
        <w:lastRenderedPageBreak/>
        <w:t>Installed Measure Costs</w:t>
      </w:r>
    </w:p>
    <w:p w14:paraId="15EE2A38" w14:textId="77777777" w:rsidR="00555033" w:rsidRPr="00BE1A45" w:rsidRDefault="00555033" w:rsidP="00555033">
      <w:pPr>
        <w:ind w:left="362"/>
      </w:pPr>
      <w:r w:rsidRPr="00BE1A45">
        <w:rPr>
          <w:b/>
          <w:u w:val="single"/>
        </w:rPr>
        <w:t>Contractor:</w:t>
      </w:r>
      <w:r w:rsidRPr="00BE1A45">
        <w:t xml:space="preserve">  Verifiable contractor costs (including material and labor costs) to install Weatherization Measures</w:t>
      </w:r>
      <w:r>
        <w:t xml:space="preserve"> (WxM)</w:t>
      </w:r>
      <w:r w:rsidRPr="00BE1A45">
        <w:t>, Health and Safety (H&amp;S) Measures, or Weatherization-Related Repair (WRR) Measures (total contractor bill).</w:t>
      </w:r>
    </w:p>
    <w:p w14:paraId="6CD6697A" w14:textId="77777777" w:rsidR="00555033" w:rsidRPr="00BE1A45" w:rsidRDefault="00555033" w:rsidP="00555033">
      <w:pPr>
        <w:ind w:left="362"/>
      </w:pPr>
      <w:r w:rsidRPr="00BE1A45">
        <w:rPr>
          <w:b/>
          <w:u w:val="single"/>
        </w:rPr>
        <w:t>Crew:</w:t>
      </w:r>
      <w:r w:rsidRPr="00BE1A45">
        <w:t xml:space="preserve">  Verifiable material and labor costs to install Wx Measures, H&amp;S Measures or WRR Measures.</w:t>
      </w:r>
    </w:p>
    <w:p w14:paraId="789963EE" w14:textId="77777777" w:rsidR="00555033" w:rsidRPr="00BE1A45" w:rsidRDefault="00555033" w:rsidP="00555033">
      <w:pPr>
        <w:keepNext/>
        <w:spacing w:before="240" w:after="60"/>
        <w:outlineLvl w:val="3"/>
        <w:rPr>
          <w:b/>
          <w:bCs/>
          <w:sz w:val="28"/>
          <w:szCs w:val="28"/>
        </w:rPr>
      </w:pPr>
      <w:r w:rsidRPr="00BE1A45">
        <w:rPr>
          <w:b/>
          <w:bCs/>
          <w:sz w:val="28"/>
          <w:szCs w:val="28"/>
        </w:rPr>
        <w:t>Installer</w:t>
      </w:r>
    </w:p>
    <w:p w14:paraId="2F9B8FFB" w14:textId="77777777" w:rsidR="00555033" w:rsidRPr="00BE1A45" w:rsidRDefault="00555033" w:rsidP="00555033">
      <w:pPr>
        <w:pBdr>
          <w:right w:val="single" w:sz="18" w:space="4" w:color="auto"/>
        </w:pBdr>
        <w:rPr>
          <w:bCs/>
        </w:rPr>
      </w:pPr>
      <w:r w:rsidRPr="00BE1A45">
        <w:t xml:space="preserve">The person </w:t>
      </w:r>
      <w:r>
        <w:t xml:space="preserve">performing Weatherization (Wx) work and </w:t>
      </w:r>
      <w:r w:rsidRPr="00BE1A45">
        <w:t>installing a measure</w:t>
      </w:r>
      <w:r>
        <w:t>(s)</w:t>
      </w:r>
      <w:r w:rsidRPr="00BE1A45">
        <w:rPr>
          <w:bCs/>
        </w:rPr>
        <w:t>.</w:t>
      </w:r>
    </w:p>
    <w:p w14:paraId="7DEF6706" w14:textId="77777777" w:rsidR="00555033" w:rsidRPr="00BE1A45" w:rsidRDefault="00555033" w:rsidP="00555033">
      <w:pPr>
        <w:keepNext/>
        <w:spacing w:before="240" w:after="60"/>
        <w:outlineLvl w:val="3"/>
        <w:rPr>
          <w:b/>
          <w:bCs/>
          <w:sz w:val="28"/>
          <w:szCs w:val="28"/>
        </w:rPr>
      </w:pPr>
      <w:bookmarkStart w:id="419" w:name="_Insulation"/>
      <w:bookmarkEnd w:id="419"/>
      <w:r w:rsidRPr="00BE1A45">
        <w:rPr>
          <w:b/>
          <w:bCs/>
          <w:sz w:val="28"/>
          <w:szCs w:val="28"/>
        </w:rPr>
        <w:t>Insulation</w:t>
      </w:r>
    </w:p>
    <w:p w14:paraId="64503F06" w14:textId="77777777" w:rsidR="00555033" w:rsidRPr="00BE1A45" w:rsidRDefault="00555033" w:rsidP="00555033">
      <w:pPr>
        <w:rPr>
          <w:bCs/>
        </w:rPr>
      </w:pPr>
      <w:r w:rsidRPr="00BE1A45">
        <w:rPr>
          <w:bCs/>
        </w:rPr>
        <w:t xml:space="preserve">A material with high resistance (R-value) to heat flow that when placed in the walls, ceiling or floors of a building will reduce the rate of heat flow.  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  Some commonly used materials for home insulation are fiberglass, cellulose, rock wool, and styrofoam.  The resistance to heat flow is provided by the many small dead air spaces between the fibers or particles.  Insulation comes in a variety of forms; blankets, or batts, foam, boards, or small loose pieces.  See </w:t>
      </w:r>
      <w:hyperlink w:anchor="Definition_R_Value" w:history="1">
        <w:r w:rsidRPr="001963A1">
          <w:rPr>
            <w:rStyle w:val="Hyperlink"/>
            <w:bCs/>
            <w:i/>
          </w:rPr>
          <w:t>R-v</w:t>
        </w:r>
        <w:r w:rsidRPr="001963A1">
          <w:rPr>
            <w:rStyle w:val="Hyperlink"/>
            <w:bCs/>
            <w:i/>
          </w:rPr>
          <w:t>a</w:t>
        </w:r>
        <w:r w:rsidRPr="001963A1">
          <w:rPr>
            <w:rStyle w:val="Hyperlink"/>
            <w:bCs/>
            <w:i/>
          </w:rPr>
          <w:t>lue</w:t>
        </w:r>
      </w:hyperlink>
      <w:r w:rsidRPr="00BE1A45">
        <w:rPr>
          <w:bCs/>
        </w:rPr>
        <w:t>.</w:t>
      </w:r>
    </w:p>
    <w:p w14:paraId="758EAE1B" w14:textId="77777777" w:rsidR="00555033" w:rsidRPr="00BE1A45" w:rsidRDefault="00555033" w:rsidP="00555033">
      <w:pPr>
        <w:keepNext/>
        <w:spacing w:before="240" w:after="60"/>
        <w:outlineLvl w:val="3"/>
        <w:rPr>
          <w:b/>
          <w:bCs/>
          <w:sz w:val="28"/>
          <w:szCs w:val="28"/>
        </w:rPr>
      </w:pPr>
      <w:r w:rsidRPr="00BE1A45">
        <w:rPr>
          <w:b/>
          <w:bCs/>
          <w:sz w:val="28"/>
          <w:szCs w:val="28"/>
        </w:rPr>
        <w:t>Intermittent Ignition Device</w:t>
      </w:r>
    </w:p>
    <w:p w14:paraId="7DBA3558" w14:textId="77777777" w:rsidR="00555033" w:rsidRPr="00BE1A45" w:rsidRDefault="00555033" w:rsidP="00555033">
      <w:pPr>
        <w:rPr>
          <w:bCs/>
        </w:rPr>
      </w:pPr>
      <w:r w:rsidRPr="00BE1A45">
        <w:t>A device that lights the pilot light on a gas appliance when the control system calls for heat thus saving the energy wasted by a standing pilot</w:t>
      </w:r>
      <w:r w:rsidRPr="00BE1A45">
        <w:rPr>
          <w:bCs/>
        </w:rPr>
        <w:t>.</w:t>
      </w:r>
    </w:p>
    <w:p w14:paraId="6B9D74C4" w14:textId="77777777" w:rsidR="00555033" w:rsidRPr="00BE1A45" w:rsidRDefault="00555033" w:rsidP="00555033">
      <w:pPr>
        <w:keepNext/>
        <w:shd w:val="clear" w:color="auto" w:fill="D9D9D9"/>
        <w:spacing w:before="240" w:after="60"/>
        <w:outlineLvl w:val="3"/>
        <w:rPr>
          <w:b/>
          <w:bCs/>
          <w:sz w:val="28"/>
          <w:szCs w:val="28"/>
        </w:rPr>
      </w:pPr>
      <w:bookmarkStart w:id="420" w:name="J"/>
      <w:r w:rsidRPr="00BE1A45">
        <w:rPr>
          <w:b/>
          <w:bCs/>
          <w:sz w:val="28"/>
          <w:szCs w:val="28"/>
        </w:rPr>
        <w:t>J</w:t>
      </w:r>
    </w:p>
    <w:bookmarkEnd w:id="420"/>
    <w:p w14:paraId="12957087" w14:textId="77777777" w:rsidR="00555033" w:rsidRPr="00BE1A45" w:rsidRDefault="00555033" w:rsidP="00555033">
      <w:pPr>
        <w:keepNext/>
        <w:spacing w:before="240" w:after="60"/>
        <w:outlineLvl w:val="3"/>
        <w:rPr>
          <w:b/>
          <w:bCs/>
          <w:sz w:val="28"/>
          <w:szCs w:val="28"/>
        </w:rPr>
      </w:pPr>
      <w:r w:rsidRPr="00BE1A45">
        <w:rPr>
          <w:b/>
          <w:bCs/>
          <w:sz w:val="28"/>
          <w:szCs w:val="28"/>
        </w:rPr>
        <w:t>Jalousie Windows</w:t>
      </w:r>
    </w:p>
    <w:p w14:paraId="0A0A9F1F" w14:textId="77777777" w:rsidR="00555033" w:rsidRPr="00BE1A45" w:rsidRDefault="00555033" w:rsidP="00555033">
      <w:pPr>
        <w:rPr>
          <w:bCs/>
        </w:rPr>
      </w:pPr>
      <w:r w:rsidRPr="00BE1A45">
        <w:rPr>
          <w:bCs/>
        </w:rPr>
        <w:t>A window consisting of several slats of glass that open simultaneously by means of a crank (similar to Venetian blinds).</w:t>
      </w:r>
    </w:p>
    <w:p w14:paraId="548724F4" w14:textId="77777777" w:rsidR="00555033" w:rsidRPr="00BE1A45" w:rsidRDefault="00555033" w:rsidP="00555033">
      <w:pPr>
        <w:keepNext/>
        <w:shd w:val="clear" w:color="auto" w:fill="D9D9D9"/>
        <w:spacing w:before="240" w:after="60"/>
        <w:outlineLvl w:val="3"/>
        <w:rPr>
          <w:b/>
          <w:bCs/>
          <w:sz w:val="28"/>
          <w:szCs w:val="28"/>
        </w:rPr>
      </w:pPr>
      <w:bookmarkStart w:id="421" w:name="K"/>
      <w:r w:rsidRPr="00BE1A45">
        <w:rPr>
          <w:b/>
          <w:bCs/>
          <w:sz w:val="28"/>
          <w:szCs w:val="28"/>
        </w:rPr>
        <w:t>K</w:t>
      </w:r>
    </w:p>
    <w:bookmarkEnd w:id="421"/>
    <w:p w14:paraId="5FA1836C" w14:textId="77777777" w:rsidR="00555033" w:rsidRPr="00BE1A45" w:rsidRDefault="00555033" w:rsidP="00555033">
      <w:pPr>
        <w:keepNext/>
        <w:spacing w:before="240" w:after="60"/>
        <w:outlineLvl w:val="3"/>
        <w:rPr>
          <w:b/>
          <w:bCs/>
          <w:sz w:val="28"/>
          <w:szCs w:val="28"/>
        </w:rPr>
      </w:pPr>
      <w:r w:rsidRPr="00BE1A45">
        <w:rPr>
          <w:b/>
          <w:bCs/>
          <w:sz w:val="28"/>
          <w:szCs w:val="28"/>
        </w:rPr>
        <w:t>Knee Wall</w:t>
      </w:r>
    </w:p>
    <w:p w14:paraId="523BBDD2" w14:textId="77777777" w:rsidR="00555033" w:rsidRPr="00BE1A45" w:rsidRDefault="00555033" w:rsidP="00555033">
      <w:pPr>
        <w:rPr>
          <w:bCs/>
        </w:rPr>
      </w:pPr>
      <w:r w:rsidRPr="00BE1A45">
        <w:t>A short vertical wall in a story and a half dwelling unit</w:t>
      </w:r>
      <w:r w:rsidRPr="00BE1A45">
        <w:rPr>
          <w:bCs/>
        </w:rPr>
        <w:t>.</w:t>
      </w:r>
    </w:p>
    <w:p w14:paraId="58EDF73B" w14:textId="77777777" w:rsidR="00555033" w:rsidRPr="00BE1A45" w:rsidRDefault="00555033" w:rsidP="00555033">
      <w:pPr>
        <w:keepNext/>
        <w:spacing w:before="240" w:after="60"/>
        <w:outlineLvl w:val="3"/>
        <w:rPr>
          <w:b/>
          <w:bCs/>
          <w:sz w:val="28"/>
          <w:szCs w:val="28"/>
        </w:rPr>
      </w:pPr>
      <w:r>
        <w:rPr>
          <w:b/>
          <w:bCs/>
          <w:sz w:val="28"/>
          <w:szCs w:val="28"/>
        </w:rPr>
        <w:t>Knob-and-</w:t>
      </w:r>
      <w:r w:rsidRPr="00BE1A45">
        <w:rPr>
          <w:b/>
          <w:bCs/>
          <w:sz w:val="28"/>
          <w:szCs w:val="28"/>
        </w:rPr>
        <w:t>Tube Wiring</w:t>
      </w:r>
    </w:p>
    <w:p w14:paraId="3C327963" w14:textId="77777777" w:rsidR="00555033" w:rsidRPr="00BE1A45" w:rsidRDefault="00555033" w:rsidP="00555033">
      <w:pPr>
        <w:rPr>
          <w:bCs/>
        </w:rPr>
      </w:pPr>
      <w:r w:rsidRPr="00BE1A45">
        <w:rPr>
          <w:bCs/>
        </w:rPr>
        <w:t xml:space="preserve">A wiring method </w:t>
      </w:r>
      <w:r w:rsidRPr="00BE1A45">
        <w:t>used primarily from 1900 to 1930, characterized by the use of two parallel wires supported on insulated glass or porcelain knobs and tubes.</w:t>
      </w:r>
    </w:p>
    <w:p w14:paraId="77679477" w14:textId="77777777" w:rsidR="00555033" w:rsidRPr="00BE1A45" w:rsidRDefault="00555033" w:rsidP="00555033">
      <w:pPr>
        <w:keepNext/>
        <w:shd w:val="clear" w:color="auto" w:fill="D9D9D9"/>
        <w:spacing w:before="240" w:after="60"/>
        <w:outlineLvl w:val="3"/>
        <w:rPr>
          <w:b/>
          <w:bCs/>
          <w:sz w:val="28"/>
          <w:szCs w:val="28"/>
        </w:rPr>
      </w:pPr>
      <w:bookmarkStart w:id="422" w:name="_Labor_Costs"/>
      <w:bookmarkStart w:id="423" w:name="L"/>
      <w:bookmarkEnd w:id="422"/>
      <w:r w:rsidRPr="00BE1A45">
        <w:rPr>
          <w:b/>
          <w:bCs/>
          <w:sz w:val="28"/>
          <w:szCs w:val="28"/>
        </w:rPr>
        <w:lastRenderedPageBreak/>
        <w:t>L</w:t>
      </w:r>
    </w:p>
    <w:bookmarkEnd w:id="423"/>
    <w:p w14:paraId="5BB7A0B3" w14:textId="77777777" w:rsidR="00555033" w:rsidRPr="00BE1A45" w:rsidRDefault="00555033" w:rsidP="00555033">
      <w:pPr>
        <w:keepNext/>
        <w:spacing w:before="240" w:after="60"/>
        <w:outlineLvl w:val="3"/>
        <w:rPr>
          <w:b/>
          <w:bCs/>
          <w:sz w:val="28"/>
          <w:szCs w:val="28"/>
        </w:rPr>
      </w:pPr>
      <w:r w:rsidRPr="00BE1A45">
        <w:rPr>
          <w:b/>
          <w:bCs/>
          <w:sz w:val="28"/>
          <w:szCs w:val="28"/>
        </w:rPr>
        <w:t>Labor Costs</w:t>
      </w:r>
    </w:p>
    <w:p w14:paraId="2E9CDC74" w14:textId="77777777" w:rsidR="00555033" w:rsidRPr="00BE1A45" w:rsidRDefault="00555033" w:rsidP="00555033">
      <w:pPr>
        <w:rPr>
          <w:bCs/>
        </w:rPr>
      </w:pPr>
      <w:r w:rsidRPr="00BE1A45">
        <w:t>The cost of construction to install weatherization materials including wage, fringe, and tax</w:t>
      </w:r>
      <w:r w:rsidRPr="00BE1A45">
        <w:rPr>
          <w:bCs/>
        </w:rPr>
        <w:t>.</w:t>
      </w:r>
    </w:p>
    <w:p w14:paraId="52C2176B" w14:textId="77777777" w:rsidR="00555033" w:rsidRPr="00BE1A45" w:rsidRDefault="00555033" w:rsidP="00555033">
      <w:pPr>
        <w:keepNext/>
        <w:spacing w:before="240" w:after="60"/>
        <w:outlineLvl w:val="3"/>
        <w:rPr>
          <w:b/>
          <w:bCs/>
          <w:sz w:val="28"/>
          <w:szCs w:val="28"/>
        </w:rPr>
      </w:pPr>
      <w:r>
        <w:rPr>
          <w:b/>
          <w:bCs/>
          <w:sz w:val="28"/>
          <w:szCs w:val="28"/>
        </w:rPr>
        <w:t>Lead-</w:t>
      </w:r>
      <w:r w:rsidRPr="00BE1A45">
        <w:rPr>
          <w:b/>
          <w:bCs/>
          <w:sz w:val="28"/>
          <w:szCs w:val="28"/>
        </w:rPr>
        <w:t>Based Paint</w:t>
      </w:r>
    </w:p>
    <w:p w14:paraId="7B09566F" w14:textId="77777777" w:rsidR="00555033" w:rsidRPr="00BE1A45" w:rsidRDefault="00555033" w:rsidP="00555033">
      <w:pPr>
        <w:rPr>
          <w:bCs/>
        </w:rPr>
      </w:pPr>
      <w:r w:rsidRPr="00BE1A45">
        <w:t>Paint that contains one (1.0) milligram per square centimeter or 5000 micrograms per gram or 0.5 percent lead by weight</w:t>
      </w:r>
      <w:r w:rsidRPr="00BE1A45">
        <w:rPr>
          <w:bCs/>
        </w:rPr>
        <w:t>.</w:t>
      </w:r>
    </w:p>
    <w:p w14:paraId="3045D61D" w14:textId="77777777" w:rsidR="00555033" w:rsidRPr="00C23511" w:rsidRDefault="00555033" w:rsidP="00555033">
      <w:pPr>
        <w:keepNext/>
        <w:spacing w:before="240" w:after="60"/>
        <w:outlineLvl w:val="3"/>
        <w:rPr>
          <w:b/>
          <w:bCs/>
          <w:sz w:val="28"/>
          <w:szCs w:val="28"/>
        </w:rPr>
      </w:pPr>
      <w:bookmarkStart w:id="424" w:name="Definition_de_minimus_level"/>
      <w:bookmarkStart w:id="425" w:name="Definition_lead_de_minimus_level"/>
      <w:r>
        <w:rPr>
          <w:b/>
          <w:bCs/>
          <w:sz w:val="28"/>
          <w:szCs w:val="28"/>
        </w:rPr>
        <w:t xml:space="preserve">Lead </w:t>
      </w:r>
      <w:r w:rsidRPr="00C23511">
        <w:rPr>
          <w:b/>
          <w:bCs/>
          <w:sz w:val="28"/>
          <w:szCs w:val="28"/>
        </w:rPr>
        <w:t>De</w:t>
      </w:r>
      <w:r>
        <w:rPr>
          <w:b/>
          <w:bCs/>
          <w:sz w:val="28"/>
          <w:szCs w:val="28"/>
        </w:rPr>
        <w:t>-minimus L</w:t>
      </w:r>
      <w:r w:rsidRPr="00C23511">
        <w:rPr>
          <w:b/>
          <w:bCs/>
          <w:sz w:val="28"/>
          <w:szCs w:val="28"/>
        </w:rPr>
        <w:t>evel</w:t>
      </w:r>
      <w:bookmarkEnd w:id="424"/>
      <w:bookmarkEnd w:id="425"/>
    </w:p>
    <w:p w14:paraId="0233DEB2" w14:textId="77777777" w:rsidR="00555033" w:rsidRDefault="00555033" w:rsidP="00555033">
      <w:pPr>
        <w:rPr>
          <w:bCs/>
        </w:rPr>
      </w:pPr>
      <w:r w:rsidRPr="005F6671">
        <w:rPr>
          <w:rFonts w:eastAsia="Calibri"/>
        </w:rPr>
        <w:t>The amount of disturbed</w:t>
      </w:r>
      <w:r>
        <w:rPr>
          <w:rFonts w:eastAsia="Calibri"/>
        </w:rPr>
        <w:t xml:space="preserve"> lead-</w:t>
      </w:r>
      <w:r w:rsidRPr="005F6671">
        <w:rPr>
          <w:rFonts w:eastAsia="Calibri"/>
        </w:rPr>
        <w:t xml:space="preserve">based paint </w:t>
      </w:r>
      <w:r w:rsidRPr="00C23511">
        <w:t xml:space="preserve">area of a given painted surface </w:t>
      </w:r>
      <w:r>
        <w:t xml:space="preserve">which </w:t>
      </w:r>
      <w:r w:rsidRPr="005F6671">
        <w:rPr>
          <w:rFonts w:eastAsia="Calibri"/>
        </w:rPr>
        <w:t>does not exceed six (6) square feet per room of interior surfaces</w:t>
      </w:r>
      <w:r>
        <w:rPr>
          <w:rFonts w:eastAsia="Calibri"/>
        </w:rPr>
        <w:t xml:space="preserve"> or</w:t>
      </w:r>
      <w:r w:rsidRPr="005F6671">
        <w:rPr>
          <w:rFonts w:eastAsia="Calibri"/>
        </w:rPr>
        <w:t xml:space="preserve"> 20 square feet of exterior surfaces</w:t>
      </w:r>
      <w:r>
        <w:rPr>
          <w:rFonts w:eastAsia="Calibri"/>
        </w:rPr>
        <w:t>.</w:t>
      </w:r>
    </w:p>
    <w:p w14:paraId="1AF30312" w14:textId="77777777" w:rsidR="00555033" w:rsidRPr="00C23511" w:rsidRDefault="00555033" w:rsidP="00555033">
      <w:pPr>
        <w:keepNext/>
        <w:spacing w:before="240" w:after="60"/>
        <w:outlineLvl w:val="3"/>
        <w:rPr>
          <w:b/>
          <w:bCs/>
          <w:sz w:val="28"/>
          <w:szCs w:val="28"/>
        </w:rPr>
      </w:pPr>
      <w:bookmarkStart w:id="426" w:name="Definition_lead_level_1_containment"/>
      <w:r>
        <w:rPr>
          <w:b/>
          <w:bCs/>
          <w:sz w:val="28"/>
          <w:szCs w:val="28"/>
        </w:rPr>
        <w:t>Lead L</w:t>
      </w:r>
      <w:r w:rsidRPr="00C23511">
        <w:rPr>
          <w:b/>
          <w:bCs/>
          <w:sz w:val="28"/>
          <w:szCs w:val="28"/>
        </w:rPr>
        <w:t>evel</w:t>
      </w:r>
      <w:r>
        <w:rPr>
          <w:b/>
          <w:bCs/>
          <w:sz w:val="28"/>
          <w:szCs w:val="28"/>
        </w:rPr>
        <w:t xml:space="preserve"> 1 Containment</w:t>
      </w:r>
      <w:bookmarkEnd w:id="426"/>
    </w:p>
    <w:p w14:paraId="77C98A0D" w14:textId="77777777" w:rsidR="00555033" w:rsidRDefault="00555033" w:rsidP="00555033">
      <w:pPr>
        <w:rPr>
          <w:bCs/>
        </w:rPr>
      </w:pPr>
      <w:r>
        <w:rPr>
          <w:rFonts w:eastAsia="Calibri"/>
        </w:rPr>
        <w:t>Methods that prevent dust generation and contains all debris generated during work process.  The containment establishes the work area which must be kept secure.  At a minimum, this may include:  Use of hand tools; Working wet (water mist or foam); Shrouded power tools; “Bubble dust bags;” Catchment poly bags; Placing 6 mil polyethylene sheeting immediately below the work area</w:t>
      </w:r>
      <w:r w:rsidRPr="00C23511">
        <w:rPr>
          <w:bCs/>
        </w:rPr>
        <w:t>.</w:t>
      </w:r>
    </w:p>
    <w:p w14:paraId="09C214A1" w14:textId="77777777" w:rsidR="00555033" w:rsidRPr="00C23511" w:rsidRDefault="00555033" w:rsidP="00555033">
      <w:pPr>
        <w:keepNext/>
        <w:spacing w:before="240" w:after="60"/>
        <w:outlineLvl w:val="3"/>
        <w:rPr>
          <w:b/>
          <w:bCs/>
          <w:sz w:val="28"/>
          <w:szCs w:val="28"/>
        </w:rPr>
      </w:pPr>
      <w:bookmarkStart w:id="427" w:name="Definition_lead_level_2_containment"/>
      <w:r>
        <w:rPr>
          <w:b/>
          <w:bCs/>
          <w:sz w:val="28"/>
          <w:szCs w:val="28"/>
        </w:rPr>
        <w:t>Lead L</w:t>
      </w:r>
      <w:r w:rsidRPr="00C23511">
        <w:rPr>
          <w:b/>
          <w:bCs/>
          <w:sz w:val="28"/>
          <w:szCs w:val="28"/>
        </w:rPr>
        <w:t>evel</w:t>
      </w:r>
      <w:r>
        <w:rPr>
          <w:b/>
          <w:bCs/>
          <w:sz w:val="28"/>
          <w:szCs w:val="28"/>
        </w:rPr>
        <w:t xml:space="preserve"> 2 Containment</w:t>
      </w:r>
      <w:bookmarkEnd w:id="427"/>
    </w:p>
    <w:p w14:paraId="759E1A5C" w14:textId="77777777" w:rsidR="00555033" w:rsidRDefault="00555033" w:rsidP="00555033">
      <w:pPr>
        <w:rPr>
          <w:bCs/>
        </w:rPr>
      </w:pPr>
      <w:r>
        <w:rPr>
          <w:rFonts w:eastAsia="Calibri"/>
        </w:rPr>
        <w:t>Methods that define a work area that will not allow any dust or debris from work area to spread.  Requires the covering of all horizontal surfaces, constructing barrier walls, sealing doorways and windows, covering HVAC registers, etc. to prevent the spread of dust and debris.</w:t>
      </w:r>
    </w:p>
    <w:p w14:paraId="4D662C43" w14:textId="77777777" w:rsidR="00555033" w:rsidRPr="00BE1A45" w:rsidRDefault="00555033" w:rsidP="00555033">
      <w:pPr>
        <w:keepNext/>
        <w:spacing w:before="240" w:after="60"/>
        <w:outlineLvl w:val="3"/>
        <w:rPr>
          <w:b/>
          <w:bCs/>
          <w:sz w:val="28"/>
          <w:szCs w:val="28"/>
        </w:rPr>
      </w:pPr>
      <w:r>
        <w:rPr>
          <w:b/>
          <w:bCs/>
          <w:sz w:val="28"/>
          <w:szCs w:val="28"/>
        </w:rPr>
        <w:t>Lead-</w:t>
      </w:r>
      <w:r w:rsidRPr="00BE1A45">
        <w:rPr>
          <w:b/>
          <w:bCs/>
          <w:sz w:val="28"/>
          <w:szCs w:val="28"/>
        </w:rPr>
        <w:t>Safe Weatherization (LSW</w:t>
      </w:r>
      <w:r>
        <w:rPr>
          <w:b/>
          <w:bCs/>
          <w:sz w:val="28"/>
          <w:szCs w:val="28"/>
        </w:rPr>
        <w:t>x</w:t>
      </w:r>
      <w:r w:rsidRPr="00BE1A45">
        <w:rPr>
          <w:b/>
          <w:bCs/>
          <w:sz w:val="28"/>
          <w:szCs w:val="28"/>
        </w:rPr>
        <w:t>)</w:t>
      </w:r>
    </w:p>
    <w:p w14:paraId="63BCF575" w14:textId="77777777" w:rsidR="00555033" w:rsidRPr="00BE1A45" w:rsidRDefault="00555033" w:rsidP="00555033">
      <w:pPr>
        <w:rPr>
          <w:bCs/>
        </w:rPr>
      </w:pPr>
      <w:r w:rsidRPr="00BE1A45">
        <w:rPr>
          <w:bCs/>
        </w:rPr>
        <w:t>Work protocols to reduce and control the amount of lead dust and paint chips generated when disturb</w:t>
      </w:r>
      <w:r>
        <w:rPr>
          <w:bCs/>
        </w:rPr>
        <w:t>ing surfaces that may have lead-</w:t>
      </w:r>
      <w:r w:rsidRPr="00BE1A45">
        <w:rPr>
          <w:bCs/>
        </w:rPr>
        <w:t>based paint.</w:t>
      </w:r>
    </w:p>
    <w:p w14:paraId="632171A7" w14:textId="77777777" w:rsidR="00555033" w:rsidRPr="00BE1A45" w:rsidRDefault="00555033" w:rsidP="00555033">
      <w:pPr>
        <w:keepNext/>
        <w:spacing w:before="240" w:after="60"/>
        <w:outlineLvl w:val="3"/>
        <w:rPr>
          <w:b/>
          <w:bCs/>
          <w:sz w:val="28"/>
          <w:szCs w:val="28"/>
        </w:rPr>
      </w:pPr>
      <w:r>
        <w:rPr>
          <w:b/>
          <w:bCs/>
          <w:sz w:val="28"/>
          <w:szCs w:val="28"/>
        </w:rPr>
        <w:t>Lead-</w:t>
      </w:r>
      <w:r w:rsidRPr="00BE1A45">
        <w:rPr>
          <w:b/>
          <w:bCs/>
          <w:sz w:val="28"/>
          <w:szCs w:val="28"/>
        </w:rPr>
        <w:t>Safe Weatherization Worker (Certified)</w:t>
      </w:r>
    </w:p>
    <w:p w14:paraId="1511FFF1" w14:textId="77777777" w:rsidR="00555033" w:rsidRPr="00BE1A45" w:rsidRDefault="00555033" w:rsidP="00555033">
      <w:pPr>
        <w:rPr>
          <w:bCs/>
        </w:rPr>
      </w:pPr>
      <w:r w:rsidRPr="00BE1A45">
        <w:rPr>
          <w:bCs/>
        </w:rPr>
        <w:t xml:space="preserve">Worker that has </w:t>
      </w:r>
      <w:r>
        <w:t>completed the Lead-</w:t>
      </w:r>
      <w:r w:rsidRPr="00BE1A45">
        <w:t>Safe Weatherization and Work Practices based on the Montana State University (MSU) curriculum, and is a Renovation, Repair, and Painting Certified Renovator</w:t>
      </w:r>
      <w:r w:rsidRPr="00BE1A45">
        <w:rPr>
          <w:bCs/>
        </w:rPr>
        <w:t>.</w:t>
      </w:r>
    </w:p>
    <w:p w14:paraId="6E948615" w14:textId="77777777" w:rsidR="00555033" w:rsidRPr="00BE1A45" w:rsidRDefault="00555033" w:rsidP="00555033">
      <w:pPr>
        <w:keepNext/>
        <w:spacing w:before="240" w:after="60"/>
        <w:outlineLvl w:val="3"/>
        <w:rPr>
          <w:b/>
          <w:bCs/>
          <w:sz w:val="28"/>
          <w:szCs w:val="28"/>
        </w:rPr>
      </w:pPr>
      <w:r w:rsidRPr="00BE1A45">
        <w:rPr>
          <w:b/>
          <w:bCs/>
          <w:sz w:val="28"/>
          <w:szCs w:val="28"/>
        </w:rPr>
        <w:t>Leveraged Funds</w:t>
      </w:r>
    </w:p>
    <w:p w14:paraId="52E8C30C" w14:textId="77777777" w:rsidR="00555033" w:rsidRPr="00BE1A45" w:rsidRDefault="00555033" w:rsidP="00555033">
      <w:pPr>
        <w:pBdr>
          <w:right w:val="single" w:sz="18" w:space="4" w:color="auto"/>
        </w:pBdr>
        <w:rPr>
          <w:bCs/>
        </w:rPr>
      </w:pPr>
      <w:r w:rsidRPr="00BE1A45">
        <w:rPr>
          <w:bCs/>
        </w:rPr>
        <w:t xml:space="preserve">Funds that are not from the following sources: Bonneville Power Administration (BPA), United States Department of Energy (DOE), </w:t>
      </w:r>
      <w:r>
        <w:rPr>
          <w:bCs/>
        </w:rPr>
        <w:t>Matchmaker</w:t>
      </w:r>
      <w:r w:rsidRPr="00BE1A45">
        <w:rPr>
          <w:bCs/>
        </w:rPr>
        <w:t xml:space="preserve"> (MM), or United States Department of Health and Human Services (HHS).</w:t>
      </w:r>
      <w:r w:rsidRPr="00C10976">
        <w:t xml:space="preserve"> </w:t>
      </w:r>
      <w:r>
        <w:t xml:space="preserve"> Examples of leveraged funds include, but are not limited to:  property owner contributions, </w:t>
      </w:r>
      <w:r w:rsidRPr="00A051BE">
        <w:t xml:space="preserve">approved utility contributions, or </w:t>
      </w:r>
      <w:r>
        <w:t>HRLP</w:t>
      </w:r>
      <w:r w:rsidRPr="00A051BE">
        <w:t xml:space="preserve"> funded measures.</w:t>
      </w:r>
    </w:p>
    <w:p w14:paraId="468F8118" w14:textId="77777777" w:rsidR="00555033" w:rsidRPr="00BE1A45" w:rsidRDefault="00555033" w:rsidP="00555033">
      <w:pPr>
        <w:keepNext/>
        <w:spacing w:before="240" w:after="60"/>
        <w:outlineLvl w:val="3"/>
        <w:rPr>
          <w:b/>
          <w:bCs/>
          <w:sz w:val="28"/>
          <w:szCs w:val="28"/>
        </w:rPr>
      </w:pPr>
      <w:bookmarkStart w:id="428" w:name="_Leveraging_Costs"/>
      <w:bookmarkEnd w:id="428"/>
      <w:r w:rsidRPr="00BE1A45">
        <w:rPr>
          <w:b/>
          <w:bCs/>
          <w:sz w:val="28"/>
          <w:szCs w:val="28"/>
        </w:rPr>
        <w:lastRenderedPageBreak/>
        <w:t>Leveraging Costs</w:t>
      </w:r>
    </w:p>
    <w:p w14:paraId="0A58587A" w14:textId="77777777" w:rsidR="00555033" w:rsidRPr="00BE1A45" w:rsidRDefault="00555033" w:rsidP="00555033">
      <w:pPr>
        <w:rPr>
          <w:bCs/>
        </w:rPr>
      </w:pPr>
      <w:r w:rsidRPr="00BE1A45">
        <w:rPr>
          <w:bCs/>
        </w:rPr>
        <w:t>Funds used for leveraging activities in accordance with the 10 CFR 440.14(b) (9) (xiv), such as utility funds.</w:t>
      </w:r>
    </w:p>
    <w:p w14:paraId="7A47033A" w14:textId="77777777" w:rsidR="00555033" w:rsidRPr="00BE1A45" w:rsidRDefault="00555033" w:rsidP="00555033">
      <w:pPr>
        <w:keepNext/>
        <w:spacing w:before="240" w:after="60"/>
        <w:outlineLvl w:val="3"/>
        <w:rPr>
          <w:b/>
          <w:bCs/>
          <w:sz w:val="28"/>
          <w:szCs w:val="28"/>
        </w:rPr>
      </w:pPr>
      <w:bookmarkStart w:id="429" w:name="_Liability_Insurance_Costs"/>
      <w:bookmarkEnd w:id="429"/>
      <w:r w:rsidRPr="00BE1A45">
        <w:rPr>
          <w:b/>
          <w:bCs/>
          <w:sz w:val="28"/>
          <w:szCs w:val="28"/>
        </w:rPr>
        <w:t>Liability Insurance Costs</w:t>
      </w:r>
    </w:p>
    <w:p w14:paraId="1153D025" w14:textId="77777777" w:rsidR="00555033" w:rsidRPr="00BE1A45" w:rsidRDefault="00555033" w:rsidP="00555033">
      <w:pPr>
        <w:rPr>
          <w:bCs/>
        </w:rPr>
      </w:pPr>
      <w:r w:rsidRPr="00BE1A45">
        <w:rPr>
          <w:bCs/>
        </w:rPr>
        <w:t>Costs for insurance policies to cover local agencies for regular liability with General Liability Insurance and specific health and safety issues with Pollution Occurance Insurance (POI).</w:t>
      </w:r>
    </w:p>
    <w:p w14:paraId="5764C985" w14:textId="77777777" w:rsidR="00555033" w:rsidRPr="00BE1A45" w:rsidRDefault="00555033" w:rsidP="00555033">
      <w:pPr>
        <w:keepNext/>
        <w:spacing w:before="240" w:after="60"/>
        <w:outlineLvl w:val="3"/>
        <w:rPr>
          <w:b/>
          <w:bCs/>
          <w:sz w:val="28"/>
          <w:szCs w:val="28"/>
        </w:rPr>
      </w:pPr>
      <w:r w:rsidRPr="00BE1A45">
        <w:rPr>
          <w:b/>
          <w:bCs/>
          <w:sz w:val="28"/>
          <w:szCs w:val="28"/>
        </w:rPr>
        <w:t xml:space="preserve">Local Agency </w:t>
      </w:r>
    </w:p>
    <w:p w14:paraId="5093E85B" w14:textId="77777777" w:rsidR="00555033" w:rsidRPr="00BE1A45" w:rsidRDefault="00555033" w:rsidP="00555033">
      <w:pPr>
        <w:rPr>
          <w:bCs/>
        </w:rPr>
      </w:pPr>
      <w:r w:rsidRPr="00BE1A45">
        <w:rPr>
          <w:bCs/>
        </w:rPr>
        <w:t>A community-based agency, nonprofit agency, local government</w:t>
      </w:r>
      <w:r>
        <w:rPr>
          <w:bCs/>
        </w:rPr>
        <w:t xml:space="preserve">, or tribe </w:t>
      </w:r>
      <w:r w:rsidRPr="00BE1A45">
        <w:rPr>
          <w:bCs/>
        </w:rPr>
        <w:t>that carries out the objectives of the low-income weatherization program.</w:t>
      </w:r>
    </w:p>
    <w:p w14:paraId="5545BA42" w14:textId="77777777" w:rsidR="00555033" w:rsidRPr="00BE1A45" w:rsidRDefault="00555033" w:rsidP="00555033">
      <w:pPr>
        <w:keepNext/>
        <w:spacing w:before="240" w:after="60"/>
        <w:outlineLvl w:val="3"/>
        <w:rPr>
          <w:b/>
          <w:bCs/>
          <w:sz w:val="28"/>
          <w:szCs w:val="28"/>
        </w:rPr>
      </w:pPr>
      <w:r w:rsidRPr="00BE1A45">
        <w:rPr>
          <w:b/>
          <w:bCs/>
          <w:sz w:val="28"/>
          <w:szCs w:val="28"/>
        </w:rPr>
        <w:t>Low-cost, No-cost</w:t>
      </w:r>
    </w:p>
    <w:p w14:paraId="6F074F97" w14:textId="77777777" w:rsidR="00555033" w:rsidRPr="00BE1A45" w:rsidRDefault="00555033" w:rsidP="00555033">
      <w:pPr>
        <w:rPr>
          <w:bCs/>
        </w:rPr>
      </w:pPr>
      <w:r w:rsidRPr="00BE1A45">
        <w:t>Program term for relatively inexpensive conservation devices that can be easily installed by the weatherization client, (i.e., compact fluorescent bulbs, low-flow shower heads and aerators and door weather-stripping)</w:t>
      </w:r>
      <w:r w:rsidRPr="00BE1A45">
        <w:rPr>
          <w:bCs/>
        </w:rPr>
        <w:t>.</w:t>
      </w:r>
    </w:p>
    <w:p w14:paraId="068536FD" w14:textId="77777777" w:rsidR="00555033" w:rsidRPr="00BE1A45" w:rsidRDefault="00555033" w:rsidP="00555033">
      <w:pPr>
        <w:keepNext/>
        <w:spacing w:before="240" w:after="60"/>
        <w:outlineLvl w:val="3"/>
        <w:rPr>
          <w:b/>
          <w:bCs/>
          <w:sz w:val="28"/>
          <w:szCs w:val="28"/>
        </w:rPr>
      </w:pPr>
      <w:bookmarkStart w:id="430" w:name="_Low-cost,_No-cost_Costs"/>
      <w:bookmarkEnd w:id="430"/>
      <w:r w:rsidRPr="00BE1A45">
        <w:rPr>
          <w:b/>
          <w:bCs/>
          <w:sz w:val="28"/>
          <w:szCs w:val="28"/>
        </w:rPr>
        <w:t>Low-cost, No-cost Costs</w:t>
      </w:r>
    </w:p>
    <w:p w14:paraId="3F9B4760" w14:textId="77777777" w:rsidR="00555033" w:rsidRDefault="00555033" w:rsidP="00555033">
      <w:pPr>
        <w:rPr>
          <w:bCs/>
        </w:rPr>
      </w:pPr>
      <w:r w:rsidRPr="00BE1A45">
        <w:t>Costs included in Program Support to carry out Low-Cost/No-Cost weatherization activities providing relatively inexpensive conservation devices that can be easily installed by the weatherization client, (i.e., compact fluorescent bulbs, low-flow shower heads and aerators, and door weather-stripping)</w:t>
      </w:r>
      <w:r w:rsidRPr="00BE1A45">
        <w:rPr>
          <w:bCs/>
        </w:rPr>
        <w:t>.</w:t>
      </w:r>
    </w:p>
    <w:p w14:paraId="430E01F2" w14:textId="77777777" w:rsidR="00555033" w:rsidRPr="00BE1A45" w:rsidRDefault="00555033" w:rsidP="00555033">
      <w:pPr>
        <w:keepNext/>
        <w:spacing w:before="240" w:after="60"/>
        <w:outlineLvl w:val="3"/>
        <w:rPr>
          <w:b/>
          <w:bCs/>
          <w:sz w:val="28"/>
          <w:szCs w:val="28"/>
        </w:rPr>
      </w:pPr>
      <w:bookmarkStart w:id="431" w:name="Definition_Lower_Explosive_Limit_LEL"/>
      <w:bookmarkStart w:id="432" w:name="M"/>
      <w:bookmarkEnd w:id="431"/>
      <w:r w:rsidRPr="001909BA">
        <w:rPr>
          <w:b/>
          <w:bCs/>
          <w:sz w:val="28"/>
          <w:szCs w:val="28"/>
        </w:rPr>
        <w:t>Lower Explosive Limit (LEL)</w:t>
      </w:r>
    </w:p>
    <w:p w14:paraId="0B6D731D" w14:textId="77777777" w:rsidR="00555033" w:rsidRDefault="00555033" w:rsidP="00555033">
      <w:r w:rsidRPr="001909BA">
        <w:t>The minimum concentration of combustible vapor or combustible gas in a mixture of the vapor or gas and gaseous oxidant above which propagation of flame will occur on contact with BPI-1200-S-2017 Standard Practice for Basic Analysis of Buildings 38 an ignition source.  Also referred to as Lower Flammable Limit.</w:t>
      </w:r>
    </w:p>
    <w:p w14:paraId="00E5DCFB" w14:textId="77777777" w:rsidR="00555033" w:rsidRPr="001909BA" w:rsidRDefault="00555033" w:rsidP="00555033"/>
    <w:p w14:paraId="0D5B3A91" w14:textId="77777777" w:rsidR="00555033" w:rsidRPr="00BE1A45" w:rsidRDefault="00555033" w:rsidP="00555033">
      <w:pPr>
        <w:keepNext/>
        <w:shd w:val="clear" w:color="auto" w:fill="D9D9D9"/>
        <w:spacing w:before="240" w:after="60"/>
        <w:outlineLvl w:val="3"/>
        <w:rPr>
          <w:b/>
          <w:bCs/>
          <w:sz w:val="28"/>
          <w:szCs w:val="28"/>
        </w:rPr>
      </w:pPr>
      <w:r w:rsidRPr="00BE1A45">
        <w:rPr>
          <w:b/>
          <w:bCs/>
          <w:sz w:val="28"/>
          <w:szCs w:val="28"/>
        </w:rPr>
        <w:t>M</w:t>
      </w:r>
    </w:p>
    <w:p w14:paraId="7FE274AF" w14:textId="77777777" w:rsidR="00555033" w:rsidRPr="00BE1A45" w:rsidRDefault="00555033" w:rsidP="00555033">
      <w:pPr>
        <w:keepNext/>
        <w:spacing w:before="240" w:after="60"/>
        <w:outlineLvl w:val="3"/>
        <w:rPr>
          <w:b/>
          <w:bCs/>
          <w:sz w:val="28"/>
          <w:szCs w:val="28"/>
        </w:rPr>
      </w:pPr>
      <w:bookmarkStart w:id="433" w:name="Definition_Major_Measure"/>
      <w:bookmarkEnd w:id="432"/>
      <w:bookmarkEnd w:id="433"/>
      <w:r w:rsidRPr="00BE1A45">
        <w:rPr>
          <w:b/>
          <w:bCs/>
          <w:sz w:val="28"/>
          <w:szCs w:val="28"/>
        </w:rPr>
        <w:t>Major Measure</w:t>
      </w:r>
    </w:p>
    <w:p w14:paraId="2DA36921" w14:textId="2E806E8A" w:rsidR="00555033" w:rsidRPr="00FD4727" w:rsidRDefault="00555033" w:rsidP="00555033">
      <w:pPr>
        <w:pBdr>
          <w:right w:val="single" w:sz="18" w:space="4" w:color="auto"/>
        </w:pBdr>
      </w:pPr>
      <w:r w:rsidRPr="00FD4727">
        <w:t xml:space="preserve">A high priority </w:t>
      </w:r>
      <w:r w:rsidRPr="00BE1A45">
        <w:t>Weatherization Measure (energy efficiency measure)</w:t>
      </w:r>
      <w:r w:rsidRPr="00FD4727">
        <w:t xml:space="preserve">, which if skipped, would result in “partial” weatherization of a unit.  Major measures are as follows:  air sealing, duct sealing of ducts outside the thermal boundary, attic insulation, wall insulation, </w:t>
      </w:r>
      <w:r w:rsidR="00107FF4">
        <w:t>and floor or belly insulation.</w:t>
      </w:r>
    </w:p>
    <w:p w14:paraId="7104E97B" w14:textId="77777777" w:rsidR="00555033" w:rsidRPr="00FD4727" w:rsidRDefault="00555033" w:rsidP="00555033">
      <w:pPr>
        <w:pBdr>
          <w:right w:val="single" w:sz="18" w:space="4" w:color="auto"/>
        </w:pBdr>
      </w:pPr>
      <w:r w:rsidRPr="00FD4727">
        <w:rPr>
          <w:b/>
          <w:i/>
        </w:rPr>
        <w:t>Exception:</w:t>
      </w:r>
      <w:r w:rsidRPr="00FD4727">
        <w:t xml:space="preserve">  If not using DOE funding, a Major Measure may also include a Heating System Replacement if the existing system is either failing or is a 70% efficient gas furnace.</w:t>
      </w:r>
    </w:p>
    <w:p w14:paraId="647E135C" w14:textId="77777777" w:rsidR="00555033" w:rsidRPr="00BE1A45" w:rsidRDefault="00555033" w:rsidP="00555033">
      <w:pPr>
        <w:keepNext/>
        <w:spacing w:before="240" w:after="60"/>
        <w:outlineLvl w:val="3"/>
        <w:rPr>
          <w:b/>
          <w:bCs/>
          <w:sz w:val="28"/>
          <w:szCs w:val="28"/>
        </w:rPr>
      </w:pPr>
      <w:r w:rsidRPr="00BE1A45">
        <w:rPr>
          <w:b/>
          <w:bCs/>
          <w:sz w:val="28"/>
          <w:szCs w:val="28"/>
        </w:rPr>
        <w:t>Make-up Air</w:t>
      </w:r>
    </w:p>
    <w:p w14:paraId="53B99E0B" w14:textId="77777777" w:rsidR="00555033" w:rsidRPr="00BE1A45" w:rsidRDefault="00555033" w:rsidP="00555033">
      <w:pPr>
        <w:rPr>
          <w:bCs/>
        </w:rPr>
      </w:pPr>
      <w:r w:rsidRPr="00BE1A45">
        <w:t>Air supplied to a space to replace exhausted air</w:t>
      </w:r>
      <w:r w:rsidRPr="00BE1A45">
        <w:rPr>
          <w:bCs/>
        </w:rPr>
        <w:t>.</w:t>
      </w:r>
    </w:p>
    <w:p w14:paraId="12F0DBDF" w14:textId="77777777" w:rsidR="00555033" w:rsidRPr="00BE1A45" w:rsidRDefault="00555033" w:rsidP="00555033">
      <w:pPr>
        <w:keepNext/>
        <w:spacing w:before="240" w:after="60"/>
        <w:outlineLvl w:val="3"/>
        <w:rPr>
          <w:b/>
          <w:bCs/>
          <w:sz w:val="28"/>
          <w:szCs w:val="28"/>
        </w:rPr>
      </w:pPr>
      <w:r w:rsidRPr="00BE1A45">
        <w:rPr>
          <w:b/>
          <w:bCs/>
          <w:sz w:val="28"/>
          <w:szCs w:val="28"/>
        </w:rPr>
        <w:lastRenderedPageBreak/>
        <w:t>Manometer</w:t>
      </w:r>
    </w:p>
    <w:p w14:paraId="3D2FC59D" w14:textId="77777777" w:rsidR="00555033" w:rsidRPr="00BE1A45" w:rsidRDefault="00555033" w:rsidP="00555033">
      <w:pPr>
        <w:rPr>
          <w:bCs/>
        </w:rPr>
      </w:pPr>
      <w:r w:rsidRPr="00BE1A45">
        <w:t>Measuring device for small gas pressures</w:t>
      </w:r>
      <w:r w:rsidRPr="00BE1A45">
        <w:rPr>
          <w:bCs/>
        </w:rPr>
        <w:t>.</w:t>
      </w:r>
    </w:p>
    <w:p w14:paraId="6CBCFC70" w14:textId="77777777" w:rsidR="00555033" w:rsidRPr="00BE1A45" w:rsidRDefault="00555033" w:rsidP="00555033">
      <w:pPr>
        <w:keepNext/>
        <w:spacing w:before="240" w:after="60"/>
        <w:outlineLvl w:val="3"/>
        <w:rPr>
          <w:b/>
          <w:bCs/>
          <w:sz w:val="28"/>
          <w:szCs w:val="28"/>
        </w:rPr>
      </w:pPr>
      <w:r w:rsidRPr="00BE1A45">
        <w:rPr>
          <w:b/>
          <w:bCs/>
          <w:sz w:val="28"/>
          <w:szCs w:val="28"/>
        </w:rPr>
        <w:t>Manufactured Home</w:t>
      </w:r>
    </w:p>
    <w:p w14:paraId="292D3DD0" w14:textId="77777777" w:rsidR="00555033" w:rsidRPr="00BE1A45" w:rsidRDefault="00555033" w:rsidP="00555033">
      <w:pPr>
        <w:rPr>
          <w:bCs/>
        </w:rPr>
      </w:pPr>
      <w:r w:rsidRPr="00BE1A45">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w:t>
      </w:r>
      <w:r>
        <w:t>,</w:t>
      </w:r>
      <w:r w:rsidRPr="00BE1A45">
        <w:t xml:space="preserve"> is three hundred twenty square feet or greater</w:t>
      </w:r>
      <w:r w:rsidRPr="00BE1A45">
        <w:rPr>
          <w:bCs/>
        </w:rPr>
        <w:t>.</w:t>
      </w:r>
    </w:p>
    <w:p w14:paraId="47A92868" w14:textId="77777777" w:rsidR="00555033" w:rsidRPr="00BE1A45" w:rsidRDefault="00555033" w:rsidP="00555033">
      <w:pPr>
        <w:keepNext/>
        <w:spacing w:before="240" w:after="60"/>
        <w:outlineLvl w:val="3"/>
        <w:rPr>
          <w:b/>
          <w:bCs/>
          <w:sz w:val="28"/>
          <w:szCs w:val="28"/>
        </w:rPr>
      </w:pPr>
      <w:bookmarkStart w:id="434" w:name="Definition_master_control_system"/>
      <w:bookmarkEnd w:id="434"/>
      <w:r w:rsidRPr="00BE1A45">
        <w:rPr>
          <w:b/>
          <w:bCs/>
          <w:sz w:val="28"/>
          <w:szCs w:val="28"/>
        </w:rPr>
        <w:t>Master Control System</w:t>
      </w:r>
    </w:p>
    <w:p w14:paraId="3F800170" w14:textId="77777777" w:rsidR="00555033" w:rsidRPr="00BE1A45" w:rsidRDefault="00555033" w:rsidP="00555033">
      <w:pPr>
        <w:rPr>
          <w:bCs/>
        </w:rPr>
      </w:pPr>
      <w:r w:rsidRPr="00BE1A45">
        <w:rPr>
          <w:bCs/>
        </w:rPr>
        <w:t>A living record that tracks inventories of equipment, materials, and supplies including but not limited to: purchases, installations, transfers, and disposals.</w:t>
      </w:r>
    </w:p>
    <w:p w14:paraId="2CC3EF7E" w14:textId="77777777" w:rsidR="00555033" w:rsidRPr="00BE1A45" w:rsidRDefault="00555033" w:rsidP="00555033">
      <w:pPr>
        <w:keepNext/>
        <w:spacing w:before="240" w:after="60"/>
        <w:outlineLvl w:val="3"/>
        <w:rPr>
          <w:b/>
          <w:bCs/>
          <w:sz w:val="28"/>
          <w:szCs w:val="28"/>
        </w:rPr>
      </w:pPr>
      <w:bookmarkStart w:id="435" w:name="_Material_Costs"/>
      <w:bookmarkEnd w:id="435"/>
      <w:r w:rsidRPr="00BE1A45">
        <w:rPr>
          <w:b/>
          <w:bCs/>
          <w:sz w:val="28"/>
          <w:szCs w:val="28"/>
        </w:rPr>
        <w:t>Material Costs</w:t>
      </w:r>
    </w:p>
    <w:p w14:paraId="73C78B63" w14:textId="77777777" w:rsidR="00555033" w:rsidRPr="00BE1A45" w:rsidRDefault="00555033" w:rsidP="00555033">
      <w:pPr>
        <w:rPr>
          <w:bCs/>
        </w:rPr>
      </w:pPr>
      <w:r w:rsidRPr="00BE1A45">
        <w:rPr>
          <w:bCs/>
        </w:rPr>
        <w:t>The cost of purchase and delivery of weatherization materials.</w:t>
      </w:r>
    </w:p>
    <w:p w14:paraId="493B5445" w14:textId="77777777" w:rsidR="00555033" w:rsidRPr="00BE1A45" w:rsidRDefault="00555033" w:rsidP="00555033">
      <w:pPr>
        <w:keepNext/>
        <w:spacing w:before="240" w:after="60"/>
        <w:outlineLvl w:val="3"/>
        <w:rPr>
          <w:b/>
          <w:bCs/>
          <w:sz w:val="28"/>
          <w:szCs w:val="28"/>
        </w:rPr>
      </w:pPr>
      <w:r w:rsidRPr="00BE1A45">
        <w:rPr>
          <w:b/>
          <w:bCs/>
          <w:sz w:val="28"/>
          <w:szCs w:val="28"/>
        </w:rPr>
        <w:t>Materials Inventory</w:t>
      </w:r>
    </w:p>
    <w:p w14:paraId="041CA5EC" w14:textId="77777777" w:rsidR="00555033" w:rsidRPr="00BE1A45" w:rsidRDefault="00555033" w:rsidP="00555033">
      <w:pPr>
        <w:rPr>
          <w:bCs/>
        </w:rPr>
      </w:pPr>
      <w:r w:rsidRPr="00BE1A45">
        <w:rPr>
          <w:bCs/>
        </w:rPr>
        <w:t>All consumable products purchased for installation of weatherization measures and related repairs that are kept on hand for future use.  Materials may include insulation, caulk, wood, glass, heating/ventilation components, hardware, and related supplies.</w:t>
      </w:r>
    </w:p>
    <w:p w14:paraId="5A1613D1" w14:textId="77777777" w:rsidR="00555033" w:rsidRPr="00BE1A45" w:rsidRDefault="00555033" w:rsidP="00555033">
      <w:pPr>
        <w:keepNext/>
        <w:spacing w:before="240" w:after="60"/>
        <w:outlineLvl w:val="3"/>
        <w:rPr>
          <w:b/>
          <w:bCs/>
          <w:sz w:val="28"/>
          <w:szCs w:val="28"/>
        </w:rPr>
      </w:pPr>
      <w:r w:rsidRPr="00BE1A45">
        <w:rPr>
          <w:b/>
          <w:bCs/>
          <w:sz w:val="28"/>
          <w:szCs w:val="28"/>
        </w:rPr>
        <w:t>Mechanical Air Changes</w:t>
      </w:r>
    </w:p>
    <w:p w14:paraId="1C0324E6" w14:textId="77777777" w:rsidR="00555033" w:rsidRPr="00BE1A45" w:rsidRDefault="00555033" w:rsidP="00555033">
      <w:pPr>
        <w:rPr>
          <w:bCs/>
        </w:rPr>
      </w:pPr>
      <w:r w:rsidRPr="00BE1A45">
        <w:t>The number of air changes per hour occurring in a dwelling unit as a result of air movement that is assisted with mechanically operated fans</w:t>
      </w:r>
      <w:r w:rsidRPr="00BE1A45">
        <w:rPr>
          <w:bCs/>
        </w:rPr>
        <w:t>.</w:t>
      </w:r>
    </w:p>
    <w:p w14:paraId="3FAB5B94" w14:textId="77777777" w:rsidR="00555033" w:rsidRPr="00575731" w:rsidRDefault="00555033" w:rsidP="00555033">
      <w:pPr>
        <w:keepNext/>
        <w:spacing w:before="240" w:after="60"/>
        <w:outlineLvl w:val="3"/>
        <w:rPr>
          <w:b/>
          <w:bCs/>
          <w:sz w:val="28"/>
          <w:szCs w:val="28"/>
        </w:rPr>
      </w:pPr>
      <w:r w:rsidRPr="00575731">
        <w:rPr>
          <w:b/>
          <w:bCs/>
          <w:sz w:val="28"/>
          <w:szCs w:val="28"/>
        </w:rPr>
        <w:t>Mechanical Ventilation (</w:t>
      </w:r>
      <w:r>
        <w:rPr>
          <w:b/>
          <w:bCs/>
          <w:sz w:val="28"/>
          <w:szCs w:val="28"/>
        </w:rPr>
        <w:t>exhaust only</w:t>
      </w:r>
      <w:r w:rsidRPr="00575731">
        <w:rPr>
          <w:b/>
          <w:bCs/>
          <w:sz w:val="28"/>
          <w:szCs w:val="28"/>
        </w:rPr>
        <w:t>)</w:t>
      </w:r>
    </w:p>
    <w:p w14:paraId="2BE5164E" w14:textId="77777777" w:rsidR="00555033" w:rsidRPr="00B406FD" w:rsidRDefault="00555033" w:rsidP="00555033">
      <w:pPr>
        <w:pBdr>
          <w:right w:val="single" w:sz="18" w:space="4" w:color="auto"/>
        </w:pBdr>
      </w:pPr>
      <w:r w:rsidRPr="00625012">
        <w:t xml:space="preserve">Follow specifications in </w:t>
      </w:r>
      <w:r w:rsidRPr="00F3612B">
        <w:rPr>
          <w:b/>
          <w:i/>
        </w:rPr>
        <w:t>ASHRAE Standard 62.2 - 2016</w:t>
      </w:r>
      <w:r>
        <w:t xml:space="preserve"> and see </w:t>
      </w:r>
      <w:r w:rsidRPr="00B406FD">
        <w:rPr>
          <w:b/>
        </w:rPr>
        <w:t xml:space="preserve">Policy 9.3, </w:t>
      </w:r>
      <w:r w:rsidRPr="00B406FD">
        <w:rPr>
          <w:b/>
          <w:i/>
        </w:rPr>
        <w:t>Indoor Air Quality – Mechanical Ventilation</w:t>
      </w:r>
      <w:r w:rsidRPr="00B406FD">
        <w:t xml:space="preserve">. </w:t>
      </w:r>
    </w:p>
    <w:p w14:paraId="0E958A80" w14:textId="77777777" w:rsidR="00555033" w:rsidRPr="00BE1A45" w:rsidRDefault="00555033" w:rsidP="00555033">
      <w:pPr>
        <w:keepNext/>
        <w:spacing w:before="240" w:after="60"/>
        <w:outlineLvl w:val="3"/>
        <w:rPr>
          <w:b/>
          <w:bCs/>
          <w:sz w:val="28"/>
          <w:szCs w:val="28"/>
        </w:rPr>
      </w:pPr>
      <w:r w:rsidRPr="00BE1A45">
        <w:rPr>
          <w:b/>
          <w:bCs/>
          <w:sz w:val="28"/>
          <w:szCs w:val="28"/>
        </w:rPr>
        <w:t>Mediation</w:t>
      </w:r>
    </w:p>
    <w:p w14:paraId="19EF1403" w14:textId="77777777" w:rsidR="00555033" w:rsidRPr="00BE1A45" w:rsidRDefault="00555033" w:rsidP="00555033">
      <w:pPr>
        <w:rPr>
          <w:bCs/>
        </w:rPr>
      </w:pPr>
      <w:r w:rsidRPr="00BE1A45">
        <w:rPr>
          <w:bCs/>
        </w:rPr>
        <w:t xml:space="preserve">A process whereby a neutral person assists disputing parties in reaching a mutually acceptable resolution. Process is outside the court system and not legally binding.  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BE1A45">
          <w:rPr>
            <w:bCs/>
            <w:i/>
            <w:color w:val="0000FF"/>
            <w:u w:val="single"/>
          </w:rPr>
          <w:t>Arbitrat</w:t>
        </w:r>
        <w:r w:rsidRPr="00BE1A45">
          <w:rPr>
            <w:bCs/>
            <w:i/>
            <w:color w:val="0000FF"/>
            <w:u w:val="single"/>
          </w:rPr>
          <w:t>i</w:t>
        </w:r>
        <w:r w:rsidRPr="00BE1A45">
          <w:rPr>
            <w:bCs/>
            <w:i/>
            <w:color w:val="0000FF"/>
            <w:u w:val="single"/>
          </w:rPr>
          <w:t>o</w:t>
        </w:r>
        <w:r w:rsidRPr="00BE1A45">
          <w:rPr>
            <w:bCs/>
            <w:i/>
            <w:color w:val="0000FF"/>
            <w:u w:val="single"/>
          </w:rPr>
          <w:t>n</w:t>
        </w:r>
      </w:hyperlink>
      <w:r w:rsidRPr="00BE1A45">
        <w:rPr>
          <w:bCs/>
        </w:rPr>
        <w:t>.</w:t>
      </w:r>
    </w:p>
    <w:p w14:paraId="03DF83D2" w14:textId="77777777" w:rsidR="00555033" w:rsidRPr="00BE1A45" w:rsidRDefault="00555033" w:rsidP="00555033">
      <w:pPr>
        <w:keepNext/>
        <w:spacing w:before="240" w:after="60"/>
        <w:outlineLvl w:val="3"/>
        <w:rPr>
          <w:b/>
          <w:bCs/>
          <w:sz w:val="28"/>
          <w:szCs w:val="28"/>
        </w:rPr>
      </w:pPr>
      <w:r w:rsidRPr="00BE1A45">
        <w:rPr>
          <w:b/>
          <w:bCs/>
          <w:sz w:val="28"/>
          <w:szCs w:val="28"/>
        </w:rPr>
        <w:t>Minimum Ventilation Level (MVL)</w:t>
      </w:r>
    </w:p>
    <w:p w14:paraId="30D0C2C4" w14:textId="77777777" w:rsidR="00555033" w:rsidRPr="00BE1A45" w:rsidRDefault="00555033" w:rsidP="00555033">
      <w:r w:rsidRPr="00BE1A45">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BE1A45">
          <w:rPr>
            <w:i/>
            <w:color w:val="0000FF"/>
            <w:u w:val="single"/>
          </w:rPr>
          <w:t>Building Airflow Standard (BAS)</w:t>
        </w:r>
      </w:hyperlink>
    </w:p>
    <w:p w14:paraId="53CCAAE0" w14:textId="77777777" w:rsidR="00555033" w:rsidRDefault="00555033" w:rsidP="00555033">
      <w:pPr>
        <w:spacing w:after="160" w:line="259" w:lineRule="auto"/>
        <w:ind w:left="0"/>
        <w:rPr>
          <w:b/>
          <w:bCs/>
          <w:sz w:val="28"/>
          <w:szCs w:val="28"/>
        </w:rPr>
      </w:pPr>
      <w:r>
        <w:rPr>
          <w:b/>
          <w:bCs/>
          <w:sz w:val="28"/>
          <w:szCs w:val="28"/>
        </w:rPr>
        <w:br w:type="page"/>
      </w:r>
    </w:p>
    <w:p w14:paraId="6DC42CC3" w14:textId="77777777" w:rsidR="00555033" w:rsidRDefault="00555033" w:rsidP="00555033">
      <w:pPr>
        <w:keepNext/>
        <w:spacing w:before="240" w:after="60"/>
        <w:outlineLvl w:val="3"/>
        <w:rPr>
          <w:b/>
          <w:bCs/>
          <w:sz w:val="28"/>
          <w:szCs w:val="28"/>
        </w:rPr>
      </w:pPr>
      <w:bookmarkStart w:id="436" w:name="Definition_Mitigation"/>
      <w:bookmarkEnd w:id="436"/>
      <w:r>
        <w:rPr>
          <w:b/>
          <w:bCs/>
          <w:sz w:val="28"/>
          <w:szCs w:val="28"/>
        </w:rPr>
        <w:lastRenderedPageBreak/>
        <w:t>Mitigation</w:t>
      </w:r>
    </w:p>
    <w:p w14:paraId="19F6296E" w14:textId="77777777" w:rsidR="00555033" w:rsidRDefault="00555033" w:rsidP="00555033">
      <w:pPr>
        <w:spacing w:after="0"/>
        <w:rPr>
          <w:bCs/>
          <w:i/>
        </w:rPr>
      </w:pPr>
      <w:r>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13A02CB7" w14:textId="77777777" w:rsidR="00555033" w:rsidRPr="00EC70A9" w:rsidRDefault="00555033" w:rsidP="00555033">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02E03476" w14:textId="77777777" w:rsidR="00555033" w:rsidRDefault="00555033" w:rsidP="00555033">
      <w:r>
        <w:t>The action of reducing the severity, seriousness, or painfulness of something.  Mitigate the hazard by doing the minimum required to enable installation of the Weatherization measure.</w:t>
      </w:r>
    </w:p>
    <w:p w14:paraId="6E494D62" w14:textId="77777777" w:rsidR="00555033" w:rsidRPr="00BE1A45" w:rsidRDefault="00555033" w:rsidP="00555033">
      <w:pPr>
        <w:keepNext/>
        <w:spacing w:before="240" w:after="60"/>
        <w:outlineLvl w:val="3"/>
        <w:rPr>
          <w:b/>
          <w:bCs/>
          <w:sz w:val="28"/>
          <w:szCs w:val="28"/>
        </w:rPr>
      </w:pPr>
      <w:r w:rsidRPr="00BE1A45">
        <w:rPr>
          <w:b/>
          <w:bCs/>
          <w:sz w:val="28"/>
          <w:szCs w:val="28"/>
        </w:rPr>
        <w:t>Mobile Home</w:t>
      </w:r>
    </w:p>
    <w:p w14:paraId="0D2AA37D" w14:textId="77777777" w:rsidR="00555033" w:rsidRPr="00BE1A45" w:rsidRDefault="00555033" w:rsidP="00555033">
      <w:pPr>
        <w:rPr>
          <w:bCs/>
        </w:rPr>
      </w:pPr>
      <w:r w:rsidRPr="00BE1A45">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BE1A45">
        <w:rPr>
          <w:bCs/>
        </w:rPr>
        <w:t>.</w:t>
      </w:r>
    </w:p>
    <w:p w14:paraId="37CEB8C5" w14:textId="77777777" w:rsidR="00555033" w:rsidRPr="00BE1A45" w:rsidRDefault="00555033" w:rsidP="00555033">
      <w:pPr>
        <w:keepNext/>
        <w:spacing w:before="240" w:after="60"/>
        <w:outlineLvl w:val="3"/>
        <w:rPr>
          <w:b/>
          <w:bCs/>
          <w:sz w:val="28"/>
          <w:szCs w:val="28"/>
        </w:rPr>
      </w:pPr>
      <w:r w:rsidRPr="00BE1A45">
        <w:rPr>
          <w:b/>
          <w:bCs/>
          <w:sz w:val="28"/>
          <w:szCs w:val="28"/>
        </w:rPr>
        <w:t>Modular Home</w:t>
      </w:r>
    </w:p>
    <w:p w14:paraId="1093268D" w14:textId="77777777" w:rsidR="00555033" w:rsidRPr="00BE1A45" w:rsidRDefault="00555033" w:rsidP="00555033">
      <w:pPr>
        <w:rPr>
          <w:bCs/>
        </w:rPr>
      </w:pPr>
      <w:r w:rsidRPr="00BE1A45">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BE1A45">
          <w:rPr>
            <w:i/>
            <w:color w:val="0000FF"/>
            <w:u w:val="single"/>
          </w:rPr>
          <w:t>Factory-built Housing</w:t>
        </w:r>
      </w:hyperlink>
      <w:r w:rsidRPr="00BE1A45">
        <w:rPr>
          <w:bCs/>
        </w:rPr>
        <w:t>.</w:t>
      </w:r>
    </w:p>
    <w:p w14:paraId="783A9F8C" w14:textId="77777777" w:rsidR="00555033" w:rsidRPr="00BE1A45" w:rsidRDefault="00555033" w:rsidP="00555033">
      <w:pPr>
        <w:keepNext/>
        <w:spacing w:before="240" w:after="60"/>
        <w:outlineLvl w:val="3"/>
        <w:rPr>
          <w:b/>
          <w:bCs/>
          <w:sz w:val="28"/>
          <w:szCs w:val="28"/>
        </w:rPr>
      </w:pPr>
      <w:r>
        <w:rPr>
          <w:b/>
          <w:bCs/>
          <w:sz w:val="28"/>
          <w:szCs w:val="28"/>
        </w:rPr>
        <w:t>Moisture Problem</w:t>
      </w:r>
    </w:p>
    <w:p w14:paraId="7C07C421" w14:textId="77777777" w:rsidR="00555033" w:rsidRPr="00BE1A45" w:rsidRDefault="00555033" w:rsidP="00555033">
      <w:pPr>
        <w:rPr>
          <w:bCs/>
        </w:rPr>
      </w:pPr>
      <w:r w:rsidRPr="00096684">
        <w:t>Any condition which, if left unattended will allow moisture in any state (liquid, vapor, or ice) to damage the dwelling structure.  Evidence of moisture problems includes, but is not limited to, visible rot, mold, peeling paint, swollen/bulged/soft building materials and/or discoloration of building component surfaces.</w:t>
      </w:r>
    </w:p>
    <w:p w14:paraId="50FC1302" w14:textId="77777777" w:rsidR="00555033" w:rsidRPr="00777BC3" w:rsidRDefault="00555033" w:rsidP="00555033">
      <w:pPr>
        <w:keepNext/>
        <w:spacing w:before="240" w:after="60"/>
        <w:outlineLvl w:val="3"/>
        <w:rPr>
          <w:b/>
          <w:bCs/>
          <w:sz w:val="28"/>
          <w:szCs w:val="28"/>
        </w:rPr>
      </w:pPr>
      <w:r w:rsidRPr="00777BC3">
        <w:rPr>
          <w:b/>
          <w:bCs/>
          <w:sz w:val="28"/>
          <w:szCs w:val="28"/>
        </w:rPr>
        <w:t>Mold and Moisture Reduction</w:t>
      </w:r>
    </w:p>
    <w:p w14:paraId="717218A7" w14:textId="77777777" w:rsidR="00555033" w:rsidRDefault="00555033" w:rsidP="00555033">
      <w:r>
        <w:t xml:space="preserve">Local Agencies may mitigate mold and moisture issues by installing a dehumidifier, dehumidistat, or perform incidental leak repair.  Also see </w:t>
      </w:r>
      <w:r w:rsidRPr="00273BC3">
        <w:rPr>
          <w:b/>
        </w:rPr>
        <w:t>Policy 9.</w:t>
      </w:r>
      <w:r>
        <w:rPr>
          <w:b/>
        </w:rPr>
        <w:t>6,</w:t>
      </w:r>
      <w:r w:rsidRPr="00273BC3">
        <w:rPr>
          <w:b/>
        </w:rPr>
        <w:t xml:space="preserve"> </w:t>
      </w:r>
      <w:r>
        <w:rPr>
          <w:b/>
          <w:i/>
        </w:rPr>
        <w:t>Biologicals and Unsanitary Conditions, including Mold and Moisture</w:t>
      </w:r>
    </w:p>
    <w:p w14:paraId="4128B235" w14:textId="77777777" w:rsidR="00555033" w:rsidRPr="00BE1A45" w:rsidRDefault="00555033" w:rsidP="00555033">
      <w:pPr>
        <w:keepNext/>
        <w:spacing w:before="240" w:after="60"/>
        <w:outlineLvl w:val="3"/>
        <w:rPr>
          <w:b/>
          <w:bCs/>
          <w:sz w:val="28"/>
          <w:szCs w:val="28"/>
        </w:rPr>
      </w:pPr>
      <w:r w:rsidRPr="00BE1A45">
        <w:rPr>
          <w:b/>
          <w:bCs/>
          <w:sz w:val="28"/>
          <w:szCs w:val="28"/>
        </w:rPr>
        <w:t>Mortar</w:t>
      </w:r>
    </w:p>
    <w:p w14:paraId="514978B0" w14:textId="77777777" w:rsidR="00555033" w:rsidRPr="00BE1A45" w:rsidRDefault="00555033" w:rsidP="00555033">
      <w:pPr>
        <w:rPr>
          <w:bCs/>
        </w:rPr>
      </w:pPr>
      <w:r w:rsidRPr="00BE1A45">
        <w:t>A mixture of sand, water, and cement used to bond bricks, stones, or blocks together</w:t>
      </w:r>
      <w:r w:rsidRPr="00BE1A45">
        <w:rPr>
          <w:bCs/>
        </w:rPr>
        <w:t>.</w:t>
      </w:r>
    </w:p>
    <w:p w14:paraId="0AA7E530" w14:textId="77777777" w:rsidR="00555033" w:rsidRPr="00BE1A45" w:rsidRDefault="00555033" w:rsidP="00555033">
      <w:pPr>
        <w:keepNext/>
        <w:spacing w:before="240" w:after="60"/>
        <w:outlineLvl w:val="3"/>
        <w:rPr>
          <w:b/>
          <w:bCs/>
          <w:sz w:val="28"/>
          <w:szCs w:val="28"/>
        </w:rPr>
      </w:pPr>
      <w:r>
        <w:rPr>
          <w:b/>
          <w:bCs/>
          <w:sz w:val="28"/>
          <w:szCs w:val="28"/>
        </w:rPr>
        <w:t>Multif</w:t>
      </w:r>
      <w:r w:rsidRPr="00BE1A45">
        <w:rPr>
          <w:b/>
          <w:bCs/>
          <w:sz w:val="28"/>
          <w:szCs w:val="28"/>
        </w:rPr>
        <w:t>amily Dwelling</w:t>
      </w:r>
    </w:p>
    <w:p w14:paraId="66100F78" w14:textId="77777777" w:rsidR="00555033" w:rsidRDefault="00555033" w:rsidP="00555033">
      <w:pPr>
        <w:rPr>
          <w:i/>
          <w:color w:val="0000FF"/>
          <w:u w:val="single"/>
        </w:rPr>
      </w:pPr>
      <w:r w:rsidRPr="00BE1A45">
        <w:t xml:space="preserve">See </w:t>
      </w:r>
      <w:hyperlink w:anchor="Definition_Dwelling_Unit_MF" w:history="1">
        <w:r w:rsidRPr="00C74AFB">
          <w:rPr>
            <w:rStyle w:val="Hyperlink"/>
            <w:i/>
          </w:rPr>
          <w:t>Dwelling Unit – Multifamily (MF)</w:t>
        </w:r>
      </w:hyperlink>
    </w:p>
    <w:p w14:paraId="112E4ECE" w14:textId="77777777" w:rsidR="00555033" w:rsidRPr="00BE1A45" w:rsidRDefault="00555033" w:rsidP="00555033">
      <w:pPr>
        <w:rPr>
          <w:bCs/>
        </w:rPr>
      </w:pPr>
    </w:p>
    <w:p w14:paraId="3891F101" w14:textId="77777777" w:rsidR="00555033" w:rsidRPr="00BE1A45" w:rsidRDefault="00555033" w:rsidP="00555033">
      <w:pPr>
        <w:keepNext/>
        <w:shd w:val="clear" w:color="auto" w:fill="D9D9D9"/>
        <w:spacing w:before="240" w:after="60"/>
        <w:outlineLvl w:val="3"/>
        <w:rPr>
          <w:b/>
          <w:bCs/>
          <w:sz w:val="28"/>
          <w:szCs w:val="28"/>
        </w:rPr>
      </w:pPr>
      <w:bookmarkStart w:id="437" w:name="N"/>
      <w:r w:rsidRPr="00BE1A45">
        <w:rPr>
          <w:b/>
          <w:bCs/>
          <w:sz w:val="28"/>
          <w:szCs w:val="28"/>
        </w:rPr>
        <w:t>N</w:t>
      </w:r>
    </w:p>
    <w:bookmarkEnd w:id="437"/>
    <w:p w14:paraId="51D787BB" w14:textId="77777777" w:rsidR="00555033" w:rsidRPr="00BE1A45" w:rsidRDefault="00555033" w:rsidP="00555033">
      <w:pPr>
        <w:keepNext/>
        <w:spacing w:before="240" w:after="60"/>
        <w:outlineLvl w:val="3"/>
        <w:rPr>
          <w:b/>
          <w:bCs/>
          <w:sz w:val="28"/>
          <w:szCs w:val="28"/>
        </w:rPr>
      </w:pPr>
      <w:r w:rsidRPr="00BE1A45">
        <w:rPr>
          <w:b/>
          <w:bCs/>
          <w:sz w:val="28"/>
          <w:szCs w:val="28"/>
        </w:rPr>
        <w:t>Native American</w:t>
      </w:r>
    </w:p>
    <w:p w14:paraId="547EFF01" w14:textId="77777777" w:rsidR="00555033" w:rsidRPr="00BE1A45" w:rsidRDefault="00555033" w:rsidP="00555033">
      <w:pPr>
        <w:rPr>
          <w:bCs/>
        </w:rPr>
      </w:pPr>
      <w:r w:rsidRPr="00BE1A45">
        <w:rPr>
          <w:bCs/>
        </w:rPr>
        <w:t>A person who is of American Indian heritage, is of Alaska Native heritage, or a member of an Indian Tribe.</w:t>
      </w:r>
    </w:p>
    <w:p w14:paraId="27099CAF" w14:textId="77777777" w:rsidR="00555033" w:rsidRPr="00BE1A45" w:rsidRDefault="00555033" w:rsidP="00555033">
      <w:pPr>
        <w:keepNext/>
        <w:spacing w:before="240" w:after="60"/>
        <w:outlineLvl w:val="3"/>
        <w:rPr>
          <w:b/>
          <w:bCs/>
          <w:sz w:val="28"/>
          <w:szCs w:val="28"/>
        </w:rPr>
      </w:pPr>
      <w:r w:rsidRPr="00BE1A45">
        <w:rPr>
          <w:b/>
          <w:bCs/>
          <w:sz w:val="28"/>
          <w:szCs w:val="28"/>
        </w:rPr>
        <w:lastRenderedPageBreak/>
        <w:t>Natural Air Changes</w:t>
      </w:r>
    </w:p>
    <w:p w14:paraId="36CCBED1" w14:textId="77777777" w:rsidR="00555033" w:rsidRPr="00BE1A45" w:rsidRDefault="00555033" w:rsidP="00555033">
      <w:pPr>
        <w:rPr>
          <w:bCs/>
        </w:rPr>
      </w:pPr>
      <w:r w:rsidRPr="00BE1A45">
        <w:t>The number of air changes per hour occurring in a dwelling unit as a result of natural air movement (i.e., without any assistance from mechanical fans).</w:t>
      </w:r>
    </w:p>
    <w:p w14:paraId="67C11836" w14:textId="77777777" w:rsidR="00555033" w:rsidRPr="00BE1A45" w:rsidRDefault="00555033" w:rsidP="00555033">
      <w:pPr>
        <w:keepNext/>
        <w:spacing w:before="240" w:after="60"/>
        <w:outlineLvl w:val="3"/>
        <w:rPr>
          <w:b/>
          <w:bCs/>
          <w:sz w:val="28"/>
          <w:szCs w:val="28"/>
        </w:rPr>
      </w:pPr>
      <w:r w:rsidRPr="00BE1A45">
        <w:rPr>
          <w:b/>
          <w:bCs/>
          <w:sz w:val="28"/>
          <w:szCs w:val="28"/>
        </w:rPr>
        <w:t>Net Free Area</w:t>
      </w:r>
    </w:p>
    <w:p w14:paraId="75CAC9F9" w14:textId="77777777" w:rsidR="00555033" w:rsidRPr="00BE1A45" w:rsidRDefault="00555033" w:rsidP="00555033">
      <w:pPr>
        <w:rPr>
          <w:bCs/>
        </w:rPr>
      </w:pPr>
      <w:r w:rsidRPr="00BE1A45">
        <w:t>The area of a vent after that area has been adjusted for insect screen, louvers, and weather coverings.  The free area is always less than the actual area</w:t>
      </w:r>
      <w:r w:rsidRPr="00BE1A45">
        <w:rPr>
          <w:bCs/>
        </w:rPr>
        <w:t>.</w:t>
      </w:r>
    </w:p>
    <w:p w14:paraId="7FB3470B" w14:textId="77777777" w:rsidR="00555033" w:rsidRPr="00BE1A45" w:rsidRDefault="00555033" w:rsidP="00555033">
      <w:pPr>
        <w:keepNext/>
        <w:spacing w:before="240" w:after="60"/>
        <w:outlineLvl w:val="3"/>
        <w:rPr>
          <w:b/>
          <w:bCs/>
          <w:sz w:val="28"/>
          <w:szCs w:val="28"/>
        </w:rPr>
      </w:pPr>
      <w:r w:rsidRPr="00BE1A45">
        <w:rPr>
          <w:b/>
          <w:bCs/>
          <w:sz w:val="28"/>
          <w:szCs w:val="28"/>
        </w:rPr>
        <w:t>Noncombustible Material</w:t>
      </w:r>
    </w:p>
    <w:p w14:paraId="1BB97F4A" w14:textId="77777777" w:rsidR="00555033" w:rsidRPr="00BE1A45" w:rsidRDefault="00555033" w:rsidP="00555033">
      <w:pPr>
        <w:rPr>
          <w:bCs/>
        </w:rPr>
      </w:pPr>
      <w:r w:rsidRPr="00BE1A45">
        <w:t>Materials that pass the test procedure for defining noncombustibility of elementary materials set forth in ASTM E 136.</w:t>
      </w:r>
    </w:p>
    <w:p w14:paraId="3654EAF6" w14:textId="77777777" w:rsidR="00555033" w:rsidRPr="00BE1A45" w:rsidRDefault="00555033" w:rsidP="00555033">
      <w:pPr>
        <w:keepNext/>
        <w:shd w:val="clear" w:color="auto" w:fill="D9D9D9"/>
        <w:spacing w:before="240" w:after="60"/>
        <w:outlineLvl w:val="3"/>
        <w:rPr>
          <w:b/>
          <w:bCs/>
          <w:sz w:val="28"/>
          <w:szCs w:val="28"/>
        </w:rPr>
      </w:pPr>
      <w:r w:rsidRPr="00BE1A45">
        <w:rPr>
          <w:b/>
          <w:bCs/>
          <w:sz w:val="28"/>
          <w:szCs w:val="28"/>
        </w:rPr>
        <w:t>O</w:t>
      </w:r>
      <w:bookmarkStart w:id="438" w:name="O"/>
      <w:bookmarkEnd w:id="438"/>
    </w:p>
    <w:p w14:paraId="72C6B83B" w14:textId="77777777" w:rsidR="00555033" w:rsidRPr="00BE1A45" w:rsidRDefault="00555033" w:rsidP="00555033">
      <w:pPr>
        <w:keepNext/>
        <w:spacing w:before="240" w:after="60"/>
        <w:outlineLvl w:val="3"/>
        <w:rPr>
          <w:b/>
          <w:bCs/>
          <w:sz w:val="28"/>
          <w:szCs w:val="28"/>
        </w:rPr>
      </w:pPr>
      <w:r w:rsidRPr="00BE1A45">
        <w:rPr>
          <w:b/>
          <w:bCs/>
          <w:sz w:val="28"/>
          <w:szCs w:val="28"/>
        </w:rPr>
        <w:t>Open-combustion Heater</w:t>
      </w:r>
    </w:p>
    <w:p w14:paraId="4C96999B" w14:textId="77777777" w:rsidR="00555033" w:rsidRPr="00BE1A45" w:rsidRDefault="00555033" w:rsidP="00555033">
      <w:pPr>
        <w:rPr>
          <w:bCs/>
        </w:rPr>
      </w:pPr>
      <w:r w:rsidRPr="00BE1A45">
        <w:t>A heating device that takes its combustion air from the surrounding room air</w:t>
      </w:r>
      <w:r w:rsidRPr="00BE1A45">
        <w:rPr>
          <w:bCs/>
        </w:rPr>
        <w:t>.</w:t>
      </w:r>
    </w:p>
    <w:p w14:paraId="488FB7FC" w14:textId="77777777" w:rsidR="00555033" w:rsidRPr="00BE1A45" w:rsidRDefault="00555033" w:rsidP="00555033">
      <w:pPr>
        <w:keepNext/>
        <w:spacing w:before="240" w:after="60"/>
        <w:outlineLvl w:val="3"/>
        <w:rPr>
          <w:bCs/>
          <w:i/>
          <w:sz w:val="28"/>
          <w:szCs w:val="28"/>
        </w:rPr>
      </w:pPr>
      <w:r w:rsidRPr="00BE1A45">
        <w:rPr>
          <w:b/>
          <w:bCs/>
          <w:sz w:val="28"/>
          <w:szCs w:val="28"/>
        </w:rPr>
        <w:t>Orphaned Natural Draft Water Heater</w:t>
      </w:r>
    </w:p>
    <w:p w14:paraId="4C920EDF" w14:textId="77777777" w:rsidR="00555033" w:rsidRPr="00BE1A45" w:rsidRDefault="00555033" w:rsidP="00555033">
      <w:r w:rsidRPr="00BE1A45">
        <w:t>A natural draft water heater vented into an oversized chimney.</w:t>
      </w:r>
    </w:p>
    <w:p w14:paraId="1A515010" w14:textId="77777777" w:rsidR="00555033" w:rsidRPr="00BE1A45" w:rsidRDefault="00555033" w:rsidP="00555033">
      <w:pPr>
        <w:keepNext/>
        <w:spacing w:before="240" w:after="60"/>
        <w:outlineLvl w:val="3"/>
        <w:rPr>
          <w:b/>
          <w:bCs/>
          <w:sz w:val="28"/>
          <w:szCs w:val="28"/>
        </w:rPr>
      </w:pPr>
      <w:bookmarkStart w:id="439" w:name="_Other_Program_Operations"/>
      <w:bookmarkEnd w:id="439"/>
      <w:r w:rsidRPr="00BE1A45">
        <w:rPr>
          <w:b/>
          <w:bCs/>
          <w:sz w:val="28"/>
          <w:szCs w:val="28"/>
        </w:rPr>
        <w:t>Other Program Operation Costs</w:t>
      </w:r>
    </w:p>
    <w:p w14:paraId="3C79417E" w14:textId="77777777" w:rsidR="00555033" w:rsidRPr="00BE1A45" w:rsidRDefault="00555033" w:rsidP="00555033">
      <w:r w:rsidRPr="00BE1A45">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BE1A45">
          <w:rPr>
            <w:i/>
            <w:color w:val="0000FF"/>
            <w:u w:val="single"/>
          </w:rPr>
          <w:t>Building Costs</w:t>
        </w:r>
      </w:hyperlink>
      <w:r w:rsidRPr="00BE1A45">
        <w:rPr>
          <w:i/>
        </w:rPr>
        <w:t>,</w:t>
      </w:r>
      <w:r w:rsidRPr="00BE1A45">
        <w:t xml:space="preserve"> including </w:t>
      </w:r>
      <w:hyperlink w:anchor="_Financial_Audit_Costs" w:tooltip="Costs for a financial audit in compliance with Section 6.8, Audits." w:history="1">
        <w:r w:rsidRPr="00BE1A45">
          <w:rPr>
            <w:i/>
            <w:color w:val="0000FF"/>
            <w:u w:val="single"/>
          </w:rPr>
          <w:t>Financial Audit Costs</w:t>
        </w:r>
      </w:hyperlink>
      <w:r w:rsidRPr="00BE1A45">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BE1A45">
          <w:rPr>
            <w:i/>
            <w:color w:val="0000FF"/>
            <w:u w:val="single"/>
          </w:rPr>
          <w:t>Liability Insurance Costs</w:t>
        </w:r>
      </w:hyperlink>
      <w:r w:rsidRPr="00BE1A45">
        <w:t xml:space="preserve">, and </w:t>
      </w:r>
      <w:hyperlink w:anchor="_Leveraging_Costs" w:tooltip="Funds used for leveraging activities in accordance with the 10 CFR 440.14(b) (9) (xiv), such as utility funds." w:history="1">
        <w:r w:rsidRPr="00BE1A45">
          <w:rPr>
            <w:i/>
            <w:color w:val="0000FF"/>
            <w:u w:val="single"/>
          </w:rPr>
          <w:t>Leveraging Costs</w:t>
        </w:r>
      </w:hyperlink>
      <w:r w:rsidRPr="00BE1A45">
        <w:t>.</w:t>
      </w:r>
    </w:p>
    <w:p w14:paraId="12D243C9" w14:textId="77777777" w:rsidR="00555033" w:rsidRPr="00BE1A45" w:rsidRDefault="00555033" w:rsidP="00555033">
      <w:pPr>
        <w:keepNext/>
        <w:spacing w:before="240" w:after="60"/>
        <w:outlineLvl w:val="3"/>
        <w:rPr>
          <w:b/>
          <w:bCs/>
          <w:sz w:val="28"/>
          <w:szCs w:val="28"/>
        </w:rPr>
      </w:pPr>
      <w:r w:rsidRPr="00BE1A45">
        <w:rPr>
          <w:b/>
          <w:bCs/>
          <w:sz w:val="28"/>
          <w:szCs w:val="28"/>
        </w:rPr>
        <w:t>Oxygen Depletion Sensor (ODS)</w:t>
      </w:r>
    </w:p>
    <w:p w14:paraId="277F34A9" w14:textId="77777777" w:rsidR="00555033" w:rsidRPr="00BE1A45" w:rsidRDefault="00555033" w:rsidP="00555033">
      <w:pPr>
        <w:rPr>
          <w:bCs/>
        </w:rPr>
      </w:pPr>
      <w:r w:rsidRPr="00BE1A45">
        <w:t>A safety device for unvented combustion heaters that shuts gas off when oxygen is depleted</w:t>
      </w:r>
      <w:r w:rsidRPr="00BE1A45">
        <w:rPr>
          <w:bCs/>
        </w:rPr>
        <w:t>.</w:t>
      </w:r>
    </w:p>
    <w:p w14:paraId="56140B8A" w14:textId="77777777" w:rsidR="00555033" w:rsidRPr="00BE1A45" w:rsidRDefault="00555033" w:rsidP="00555033">
      <w:pPr>
        <w:keepNext/>
        <w:shd w:val="clear" w:color="auto" w:fill="D9D9D9"/>
        <w:spacing w:before="240" w:after="60"/>
        <w:outlineLvl w:val="3"/>
        <w:rPr>
          <w:b/>
          <w:bCs/>
          <w:sz w:val="28"/>
          <w:szCs w:val="28"/>
        </w:rPr>
      </w:pPr>
      <w:bookmarkStart w:id="440" w:name="P"/>
      <w:r w:rsidRPr="00BE1A45">
        <w:rPr>
          <w:b/>
          <w:bCs/>
          <w:sz w:val="28"/>
          <w:szCs w:val="28"/>
        </w:rPr>
        <w:t>P</w:t>
      </w:r>
    </w:p>
    <w:bookmarkEnd w:id="440"/>
    <w:p w14:paraId="5A0B864C" w14:textId="77777777" w:rsidR="00555033" w:rsidRPr="00BE1A45" w:rsidRDefault="00555033" w:rsidP="00555033">
      <w:pPr>
        <w:keepNext/>
        <w:spacing w:before="240" w:after="60"/>
        <w:outlineLvl w:val="3"/>
        <w:rPr>
          <w:b/>
          <w:bCs/>
          <w:sz w:val="28"/>
          <w:szCs w:val="28"/>
        </w:rPr>
      </w:pPr>
      <w:r w:rsidRPr="00BE1A45">
        <w:rPr>
          <w:b/>
          <w:bCs/>
          <w:sz w:val="28"/>
          <w:szCs w:val="28"/>
        </w:rPr>
        <w:t>Pascal</w:t>
      </w:r>
    </w:p>
    <w:p w14:paraId="072BF14C" w14:textId="77777777" w:rsidR="00555033" w:rsidRPr="00BE1A45" w:rsidRDefault="00555033" w:rsidP="00555033">
      <w:pPr>
        <w:rPr>
          <w:bCs/>
        </w:rPr>
      </w:pPr>
      <w:r w:rsidRPr="00BE1A45">
        <w:t xml:space="preserve">A unit of measurement of air pressure.  See </w:t>
      </w:r>
      <w:hyperlink w:anchor="_Inch_of_Water" w:tooltip="Small air pressure differences caused by wind, blower doors, furnace fans, and chimneys are measured in inches of water (in.-H20) in the American measurement system." w:history="1">
        <w:r w:rsidRPr="00BE1A45">
          <w:rPr>
            <w:i/>
            <w:color w:val="0000FF"/>
            <w:u w:val="single"/>
          </w:rPr>
          <w:t>Inch of Water</w:t>
        </w:r>
      </w:hyperlink>
      <w:r w:rsidRPr="00BE1A45">
        <w:rPr>
          <w:bCs/>
        </w:rPr>
        <w:t>.</w:t>
      </w:r>
    </w:p>
    <w:p w14:paraId="3BD4A25D" w14:textId="77777777" w:rsidR="00555033" w:rsidRPr="00BE1A45" w:rsidRDefault="00555033" w:rsidP="00555033">
      <w:pPr>
        <w:keepNext/>
        <w:spacing w:before="240" w:after="60"/>
        <w:outlineLvl w:val="3"/>
        <w:rPr>
          <w:b/>
          <w:bCs/>
          <w:sz w:val="28"/>
          <w:szCs w:val="28"/>
        </w:rPr>
      </w:pPr>
      <w:r w:rsidRPr="00BE1A45">
        <w:rPr>
          <w:b/>
          <w:bCs/>
          <w:sz w:val="28"/>
          <w:szCs w:val="28"/>
        </w:rPr>
        <w:t>Persons with Disabilities</w:t>
      </w:r>
    </w:p>
    <w:p w14:paraId="676594A3" w14:textId="77777777" w:rsidR="00555033" w:rsidRPr="00BE1A45" w:rsidRDefault="00555033" w:rsidP="00555033">
      <w:pPr>
        <w:rPr>
          <w:bCs/>
        </w:rPr>
      </w:pPr>
      <w:r w:rsidRPr="00BE1A45">
        <w:rPr>
          <w:bCs/>
        </w:rPr>
        <w:t>Persons with any disease, disability, or impairment substantially interfering with their ability to function in society.  Any medically determinable physical or mental impairment shall qualify if it has lasted for a continuous period of not less than 12 months, or can be expected to last for 12 months, or result in death.</w:t>
      </w:r>
    </w:p>
    <w:p w14:paraId="3F041CAA" w14:textId="77777777" w:rsidR="00555033" w:rsidRPr="00BE1A45" w:rsidRDefault="00555033" w:rsidP="00555033">
      <w:pPr>
        <w:rPr>
          <w:bCs/>
        </w:rPr>
      </w:pPr>
      <w:r w:rsidRPr="00BE1A45">
        <w:rPr>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1BCC6B5E" w14:textId="77777777" w:rsidR="00555033" w:rsidRPr="00BE1A45" w:rsidRDefault="00555033" w:rsidP="00555033">
      <w:pPr>
        <w:rPr>
          <w:bCs/>
          <w:u w:val="single"/>
        </w:rPr>
      </w:pPr>
      <w:r w:rsidRPr="00BE1A45">
        <w:rPr>
          <w:bCs/>
        </w:rPr>
        <w:lastRenderedPageBreak/>
        <w:t>Individuals with disabilities are defined as persons with a physical or mental impairment that substantially limits one or more major life activities.  People who have a history of, or who are regarded as having a physical or mental impairment that substantially limits one or more major life activities, are also covered.  Major life activities include caring for one's self, walking, seeing, hearing, speaking, breathing, working, performing manual tasks, and learning.  Some examples of impairments which may substantially limit major life activities, even with the help of medication or aids/devices, are:  AIDS, alcoholism, blindness or visual impairment, cancer, deafness or hearing impairment, diabetes, drug addiction, heart disease, and mental illness.</w:t>
      </w:r>
    </w:p>
    <w:p w14:paraId="0C3FC52D" w14:textId="77777777" w:rsidR="00555033" w:rsidRPr="00625012" w:rsidRDefault="00555033" w:rsidP="00555033">
      <w:pPr>
        <w:keepNext/>
        <w:spacing w:before="240" w:after="60"/>
        <w:outlineLvl w:val="3"/>
        <w:rPr>
          <w:b/>
          <w:bCs/>
          <w:sz w:val="28"/>
          <w:szCs w:val="28"/>
        </w:rPr>
      </w:pPr>
      <w:r>
        <w:rPr>
          <w:b/>
          <w:bCs/>
          <w:sz w:val="28"/>
          <w:szCs w:val="28"/>
        </w:rPr>
        <w:t>Pest M</w:t>
      </w:r>
      <w:r w:rsidRPr="00625012">
        <w:rPr>
          <w:b/>
          <w:bCs/>
          <w:sz w:val="28"/>
          <w:szCs w:val="28"/>
        </w:rPr>
        <w:t>itigation</w:t>
      </w:r>
    </w:p>
    <w:p w14:paraId="057C0287" w14:textId="77777777" w:rsidR="00555033" w:rsidRPr="00625012" w:rsidRDefault="00555033" w:rsidP="00555033">
      <w:r w:rsidRPr="00625012">
        <w:t xml:space="preserve">Commerce encourages the use of an </w:t>
      </w:r>
      <w:r>
        <w:t>Integrated Pest Management (</w:t>
      </w:r>
      <w:r w:rsidRPr="00625012">
        <w:t>IPM) program. The goal of IPM is to control pests by the most economical long term means, and with the least possible hazard to people, property, and the environment. Local Agencies can refer to EPA Pesticide Environmental Stewardship Program</w:t>
      </w:r>
      <w:r>
        <w:t xml:space="preserve"> </w:t>
      </w:r>
      <w:r w:rsidRPr="00625012">
        <w:t>(PESP) for additional details.</w:t>
      </w:r>
      <w:r>
        <w:t xml:space="preserve">  See also </w:t>
      </w:r>
      <w:r w:rsidRPr="00273BC3">
        <w:rPr>
          <w:b/>
        </w:rPr>
        <w:t>Policy 9.</w:t>
      </w:r>
      <w:r>
        <w:rPr>
          <w:b/>
        </w:rPr>
        <w:t>11,</w:t>
      </w:r>
      <w:r w:rsidRPr="00273BC3">
        <w:rPr>
          <w:b/>
        </w:rPr>
        <w:t xml:space="preserve"> </w:t>
      </w:r>
      <w:r>
        <w:rPr>
          <w:b/>
          <w:i/>
        </w:rPr>
        <w:t>Pests</w:t>
      </w:r>
    </w:p>
    <w:p w14:paraId="0179AAD8" w14:textId="77777777" w:rsidR="00555033" w:rsidRPr="00BE1A45" w:rsidRDefault="00555033" w:rsidP="00555033">
      <w:pPr>
        <w:keepNext/>
        <w:spacing w:before="240" w:after="60"/>
        <w:outlineLvl w:val="3"/>
        <w:rPr>
          <w:b/>
          <w:bCs/>
          <w:sz w:val="28"/>
          <w:szCs w:val="28"/>
        </w:rPr>
      </w:pPr>
      <w:r w:rsidRPr="00BE1A45">
        <w:rPr>
          <w:b/>
          <w:bCs/>
          <w:sz w:val="28"/>
          <w:szCs w:val="28"/>
        </w:rPr>
        <w:t>Plenum</w:t>
      </w:r>
    </w:p>
    <w:p w14:paraId="339BE3FB" w14:textId="77777777" w:rsidR="00555033" w:rsidRPr="00BE1A45" w:rsidRDefault="00555033" w:rsidP="00555033">
      <w:pPr>
        <w:rPr>
          <w:bCs/>
        </w:rPr>
      </w:pPr>
      <w:r w:rsidRPr="00BE1A45">
        <w:t>The piece of ductwork that connects the air handler to the main supply duct</w:t>
      </w:r>
      <w:r w:rsidRPr="00BE1A45">
        <w:rPr>
          <w:bCs/>
        </w:rPr>
        <w:t>.</w:t>
      </w:r>
    </w:p>
    <w:p w14:paraId="7E85E0E8" w14:textId="77777777" w:rsidR="00555033" w:rsidRPr="00BE1A45" w:rsidRDefault="00555033" w:rsidP="00555033">
      <w:pPr>
        <w:keepNext/>
        <w:spacing w:before="240" w:after="60"/>
        <w:outlineLvl w:val="3"/>
        <w:rPr>
          <w:b/>
          <w:bCs/>
          <w:sz w:val="28"/>
          <w:szCs w:val="28"/>
        </w:rPr>
      </w:pPr>
      <w:r w:rsidRPr="00BE1A45">
        <w:rPr>
          <w:b/>
          <w:bCs/>
          <w:sz w:val="28"/>
          <w:szCs w:val="28"/>
        </w:rPr>
        <w:t>Power-vented Combustion Appliance</w:t>
      </w:r>
    </w:p>
    <w:p w14:paraId="71122FFB" w14:textId="77777777" w:rsidR="00555033" w:rsidRPr="00BE1A45" w:rsidRDefault="00555033" w:rsidP="00555033">
      <w:pPr>
        <w:rPr>
          <w:bCs/>
        </w:rPr>
      </w:pPr>
      <w:r w:rsidRPr="00BE1A45">
        <w:t>An ANSI Category IV appliance.  An appliance that operates with a positive vent static pressure and with a vent gas temperature that may cause excessive condensate production in the vent</w:t>
      </w:r>
      <w:r w:rsidRPr="00BE1A45">
        <w:rPr>
          <w:bCs/>
        </w:rPr>
        <w:t>.</w:t>
      </w:r>
    </w:p>
    <w:p w14:paraId="61C7B6FA" w14:textId="77777777" w:rsidR="00555033" w:rsidRPr="00BE1A45" w:rsidRDefault="00555033" w:rsidP="00555033">
      <w:pPr>
        <w:keepNext/>
        <w:spacing w:before="240" w:after="60"/>
        <w:outlineLvl w:val="3"/>
        <w:rPr>
          <w:b/>
          <w:bCs/>
          <w:sz w:val="28"/>
          <w:szCs w:val="28"/>
        </w:rPr>
      </w:pPr>
      <w:r w:rsidRPr="00BE1A45">
        <w:rPr>
          <w:b/>
          <w:bCs/>
          <w:sz w:val="28"/>
          <w:szCs w:val="28"/>
        </w:rPr>
        <w:t>Prescriptive Air Sealing</w:t>
      </w:r>
    </w:p>
    <w:p w14:paraId="45C38C55" w14:textId="77777777" w:rsidR="00555033" w:rsidRPr="00BE1A45" w:rsidRDefault="00555033" w:rsidP="00555033">
      <w:r w:rsidRPr="00BE1A45">
        <w:t>Air seal all penetrations bigger than 1/16th inch in diameter</w:t>
      </w:r>
      <w:r>
        <w:t>;</w:t>
      </w:r>
      <w:r w:rsidRPr="00BE1A45">
        <w:t xml:space="preserve"> </w:t>
      </w:r>
      <w:r>
        <w:t>i</w:t>
      </w:r>
      <w:r w:rsidRPr="00BE1A45">
        <w:t>ncluding but not limited to:  top plate, chimneys, ducting, exhaust penetrations, plumbing penetrations, electrical penetrations, recessed lights.</w:t>
      </w:r>
    </w:p>
    <w:p w14:paraId="79EB67DA" w14:textId="77777777" w:rsidR="00555033" w:rsidRPr="00BE1A45" w:rsidRDefault="00555033" w:rsidP="00555033">
      <w:pPr>
        <w:keepNext/>
        <w:spacing w:before="240" w:after="60"/>
        <w:outlineLvl w:val="3"/>
        <w:rPr>
          <w:b/>
          <w:bCs/>
          <w:sz w:val="28"/>
          <w:szCs w:val="28"/>
        </w:rPr>
      </w:pPr>
      <w:r w:rsidRPr="00BE1A45">
        <w:rPr>
          <w:b/>
          <w:bCs/>
          <w:sz w:val="28"/>
          <w:szCs w:val="28"/>
        </w:rPr>
        <w:t>Pressure</w:t>
      </w:r>
    </w:p>
    <w:p w14:paraId="56FC0144" w14:textId="77777777" w:rsidR="00555033" w:rsidRPr="00BE1A45" w:rsidRDefault="00555033" w:rsidP="00555033">
      <w:pPr>
        <w:rPr>
          <w:bCs/>
        </w:rPr>
      </w:pPr>
      <w:r w:rsidRPr="00BE1A45">
        <w:t>A force encouraging movement by virtue of a difference in some condition between two areas</w:t>
      </w:r>
      <w:r w:rsidRPr="00BE1A45">
        <w:rPr>
          <w:bCs/>
        </w:rPr>
        <w:t>.</w:t>
      </w:r>
    </w:p>
    <w:p w14:paraId="1CC97D46" w14:textId="77777777" w:rsidR="00555033" w:rsidRPr="00BE1A45" w:rsidRDefault="00555033" w:rsidP="00555033">
      <w:pPr>
        <w:keepNext/>
        <w:spacing w:before="240" w:after="60"/>
        <w:outlineLvl w:val="3"/>
        <w:rPr>
          <w:b/>
          <w:bCs/>
          <w:sz w:val="28"/>
          <w:szCs w:val="28"/>
        </w:rPr>
      </w:pPr>
      <w:r w:rsidRPr="00BE1A45">
        <w:rPr>
          <w:b/>
          <w:bCs/>
          <w:sz w:val="28"/>
          <w:szCs w:val="28"/>
        </w:rPr>
        <w:t>Pressure Boundary</w:t>
      </w:r>
    </w:p>
    <w:p w14:paraId="78D7ABA9" w14:textId="77777777" w:rsidR="00555033" w:rsidRPr="00BE1A45" w:rsidRDefault="00555033" w:rsidP="00555033">
      <w:pPr>
        <w:rPr>
          <w:bCs/>
        </w:rPr>
      </w:pPr>
      <w:r w:rsidRPr="00BE1A45">
        <w:t>An air barrier; usually the primary air barrier, most effective when aligned with a thermal boundary</w:t>
      </w:r>
      <w:r w:rsidRPr="00BE1A45">
        <w:rPr>
          <w:bCs/>
        </w:rPr>
        <w:t>.</w:t>
      </w:r>
    </w:p>
    <w:p w14:paraId="04E16C4F" w14:textId="77777777" w:rsidR="00555033" w:rsidRPr="00BE1A45" w:rsidRDefault="00555033" w:rsidP="00555033">
      <w:pPr>
        <w:keepNext/>
        <w:spacing w:before="240" w:after="60"/>
        <w:outlineLvl w:val="3"/>
        <w:rPr>
          <w:b/>
          <w:bCs/>
          <w:sz w:val="28"/>
          <w:szCs w:val="28"/>
        </w:rPr>
      </w:pPr>
      <w:r w:rsidRPr="00BE1A45">
        <w:rPr>
          <w:b/>
          <w:bCs/>
          <w:sz w:val="28"/>
          <w:szCs w:val="28"/>
        </w:rPr>
        <w:t>Pressure Pan Testing</w:t>
      </w:r>
    </w:p>
    <w:p w14:paraId="5704B431" w14:textId="77777777" w:rsidR="00555033" w:rsidRPr="00BE1A45" w:rsidRDefault="00555033" w:rsidP="00555033">
      <w:pPr>
        <w:rPr>
          <w:bCs/>
        </w:rPr>
      </w:pPr>
      <w:r w:rsidRPr="00BE1A45">
        <w:t>The process of testing air leakage in duct systems using a device to block a duct register while measuring the static pressure behind the device during a blower door test</w:t>
      </w:r>
      <w:r w:rsidRPr="00BE1A45">
        <w:rPr>
          <w:bCs/>
        </w:rPr>
        <w:t>.</w:t>
      </w:r>
    </w:p>
    <w:p w14:paraId="6A819D0E" w14:textId="77777777" w:rsidR="00555033" w:rsidRPr="00BE1A45" w:rsidRDefault="00555033" w:rsidP="00555033">
      <w:pPr>
        <w:keepNext/>
        <w:spacing w:before="240" w:after="60"/>
        <w:outlineLvl w:val="3"/>
        <w:rPr>
          <w:b/>
          <w:bCs/>
          <w:sz w:val="28"/>
          <w:szCs w:val="28"/>
        </w:rPr>
      </w:pPr>
      <w:r w:rsidRPr="00BE1A45">
        <w:rPr>
          <w:b/>
          <w:bCs/>
          <w:sz w:val="28"/>
          <w:szCs w:val="28"/>
        </w:rPr>
        <w:lastRenderedPageBreak/>
        <w:t>Priority Air Sealing</w:t>
      </w:r>
    </w:p>
    <w:p w14:paraId="09731973" w14:textId="77777777" w:rsidR="00555033" w:rsidRPr="00BE1A45" w:rsidRDefault="00555033" w:rsidP="00555033">
      <w:pPr>
        <w:rPr>
          <w:bCs/>
        </w:rPr>
      </w:pPr>
      <w:r w:rsidRPr="00BE1A45">
        <w:t>Air sealing that addresses the major and obvious holes in the pressure boundary, typically visible holes in the walls and ceilings of the building envelope</w:t>
      </w:r>
      <w:r w:rsidRPr="00BE1A45">
        <w:rPr>
          <w:bCs/>
        </w:rPr>
        <w:t>.</w:t>
      </w:r>
    </w:p>
    <w:p w14:paraId="1FA411D1" w14:textId="77777777" w:rsidR="00555033" w:rsidRPr="00BE1A45" w:rsidRDefault="00555033" w:rsidP="00555033">
      <w:pPr>
        <w:keepNext/>
        <w:pBdr>
          <w:right w:val="single" w:sz="18" w:space="4" w:color="auto"/>
        </w:pBdr>
        <w:spacing w:before="240" w:after="60"/>
        <w:outlineLvl w:val="3"/>
        <w:rPr>
          <w:b/>
          <w:bCs/>
          <w:sz w:val="28"/>
          <w:szCs w:val="28"/>
        </w:rPr>
      </w:pPr>
      <w:r>
        <w:rPr>
          <w:b/>
          <w:bCs/>
          <w:sz w:val="28"/>
          <w:szCs w:val="28"/>
        </w:rPr>
        <w:t>Priority List</w:t>
      </w:r>
    </w:p>
    <w:p w14:paraId="744C4BE0" w14:textId="77777777" w:rsidR="00555033" w:rsidRPr="00103A6E" w:rsidRDefault="00555033" w:rsidP="00555033">
      <w:pPr>
        <w:pBdr>
          <w:right w:val="single" w:sz="18" w:space="4" w:color="auto"/>
        </w:pBdr>
        <w:rPr>
          <w:rFonts w:eastAsiaTheme="minorHAnsi"/>
          <w:i/>
          <w:color w:val="0000FF"/>
          <w:sz w:val="22"/>
          <w:szCs w:val="22"/>
          <w:u w:val="single"/>
        </w:rPr>
      </w:pPr>
      <w:r w:rsidRPr="00103A6E">
        <w:rPr>
          <w:rFonts w:eastAsiaTheme="minorHAnsi"/>
          <w:sz w:val="22"/>
          <w:szCs w:val="22"/>
        </w:rPr>
        <w:t xml:space="preserve">See </w:t>
      </w:r>
      <w:hyperlink w:anchor="Definition_Deemed_Measures_Priority_List" w:history="1">
        <w:r w:rsidRPr="00103A6E">
          <w:rPr>
            <w:rStyle w:val="Hyperlink"/>
          </w:rPr>
          <w:t>Deemed Measures Priority List</w:t>
        </w:r>
        <w:r w:rsidRPr="00A82D1F">
          <w:rPr>
            <w:rStyle w:val="Hyperlink"/>
            <w:rFonts w:eastAsiaTheme="minorHAnsi"/>
            <w:i/>
            <w:sz w:val="22"/>
            <w:szCs w:val="22"/>
          </w:rPr>
          <w:t xml:space="preserve"> (DMPL)</w:t>
        </w:r>
      </w:hyperlink>
    </w:p>
    <w:p w14:paraId="2E07BF1F" w14:textId="77777777" w:rsidR="00555033" w:rsidRPr="00BE1A45" w:rsidRDefault="00555033" w:rsidP="00555033">
      <w:pPr>
        <w:keepNext/>
        <w:spacing w:before="240" w:after="60"/>
        <w:outlineLvl w:val="3"/>
        <w:rPr>
          <w:b/>
          <w:bCs/>
          <w:sz w:val="28"/>
          <w:szCs w:val="28"/>
        </w:rPr>
      </w:pPr>
      <w:r w:rsidRPr="00BE1A45">
        <w:rPr>
          <w:b/>
          <w:bCs/>
          <w:sz w:val="28"/>
          <w:szCs w:val="28"/>
        </w:rPr>
        <w:t>Private, Federally Subsidized Housing</w:t>
      </w:r>
    </w:p>
    <w:p w14:paraId="7A3BCDB8" w14:textId="77777777" w:rsidR="00555033" w:rsidRPr="00BE1A45" w:rsidRDefault="00555033" w:rsidP="00555033">
      <w:pPr>
        <w:rPr>
          <w:bCs/>
        </w:rPr>
      </w:pPr>
      <w:r w:rsidRPr="00BE1A45">
        <w:rPr>
          <w:bCs/>
        </w:rPr>
        <w:t>Units owned by a private developer who received financial benefits from the government to develop the project.</w:t>
      </w:r>
    </w:p>
    <w:p w14:paraId="634FF44B" w14:textId="77777777" w:rsidR="00555033" w:rsidRPr="00BE1A45" w:rsidRDefault="00555033" w:rsidP="00555033">
      <w:pPr>
        <w:keepNext/>
        <w:spacing w:before="240" w:after="60"/>
        <w:outlineLvl w:val="3"/>
        <w:rPr>
          <w:b/>
          <w:bCs/>
          <w:sz w:val="28"/>
          <w:szCs w:val="28"/>
        </w:rPr>
      </w:pPr>
      <w:r w:rsidRPr="00BE1A45">
        <w:rPr>
          <w:b/>
          <w:bCs/>
          <w:sz w:val="28"/>
          <w:szCs w:val="28"/>
        </w:rPr>
        <w:t>Privately-Owned Subsidized Housing</w:t>
      </w:r>
    </w:p>
    <w:p w14:paraId="0D5BC32E" w14:textId="77777777" w:rsidR="00555033" w:rsidRDefault="00555033" w:rsidP="00555033">
      <w:pPr>
        <w:rPr>
          <w:bCs/>
        </w:rPr>
      </w:pPr>
      <w:r w:rsidRPr="00BE1A45">
        <w:rPr>
          <w:bCs/>
        </w:rPr>
        <w:t>Units with project-based subsidies.</w:t>
      </w:r>
      <w:bookmarkStart w:id="441" w:name="_Program_Operations_Costs"/>
      <w:bookmarkEnd w:id="441"/>
    </w:p>
    <w:p w14:paraId="145B7EB3" w14:textId="77777777" w:rsidR="00555033" w:rsidRPr="00411A1F" w:rsidRDefault="00555033" w:rsidP="00555033">
      <w:pPr>
        <w:rPr>
          <w:bCs/>
        </w:rPr>
      </w:pPr>
      <w:r w:rsidRPr="00BE1A45">
        <w:rPr>
          <w:b/>
          <w:bCs/>
          <w:sz w:val="28"/>
          <w:szCs w:val="28"/>
        </w:rPr>
        <w:t>Program Operations Costs</w:t>
      </w:r>
    </w:p>
    <w:p w14:paraId="15185B58" w14:textId="77777777" w:rsidR="00555033" w:rsidRPr="00BE1A45" w:rsidRDefault="00555033" w:rsidP="00555033">
      <w:pPr>
        <w:tabs>
          <w:tab w:val="left" w:pos="2160"/>
        </w:tabs>
        <w:ind w:left="320"/>
      </w:pPr>
      <w:r w:rsidRPr="00BE1A45">
        <w:t xml:space="preserve">Costs that can be clearly identifiable with a program.  Includes the following costs:  </w:t>
      </w:r>
      <w:r w:rsidRPr="00BE1A45">
        <w:br/>
        <w:t>1. Weather</w:t>
      </w:r>
      <w:r>
        <w:t>i</w:t>
      </w:r>
      <w:r w:rsidRPr="00BE1A45">
        <w:t>zation Measures; 2. Health and Safety Measures; 3. Weather</w:t>
      </w:r>
      <w:r>
        <w:t>i</w:t>
      </w:r>
      <w:r w:rsidRPr="00BE1A45">
        <w:t xml:space="preserve">zation-Related Repair Measures; 4. Program Support; 5. Vehicle and Equipment; and </w:t>
      </w:r>
      <w:r w:rsidRPr="00BE1A45">
        <w:br/>
        <w:t>6. Other Program Operations (Financial Audit, Liability Insurance, and Leveraging.)</w:t>
      </w:r>
    </w:p>
    <w:p w14:paraId="6274E8ED" w14:textId="77777777" w:rsidR="00555033" w:rsidRPr="00BE1A45" w:rsidRDefault="00555033" w:rsidP="00555033">
      <w:pPr>
        <w:keepNext/>
        <w:spacing w:before="240" w:after="60"/>
        <w:outlineLvl w:val="3"/>
        <w:rPr>
          <w:b/>
          <w:bCs/>
          <w:sz w:val="28"/>
          <w:szCs w:val="28"/>
        </w:rPr>
      </w:pPr>
      <w:bookmarkStart w:id="442" w:name="_Program_Support_Costs"/>
      <w:bookmarkEnd w:id="442"/>
      <w:r w:rsidRPr="00BE1A45">
        <w:rPr>
          <w:b/>
          <w:bCs/>
          <w:sz w:val="28"/>
          <w:szCs w:val="28"/>
        </w:rPr>
        <w:t>Program Support Costs</w:t>
      </w:r>
    </w:p>
    <w:p w14:paraId="3A18C183" w14:textId="77777777" w:rsidR="00555033" w:rsidRPr="00BE1A45" w:rsidRDefault="00555033" w:rsidP="00555033">
      <w:pPr>
        <w:rPr>
          <w:bCs/>
        </w:rPr>
      </w:pPr>
      <w:r w:rsidRPr="00BE1A45">
        <w:t>Costs directly associated with the Weather</w:t>
      </w:r>
      <w:r>
        <w:t>i</w:t>
      </w:r>
      <w:r w:rsidRPr="00BE1A45">
        <w:t>zation program, but not directly associated with a specific Weatherization building, including Audit and Inspection costs, Consumer Conservation Education costs, and cost to carry out Low</w:t>
      </w:r>
      <w:r>
        <w:t>-</w:t>
      </w:r>
      <w:r w:rsidRPr="00BE1A45">
        <w:t>Cost/No</w:t>
      </w:r>
      <w:r>
        <w:t>-</w:t>
      </w:r>
      <w:r w:rsidRPr="00BE1A45">
        <w:t>Cost Weatherization activities</w:t>
      </w:r>
      <w:r w:rsidRPr="00BE1A45">
        <w:rPr>
          <w:bCs/>
        </w:rPr>
        <w:t>.</w:t>
      </w:r>
    </w:p>
    <w:p w14:paraId="62C48A44" w14:textId="77777777" w:rsidR="00555033" w:rsidRPr="00BE1A45" w:rsidRDefault="00555033" w:rsidP="00555033">
      <w:pPr>
        <w:keepNext/>
        <w:spacing w:before="240" w:after="60"/>
        <w:outlineLvl w:val="3"/>
        <w:rPr>
          <w:b/>
          <w:bCs/>
          <w:sz w:val="28"/>
          <w:szCs w:val="28"/>
        </w:rPr>
      </w:pPr>
      <w:r w:rsidRPr="00BE1A45">
        <w:rPr>
          <w:b/>
          <w:bCs/>
          <w:sz w:val="28"/>
          <w:szCs w:val="28"/>
        </w:rPr>
        <w:t>Program File</w:t>
      </w:r>
    </w:p>
    <w:p w14:paraId="28F93E14" w14:textId="77777777" w:rsidR="00555033" w:rsidRPr="00BE1A45" w:rsidRDefault="00555033" w:rsidP="00555033">
      <w:pPr>
        <w:rPr>
          <w:bCs/>
        </w:rPr>
      </w:pPr>
      <w:r w:rsidRPr="00BE1A45">
        <w:t>The file that contains documents required for the administration of a weatherization program</w:t>
      </w:r>
      <w:r w:rsidRPr="00BE1A45">
        <w:rPr>
          <w:bCs/>
        </w:rPr>
        <w:t>.</w:t>
      </w:r>
    </w:p>
    <w:p w14:paraId="7CCF43E7" w14:textId="77777777" w:rsidR="00555033" w:rsidRPr="00BE1A45" w:rsidRDefault="00555033" w:rsidP="00555033">
      <w:pPr>
        <w:keepNext/>
        <w:spacing w:before="240" w:after="60"/>
        <w:outlineLvl w:val="3"/>
        <w:rPr>
          <w:b/>
          <w:bCs/>
          <w:sz w:val="28"/>
          <w:szCs w:val="28"/>
        </w:rPr>
      </w:pPr>
      <w:bookmarkStart w:id="443" w:name="Definition_Project_File"/>
      <w:bookmarkEnd w:id="443"/>
      <w:r w:rsidRPr="00BE1A45">
        <w:rPr>
          <w:b/>
          <w:bCs/>
          <w:sz w:val="28"/>
          <w:szCs w:val="28"/>
        </w:rPr>
        <w:t>P</w:t>
      </w:r>
      <w:r>
        <w:rPr>
          <w:b/>
          <w:bCs/>
          <w:sz w:val="28"/>
          <w:szCs w:val="28"/>
        </w:rPr>
        <w:t>roject File</w:t>
      </w:r>
    </w:p>
    <w:p w14:paraId="366CEF6D" w14:textId="55AB81E6" w:rsidR="00555033" w:rsidRPr="00357A9E" w:rsidRDefault="00555033" w:rsidP="00555033">
      <w:pPr>
        <w:rPr>
          <w:bCs/>
        </w:rPr>
      </w:pPr>
      <w:r>
        <w:rPr>
          <w:bCs/>
        </w:rPr>
        <w:t xml:space="preserve">See </w:t>
      </w:r>
      <w:hyperlink w:anchor="Definition_Client_File" w:history="1">
        <w:r w:rsidRPr="00736D0B">
          <w:rPr>
            <w:rStyle w:val="Hyperlink"/>
            <w:bCs/>
            <w:i/>
          </w:rPr>
          <w:t>Cli</w:t>
        </w:r>
        <w:r w:rsidRPr="00736D0B">
          <w:rPr>
            <w:rStyle w:val="Hyperlink"/>
            <w:bCs/>
            <w:i/>
          </w:rPr>
          <w:t>e</w:t>
        </w:r>
        <w:r w:rsidRPr="00736D0B">
          <w:rPr>
            <w:rStyle w:val="Hyperlink"/>
            <w:bCs/>
            <w:i/>
          </w:rPr>
          <w:t>n</w:t>
        </w:r>
        <w:r w:rsidRPr="00736D0B">
          <w:rPr>
            <w:rStyle w:val="Hyperlink"/>
            <w:bCs/>
            <w:i/>
          </w:rPr>
          <w:t>t</w:t>
        </w:r>
        <w:r w:rsidRPr="00736D0B">
          <w:rPr>
            <w:rStyle w:val="Hyperlink"/>
            <w:bCs/>
            <w:i/>
          </w:rPr>
          <w:t xml:space="preserve"> File</w:t>
        </w:r>
        <w:r w:rsidRPr="00736D0B">
          <w:rPr>
            <w:rStyle w:val="Hyperlink"/>
            <w:bCs/>
          </w:rPr>
          <w:t>,</w:t>
        </w:r>
      </w:hyperlink>
      <w:r>
        <w:rPr>
          <w:bCs/>
        </w:rPr>
        <w:t xml:space="preserve"> for Single-family</w:t>
      </w:r>
    </w:p>
    <w:p w14:paraId="0C2A01D7" w14:textId="77777777" w:rsidR="00555033" w:rsidRPr="00C23511" w:rsidRDefault="00555033" w:rsidP="00555033">
      <w:pPr>
        <w:rPr>
          <w:bCs/>
        </w:rPr>
      </w:pPr>
      <w:r w:rsidRPr="00C23511">
        <w:t>The file that contains documents, electronic records, or file refer</w:t>
      </w:r>
      <w:r>
        <w:t>ences specific to the work on a</w:t>
      </w:r>
      <w:r w:rsidRPr="00C23511">
        <w:t xml:space="preserve"> </w:t>
      </w:r>
      <w:r>
        <w:t>Multifamily building or multiple buildings that comprise a Weatherization Project</w:t>
      </w:r>
      <w:r w:rsidRPr="00C23511">
        <w:rPr>
          <w:bCs/>
        </w:rPr>
        <w:t>.  All information must be readily available for monitor, inspector, or auditor review.</w:t>
      </w:r>
    </w:p>
    <w:p w14:paraId="42955565" w14:textId="77777777" w:rsidR="00555033" w:rsidRPr="00BE1A45" w:rsidRDefault="00555033" w:rsidP="00555033">
      <w:pPr>
        <w:keepNext/>
        <w:spacing w:before="240" w:after="60"/>
        <w:outlineLvl w:val="3"/>
        <w:rPr>
          <w:b/>
          <w:bCs/>
          <w:sz w:val="28"/>
          <w:szCs w:val="28"/>
        </w:rPr>
      </w:pPr>
      <w:r w:rsidRPr="00BE1A45">
        <w:rPr>
          <w:b/>
          <w:bCs/>
          <w:sz w:val="28"/>
          <w:szCs w:val="28"/>
        </w:rPr>
        <w:t>Public Housing</w:t>
      </w:r>
    </w:p>
    <w:p w14:paraId="75F9D7AF" w14:textId="77777777" w:rsidR="00555033" w:rsidRPr="00BE1A45" w:rsidRDefault="00555033" w:rsidP="00555033">
      <w:pPr>
        <w:rPr>
          <w:bCs/>
        </w:rPr>
      </w:pPr>
      <w:r w:rsidRPr="00BE1A45">
        <w:rPr>
          <w:bCs/>
        </w:rPr>
        <w:t>Units owned by a public housing authority where tenants pay a percentage of income for rent and utilities.</w:t>
      </w:r>
    </w:p>
    <w:p w14:paraId="0CD4462B" w14:textId="77777777" w:rsidR="00555033" w:rsidRPr="00BE1A45" w:rsidRDefault="00555033" w:rsidP="00555033">
      <w:pPr>
        <w:keepNext/>
        <w:shd w:val="clear" w:color="auto" w:fill="D9D9D9"/>
        <w:spacing w:before="240" w:after="60"/>
        <w:outlineLvl w:val="3"/>
        <w:rPr>
          <w:b/>
          <w:bCs/>
          <w:sz w:val="28"/>
          <w:szCs w:val="28"/>
        </w:rPr>
      </w:pPr>
      <w:bookmarkStart w:id="444" w:name="Q"/>
      <w:r>
        <w:rPr>
          <w:b/>
          <w:bCs/>
          <w:sz w:val="28"/>
          <w:szCs w:val="28"/>
        </w:rPr>
        <w:lastRenderedPageBreak/>
        <w:t>Q</w:t>
      </w:r>
      <w:bookmarkEnd w:id="444"/>
    </w:p>
    <w:p w14:paraId="4694A12F" w14:textId="77777777" w:rsidR="00555033" w:rsidRPr="00D9601B" w:rsidRDefault="00555033" w:rsidP="00555033">
      <w:pPr>
        <w:keepNext/>
        <w:spacing w:before="240" w:after="60"/>
        <w:outlineLvl w:val="3"/>
        <w:rPr>
          <w:b/>
          <w:bCs/>
          <w:sz w:val="28"/>
          <w:szCs w:val="28"/>
        </w:rPr>
      </w:pPr>
      <w:bookmarkStart w:id="445" w:name="Definition_Qualified_Alien"/>
      <w:bookmarkStart w:id="446" w:name="R"/>
      <w:bookmarkEnd w:id="445"/>
      <w:r w:rsidRPr="00D9601B">
        <w:rPr>
          <w:b/>
          <w:bCs/>
          <w:sz w:val="28"/>
          <w:szCs w:val="28"/>
        </w:rPr>
        <w:t>Qualified Alien</w:t>
      </w:r>
    </w:p>
    <w:p w14:paraId="4EF85F71" w14:textId="77777777" w:rsidR="00555033" w:rsidRDefault="00555033" w:rsidP="00555033">
      <w:r w:rsidRPr="00D9601B">
        <w:t xml:space="preserve">A client or household member that meets any of the listed Immigration Statuses and provides the associated verification documentation.  See </w:t>
      </w:r>
      <w:r w:rsidRPr="00D9601B">
        <w:rPr>
          <w:b/>
        </w:rPr>
        <w:t xml:space="preserve">Exhibit </w:t>
      </w:r>
      <w:r>
        <w:rPr>
          <w:b/>
        </w:rPr>
        <w:t>1.3.1F</w:t>
      </w:r>
      <w:r w:rsidRPr="00D9601B">
        <w:rPr>
          <w:b/>
        </w:rPr>
        <w:t>,</w:t>
      </w:r>
      <w:r w:rsidRPr="00D9601B">
        <w:rPr>
          <w:b/>
          <w:i/>
        </w:rPr>
        <w:t xml:space="preserve"> Qualified Alien Documents</w:t>
      </w:r>
      <w:r w:rsidRPr="00D9601B">
        <w:t xml:space="preserve"> for a list of acceptable documents.</w:t>
      </w:r>
    </w:p>
    <w:p w14:paraId="297243F3" w14:textId="77777777" w:rsidR="00555033" w:rsidRPr="00BE1A45" w:rsidRDefault="00555033" w:rsidP="00555033">
      <w:pPr>
        <w:keepNext/>
        <w:shd w:val="clear" w:color="auto" w:fill="D9D9D9"/>
        <w:spacing w:before="240" w:after="60"/>
        <w:outlineLvl w:val="3"/>
        <w:rPr>
          <w:b/>
          <w:bCs/>
          <w:sz w:val="28"/>
          <w:szCs w:val="28"/>
        </w:rPr>
      </w:pPr>
      <w:r w:rsidRPr="00BE1A45">
        <w:rPr>
          <w:b/>
          <w:bCs/>
          <w:sz w:val="28"/>
          <w:szCs w:val="28"/>
        </w:rPr>
        <w:t>R</w:t>
      </w:r>
      <w:bookmarkEnd w:id="446"/>
    </w:p>
    <w:p w14:paraId="1FA58936" w14:textId="77777777" w:rsidR="00555033" w:rsidRPr="00BE1A45" w:rsidRDefault="00555033" w:rsidP="00555033">
      <w:pPr>
        <w:keepNext/>
        <w:spacing w:before="240" w:after="60"/>
        <w:outlineLvl w:val="3"/>
        <w:rPr>
          <w:b/>
          <w:bCs/>
          <w:sz w:val="28"/>
          <w:szCs w:val="28"/>
        </w:rPr>
      </w:pPr>
      <w:r w:rsidRPr="00BE1A45">
        <w:rPr>
          <w:b/>
          <w:bCs/>
          <w:sz w:val="28"/>
          <w:szCs w:val="28"/>
        </w:rPr>
        <w:t>Recommendations</w:t>
      </w:r>
    </w:p>
    <w:p w14:paraId="2C8D9E7B" w14:textId="77777777" w:rsidR="00555033" w:rsidRPr="00BE1A45" w:rsidRDefault="00555033" w:rsidP="00555033">
      <w:r w:rsidRPr="00BE1A45">
        <w:t>Suggestions to assist with compliance of program requirements or to enhance or improve service.  These are significantly less serious and may be communicated verbally to the agency during the course of monitoring (on-site technical assistance) or the exit conference.</w:t>
      </w:r>
    </w:p>
    <w:p w14:paraId="5005A18F" w14:textId="77777777" w:rsidR="00555033" w:rsidRPr="00BE1A45" w:rsidRDefault="00555033" w:rsidP="00555033">
      <w:pPr>
        <w:keepNext/>
        <w:spacing w:before="240" w:after="60"/>
        <w:outlineLvl w:val="3"/>
        <w:rPr>
          <w:b/>
          <w:bCs/>
          <w:sz w:val="28"/>
          <w:szCs w:val="28"/>
        </w:rPr>
      </w:pPr>
      <w:r w:rsidRPr="00BE1A45">
        <w:rPr>
          <w:b/>
          <w:bCs/>
          <w:sz w:val="28"/>
          <w:szCs w:val="28"/>
        </w:rPr>
        <w:t>Recreational Vehicle</w:t>
      </w:r>
    </w:p>
    <w:p w14:paraId="0313D2BB" w14:textId="77777777" w:rsidR="00555033" w:rsidRPr="00BE1A45" w:rsidRDefault="00555033" w:rsidP="00555033">
      <w:pPr>
        <w:rPr>
          <w:bCs/>
        </w:rPr>
      </w:pPr>
      <w:r w:rsidRPr="00BE1A45">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BE1A45">
        <w:rPr>
          <w:bCs/>
        </w:rPr>
        <w:t>.</w:t>
      </w:r>
    </w:p>
    <w:p w14:paraId="2A87F300" w14:textId="77777777" w:rsidR="00555033" w:rsidRPr="00BE1A45" w:rsidRDefault="00555033" w:rsidP="00555033">
      <w:pPr>
        <w:keepNext/>
        <w:spacing w:before="240" w:after="60"/>
        <w:outlineLvl w:val="3"/>
        <w:rPr>
          <w:b/>
          <w:bCs/>
          <w:sz w:val="28"/>
          <w:szCs w:val="28"/>
        </w:rPr>
      </w:pPr>
      <w:r>
        <w:rPr>
          <w:b/>
          <w:bCs/>
          <w:sz w:val="28"/>
          <w:szCs w:val="28"/>
        </w:rPr>
        <w:t>Red-</w:t>
      </w:r>
      <w:r w:rsidRPr="00BE1A45">
        <w:rPr>
          <w:b/>
          <w:bCs/>
          <w:sz w:val="28"/>
          <w:szCs w:val="28"/>
        </w:rPr>
        <w:t>Tagged</w:t>
      </w:r>
    </w:p>
    <w:p w14:paraId="3C822124" w14:textId="77777777" w:rsidR="00555033" w:rsidRPr="00BE1A45" w:rsidRDefault="00555033" w:rsidP="00555033">
      <w:pPr>
        <w:rPr>
          <w:bCs/>
        </w:rPr>
      </w:pPr>
      <w:r w:rsidRPr="00BE1A45">
        <w:t xml:space="preserve">The authority having jurisdiction determines correction is required, equipment is unsafe to operate, building is unsafe to occupy, </w:t>
      </w:r>
      <w:r>
        <w:t xml:space="preserve">and a </w:t>
      </w:r>
      <w:r w:rsidRPr="00BE1A45">
        <w:t>stop work order is issued.</w:t>
      </w:r>
    </w:p>
    <w:p w14:paraId="673E4043" w14:textId="77777777" w:rsidR="00555033" w:rsidRDefault="00555033" w:rsidP="00555033">
      <w:pPr>
        <w:keepNext/>
        <w:spacing w:before="240" w:after="60"/>
        <w:outlineLvl w:val="3"/>
        <w:rPr>
          <w:b/>
          <w:bCs/>
          <w:sz w:val="28"/>
          <w:szCs w:val="28"/>
        </w:rPr>
      </w:pPr>
      <w:bookmarkStart w:id="447" w:name="Definition_Remediation"/>
      <w:bookmarkEnd w:id="447"/>
      <w:r>
        <w:rPr>
          <w:b/>
          <w:bCs/>
          <w:sz w:val="28"/>
          <w:szCs w:val="28"/>
        </w:rPr>
        <w:t>Remediation</w:t>
      </w:r>
    </w:p>
    <w:p w14:paraId="5A34308A" w14:textId="77777777" w:rsidR="00555033" w:rsidRDefault="00555033" w:rsidP="00555033">
      <w:pPr>
        <w:spacing w:after="0"/>
        <w:rPr>
          <w:bCs/>
          <w:i/>
        </w:rPr>
      </w:pPr>
      <w:r>
        <w:rPr>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w:t>
      </w:r>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1F37150C" w14:textId="77777777" w:rsidR="00555033" w:rsidRPr="00EC70A9" w:rsidRDefault="00555033" w:rsidP="00555033">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1F2F2AF4" w14:textId="77777777" w:rsidR="00555033" w:rsidRDefault="00555033" w:rsidP="00555033">
      <w:r>
        <w:t>The action of remedying something, in particular of reversing or stopping environmental damage.  Remediate, or abate the hazard by handling the hazardous material and doing the mid-level effort required, such as:  partial removal, encapsulation, repair, enclosure, or encasement to enable installation of the Weatherization measure.</w:t>
      </w:r>
    </w:p>
    <w:p w14:paraId="6F8F91F4" w14:textId="77777777" w:rsidR="00555033" w:rsidRPr="00575731" w:rsidRDefault="00555033" w:rsidP="00555033">
      <w:pPr>
        <w:keepNext/>
        <w:spacing w:before="240" w:after="60"/>
        <w:outlineLvl w:val="3"/>
        <w:rPr>
          <w:b/>
          <w:bCs/>
          <w:sz w:val="28"/>
          <w:szCs w:val="28"/>
        </w:rPr>
      </w:pPr>
      <w:r>
        <w:rPr>
          <w:b/>
          <w:bCs/>
          <w:sz w:val="28"/>
          <w:szCs w:val="28"/>
        </w:rPr>
        <w:t>Remove T</w:t>
      </w:r>
      <w:r w:rsidRPr="00575731">
        <w:rPr>
          <w:b/>
          <w:bCs/>
          <w:sz w:val="28"/>
          <w:szCs w:val="28"/>
        </w:rPr>
        <w:t xml:space="preserve">oxic </w:t>
      </w:r>
      <w:r>
        <w:rPr>
          <w:b/>
          <w:bCs/>
          <w:sz w:val="28"/>
          <w:szCs w:val="28"/>
        </w:rPr>
        <w:t>Household C</w:t>
      </w:r>
      <w:r w:rsidRPr="00575731">
        <w:rPr>
          <w:b/>
          <w:bCs/>
          <w:sz w:val="28"/>
          <w:szCs w:val="28"/>
        </w:rPr>
        <w:t>hemicals</w:t>
      </w:r>
    </w:p>
    <w:p w14:paraId="71DF2A22" w14:textId="77777777" w:rsidR="00555033" w:rsidRPr="00575731" w:rsidRDefault="00555033" w:rsidP="00555033">
      <w:r>
        <w:t>Local Agen</w:t>
      </w:r>
      <w:r w:rsidRPr="00575731">
        <w:t xml:space="preserve">cies must have the owner/tenant approval to remove toxic chemicals from the home.  </w:t>
      </w:r>
      <w:r>
        <w:t>Local Agen</w:t>
      </w:r>
      <w:r w:rsidRPr="00575731">
        <w:t>cies must also dispose of toxic chemicals properly.</w:t>
      </w:r>
    </w:p>
    <w:p w14:paraId="19605B28" w14:textId="77777777" w:rsidR="00555033" w:rsidRPr="00BE1A45" w:rsidRDefault="00555033" w:rsidP="00555033">
      <w:pPr>
        <w:keepNext/>
        <w:spacing w:before="240" w:after="60"/>
        <w:outlineLvl w:val="3"/>
        <w:rPr>
          <w:b/>
          <w:bCs/>
          <w:sz w:val="28"/>
          <w:szCs w:val="28"/>
        </w:rPr>
      </w:pPr>
      <w:r w:rsidRPr="00BE1A45">
        <w:rPr>
          <w:b/>
          <w:bCs/>
          <w:sz w:val="28"/>
          <w:szCs w:val="28"/>
        </w:rPr>
        <w:t>Return Air</w:t>
      </w:r>
    </w:p>
    <w:p w14:paraId="2095CA4D" w14:textId="77777777" w:rsidR="00555033" w:rsidRPr="00BE1A45" w:rsidRDefault="00555033" w:rsidP="00555033">
      <w:pPr>
        <w:rPr>
          <w:bCs/>
        </w:rPr>
      </w:pPr>
      <w:r w:rsidRPr="00BE1A45">
        <w:t>Air circulating back to the furnace from the house, to be heated by the furnace and supplied to the rooms</w:t>
      </w:r>
      <w:r w:rsidRPr="00BE1A45">
        <w:rPr>
          <w:bCs/>
        </w:rPr>
        <w:t>.</w:t>
      </w:r>
    </w:p>
    <w:p w14:paraId="2D7EAB5D" w14:textId="77777777" w:rsidR="00555033" w:rsidRPr="00BE1A45" w:rsidRDefault="00555033" w:rsidP="00555033">
      <w:pPr>
        <w:keepNext/>
        <w:spacing w:before="240" w:after="60"/>
        <w:outlineLvl w:val="3"/>
        <w:rPr>
          <w:b/>
          <w:bCs/>
          <w:sz w:val="28"/>
          <w:szCs w:val="28"/>
        </w:rPr>
      </w:pPr>
      <w:r>
        <w:rPr>
          <w:b/>
          <w:bCs/>
          <w:sz w:val="28"/>
          <w:szCs w:val="28"/>
        </w:rPr>
        <w:t>Rew</w:t>
      </w:r>
      <w:r w:rsidRPr="00BE1A45">
        <w:rPr>
          <w:b/>
          <w:bCs/>
          <w:sz w:val="28"/>
          <w:szCs w:val="28"/>
        </w:rPr>
        <w:t>eatherization</w:t>
      </w:r>
    </w:p>
    <w:p w14:paraId="6F80DBE2" w14:textId="77777777" w:rsidR="00555033" w:rsidRPr="00BE1A45" w:rsidRDefault="00555033" w:rsidP="00555033">
      <w:pPr>
        <w:rPr>
          <w:bCs/>
        </w:rPr>
      </w:pPr>
      <w:r w:rsidRPr="00BE1A45">
        <w:t>To install or provide materials for a dwelling unit previously weatherized.</w:t>
      </w:r>
    </w:p>
    <w:p w14:paraId="3D8069C8" w14:textId="77777777" w:rsidR="00555033" w:rsidRPr="00BE1A45" w:rsidRDefault="00555033" w:rsidP="00555033">
      <w:pPr>
        <w:keepNext/>
        <w:spacing w:before="240" w:after="60"/>
        <w:outlineLvl w:val="3"/>
        <w:rPr>
          <w:b/>
          <w:bCs/>
          <w:sz w:val="28"/>
          <w:szCs w:val="28"/>
        </w:rPr>
      </w:pPr>
      <w:bookmarkStart w:id="448" w:name="R_Value"/>
      <w:bookmarkStart w:id="449" w:name="Definition_R_Value"/>
      <w:bookmarkEnd w:id="448"/>
      <w:bookmarkEnd w:id="449"/>
      <w:r w:rsidRPr="00BE1A45">
        <w:rPr>
          <w:b/>
          <w:bCs/>
          <w:sz w:val="28"/>
          <w:szCs w:val="28"/>
        </w:rPr>
        <w:lastRenderedPageBreak/>
        <w:t>R-value</w:t>
      </w:r>
    </w:p>
    <w:p w14:paraId="02670117" w14:textId="77777777" w:rsidR="00555033" w:rsidRPr="00BE1A45" w:rsidRDefault="00555033" w:rsidP="00555033">
      <w:pPr>
        <w:rPr>
          <w:bCs/>
        </w:rPr>
      </w:pPr>
      <w:r w:rsidRPr="00BE1A45">
        <w:rPr>
          <w:bCs/>
        </w:rPr>
        <w:t xml:space="preserve">Unit of resistance to heat flow, expressed as temperature difference required to cause heat flow through a unit area of a building component or material at a rate of one (1) heat unit per hour.  R-value ranges from 1 to 60 that refers to the insulation's ability to resist heat flow, affected by the insulation's coverage, density, and airflow near and through the insulation and water presence within the insulation.  </w:t>
      </w:r>
      <w:r w:rsidRPr="00BE1A45">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BE1A45">
          <w:rPr>
            <w:i/>
            <w:color w:val="0000FF"/>
            <w:u w:val="single"/>
          </w:rPr>
          <w:t>Ins</w:t>
        </w:r>
        <w:r w:rsidRPr="00BE1A45">
          <w:rPr>
            <w:i/>
            <w:color w:val="0000FF"/>
            <w:u w:val="single"/>
          </w:rPr>
          <w:t>u</w:t>
        </w:r>
        <w:r w:rsidRPr="00BE1A45">
          <w:rPr>
            <w:i/>
            <w:color w:val="0000FF"/>
            <w:u w:val="single"/>
          </w:rPr>
          <w:t>lation</w:t>
        </w:r>
      </w:hyperlink>
      <w:r w:rsidRPr="00BE1A45">
        <w:t>.</w:t>
      </w:r>
    </w:p>
    <w:p w14:paraId="44A18441" w14:textId="77777777" w:rsidR="00555033" w:rsidRPr="00BE1A45" w:rsidRDefault="00555033" w:rsidP="00555033">
      <w:pPr>
        <w:keepNext/>
        <w:spacing w:before="240" w:after="60"/>
        <w:outlineLvl w:val="3"/>
        <w:rPr>
          <w:b/>
          <w:bCs/>
          <w:sz w:val="28"/>
          <w:szCs w:val="28"/>
        </w:rPr>
      </w:pPr>
      <w:r w:rsidRPr="00BE1A45">
        <w:rPr>
          <w:b/>
          <w:bCs/>
          <w:sz w:val="28"/>
          <w:szCs w:val="28"/>
        </w:rPr>
        <w:t>Room Heater</w:t>
      </w:r>
    </w:p>
    <w:p w14:paraId="035B949A" w14:textId="77777777" w:rsidR="00555033" w:rsidRPr="00BE1A45" w:rsidRDefault="00555033" w:rsidP="00555033">
      <w:pPr>
        <w:rPr>
          <w:bCs/>
        </w:rPr>
      </w:pPr>
      <w:r w:rsidRPr="00BE1A45">
        <w:t>A heater located within a room and used to heat that room</w:t>
      </w:r>
      <w:r w:rsidRPr="00BE1A45">
        <w:rPr>
          <w:bCs/>
        </w:rPr>
        <w:t>.</w:t>
      </w:r>
    </w:p>
    <w:p w14:paraId="6B607A09" w14:textId="77777777" w:rsidR="00555033" w:rsidRPr="00BE1A45" w:rsidRDefault="00555033" w:rsidP="00555033">
      <w:pPr>
        <w:keepNext/>
        <w:spacing w:before="240" w:after="60"/>
        <w:outlineLvl w:val="3"/>
        <w:rPr>
          <w:b/>
          <w:bCs/>
          <w:sz w:val="28"/>
          <w:szCs w:val="28"/>
        </w:rPr>
      </w:pPr>
      <w:r w:rsidRPr="00BE1A45">
        <w:rPr>
          <w:b/>
          <w:bCs/>
          <w:sz w:val="28"/>
          <w:szCs w:val="28"/>
        </w:rPr>
        <w:t>Roomer/Boarder</w:t>
      </w:r>
    </w:p>
    <w:p w14:paraId="6F369DE8" w14:textId="77777777" w:rsidR="00555033" w:rsidRPr="00BE1A45" w:rsidRDefault="00555033" w:rsidP="00555033">
      <w:pPr>
        <w:rPr>
          <w:bCs/>
        </w:rPr>
      </w:pPr>
      <w:r w:rsidRPr="00BE1A45">
        <w:rPr>
          <w:bCs/>
        </w:rPr>
        <w:t xml:space="preserve">An individual who lives in an owner-occupied unit or lease-allowed sublet and meets all of the following conditions:  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  See </w:t>
      </w:r>
      <w:hyperlink w:anchor="_Household" w:tooltip="A group of individuals living in a dwelling unit." w:history="1">
        <w:r w:rsidRPr="00BE1A45">
          <w:rPr>
            <w:bCs/>
            <w:i/>
            <w:color w:val="0000FF"/>
            <w:u w:val="single"/>
          </w:rPr>
          <w:t>Ho</w:t>
        </w:r>
        <w:r w:rsidRPr="00BE1A45">
          <w:rPr>
            <w:bCs/>
            <w:i/>
            <w:color w:val="0000FF"/>
            <w:u w:val="single"/>
          </w:rPr>
          <w:t>u</w:t>
        </w:r>
        <w:r w:rsidRPr="00BE1A45">
          <w:rPr>
            <w:bCs/>
            <w:i/>
            <w:color w:val="0000FF"/>
            <w:u w:val="single"/>
          </w:rPr>
          <w:t>sehold</w:t>
        </w:r>
      </w:hyperlink>
      <w:r w:rsidRPr="00BE1A45">
        <w:rPr>
          <w:bCs/>
        </w:rPr>
        <w:t>.</w:t>
      </w:r>
    </w:p>
    <w:p w14:paraId="1D54CA30" w14:textId="77777777" w:rsidR="00555033" w:rsidRPr="00BE1A45" w:rsidRDefault="00555033" w:rsidP="00555033">
      <w:pPr>
        <w:keepNext/>
        <w:shd w:val="clear" w:color="auto" w:fill="D9D9D9"/>
        <w:spacing w:before="240" w:after="60"/>
        <w:outlineLvl w:val="3"/>
        <w:rPr>
          <w:b/>
          <w:bCs/>
          <w:sz w:val="28"/>
          <w:szCs w:val="28"/>
        </w:rPr>
      </w:pPr>
      <w:bookmarkStart w:id="450" w:name="S"/>
      <w:r w:rsidRPr="00BE1A45">
        <w:rPr>
          <w:b/>
          <w:bCs/>
          <w:sz w:val="28"/>
          <w:szCs w:val="28"/>
        </w:rPr>
        <w:t>S</w:t>
      </w:r>
    </w:p>
    <w:p w14:paraId="58DD657C" w14:textId="77777777" w:rsidR="00555033" w:rsidRPr="00BE1A45" w:rsidRDefault="00555033" w:rsidP="00555033">
      <w:pPr>
        <w:keepNext/>
        <w:spacing w:before="240" w:after="60"/>
        <w:outlineLvl w:val="3"/>
        <w:rPr>
          <w:b/>
          <w:sz w:val="28"/>
          <w:szCs w:val="28"/>
        </w:rPr>
      </w:pPr>
      <w:bookmarkStart w:id="451" w:name="Definition_Savings_to_Investment_Ratio"/>
      <w:bookmarkEnd w:id="450"/>
      <w:bookmarkEnd w:id="451"/>
      <w:r w:rsidRPr="00BE1A45">
        <w:rPr>
          <w:b/>
          <w:sz w:val="28"/>
          <w:szCs w:val="28"/>
        </w:rPr>
        <w:t>Savings-to-Investment Ratio (SIR)</w:t>
      </w:r>
    </w:p>
    <w:p w14:paraId="408B1BEA" w14:textId="77777777" w:rsidR="00555033" w:rsidRPr="00BE1A45" w:rsidRDefault="00555033" w:rsidP="00555033">
      <w:pPr>
        <w:rPr>
          <w:bCs/>
        </w:rPr>
      </w:pPr>
      <w:r w:rsidRPr="00BE1A45">
        <w:t xml:space="preserve">The measurement of how many times an energy retrofit pays for itself during an established lifetime.  The </w:t>
      </w:r>
      <w:r w:rsidRPr="00BE1A45">
        <w:rPr>
          <w:bCs/>
        </w:rPr>
        <w:t>ratio is the lifetime savings-to-initial investment.  SIR o</w:t>
      </w:r>
      <w:r>
        <w:rPr>
          <w:bCs/>
        </w:rPr>
        <w:t>f one or greater (SIR</w:t>
      </w:r>
      <w:r w:rsidRPr="00E012A7">
        <w:rPr>
          <w:bCs/>
          <w:u w:val="single"/>
        </w:rPr>
        <w:t>&gt;</w:t>
      </w:r>
      <w:r>
        <w:rPr>
          <w:bCs/>
        </w:rPr>
        <w:t>1) indicates cost-</w:t>
      </w:r>
      <w:r w:rsidRPr="00BE1A45">
        <w:rPr>
          <w:bCs/>
        </w:rPr>
        <w:t>effective investment.</w:t>
      </w:r>
    </w:p>
    <w:p w14:paraId="33BABFFE" w14:textId="77777777" w:rsidR="00555033" w:rsidRPr="00BE1A45" w:rsidRDefault="00555033" w:rsidP="00555033">
      <w:pPr>
        <w:keepNext/>
        <w:spacing w:before="240" w:after="60"/>
        <w:outlineLvl w:val="3"/>
        <w:rPr>
          <w:b/>
          <w:bCs/>
          <w:sz w:val="28"/>
          <w:szCs w:val="28"/>
        </w:rPr>
      </w:pPr>
      <w:r>
        <w:rPr>
          <w:b/>
          <w:bCs/>
          <w:sz w:val="28"/>
          <w:szCs w:val="28"/>
        </w:rPr>
        <w:t>Sealed-</w:t>
      </w:r>
      <w:r w:rsidRPr="00BE1A45">
        <w:rPr>
          <w:b/>
          <w:bCs/>
          <w:sz w:val="28"/>
          <w:szCs w:val="28"/>
        </w:rPr>
        <w:t>Combustion Appliance</w:t>
      </w:r>
    </w:p>
    <w:p w14:paraId="1E6440E7" w14:textId="77777777" w:rsidR="00555033" w:rsidRPr="00BE1A45" w:rsidRDefault="00555033" w:rsidP="00555033">
      <w:pPr>
        <w:rPr>
          <w:bCs/>
        </w:rPr>
      </w:pPr>
      <w:r w:rsidRPr="00BE1A45">
        <w:t>An appliance that draws all combustion air from outdoors and has a sealed exhaust system</w:t>
      </w:r>
      <w:r w:rsidRPr="00BE1A45">
        <w:rPr>
          <w:bCs/>
        </w:rPr>
        <w:t>.</w:t>
      </w:r>
    </w:p>
    <w:p w14:paraId="071A984A" w14:textId="77777777" w:rsidR="00555033" w:rsidRPr="00BE1A45" w:rsidRDefault="00555033" w:rsidP="00555033">
      <w:pPr>
        <w:keepNext/>
        <w:spacing w:before="240" w:after="60"/>
        <w:outlineLvl w:val="3"/>
        <w:rPr>
          <w:b/>
          <w:bCs/>
          <w:sz w:val="28"/>
          <w:szCs w:val="28"/>
        </w:rPr>
      </w:pPr>
      <w:r>
        <w:rPr>
          <w:b/>
          <w:bCs/>
          <w:sz w:val="28"/>
          <w:szCs w:val="28"/>
        </w:rPr>
        <w:t>Sealed-</w:t>
      </w:r>
      <w:r w:rsidRPr="00BE1A45">
        <w:rPr>
          <w:b/>
          <w:bCs/>
          <w:sz w:val="28"/>
          <w:szCs w:val="28"/>
        </w:rPr>
        <w:t>Combustion Heater</w:t>
      </w:r>
    </w:p>
    <w:p w14:paraId="22511578" w14:textId="77777777" w:rsidR="00555033" w:rsidRPr="00BE1A45" w:rsidRDefault="00555033" w:rsidP="00555033">
      <w:pPr>
        <w:rPr>
          <w:bCs/>
        </w:rPr>
      </w:pPr>
      <w:r w:rsidRPr="00BE1A45">
        <w:t>A heater that draws all combustion air from outdoors and has a sealed exhaust system</w:t>
      </w:r>
      <w:r w:rsidRPr="00BE1A45">
        <w:rPr>
          <w:bCs/>
        </w:rPr>
        <w:t>.</w:t>
      </w:r>
    </w:p>
    <w:p w14:paraId="1BB1541E" w14:textId="77777777" w:rsidR="00555033" w:rsidRPr="00BE1A45" w:rsidRDefault="00555033" w:rsidP="00555033">
      <w:pPr>
        <w:keepNext/>
        <w:spacing w:before="240" w:after="60"/>
        <w:outlineLvl w:val="3"/>
        <w:rPr>
          <w:b/>
          <w:bCs/>
          <w:sz w:val="28"/>
          <w:szCs w:val="28"/>
        </w:rPr>
      </w:pPr>
      <w:r w:rsidRPr="00BE1A45">
        <w:rPr>
          <w:b/>
          <w:bCs/>
          <w:sz w:val="28"/>
          <w:szCs w:val="28"/>
        </w:rPr>
        <w:t>Single-Family Dwelling</w:t>
      </w:r>
    </w:p>
    <w:p w14:paraId="7CF4CD39" w14:textId="77777777" w:rsidR="00555033" w:rsidRPr="00BE1A45" w:rsidRDefault="00555033" w:rsidP="00555033">
      <w:pPr>
        <w:rPr>
          <w:bCs/>
        </w:rPr>
      </w:pPr>
      <w:r w:rsidRPr="00BE1A45">
        <w:rPr>
          <w:bCs/>
        </w:rPr>
        <w:t>A structure containing no more than one dwelling unit.</w:t>
      </w:r>
    </w:p>
    <w:p w14:paraId="56720B1A" w14:textId="77777777" w:rsidR="00555033" w:rsidRPr="00BE1A45" w:rsidRDefault="00555033" w:rsidP="00555033">
      <w:pPr>
        <w:keepNext/>
        <w:pBdr>
          <w:right w:val="single" w:sz="18" w:space="4" w:color="auto"/>
        </w:pBdr>
        <w:spacing w:before="240" w:after="60"/>
        <w:outlineLvl w:val="3"/>
        <w:rPr>
          <w:b/>
          <w:bCs/>
          <w:sz w:val="28"/>
        </w:rPr>
      </w:pPr>
      <w:r w:rsidRPr="00BE1A45">
        <w:rPr>
          <w:b/>
          <w:bCs/>
          <w:sz w:val="28"/>
        </w:rPr>
        <w:t>Si</w:t>
      </w:r>
      <w:r>
        <w:rPr>
          <w:b/>
          <w:bCs/>
          <w:sz w:val="28"/>
        </w:rPr>
        <w:t>gnature</w:t>
      </w:r>
    </w:p>
    <w:p w14:paraId="7020C6F9" w14:textId="77777777" w:rsidR="00555033" w:rsidRDefault="00555033" w:rsidP="00555033">
      <w:pPr>
        <w:pBdr>
          <w:right w:val="single" w:sz="18" w:space="4" w:color="auto"/>
        </w:pBdr>
      </w:pPr>
      <w:r>
        <w:t>A person’s handwritten name or other mark signifying and documenting confirmation and consent.  To satisfy the Wx Program signature(s) requirement on the Household Information Form (HIF); Informed Consent; receipt of information (client education, warranties, observed conditions, hazards, and test results, as applicable); Owner/Agency Agreements; client authorization of measure installation; scope of work confirmation; permission to proceed; and Wx Project completion verification the following formats are allowable:</w:t>
      </w:r>
    </w:p>
    <w:p w14:paraId="347E3931" w14:textId="77777777" w:rsidR="00555033" w:rsidRDefault="00555033" w:rsidP="00555033">
      <w:pPr>
        <w:pBdr>
          <w:right w:val="single" w:sz="18" w:space="4" w:color="auto"/>
        </w:pBdr>
        <w:ind w:left="720"/>
      </w:pPr>
      <w:r>
        <w:lastRenderedPageBreak/>
        <w:t xml:space="preserve">Original signature, verified electronic </w:t>
      </w:r>
      <w:r w:rsidRPr="00E56087">
        <w:t>signature</w:t>
      </w:r>
      <w:r>
        <w:t>, digital signature, scanned signature, typed signature with a statement “this typed signature indicates my confirmation and consent.”  Local Agencies shall develop and follow written quality control procedures.</w:t>
      </w:r>
    </w:p>
    <w:p w14:paraId="6964D4A8" w14:textId="77777777" w:rsidR="00555033" w:rsidRPr="00BE1A45" w:rsidRDefault="00555033" w:rsidP="00555033">
      <w:pPr>
        <w:pBdr>
          <w:right w:val="single" w:sz="18" w:space="4" w:color="auto"/>
        </w:pBdr>
        <w:ind w:left="720"/>
        <w:rPr>
          <w:i/>
        </w:rPr>
      </w:pPr>
      <w:r w:rsidRPr="00D36BBC">
        <w:rPr>
          <w:b/>
          <w:i/>
        </w:rPr>
        <w:t>Exception:</w:t>
      </w:r>
      <w:r>
        <w:t xml:space="preserve">  In some instances of information receipt, when clients decline or are unavailable to sign, Local Agencies or subcontractors can document their good faith effort to deliver information (date, time, and delivery method attempts) and certify it with their signature.</w:t>
      </w:r>
    </w:p>
    <w:p w14:paraId="5C3F1249" w14:textId="77777777" w:rsidR="00555033" w:rsidRPr="00BE1A45" w:rsidRDefault="00555033" w:rsidP="00555033">
      <w:pPr>
        <w:keepNext/>
        <w:spacing w:before="240" w:after="60"/>
        <w:outlineLvl w:val="3"/>
        <w:rPr>
          <w:b/>
          <w:bCs/>
          <w:sz w:val="28"/>
        </w:rPr>
      </w:pPr>
      <w:r w:rsidRPr="00BE1A45">
        <w:rPr>
          <w:b/>
          <w:bCs/>
          <w:sz w:val="28"/>
        </w:rPr>
        <w:t>Site Work</w:t>
      </w:r>
    </w:p>
    <w:p w14:paraId="7AAD71E1" w14:textId="77777777" w:rsidR="00555033" w:rsidRPr="00BE1A45" w:rsidRDefault="00555033" w:rsidP="00555033">
      <w:pPr>
        <w:rPr>
          <w:i/>
        </w:rPr>
      </w:pPr>
      <w:r w:rsidRPr="00BE1A45">
        <w:t xml:space="preserve">See </w:t>
      </w:r>
      <w:hyperlink w:anchor="_Installation" w:tooltip="Physical labor to set product in position or adjust for use.  Excludes program support activities such as inspecting and auditing." w:history="1">
        <w:r w:rsidRPr="00BE1A45">
          <w:rPr>
            <w:i/>
            <w:color w:val="0000FF"/>
            <w:u w:val="single"/>
          </w:rPr>
          <w:t>Installation</w:t>
        </w:r>
      </w:hyperlink>
      <w:r w:rsidRPr="00BE1A45">
        <w:rPr>
          <w:i/>
        </w:rPr>
        <w:t>.</w:t>
      </w:r>
    </w:p>
    <w:p w14:paraId="6AF6AC23" w14:textId="77777777" w:rsidR="00555033" w:rsidRDefault="00555033" w:rsidP="00555033">
      <w:pPr>
        <w:keepNext/>
        <w:spacing w:before="240" w:after="60"/>
        <w:outlineLvl w:val="3"/>
        <w:rPr>
          <w:b/>
          <w:bCs/>
          <w:sz w:val="28"/>
          <w:szCs w:val="28"/>
        </w:rPr>
      </w:pPr>
      <w:r w:rsidRPr="00F546D2">
        <w:rPr>
          <w:b/>
          <w:bCs/>
          <w:sz w:val="28"/>
          <w:szCs w:val="28"/>
        </w:rPr>
        <w:t>Slip</w:t>
      </w:r>
      <w:r>
        <w:rPr>
          <w:b/>
          <w:bCs/>
          <w:sz w:val="28"/>
          <w:szCs w:val="28"/>
        </w:rPr>
        <w:t>, Trip,</w:t>
      </w:r>
      <w:r w:rsidRPr="00F546D2">
        <w:rPr>
          <w:b/>
          <w:bCs/>
          <w:sz w:val="28"/>
          <w:szCs w:val="28"/>
        </w:rPr>
        <w:t xml:space="preserve"> and Fall Prevention</w:t>
      </w:r>
    </w:p>
    <w:p w14:paraId="1436AE08" w14:textId="77777777" w:rsidR="00555033" w:rsidRPr="00625012" w:rsidRDefault="00555033" w:rsidP="00555033">
      <w:r>
        <w:t>For clients with documented fall injuries, mobility issues, or slip, trip and fall hazards that put them at risk for future injuries, Local Agencies may install handrails, grab bars, shower mat, or build ramps (limited) or fix irregular steps (limited).</w:t>
      </w:r>
    </w:p>
    <w:p w14:paraId="10BF315D" w14:textId="77777777" w:rsidR="00555033" w:rsidRDefault="00555033" w:rsidP="00555033">
      <w:pPr>
        <w:keepNext/>
        <w:pBdr>
          <w:right w:val="single" w:sz="18" w:space="4" w:color="auto"/>
        </w:pBdr>
        <w:spacing w:before="240" w:after="60"/>
        <w:outlineLvl w:val="3"/>
        <w:rPr>
          <w:b/>
          <w:bCs/>
          <w:sz w:val="28"/>
          <w:szCs w:val="28"/>
        </w:rPr>
      </w:pPr>
      <w:r>
        <w:rPr>
          <w:b/>
          <w:bCs/>
          <w:sz w:val="28"/>
          <w:szCs w:val="28"/>
        </w:rPr>
        <w:t>Smoke Detector</w:t>
      </w:r>
    </w:p>
    <w:p w14:paraId="11D58911" w14:textId="77777777" w:rsidR="00555033" w:rsidRDefault="00555033" w:rsidP="00555033">
      <w:pPr>
        <w:pBdr>
          <w:right w:val="single" w:sz="18" w:space="4" w:color="auto"/>
        </w:pBdr>
      </w:pPr>
      <w:r>
        <w:rPr>
          <w:rFonts w:ascii="Roboto" w:hAnsi="Roboto"/>
          <w:color w:val="222222"/>
          <w:shd w:val="clear" w:color="auto" w:fill="FFFFFF"/>
        </w:rPr>
        <w:t xml:space="preserve">A fire-protection device that automatically detects and gives a warning of the presence of smoke.  </w:t>
      </w:r>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47F80134" w14:textId="77777777" w:rsidR="00555033" w:rsidRPr="00BE1A45" w:rsidRDefault="00555033" w:rsidP="00555033">
      <w:pPr>
        <w:keepNext/>
        <w:spacing w:before="240" w:after="60"/>
        <w:outlineLvl w:val="3"/>
        <w:rPr>
          <w:b/>
          <w:bCs/>
          <w:sz w:val="28"/>
        </w:rPr>
      </w:pPr>
      <w:r w:rsidRPr="00BE1A45">
        <w:rPr>
          <w:b/>
          <w:bCs/>
          <w:sz w:val="28"/>
        </w:rPr>
        <w:t>Solid Fuel Burning Appliance System</w:t>
      </w:r>
    </w:p>
    <w:p w14:paraId="1053124B" w14:textId="77777777" w:rsidR="00555033" w:rsidRPr="00BE1A45" w:rsidRDefault="00555033" w:rsidP="00555033">
      <w:pPr>
        <w:rPr>
          <w:bCs/>
        </w:rPr>
      </w:pPr>
      <w:r w:rsidRPr="00BE1A45">
        <w:t>Any appliance that burns solid fuel; for example, coal, pellets, and wood.</w:t>
      </w:r>
    </w:p>
    <w:p w14:paraId="5DF17806" w14:textId="77777777" w:rsidR="00555033" w:rsidRPr="00BE1A45" w:rsidRDefault="00555033" w:rsidP="00555033">
      <w:pPr>
        <w:keepNext/>
        <w:spacing w:before="240" w:after="60"/>
        <w:outlineLvl w:val="3"/>
        <w:rPr>
          <w:b/>
          <w:bCs/>
          <w:sz w:val="28"/>
          <w:szCs w:val="28"/>
        </w:rPr>
      </w:pPr>
      <w:r>
        <w:rPr>
          <w:b/>
          <w:bCs/>
          <w:sz w:val="28"/>
          <w:szCs w:val="28"/>
        </w:rPr>
        <w:t>Space-</w:t>
      </w:r>
      <w:r w:rsidRPr="00BE1A45">
        <w:rPr>
          <w:b/>
          <w:bCs/>
          <w:sz w:val="28"/>
          <w:szCs w:val="28"/>
        </w:rPr>
        <w:t>Heater</w:t>
      </w:r>
    </w:p>
    <w:p w14:paraId="1396618A" w14:textId="77777777" w:rsidR="00555033" w:rsidRPr="00BE1A45" w:rsidRDefault="00555033" w:rsidP="00555033">
      <w:r w:rsidRPr="00BE1A45">
        <w:t>A free-standing or self-contained unit that: generates and delivers heat to a local zone; may be permanently installed or portable; and is characterized by a lack of pipes or duct work for distributing heat through the buildin</w:t>
      </w:r>
      <w:r>
        <w:t>g. Examples of individual space-</w:t>
      </w:r>
      <w:r w:rsidRPr="00BE1A45">
        <w:t>heaters include electric baseboards, electric radiant or quartz heaters, heating panels, gas- or kerosene-fired unit heaters, wood stoves, and infrared radiant heaters.</w:t>
      </w:r>
    </w:p>
    <w:p w14:paraId="0B289911" w14:textId="77777777" w:rsidR="00555033" w:rsidRPr="00BE1A45" w:rsidRDefault="00555033" w:rsidP="00555033">
      <w:pPr>
        <w:keepNext/>
        <w:spacing w:before="240" w:after="60"/>
        <w:outlineLvl w:val="3"/>
        <w:rPr>
          <w:b/>
          <w:bCs/>
          <w:sz w:val="28"/>
          <w:szCs w:val="28"/>
        </w:rPr>
      </w:pPr>
      <w:r>
        <w:rPr>
          <w:b/>
          <w:bCs/>
          <w:sz w:val="28"/>
          <w:szCs w:val="28"/>
        </w:rPr>
        <w:t>Sone</w:t>
      </w:r>
    </w:p>
    <w:p w14:paraId="2F84E1EA" w14:textId="77777777" w:rsidR="00555033" w:rsidRPr="004F3736" w:rsidRDefault="00555033" w:rsidP="00555033">
      <w:r>
        <w:t>A</w:t>
      </w:r>
      <w:r w:rsidRPr="004F3736">
        <w:t xml:space="preserve"> subjective unit of loudness for an average listener equal to the loudness of a 1000-hertz sound that has an intensity 40 decibels above the listener's own threshold of hearing.</w:t>
      </w:r>
    </w:p>
    <w:p w14:paraId="17DBA574" w14:textId="77777777" w:rsidR="00555033" w:rsidRPr="004F3736" w:rsidRDefault="00555033" w:rsidP="00555033">
      <w:pPr>
        <w:ind w:left="720"/>
      </w:pPr>
      <w:r w:rsidRPr="004F3736">
        <w:t>The sone was proposed as a unit of perceived loudness by Stanley Smith Stevens in 1936. In acoustics, loudness is the subjective perception of sound intensity. The ventilation industry uses sones as a</w:t>
      </w:r>
      <w:r>
        <w:t xml:space="preserve"> </w:t>
      </w:r>
      <w:r w:rsidRPr="004F3736">
        <w:t>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606705A4" w14:textId="77777777" w:rsidR="00555033" w:rsidRPr="004F3736" w:rsidRDefault="00555033" w:rsidP="00555033">
      <w:pPr>
        <w:ind w:left="720"/>
      </w:pPr>
      <w:r w:rsidRPr="004F3736">
        <w:t>The following table compares decibels to sones.</w:t>
      </w:r>
    </w:p>
    <w:p w14:paraId="6B504EC0" w14:textId="77777777" w:rsidR="00555033" w:rsidRPr="004F3736" w:rsidRDefault="00555033" w:rsidP="00555033">
      <w:pPr>
        <w:spacing w:before="4" w:after="0" w:line="20" w:lineRule="exact"/>
        <w:ind w:left="0"/>
        <w:rPr>
          <w:rFonts w:eastAsia="PMingLiU"/>
          <w:sz w:val="22"/>
          <w:szCs w:val="22"/>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555033" w:rsidRPr="004F3736" w14:paraId="3258E881" w14:textId="77777777" w:rsidTr="00555033">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02EA045B" w14:textId="77777777" w:rsidR="00555033" w:rsidRPr="004F3736" w:rsidRDefault="00555033" w:rsidP="00555033">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lastRenderedPageBreak/>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66B5BA0C"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64AF57E5"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35CBCE80"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66BDC3F6"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1913AECD"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2325C0AC" w14:textId="77777777" w:rsidR="00555033" w:rsidRPr="004F3736" w:rsidRDefault="00555033" w:rsidP="00555033">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7A5D43EC" w14:textId="77777777" w:rsidR="00555033" w:rsidRPr="004F3736" w:rsidRDefault="00555033" w:rsidP="00555033">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6703B2D6" w14:textId="77777777" w:rsidR="00555033" w:rsidRPr="004F3736" w:rsidRDefault="00555033" w:rsidP="00555033">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13F0B08F" w14:textId="77777777" w:rsidR="00555033" w:rsidRPr="004F3736" w:rsidRDefault="00555033" w:rsidP="00555033">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13B2183F" w14:textId="77777777" w:rsidR="00555033" w:rsidRPr="004F3736" w:rsidRDefault="00555033" w:rsidP="00555033">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90</w:t>
            </w:r>
          </w:p>
        </w:tc>
      </w:tr>
      <w:tr w:rsidR="00555033" w:rsidRPr="004F3736" w14:paraId="794DAC6D" w14:textId="77777777" w:rsidTr="00555033">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17DC5882" w14:textId="77777777" w:rsidR="00555033" w:rsidRPr="004F3736" w:rsidRDefault="00555033" w:rsidP="00555033">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7B3C3D2D"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5103F244"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1F71EB8E"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706659AF"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218B8A22"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013F0210" w14:textId="77777777" w:rsidR="00555033" w:rsidRPr="004F3736" w:rsidRDefault="00555033" w:rsidP="00555033">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693ECCC4" w14:textId="77777777" w:rsidR="00555033" w:rsidRPr="004F3736" w:rsidRDefault="00555033" w:rsidP="00555033">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29427ACF" w14:textId="77777777" w:rsidR="00555033" w:rsidRPr="004F3736" w:rsidRDefault="00555033" w:rsidP="00555033">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766E22F3" w14:textId="77777777" w:rsidR="00555033" w:rsidRPr="004F3736" w:rsidRDefault="00555033" w:rsidP="00555033">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7A3FB69D" w14:textId="77777777" w:rsidR="00555033" w:rsidRPr="004F3736" w:rsidRDefault="00555033" w:rsidP="00555033">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32</w:t>
            </w:r>
          </w:p>
        </w:tc>
      </w:tr>
    </w:tbl>
    <w:p w14:paraId="33DCDA7E" w14:textId="77777777" w:rsidR="00555033" w:rsidRPr="004F3736" w:rsidRDefault="00555033" w:rsidP="00555033">
      <w:pPr>
        <w:spacing w:after="275" w:line="20" w:lineRule="exact"/>
        <w:ind w:left="0"/>
        <w:rPr>
          <w:rFonts w:eastAsia="PMingLiU"/>
          <w:sz w:val="22"/>
          <w:szCs w:val="22"/>
        </w:rPr>
      </w:pPr>
    </w:p>
    <w:p w14:paraId="3AB6E838" w14:textId="77777777" w:rsidR="00555033" w:rsidRPr="004F3736" w:rsidRDefault="00555033" w:rsidP="00555033">
      <w:pPr>
        <w:ind w:left="720"/>
      </w:pPr>
      <w:r w:rsidRPr="004F3736">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15F77B05" w14:textId="77777777" w:rsidR="00555033" w:rsidRPr="004F3736" w:rsidRDefault="00555033" w:rsidP="00555033">
      <w:pPr>
        <w:ind w:left="720"/>
      </w:pPr>
      <w:r w:rsidRPr="004F3736">
        <w:t>Keep in mind that an additional 10 decibels is twice as loud.</w:t>
      </w:r>
    </w:p>
    <w:p w14:paraId="52373E04" w14:textId="77777777" w:rsidR="00555033" w:rsidRPr="00BE1A45" w:rsidRDefault="00555033" w:rsidP="00555033">
      <w:pPr>
        <w:keepNext/>
        <w:spacing w:before="240" w:after="60"/>
        <w:outlineLvl w:val="3"/>
        <w:rPr>
          <w:b/>
          <w:bCs/>
          <w:sz w:val="28"/>
          <w:szCs w:val="28"/>
        </w:rPr>
      </w:pPr>
      <w:r>
        <w:rPr>
          <w:b/>
          <w:bCs/>
          <w:sz w:val="28"/>
          <w:szCs w:val="28"/>
        </w:rPr>
        <w:t>Space-</w:t>
      </w:r>
      <w:r w:rsidRPr="00BE1A45">
        <w:rPr>
          <w:b/>
          <w:bCs/>
          <w:sz w:val="28"/>
          <w:szCs w:val="28"/>
        </w:rPr>
        <w:t>Heating</w:t>
      </w:r>
    </w:p>
    <w:p w14:paraId="2C52F912" w14:textId="77777777" w:rsidR="00555033" w:rsidRPr="00BE1A45" w:rsidRDefault="00555033" w:rsidP="00555033">
      <w:pPr>
        <w:rPr>
          <w:bCs/>
        </w:rPr>
      </w:pPr>
      <w:r w:rsidRPr="00BE1A45">
        <w:t>Heating the living spaces of the home with a room heater or central heating system</w:t>
      </w:r>
      <w:r w:rsidRPr="00BE1A45">
        <w:rPr>
          <w:bCs/>
        </w:rPr>
        <w:t>.</w:t>
      </w:r>
    </w:p>
    <w:p w14:paraId="0629E44F" w14:textId="77777777" w:rsidR="00555033" w:rsidRPr="00BE1A45" w:rsidRDefault="00555033" w:rsidP="00555033">
      <w:pPr>
        <w:keepNext/>
        <w:spacing w:before="240" w:after="60"/>
        <w:outlineLvl w:val="3"/>
        <w:rPr>
          <w:b/>
          <w:bCs/>
          <w:sz w:val="28"/>
          <w:szCs w:val="28"/>
        </w:rPr>
      </w:pPr>
      <w:r w:rsidRPr="00BE1A45">
        <w:rPr>
          <w:b/>
          <w:bCs/>
          <w:sz w:val="28"/>
          <w:szCs w:val="28"/>
        </w:rPr>
        <w:t>Spillage</w:t>
      </w:r>
    </w:p>
    <w:p w14:paraId="10286A18" w14:textId="77777777" w:rsidR="00555033" w:rsidRPr="00BE1A45" w:rsidRDefault="00555033" w:rsidP="00555033">
      <w:pPr>
        <w:rPr>
          <w:bCs/>
        </w:rPr>
      </w:pPr>
      <w:r w:rsidRPr="00BE1A45">
        <w:t xml:space="preserve">The </w:t>
      </w:r>
      <w:r>
        <w:t>temporary flow of combustion ga</w:t>
      </w:r>
      <w:r w:rsidRPr="00BE1A45">
        <w:t>ses from a dilution device</w:t>
      </w:r>
      <w:r w:rsidRPr="00BE1A45">
        <w:rPr>
          <w:bCs/>
        </w:rPr>
        <w:t>.</w:t>
      </w:r>
    </w:p>
    <w:p w14:paraId="797AC174" w14:textId="77777777" w:rsidR="00555033" w:rsidRPr="00BE1A45" w:rsidRDefault="00555033" w:rsidP="00555033">
      <w:pPr>
        <w:keepNext/>
        <w:spacing w:before="240" w:after="60"/>
        <w:outlineLvl w:val="3"/>
        <w:rPr>
          <w:b/>
          <w:bCs/>
          <w:sz w:val="28"/>
          <w:szCs w:val="28"/>
        </w:rPr>
      </w:pPr>
      <w:r w:rsidRPr="00BE1A45">
        <w:rPr>
          <w:b/>
          <w:bCs/>
          <w:sz w:val="28"/>
          <w:szCs w:val="28"/>
        </w:rPr>
        <w:t>Stack Effect</w:t>
      </w:r>
    </w:p>
    <w:p w14:paraId="755C7BD2" w14:textId="77777777" w:rsidR="00555033" w:rsidRPr="00BE1A45" w:rsidRDefault="00555033" w:rsidP="00555033">
      <w:pPr>
        <w:rPr>
          <w:bCs/>
        </w:rPr>
      </w:pPr>
      <w:r w:rsidRPr="00BE1A45">
        <w:t>The draft established in a building from air infiltrating low and exfiltrating high</w:t>
      </w:r>
      <w:r w:rsidRPr="00BE1A45">
        <w:rPr>
          <w:bCs/>
        </w:rPr>
        <w:t>.</w:t>
      </w:r>
    </w:p>
    <w:p w14:paraId="78070AB7" w14:textId="77777777" w:rsidR="00555033" w:rsidRPr="00BE1A45" w:rsidRDefault="00555033" w:rsidP="00555033">
      <w:pPr>
        <w:keepNext/>
        <w:spacing w:before="240" w:after="60"/>
        <w:outlineLvl w:val="3"/>
        <w:rPr>
          <w:b/>
          <w:bCs/>
          <w:sz w:val="28"/>
          <w:szCs w:val="28"/>
        </w:rPr>
      </w:pPr>
      <w:r w:rsidRPr="00BE1A45">
        <w:rPr>
          <w:b/>
          <w:bCs/>
          <w:sz w:val="28"/>
          <w:szCs w:val="28"/>
        </w:rPr>
        <w:t>Stand-Alone Natural Draft Water Heater</w:t>
      </w:r>
    </w:p>
    <w:p w14:paraId="4133102E" w14:textId="77777777" w:rsidR="00555033" w:rsidRPr="00BE1A45" w:rsidRDefault="00555033" w:rsidP="00555033">
      <w:r w:rsidRPr="00BE1A45">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5F009EBC" w14:textId="77777777" w:rsidR="00555033" w:rsidRPr="00BE1A45" w:rsidRDefault="00555033" w:rsidP="00555033">
      <w:pPr>
        <w:keepNext/>
        <w:spacing w:before="240" w:after="60"/>
        <w:outlineLvl w:val="3"/>
        <w:rPr>
          <w:b/>
          <w:bCs/>
          <w:sz w:val="28"/>
          <w:szCs w:val="28"/>
        </w:rPr>
      </w:pPr>
      <w:r w:rsidRPr="00BE1A45">
        <w:rPr>
          <w:b/>
          <w:bCs/>
          <w:sz w:val="28"/>
          <w:szCs w:val="28"/>
        </w:rPr>
        <w:t>Steady-state Efficiency</w:t>
      </w:r>
    </w:p>
    <w:p w14:paraId="35D66CF6" w14:textId="77777777" w:rsidR="00555033" w:rsidRPr="00BE1A45" w:rsidRDefault="00555033" w:rsidP="00555033">
      <w:pPr>
        <w:rPr>
          <w:bCs/>
        </w:rPr>
      </w:pPr>
      <w:r w:rsidRPr="00BE1A45">
        <w:t>The efficiency of a heating appliance, after an initial start-up period, that measures how much heat crosses the heat exchanger.  A combustion analyzer measures the steady-state efficiency</w:t>
      </w:r>
      <w:r w:rsidRPr="00BE1A45">
        <w:rPr>
          <w:bCs/>
        </w:rPr>
        <w:t>.</w:t>
      </w:r>
    </w:p>
    <w:p w14:paraId="7E1EEAF6" w14:textId="77777777" w:rsidR="00555033" w:rsidRPr="00BE1A45" w:rsidRDefault="00555033" w:rsidP="00555033">
      <w:pPr>
        <w:keepNext/>
        <w:spacing w:before="240" w:after="60"/>
        <w:outlineLvl w:val="3"/>
        <w:rPr>
          <w:b/>
          <w:bCs/>
          <w:sz w:val="28"/>
          <w:szCs w:val="28"/>
        </w:rPr>
      </w:pPr>
      <w:r w:rsidRPr="00BE1A45">
        <w:rPr>
          <w:b/>
          <w:bCs/>
          <w:sz w:val="28"/>
          <w:szCs w:val="28"/>
        </w:rPr>
        <w:t>Steady-state Operating Condition</w:t>
      </w:r>
    </w:p>
    <w:p w14:paraId="0328D828" w14:textId="77777777" w:rsidR="00555033" w:rsidRDefault="00555033" w:rsidP="00555033">
      <w:pPr>
        <w:rPr>
          <w:bCs/>
        </w:rPr>
      </w:pPr>
      <w:r w:rsidRPr="00BE1A45">
        <w:t>The typical operating condition of a heating appliance after it has gone through its initial start up period</w:t>
      </w:r>
      <w:r w:rsidRPr="00BE1A45">
        <w:rPr>
          <w:bCs/>
        </w:rPr>
        <w:t>.</w:t>
      </w:r>
    </w:p>
    <w:p w14:paraId="50F92283" w14:textId="77777777" w:rsidR="00555033" w:rsidRPr="00BE1A45" w:rsidRDefault="00555033" w:rsidP="00555033">
      <w:pPr>
        <w:keepNext/>
        <w:pBdr>
          <w:right w:val="single" w:sz="18" w:space="4" w:color="auto"/>
        </w:pBdr>
        <w:spacing w:before="240" w:after="60"/>
        <w:outlineLvl w:val="3"/>
        <w:rPr>
          <w:b/>
          <w:bCs/>
          <w:sz w:val="28"/>
          <w:szCs w:val="28"/>
        </w:rPr>
      </w:pPr>
      <w:r w:rsidRPr="00BE1A45">
        <w:rPr>
          <w:b/>
          <w:bCs/>
          <w:sz w:val="28"/>
          <w:szCs w:val="28"/>
        </w:rPr>
        <w:t>Subcontractor</w:t>
      </w:r>
    </w:p>
    <w:p w14:paraId="00ADED56" w14:textId="77777777" w:rsidR="00555033" w:rsidRPr="00BE1A45" w:rsidRDefault="00555033" w:rsidP="00555033">
      <w:pPr>
        <w:pBdr>
          <w:right w:val="single" w:sz="18" w:space="4" w:color="auto"/>
        </w:pBdr>
      </w:pPr>
      <w:r w:rsidRPr="00BE1A45">
        <w:t>An individual, partnership, corporation, or other similar entity that</w:t>
      </w:r>
      <w:r>
        <w:t xml:space="preserve"> performs Weatherization work,</w:t>
      </w:r>
      <w:r w:rsidRPr="00BE1A45">
        <w:t xml:space="preserve"> installs measures</w:t>
      </w:r>
      <w:r>
        <w:t>,</w:t>
      </w:r>
      <w:r w:rsidRPr="00BE1A45">
        <w:t xml:space="preserve"> and carries liability insurance and assurance bonding for all work performed for </w:t>
      </w:r>
      <w:r>
        <w:t>L</w:t>
      </w:r>
      <w:r w:rsidRPr="00BE1A45">
        <w:t xml:space="preserve">ocal </w:t>
      </w:r>
      <w:r>
        <w:t>A</w:t>
      </w:r>
      <w:r w:rsidRPr="00BE1A45">
        <w:t>gencies.  All entities acting as subcontractors must possess either a state contractor’s or similar license</w:t>
      </w:r>
      <w:r>
        <w:t xml:space="preserve"> and meet training and certification requirements</w:t>
      </w:r>
      <w:r w:rsidRPr="00BE1A45">
        <w:t>.</w:t>
      </w:r>
    </w:p>
    <w:p w14:paraId="2B76BC62" w14:textId="77777777" w:rsidR="00555033" w:rsidRPr="00BE1A45" w:rsidRDefault="00555033" w:rsidP="00555033">
      <w:pPr>
        <w:keepNext/>
        <w:spacing w:before="240" w:after="60"/>
        <w:outlineLvl w:val="3"/>
        <w:rPr>
          <w:b/>
          <w:bCs/>
          <w:sz w:val="28"/>
          <w:szCs w:val="28"/>
        </w:rPr>
      </w:pPr>
      <w:bookmarkStart w:id="452" w:name="subsidized_housing_definition"/>
      <w:bookmarkStart w:id="453" w:name="Definition_Subsidized_Housing"/>
      <w:bookmarkEnd w:id="452"/>
      <w:bookmarkEnd w:id="453"/>
      <w:r w:rsidRPr="00BE1A45">
        <w:rPr>
          <w:b/>
          <w:bCs/>
          <w:sz w:val="28"/>
          <w:szCs w:val="28"/>
        </w:rPr>
        <w:t>Subsidized Housing</w:t>
      </w:r>
    </w:p>
    <w:p w14:paraId="0525C1AA" w14:textId="77777777" w:rsidR="00555033" w:rsidRPr="00BE1A45" w:rsidRDefault="00555033" w:rsidP="00555033">
      <w:pPr>
        <w:rPr>
          <w:bCs/>
        </w:rPr>
      </w:pPr>
      <w:r w:rsidRPr="00BE1A45">
        <w:rPr>
          <w:bCs/>
        </w:rPr>
        <w:t>Housing for which the monthly shelter costs of the occupants are determined according to income (such as 30 percent of monthly income) and may cover only rent or include some utility costs.</w:t>
      </w:r>
    </w:p>
    <w:p w14:paraId="14834F5E" w14:textId="77777777" w:rsidR="00555033" w:rsidRPr="00BE1A45" w:rsidRDefault="00555033" w:rsidP="00555033">
      <w:pPr>
        <w:keepNext/>
        <w:spacing w:before="240" w:after="60"/>
        <w:outlineLvl w:val="3"/>
        <w:rPr>
          <w:b/>
          <w:bCs/>
          <w:sz w:val="28"/>
          <w:szCs w:val="28"/>
        </w:rPr>
      </w:pPr>
      <w:r w:rsidRPr="00BE1A45">
        <w:rPr>
          <w:b/>
          <w:bCs/>
          <w:sz w:val="28"/>
          <w:szCs w:val="28"/>
        </w:rPr>
        <w:lastRenderedPageBreak/>
        <w:t>Supply Air</w:t>
      </w:r>
    </w:p>
    <w:p w14:paraId="0C88989D" w14:textId="77777777" w:rsidR="00555033" w:rsidRPr="00BE1A45" w:rsidRDefault="00555033" w:rsidP="00555033">
      <w:pPr>
        <w:rPr>
          <w:bCs/>
        </w:rPr>
      </w:pPr>
      <w:r w:rsidRPr="00BE1A45">
        <w:t>Air that has been heated or cooled and is then moved through the ducts and out the supply registers of a home</w:t>
      </w:r>
      <w:r w:rsidRPr="00BE1A45">
        <w:rPr>
          <w:bCs/>
        </w:rPr>
        <w:t>.</w:t>
      </w:r>
    </w:p>
    <w:p w14:paraId="6F53777E" w14:textId="77777777" w:rsidR="00555033" w:rsidRPr="00BE1A45" w:rsidRDefault="00555033" w:rsidP="00555033">
      <w:pPr>
        <w:keepNext/>
        <w:shd w:val="clear" w:color="auto" w:fill="D9D9D9"/>
        <w:spacing w:before="240" w:after="60"/>
        <w:outlineLvl w:val="3"/>
        <w:rPr>
          <w:b/>
          <w:bCs/>
          <w:sz w:val="28"/>
          <w:szCs w:val="28"/>
        </w:rPr>
      </w:pPr>
      <w:bookmarkStart w:id="454" w:name="T"/>
      <w:r w:rsidRPr="00BE1A45">
        <w:rPr>
          <w:b/>
          <w:bCs/>
          <w:sz w:val="28"/>
          <w:szCs w:val="28"/>
        </w:rPr>
        <w:t>T</w:t>
      </w:r>
    </w:p>
    <w:bookmarkEnd w:id="454"/>
    <w:p w14:paraId="701C04A9" w14:textId="77777777" w:rsidR="00555033" w:rsidRPr="00BE1A45" w:rsidRDefault="00555033" w:rsidP="00555033">
      <w:pPr>
        <w:keepNext/>
        <w:spacing w:before="240" w:after="60"/>
        <w:outlineLvl w:val="3"/>
        <w:rPr>
          <w:b/>
          <w:bCs/>
          <w:sz w:val="28"/>
          <w:szCs w:val="28"/>
        </w:rPr>
      </w:pPr>
      <w:r w:rsidRPr="00BE1A45">
        <w:rPr>
          <w:b/>
          <w:bCs/>
          <w:sz w:val="28"/>
          <w:szCs w:val="28"/>
        </w:rPr>
        <w:t>Technical Assistance</w:t>
      </w:r>
    </w:p>
    <w:p w14:paraId="7DEBAE91" w14:textId="77777777" w:rsidR="00555033" w:rsidRPr="00BE1A45" w:rsidRDefault="00555033" w:rsidP="00555033">
      <w:r w:rsidRPr="00BE1A45">
        <w:t>Technical information that is exchanged throughout the course of the monitoring visit.  TA may be offered in any area being reviewed, however, often times much of this occurs during the course of inspecting the projects.</w:t>
      </w:r>
    </w:p>
    <w:p w14:paraId="5594F586" w14:textId="77777777" w:rsidR="00555033" w:rsidRPr="00BE1A45" w:rsidRDefault="00555033" w:rsidP="00555033">
      <w:pPr>
        <w:keepNext/>
        <w:spacing w:before="240" w:after="60"/>
        <w:outlineLvl w:val="3"/>
        <w:rPr>
          <w:b/>
          <w:bCs/>
          <w:sz w:val="28"/>
          <w:szCs w:val="28"/>
        </w:rPr>
      </w:pPr>
      <w:r w:rsidRPr="00BE1A45">
        <w:rPr>
          <w:b/>
          <w:bCs/>
          <w:sz w:val="28"/>
          <w:szCs w:val="28"/>
        </w:rPr>
        <w:t>Thermal Boundary</w:t>
      </w:r>
    </w:p>
    <w:p w14:paraId="4E9BF177" w14:textId="77777777" w:rsidR="00555033" w:rsidRPr="00BE1A45" w:rsidRDefault="00555033" w:rsidP="00555033">
      <w:pPr>
        <w:rPr>
          <w:bCs/>
        </w:rPr>
      </w:pPr>
      <w:r w:rsidRPr="00BE1A45">
        <w:t>The plane of a building envelope where insulation is installed to minimize heat flow, most effective when aligned with a pressure boundary</w:t>
      </w:r>
      <w:r w:rsidRPr="00BE1A45">
        <w:rPr>
          <w:bCs/>
        </w:rPr>
        <w:t>.</w:t>
      </w:r>
    </w:p>
    <w:p w14:paraId="4F8B4FA0" w14:textId="77777777" w:rsidR="00555033" w:rsidRPr="00BE1A45" w:rsidRDefault="00555033" w:rsidP="00555033">
      <w:pPr>
        <w:keepNext/>
        <w:spacing w:before="240" w:after="60"/>
        <w:outlineLvl w:val="3"/>
        <w:rPr>
          <w:b/>
          <w:bCs/>
          <w:sz w:val="28"/>
          <w:szCs w:val="28"/>
        </w:rPr>
      </w:pPr>
      <w:bookmarkStart w:id="455" w:name="_Training_and_Technical"/>
      <w:bookmarkEnd w:id="455"/>
      <w:r w:rsidRPr="00BE1A45">
        <w:rPr>
          <w:b/>
          <w:bCs/>
          <w:sz w:val="28"/>
          <w:szCs w:val="28"/>
        </w:rPr>
        <w:t>Training and Technical Assistance Costs</w:t>
      </w:r>
    </w:p>
    <w:p w14:paraId="2E7A8E75" w14:textId="77777777" w:rsidR="00555033" w:rsidRPr="00BE1A45" w:rsidRDefault="00555033" w:rsidP="00555033">
      <w:r w:rsidRPr="00BE1A45">
        <w:t xml:space="preserve">Costs for Training and Technical Assistance in compliance with </w:t>
      </w:r>
      <w:r w:rsidRPr="000616FA">
        <w:rPr>
          <w:b/>
        </w:rPr>
        <w:t xml:space="preserve">Policy 6.5, </w:t>
      </w:r>
      <w:r w:rsidRPr="000616FA">
        <w:rPr>
          <w:b/>
          <w:i/>
        </w:rPr>
        <w:t>Training and Technical Assistance</w:t>
      </w:r>
      <w:r w:rsidRPr="00BE1A45">
        <w:t>.</w:t>
      </w:r>
    </w:p>
    <w:p w14:paraId="2EB7F679" w14:textId="77777777" w:rsidR="00555033" w:rsidRPr="00BE1A45" w:rsidRDefault="00555033" w:rsidP="00555033">
      <w:pPr>
        <w:keepNext/>
        <w:pBdr>
          <w:right w:val="single" w:sz="18" w:space="4" w:color="auto"/>
        </w:pBdr>
        <w:spacing w:before="240" w:after="60"/>
        <w:outlineLvl w:val="3"/>
        <w:rPr>
          <w:b/>
          <w:bCs/>
          <w:sz w:val="28"/>
          <w:szCs w:val="28"/>
        </w:rPr>
      </w:pPr>
      <w:r w:rsidRPr="00BE1A45">
        <w:rPr>
          <w:b/>
          <w:bCs/>
          <w:sz w:val="28"/>
          <w:szCs w:val="28"/>
        </w:rPr>
        <w:t xml:space="preserve">TREAT:  Targeted </w:t>
      </w:r>
      <w:r>
        <w:rPr>
          <w:b/>
          <w:bCs/>
          <w:sz w:val="28"/>
          <w:szCs w:val="28"/>
        </w:rPr>
        <w:t>Retrofit</w:t>
      </w:r>
      <w:r w:rsidRPr="00BE1A45">
        <w:rPr>
          <w:b/>
          <w:bCs/>
          <w:sz w:val="28"/>
          <w:szCs w:val="28"/>
        </w:rPr>
        <w:t xml:space="preserve"> Energy Analysis Tool</w:t>
      </w:r>
    </w:p>
    <w:p w14:paraId="62773CDF" w14:textId="77777777" w:rsidR="00555033" w:rsidRPr="00BE1A45" w:rsidRDefault="00555033" w:rsidP="00555033">
      <w:pPr>
        <w:pBdr>
          <w:right w:val="single" w:sz="18" w:space="4" w:color="auto"/>
        </w:pBdr>
        <w:rPr>
          <w:bCs/>
        </w:rPr>
      </w:pPr>
      <w:r w:rsidRPr="00BE1A45">
        <w:t xml:space="preserve">A computerized tool that is </w:t>
      </w:r>
      <w:r>
        <w:t xml:space="preserve">the DOE authorized Weatherization energy analysis tool </w:t>
      </w:r>
      <w:r w:rsidRPr="00BE1A45">
        <w:t>used during an energy audit that assists in determining cost-effectiveness of anticipated conservation measures for a dwelling unit</w:t>
      </w:r>
      <w:r w:rsidRPr="00BE1A45">
        <w:rPr>
          <w:bCs/>
        </w:rPr>
        <w:t>.</w:t>
      </w:r>
    </w:p>
    <w:p w14:paraId="13672AB4" w14:textId="77777777" w:rsidR="00555033" w:rsidRPr="00BE1A45" w:rsidRDefault="00555033" w:rsidP="00555033">
      <w:pPr>
        <w:keepNext/>
        <w:shd w:val="clear" w:color="auto" w:fill="D9D9D9"/>
        <w:spacing w:before="240" w:after="60"/>
        <w:outlineLvl w:val="3"/>
        <w:rPr>
          <w:b/>
          <w:bCs/>
          <w:sz w:val="28"/>
          <w:szCs w:val="28"/>
        </w:rPr>
      </w:pPr>
      <w:bookmarkStart w:id="456" w:name="U"/>
      <w:r w:rsidRPr="00BE1A45">
        <w:rPr>
          <w:b/>
          <w:bCs/>
          <w:sz w:val="28"/>
          <w:szCs w:val="28"/>
        </w:rPr>
        <w:t>U</w:t>
      </w:r>
    </w:p>
    <w:bookmarkEnd w:id="456"/>
    <w:p w14:paraId="77DE003F" w14:textId="77777777" w:rsidR="00555033" w:rsidRPr="00BE1A45" w:rsidRDefault="00555033" w:rsidP="00555033">
      <w:pPr>
        <w:keepNext/>
        <w:spacing w:before="240" w:after="60"/>
        <w:outlineLvl w:val="3"/>
        <w:rPr>
          <w:b/>
          <w:bCs/>
          <w:sz w:val="28"/>
          <w:szCs w:val="28"/>
        </w:rPr>
      </w:pPr>
      <w:r w:rsidRPr="00BE1A45">
        <w:rPr>
          <w:b/>
          <w:bCs/>
          <w:sz w:val="28"/>
          <w:szCs w:val="28"/>
        </w:rPr>
        <w:t>Unconditioned Basement</w:t>
      </w:r>
    </w:p>
    <w:p w14:paraId="1ABC6E52" w14:textId="77777777" w:rsidR="00555033" w:rsidRPr="00BE1A45" w:rsidRDefault="00555033" w:rsidP="00555033">
      <w:pPr>
        <w:rPr>
          <w:bCs/>
        </w:rPr>
      </w:pPr>
      <w:r w:rsidRPr="00BE1A45">
        <w:t>A basement that is intentionally not heated or cooled</w:t>
      </w:r>
      <w:r w:rsidRPr="00BE1A45">
        <w:rPr>
          <w:bCs/>
        </w:rPr>
        <w:t>.</w:t>
      </w:r>
    </w:p>
    <w:p w14:paraId="49E0F5F6" w14:textId="77777777" w:rsidR="00555033" w:rsidRPr="00BE1A45" w:rsidRDefault="00555033" w:rsidP="00555033">
      <w:pPr>
        <w:keepNext/>
        <w:spacing w:before="240" w:after="60"/>
        <w:outlineLvl w:val="3"/>
        <w:rPr>
          <w:b/>
          <w:bCs/>
          <w:sz w:val="28"/>
          <w:szCs w:val="28"/>
        </w:rPr>
      </w:pPr>
      <w:r w:rsidRPr="00BE1A45">
        <w:rPr>
          <w:b/>
          <w:bCs/>
          <w:sz w:val="28"/>
          <w:szCs w:val="28"/>
        </w:rPr>
        <w:t>Unintentionally Conditioned Basement</w:t>
      </w:r>
    </w:p>
    <w:p w14:paraId="5648C4B8" w14:textId="77777777" w:rsidR="00555033" w:rsidRPr="00BE1A45" w:rsidRDefault="00555033" w:rsidP="00555033">
      <w:pPr>
        <w:rPr>
          <w:bCs/>
        </w:rPr>
      </w:pPr>
      <w:r w:rsidRPr="00BE1A45">
        <w:t>A basement that is heated or cooled unintentionally; typically getting residual heat or cooling from a conditioned space or from conditioning equipment located in the basement</w:t>
      </w:r>
      <w:r w:rsidRPr="00BE1A45">
        <w:rPr>
          <w:bCs/>
        </w:rPr>
        <w:t>.</w:t>
      </w:r>
    </w:p>
    <w:p w14:paraId="40AFA554" w14:textId="77777777" w:rsidR="00555033" w:rsidRPr="00BE1A45" w:rsidRDefault="00555033" w:rsidP="00555033">
      <w:pPr>
        <w:keepNext/>
        <w:spacing w:before="240" w:after="60"/>
        <w:outlineLvl w:val="3"/>
        <w:rPr>
          <w:b/>
          <w:bCs/>
          <w:sz w:val="28"/>
          <w:szCs w:val="28"/>
        </w:rPr>
      </w:pPr>
      <w:bookmarkStart w:id="457" w:name="Definition_Utility_Funded_Measure"/>
      <w:bookmarkEnd w:id="457"/>
      <w:r w:rsidRPr="00191581">
        <w:rPr>
          <w:b/>
          <w:bCs/>
          <w:sz w:val="28"/>
          <w:szCs w:val="28"/>
        </w:rPr>
        <w:t>Utility-Funded Measure</w:t>
      </w:r>
    </w:p>
    <w:p w14:paraId="2D66633B" w14:textId="77777777" w:rsidR="00555033" w:rsidRPr="00BE1A45" w:rsidRDefault="00555033" w:rsidP="00555033">
      <w:pPr>
        <w:rPr>
          <w:bCs/>
        </w:rPr>
      </w:pPr>
      <w:r w:rsidRPr="00E8177B">
        <w:t xml:space="preserve">Any </w:t>
      </w:r>
      <w:r>
        <w:t>Wx</w:t>
      </w:r>
      <w:r w:rsidRPr="00E8177B">
        <w:t xml:space="preserve"> measure where </w:t>
      </w:r>
      <w:r>
        <w:t xml:space="preserve">installation </w:t>
      </w:r>
      <w:r w:rsidRPr="00E8177B">
        <w:t>labor and measure costs are fully paid for with utility fund</w:t>
      </w:r>
      <w:r>
        <w:t>s</w:t>
      </w:r>
      <w:r w:rsidRPr="00202019">
        <w:t xml:space="preserve"> </w:t>
      </w:r>
      <w:r w:rsidRPr="00E8177B">
        <w:t xml:space="preserve">(or any </w:t>
      </w:r>
      <w:r>
        <w:t>Wx</w:t>
      </w:r>
      <w:r w:rsidRPr="00E8177B">
        <w:t xml:space="preserve"> </w:t>
      </w:r>
      <w:r>
        <w:t>measure</w:t>
      </w:r>
      <w:r w:rsidRPr="00E8177B">
        <w:t xml:space="preserve"> where </w:t>
      </w:r>
      <w:r>
        <w:t>installation</w:t>
      </w:r>
      <w:r w:rsidRPr="00E8177B">
        <w:t xml:space="preserve"> labor and measure costs are fully paid for with </w:t>
      </w:r>
      <w:r>
        <w:t xml:space="preserve">other than </w:t>
      </w:r>
      <w:r w:rsidRPr="00E8177B">
        <w:t>Commerce</w:t>
      </w:r>
      <w:r>
        <w:t>-a</w:t>
      </w:r>
      <w:r w:rsidRPr="00E8177B">
        <w:t xml:space="preserve">dministered </w:t>
      </w:r>
      <w:r>
        <w:t xml:space="preserve">Wx </w:t>
      </w:r>
      <w:r w:rsidRPr="00E8177B">
        <w:t>funds</w:t>
      </w:r>
      <w:r>
        <w:t xml:space="preserve"> (DOE, BPA, LIHEAP, and MM</w:t>
      </w:r>
      <w:r w:rsidRPr="00E8177B">
        <w:t>)</w:t>
      </w:r>
      <w:r>
        <w:t>.</w:t>
      </w:r>
    </w:p>
    <w:p w14:paraId="4BF98E7F" w14:textId="77777777" w:rsidR="00555033" w:rsidRPr="00BE1A45" w:rsidRDefault="00555033" w:rsidP="00555033">
      <w:pPr>
        <w:keepNext/>
        <w:spacing w:before="240" w:after="60"/>
        <w:outlineLvl w:val="3"/>
        <w:rPr>
          <w:b/>
          <w:bCs/>
          <w:sz w:val="28"/>
          <w:szCs w:val="28"/>
        </w:rPr>
      </w:pPr>
      <w:bookmarkStart w:id="458" w:name="Definition_Utility_Funded_Project"/>
      <w:bookmarkEnd w:id="458"/>
      <w:r w:rsidRPr="00191581">
        <w:rPr>
          <w:b/>
          <w:bCs/>
          <w:sz w:val="28"/>
          <w:szCs w:val="28"/>
        </w:rPr>
        <w:t>Utility-Funded Project</w:t>
      </w:r>
    </w:p>
    <w:p w14:paraId="3FDC8397" w14:textId="77777777" w:rsidR="00555033" w:rsidRPr="00BE1A45" w:rsidRDefault="00555033" w:rsidP="00555033">
      <w:pPr>
        <w:rPr>
          <w:bCs/>
        </w:rPr>
      </w:pPr>
      <w:r w:rsidRPr="00E8177B">
        <w:t xml:space="preserve">Any </w:t>
      </w:r>
      <w:r>
        <w:t>Wx</w:t>
      </w:r>
      <w:r w:rsidRPr="00E8177B">
        <w:t xml:space="preserve"> project where </w:t>
      </w:r>
      <w:r>
        <w:t xml:space="preserve">installation </w:t>
      </w:r>
      <w:r w:rsidRPr="00E8177B">
        <w:t>labor and measure costs are fully paid for with utility fund</w:t>
      </w:r>
      <w:r>
        <w:t>s</w:t>
      </w:r>
      <w:r w:rsidRPr="00E8177B">
        <w:t xml:space="preserve"> (or any </w:t>
      </w:r>
      <w:r>
        <w:t>Wx</w:t>
      </w:r>
      <w:r w:rsidRPr="00E8177B">
        <w:t xml:space="preserve"> project where </w:t>
      </w:r>
      <w:r>
        <w:t xml:space="preserve">installation </w:t>
      </w:r>
      <w:r w:rsidRPr="00E8177B">
        <w:t xml:space="preserve">labor and measure costs are fully paid for with </w:t>
      </w:r>
      <w:r>
        <w:t xml:space="preserve">other than </w:t>
      </w:r>
      <w:r w:rsidRPr="00E8177B">
        <w:t>Commerce</w:t>
      </w:r>
      <w:r>
        <w:t>-a</w:t>
      </w:r>
      <w:r w:rsidRPr="00E8177B">
        <w:t>dministered</w:t>
      </w:r>
      <w:r>
        <w:t xml:space="preserve"> Wx</w:t>
      </w:r>
      <w:r w:rsidRPr="00E8177B">
        <w:t xml:space="preserve"> funds</w:t>
      </w:r>
      <w:r w:rsidRPr="00C44334">
        <w:t xml:space="preserve"> </w:t>
      </w:r>
      <w:r>
        <w:t>(DOE, BPA, LIHEAP, and MM)</w:t>
      </w:r>
      <w:r w:rsidRPr="00E8177B">
        <w:t>)</w:t>
      </w:r>
      <w:r>
        <w:t>.</w:t>
      </w:r>
    </w:p>
    <w:p w14:paraId="09B10F73" w14:textId="77777777" w:rsidR="00555033" w:rsidRPr="00BE1A45" w:rsidRDefault="00555033" w:rsidP="00555033">
      <w:pPr>
        <w:keepNext/>
        <w:spacing w:before="240" w:after="60"/>
        <w:outlineLvl w:val="3"/>
        <w:rPr>
          <w:b/>
          <w:bCs/>
          <w:sz w:val="28"/>
          <w:szCs w:val="28"/>
        </w:rPr>
      </w:pPr>
      <w:bookmarkStart w:id="459" w:name="Definition_Utility_Funding"/>
      <w:bookmarkEnd w:id="459"/>
      <w:r w:rsidRPr="002E133E">
        <w:rPr>
          <w:b/>
          <w:bCs/>
          <w:sz w:val="28"/>
          <w:szCs w:val="28"/>
        </w:rPr>
        <w:lastRenderedPageBreak/>
        <w:t>Utility Funding</w:t>
      </w:r>
    </w:p>
    <w:p w14:paraId="68AA6F37" w14:textId="77777777" w:rsidR="00555033" w:rsidRPr="00BE1A45" w:rsidRDefault="00555033" w:rsidP="00555033">
      <w:pPr>
        <w:rPr>
          <w:bCs/>
        </w:rPr>
      </w:pPr>
      <w:r w:rsidRPr="00E8177B">
        <w:t xml:space="preserve">Any </w:t>
      </w:r>
      <w:r>
        <w:t>funds</w:t>
      </w:r>
      <w:r w:rsidRPr="00E8177B">
        <w:t xml:space="preserve"> from </w:t>
      </w:r>
      <w:r>
        <w:t>a utility</w:t>
      </w:r>
      <w:r w:rsidRPr="00BE1A45">
        <w:rPr>
          <w:bCs/>
        </w:rPr>
        <w:t>.</w:t>
      </w:r>
    </w:p>
    <w:p w14:paraId="6D7972E9" w14:textId="77777777" w:rsidR="00555033" w:rsidRPr="00BE1A45" w:rsidRDefault="00555033" w:rsidP="00555033">
      <w:pPr>
        <w:keepNext/>
        <w:spacing w:before="240" w:after="60"/>
        <w:outlineLvl w:val="3"/>
        <w:rPr>
          <w:b/>
          <w:bCs/>
          <w:sz w:val="28"/>
          <w:szCs w:val="28"/>
        </w:rPr>
      </w:pPr>
      <w:r w:rsidRPr="00BE1A45">
        <w:rPr>
          <w:b/>
          <w:bCs/>
          <w:sz w:val="28"/>
          <w:szCs w:val="28"/>
        </w:rPr>
        <w:t>UV Resistant</w:t>
      </w:r>
    </w:p>
    <w:p w14:paraId="673A3DFE" w14:textId="77777777" w:rsidR="00555033" w:rsidRPr="00BE1A45" w:rsidRDefault="00555033" w:rsidP="00555033">
      <w:pPr>
        <w:rPr>
          <w:bCs/>
        </w:rPr>
      </w:pPr>
      <w:r w:rsidRPr="00BE1A45">
        <w:t>Materials that are resistant to degradation caused by ultra-violet light rays</w:t>
      </w:r>
      <w:r w:rsidRPr="00BE1A45">
        <w:rPr>
          <w:bCs/>
        </w:rPr>
        <w:t>.</w:t>
      </w:r>
    </w:p>
    <w:p w14:paraId="40692219" w14:textId="77777777" w:rsidR="00555033" w:rsidRPr="00BE1A45" w:rsidRDefault="00555033" w:rsidP="00555033">
      <w:pPr>
        <w:keepNext/>
        <w:shd w:val="clear" w:color="auto" w:fill="D9D9D9"/>
        <w:spacing w:before="240" w:after="60"/>
        <w:outlineLvl w:val="3"/>
        <w:rPr>
          <w:b/>
          <w:bCs/>
          <w:sz w:val="28"/>
          <w:szCs w:val="28"/>
        </w:rPr>
      </w:pPr>
      <w:bookmarkStart w:id="460" w:name="V"/>
      <w:r w:rsidRPr="00BE1A45">
        <w:rPr>
          <w:b/>
          <w:bCs/>
          <w:sz w:val="28"/>
          <w:szCs w:val="28"/>
        </w:rPr>
        <w:t>V</w:t>
      </w:r>
    </w:p>
    <w:bookmarkEnd w:id="460"/>
    <w:p w14:paraId="1C4DF758" w14:textId="77777777" w:rsidR="00555033" w:rsidRPr="00BE1A45" w:rsidRDefault="00555033" w:rsidP="00555033">
      <w:pPr>
        <w:keepNext/>
        <w:spacing w:before="240" w:after="60"/>
        <w:outlineLvl w:val="3"/>
        <w:rPr>
          <w:b/>
          <w:bCs/>
          <w:sz w:val="28"/>
          <w:szCs w:val="28"/>
        </w:rPr>
      </w:pPr>
      <w:r w:rsidRPr="00BE1A45">
        <w:rPr>
          <w:b/>
          <w:bCs/>
          <w:sz w:val="28"/>
          <w:szCs w:val="28"/>
        </w:rPr>
        <w:t>Vapor Retarder</w:t>
      </w:r>
    </w:p>
    <w:p w14:paraId="7616B1C6" w14:textId="77777777" w:rsidR="00555033" w:rsidRPr="00BE1A45" w:rsidRDefault="00555033" w:rsidP="00555033">
      <w:pPr>
        <w:rPr>
          <w:bCs/>
        </w:rPr>
      </w:pPr>
      <w:r w:rsidRPr="00BE1A45">
        <w:t>A material that retards the passage of water vapor</w:t>
      </w:r>
      <w:r w:rsidRPr="00BE1A45">
        <w:rPr>
          <w:bCs/>
        </w:rPr>
        <w:t>.</w:t>
      </w:r>
    </w:p>
    <w:p w14:paraId="5FAEEBB8" w14:textId="77777777" w:rsidR="00555033" w:rsidRPr="00BE1A45" w:rsidRDefault="00555033" w:rsidP="00555033">
      <w:pPr>
        <w:keepNext/>
        <w:spacing w:before="240" w:after="60"/>
        <w:outlineLvl w:val="3"/>
        <w:rPr>
          <w:b/>
          <w:bCs/>
          <w:sz w:val="28"/>
          <w:szCs w:val="28"/>
        </w:rPr>
      </w:pPr>
      <w:r w:rsidRPr="00BE1A45">
        <w:rPr>
          <w:b/>
          <w:bCs/>
          <w:sz w:val="28"/>
          <w:szCs w:val="28"/>
        </w:rPr>
        <w:t>Vent Connector</w:t>
      </w:r>
    </w:p>
    <w:p w14:paraId="5495D62C" w14:textId="77777777" w:rsidR="00555033" w:rsidRPr="00BE1A45" w:rsidRDefault="00555033" w:rsidP="00555033">
      <w:pPr>
        <w:rPr>
          <w:bCs/>
        </w:rPr>
      </w:pPr>
      <w:r w:rsidRPr="00BE1A45">
        <w:t>The vent pipe carrying combustion gases from the appliance to the chimney</w:t>
      </w:r>
      <w:r w:rsidRPr="00BE1A45">
        <w:rPr>
          <w:bCs/>
        </w:rPr>
        <w:t>.</w:t>
      </w:r>
    </w:p>
    <w:p w14:paraId="13463825" w14:textId="77777777" w:rsidR="00555033" w:rsidRPr="00BE1A45" w:rsidRDefault="00555033" w:rsidP="00555033">
      <w:pPr>
        <w:keepNext/>
        <w:spacing w:before="240" w:after="60"/>
        <w:outlineLvl w:val="3"/>
        <w:rPr>
          <w:b/>
          <w:bCs/>
          <w:sz w:val="28"/>
          <w:szCs w:val="28"/>
        </w:rPr>
      </w:pPr>
      <w:r w:rsidRPr="00BE1A45">
        <w:rPr>
          <w:b/>
          <w:bCs/>
          <w:sz w:val="28"/>
          <w:szCs w:val="28"/>
        </w:rPr>
        <w:t>Vent Draft Pressure</w:t>
      </w:r>
    </w:p>
    <w:p w14:paraId="07E494F9" w14:textId="77777777" w:rsidR="00555033" w:rsidRPr="00BE1A45" w:rsidRDefault="00555033" w:rsidP="00555033">
      <w:pPr>
        <w:rPr>
          <w:bCs/>
        </w:rPr>
      </w:pPr>
      <w:r w:rsidRPr="00BE1A45">
        <w:t>The pressure in a vent with reference to either the outside or within combustion appliance zone, measured in Pascals</w:t>
      </w:r>
      <w:r w:rsidRPr="00BE1A45">
        <w:rPr>
          <w:bCs/>
        </w:rPr>
        <w:t>.</w:t>
      </w:r>
    </w:p>
    <w:p w14:paraId="6733CA67" w14:textId="77777777" w:rsidR="00555033" w:rsidRPr="00BE1A45" w:rsidRDefault="00555033" w:rsidP="00555033">
      <w:pPr>
        <w:keepNext/>
        <w:spacing w:before="240" w:after="60"/>
        <w:outlineLvl w:val="3"/>
        <w:rPr>
          <w:b/>
          <w:bCs/>
          <w:sz w:val="28"/>
          <w:szCs w:val="28"/>
        </w:rPr>
      </w:pPr>
      <w:r w:rsidRPr="00BE1A45">
        <w:rPr>
          <w:b/>
          <w:bCs/>
          <w:sz w:val="28"/>
          <w:szCs w:val="28"/>
        </w:rPr>
        <w:t>Vent Damper</w:t>
      </w:r>
    </w:p>
    <w:p w14:paraId="48E8C93A" w14:textId="77777777" w:rsidR="00555033" w:rsidRPr="00BE1A45" w:rsidRDefault="00555033" w:rsidP="00555033">
      <w:pPr>
        <w:rPr>
          <w:bCs/>
        </w:rPr>
      </w:pPr>
      <w:r w:rsidRPr="00BE1A45">
        <w:t>An automatic damper powered by heat or electricity that closes the chimney while a heating device is off</w:t>
      </w:r>
      <w:r w:rsidRPr="00BE1A45">
        <w:rPr>
          <w:bCs/>
        </w:rPr>
        <w:t>.</w:t>
      </w:r>
    </w:p>
    <w:p w14:paraId="257CA0EC" w14:textId="77777777" w:rsidR="00555033" w:rsidRPr="00BE1A45" w:rsidRDefault="00555033" w:rsidP="00555033">
      <w:pPr>
        <w:keepNext/>
        <w:spacing w:before="240" w:after="60"/>
        <w:outlineLvl w:val="3"/>
        <w:rPr>
          <w:b/>
          <w:bCs/>
          <w:sz w:val="28"/>
          <w:szCs w:val="28"/>
        </w:rPr>
      </w:pPr>
      <w:r w:rsidRPr="00BE1A45">
        <w:rPr>
          <w:b/>
          <w:bCs/>
          <w:sz w:val="28"/>
          <w:szCs w:val="28"/>
        </w:rPr>
        <w:t>Venting</w:t>
      </w:r>
    </w:p>
    <w:p w14:paraId="393631F6" w14:textId="77777777" w:rsidR="00555033" w:rsidRPr="00BE1A45" w:rsidRDefault="00555033" w:rsidP="00555033">
      <w:pPr>
        <w:rPr>
          <w:bCs/>
        </w:rPr>
      </w:pPr>
      <w:r w:rsidRPr="00BE1A45">
        <w:t>The removal of combustion gases by a chimney</w:t>
      </w:r>
      <w:r w:rsidRPr="00BE1A45">
        <w:rPr>
          <w:bCs/>
        </w:rPr>
        <w:t>.</w:t>
      </w:r>
    </w:p>
    <w:p w14:paraId="6F2774FE" w14:textId="77777777" w:rsidR="00555033" w:rsidRPr="00BE1A45" w:rsidRDefault="00555033" w:rsidP="00555033">
      <w:pPr>
        <w:keepNext/>
        <w:shd w:val="clear" w:color="auto" w:fill="D9D9D9"/>
        <w:spacing w:before="240" w:after="60"/>
        <w:outlineLvl w:val="3"/>
        <w:rPr>
          <w:b/>
          <w:bCs/>
          <w:sz w:val="28"/>
          <w:szCs w:val="28"/>
        </w:rPr>
      </w:pPr>
      <w:bookmarkStart w:id="461" w:name="W"/>
      <w:r w:rsidRPr="00BE1A45">
        <w:rPr>
          <w:b/>
          <w:bCs/>
          <w:sz w:val="28"/>
          <w:szCs w:val="28"/>
        </w:rPr>
        <w:t>W</w:t>
      </w:r>
    </w:p>
    <w:bookmarkEnd w:id="461"/>
    <w:p w14:paraId="57C0312E" w14:textId="77777777" w:rsidR="00555033" w:rsidRPr="00575731" w:rsidRDefault="00555033" w:rsidP="00555033">
      <w:pPr>
        <w:keepNext/>
        <w:spacing w:before="240" w:after="60"/>
        <w:outlineLvl w:val="3"/>
        <w:rPr>
          <w:b/>
          <w:bCs/>
          <w:sz w:val="28"/>
          <w:szCs w:val="28"/>
        </w:rPr>
      </w:pPr>
      <w:r>
        <w:rPr>
          <w:b/>
          <w:bCs/>
          <w:sz w:val="28"/>
          <w:szCs w:val="28"/>
        </w:rPr>
        <w:t>Walk-off Door Mat</w:t>
      </w:r>
    </w:p>
    <w:p w14:paraId="032B83C3" w14:textId="77777777" w:rsidR="00555033" w:rsidRPr="00575731" w:rsidRDefault="00555033" w:rsidP="00555033">
      <w:r w:rsidRPr="00575731">
        <w:t>To reduce dirt in homes, use walk-off door mats at the entrance.  The mat should be long enough so that you can walk across with both feet before entering the house, with the width no wider than the door itself.  Outside mats are usually made of rubber.  For extremely muddy areas, use metal, wire, or brushes to scrape boots.  Avoid coco fiber mats as they shed and track loose fibers into the home. Also avoid rope or wood mats as they are a depository for microbes and pollutants.</w:t>
      </w:r>
    </w:p>
    <w:p w14:paraId="376A7F58" w14:textId="77777777" w:rsidR="00555033" w:rsidRPr="00575731" w:rsidRDefault="00555033" w:rsidP="00555033">
      <w:pPr>
        <w:keepNext/>
        <w:spacing w:before="240" w:after="60"/>
        <w:outlineLvl w:val="3"/>
        <w:rPr>
          <w:b/>
          <w:bCs/>
          <w:sz w:val="28"/>
          <w:szCs w:val="28"/>
        </w:rPr>
      </w:pPr>
      <w:r>
        <w:rPr>
          <w:b/>
          <w:bCs/>
          <w:sz w:val="28"/>
          <w:szCs w:val="28"/>
        </w:rPr>
        <w:t>Water heater Temperature A</w:t>
      </w:r>
      <w:r w:rsidRPr="00575731">
        <w:rPr>
          <w:b/>
          <w:bCs/>
          <w:sz w:val="28"/>
          <w:szCs w:val="28"/>
        </w:rPr>
        <w:t>djustment</w:t>
      </w:r>
    </w:p>
    <w:p w14:paraId="0BA432F5" w14:textId="77777777" w:rsidR="00555033" w:rsidRPr="00575731" w:rsidRDefault="00555033" w:rsidP="00555033">
      <w:r w:rsidRPr="00575731">
        <w:t>For Weatherization energy savings, hot water temperature must be set to no higher than 120 degrees Fahrenheit per Washington RCW 19.27A.060.  For documented health conditions, the water heater temperature may be adjusted.  Document action and justification in client file.</w:t>
      </w:r>
    </w:p>
    <w:p w14:paraId="35439F45" w14:textId="77777777" w:rsidR="00555033" w:rsidRPr="00BE1A45" w:rsidRDefault="00555033" w:rsidP="00555033">
      <w:pPr>
        <w:keepNext/>
        <w:spacing w:before="240" w:after="60"/>
        <w:outlineLvl w:val="3"/>
        <w:rPr>
          <w:b/>
          <w:bCs/>
          <w:sz w:val="28"/>
          <w:szCs w:val="28"/>
        </w:rPr>
      </w:pPr>
      <w:r w:rsidRPr="00BE1A45">
        <w:rPr>
          <w:b/>
          <w:bCs/>
          <w:sz w:val="28"/>
          <w:szCs w:val="28"/>
        </w:rPr>
        <w:t>Weatherization Audit</w:t>
      </w:r>
    </w:p>
    <w:p w14:paraId="7E41F1BB" w14:textId="77777777" w:rsidR="00555033" w:rsidRPr="00BE1A45" w:rsidRDefault="00555033" w:rsidP="00555033">
      <w:pPr>
        <w:rPr>
          <w:bCs/>
        </w:rPr>
      </w:pPr>
      <w:r w:rsidRPr="00BE1A45">
        <w:t>The process of identifying energy conservation opportunities in building</w:t>
      </w:r>
      <w:r w:rsidRPr="00BE1A45">
        <w:rPr>
          <w:bCs/>
        </w:rPr>
        <w:t>.</w:t>
      </w:r>
    </w:p>
    <w:p w14:paraId="42E380B4" w14:textId="77777777" w:rsidR="00555033" w:rsidRPr="00BE1A45" w:rsidRDefault="00555033" w:rsidP="00555033">
      <w:pPr>
        <w:keepNext/>
        <w:spacing w:before="240" w:after="60"/>
        <w:outlineLvl w:val="3"/>
        <w:rPr>
          <w:b/>
          <w:bCs/>
          <w:sz w:val="28"/>
          <w:szCs w:val="28"/>
        </w:rPr>
      </w:pPr>
      <w:r w:rsidRPr="00BE1A45">
        <w:rPr>
          <w:b/>
          <w:bCs/>
          <w:sz w:val="28"/>
          <w:szCs w:val="28"/>
        </w:rPr>
        <w:lastRenderedPageBreak/>
        <w:t>Weatherization Materials</w:t>
      </w:r>
    </w:p>
    <w:p w14:paraId="2CCD5747" w14:textId="77777777" w:rsidR="00555033" w:rsidRPr="00BE1A45" w:rsidRDefault="00555033" w:rsidP="00555033">
      <w:pPr>
        <w:rPr>
          <w:bCs/>
        </w:rPr>
      </w:pPr>
      <w:r w:rsidRPr="00BE1A45">
        <w:rPr>
          <w:bCs/>
        </w:rPr>
        <w:t>Those materials listed in Appendix A of the DOE WAP for Low-Income Persons Final Rule, 10 CFR Part 440.  Materials for Weatherization-related repairs do not have to be listed in Appendix A, but should be at least equal to or better than industry standard practices.</w:t>
      </w:r>
    </w:p>
    <w:p w14:paraId="5C9A091F" w14:textId="77777777" w:rsidR="00555033" w:rsidRPr="00103A6E" w:rsidRDefault="00555033" w:rsidP="00555033">
      <w:pPr>
        <w:keepNext/>
        <w:pBdr>
          <w:right w:val="single" w:sz="18" w:space="4" w:color="auto"/>
        </w:pBdr>
        <w:spacing w:before="240" w:after="60"/>
        <w:outlineLvl w:val="3"/>
        <w:rPr>
          <w:bCs/>
          <w:sz w:val="28"/>
          <w:szCs w:val="28"/>
        </w:rPr>
      </w:pPr>
      <w:bookmarkStart w:id="462" w:name="Definition_Weatherization_Measure"/>
      <w:bookmarkEnd w:id="462"/>
      <w:r w:rsidRPr="00BE1A45">
        <w:rPr>
          <w:b/>
          <w:bCs/>
          <w:sz w:val="28"/>
          <w:szCs w:val="28"/>
        </w:rPr>
        <w:t>Weatherization Measure</w:t>
      </w:r>
      <w:r w:rsidRPr="00550D8C">
        <w:rPr>
          <w:b/>
          <w:bCs/>
          <w:sz w:val="28"/>
          <w:szCs w:val="28"/>
        </w:rPr>
        <w:t xml:space="preserve"> </w:t>
      </w:r>
      <w:r>
        <w:rPr>
          <w:b/>
          <w:bCs/>
          <w:sz w:val="28"/>
          <w:szCs w:val="28"/>
        </w:rPr>
        <w:t xml:space="preserve">(WxM) </w:t>
      </w:r>
      <w:r w:rsidRPr="007A1BCC">
        <w:rPr>
          <w:bCs/>
          <w:sz w:val="20"/>
          <w:szCs w:val="20"/>
        </w:rPr>
        <w:t>– Energy Conservation Measure (ECM)</w:t>
      </w:r>
    </w:p>
    <w:p w14:paraId="1C5CCB4C" w14:textId="77777777" w:rsidR="00555033" w:rsidRDefault="00555033" w:rsidP="00555033">
      <w:pPr>
        <w:pBdr>
          <w:right w:val="single" w:sz="18" w:space="4" w:color="auto"/>
        </w:pBdr>
        <w:rPr>
          <w:rFonts w:eastAsiaTheme="minorHAnsi"/>
          <w:sz w:val="22"/>
          <w:szCs w:val="22"/>
        </w:rPr>
      </w:pPr>
      <w:r w:rsidRPr="00AB7CE5">
        <w:rPr>
          <w:rFonts w:eastAsiaTheme="minorHAnsi"/>
          <w:sz w:val="22"/>
          <w:szCs w:val="22"/>
        </w:rPr>
        <w:t>Se</w:t>
      </w:r>
      <w:r>
        <w:rPr>
          <w:rFonts w:eastAsiaTheme="minorHAnsi"/>
          <w:sz w:val="22"/>
          <w:szCs w:val="22"/>
        </w:rPr>
        <w:t xml:space="preserve">e </w:t>
      </w:r>
      <w:hyperlink w:anchor="Definition_Cost_Effective" w:history="1">
        <w:r w:rsidRPr="00103A6E">
          <w:rPr>
            <w:rStyle w:val="Hyperlink"/>
            <w:i/>
          </w:rPr>
          <w:t>Cost-E</w:t>
        </w:r>
        <w:r w:rsidRPr="00103A6E">
          <w:rPr>
            <w:rStyle w:val="Hyperlink"/>
            <w:i/>
          </w:rPr>
          <w:t>f</w:t>
        </w:r>
        <w:r w:rsidRPr="00103A6E">
          <w:rPr>
            <w:rStyle w:val="Hyperlink"/>
            <w:i/>
          </w:rPr>
          <w:t>fective</w:t>
        </w:r>
      </w:hyperlink>
    </w:p>
    <w:p w14:paraId="2EEFDEB4" w14:textId="77777777" w:rsidR="00555033" w:rsidRDefault="00555033" w:rsidP="00555033">
      <w:pPr>
        <w:pBdr>
          <w:right w:val="single" w:sz="18" w:space="4" w:color="auto"/>
        </w:pBdr>
        <w:rPr>
          <w:bCs/>
        </w:rPr>
      </w:pPr>
      <w:r w:rsidRPr="00BE1A45">
        <w:rPr>
          <w:bCs/>
        </w:rPr>
        <w:t xml:space="preserve">Energy efficiency measures (building shell and equipment) determined to be cost-effective </w:t>
      </w:r>
      <w:r>
        <w:rPr>
          <w:bCs/>
        </w:rPr>
        <w:t xml:space="preserve">in </w:t>
      </w:r>
      <w:r w:rsidRPr="00BE1A45">
        <w:rPr>
          <w:bCs/>
        </w:rPr>
        <w:t>Commerce standards.</w:t>
      </w:r>
    </w:p>
    <w:p w14:paraId="433F6CCB" w14:textId="77777777" w:rsidR="00555033" w:rsidRPr="00BE1A45" w:rsidRDefault="00555033" w:rsidP="00555033">
      <w:pPr>
        <w:keepNext/>
        <w:spacing w:before="240" w:after="60"/>
        <w:outlineLvl w:val="3"/>
        <w:rPr>
          <w:b/>
          <w:bCs/>
          <w:sz w:val="28"/>
          <w:szCs w:val="28"/>
        </w:rPr>
      </w:pPr>
      <w:bookmarkStart w:id="463" w:name="_Weatherization_Measures_Costs"/>
      <w:bookmarkEnd w:id="463"/>
      <w:r w:rsidRPr="00BE1A45">
        <w:rPr>
          <w:b/>
          <w:bCs/>
          <w:sz w:val="28"/>
          <w:szCs w:val="28"/>
        </w:rPr>
        <w:t>Weatherization Measure Costs</w:t>
      </w:r>
    </w:p>
    <w:p w14:paraId="733D7392" w14:textId="77777777" w:rsidR="00555033" w:rsidRDefault="00555033" w:rsidP="00555033">
      <w:pPr>
        <w:pBdr>
          <w:right w:val="single" w:sz="18" w:space="4" w:color="auto"/>
        </w:pBdr>
        <w:rPr>
          <w:rFonts w:eastAsiaTheme="minorHAnsi"/>
          <w:sz w:val="22"/>
          <w:szCs w:val="22"/>
        </w:rPr>
      </w:pPr>
      <w:r w:rsidRPr="00AB7CE5">
        <w:rPr>
          <w:rFonts w:eastAsiaTheme="minorHAnsi"/>
          <w:sz w:val="22"/>
          <w:szCs w:val="22"/>
        </w:rPr>
        <w:t>Se</w:t>
      </w:r>
      <w:r>
        <w:rPr>
          <w:rFonts w:eastAsiaTheme="minorHAnsi"/>
          <w:sz w:val="22"/>
          <w:szCs w:val="22"/>
        </w:rPr>
        <w:t xml:space="preserve">e </w:t>
      </w:r>
      <w:hyperlink w:anchor="Definition_Installed_Measure_Costs" w:history="1">
        <w:r w:rsidRPr="009D602D">
          <w:rPr>
            <w:rStyle w:val="Hyperlink"/>
            <w:rFonts w:eastAsiaTheme="minorHAnsi"/>
            <w:i/>
            <w:sz w:val="22"/>
            <w:szCs w:val="22"/>
          </w:rPr>
          <w:t>Instal</w:t>
        </w:r>
        <w:r w:rsidRPr="009D602D">
          <w:rPr>
            <w:rStyle w:val="Hyperlink"/>
            <w:rFonts w:eastAsiaTheme="minorHAnsi"/>
            <w:i/>
            <w:sz w:val="22"/>
            <w:szCs w:val="22"/>
          </w:rPr>
          <w:t>l</w:t>
        </w:r>
        <w:r w:rsidRPr="009D602D">
          <w:rPr>
            <w:rStyle w:val="Hyperlink"/>
            <w:rFonts w:eastAsiaTheme="minorHAnsi"/>
            <w:i/>
            <w:sz w:val="22"/>
            <w:szCs w:val="22"/>
          </w:rPr>
          <w:t>ed Measure Costs</w:t>
        </w:r>
      </w:hyperlink>
    </w:p>
    <w:p w14:paraId="1787A15A" w14:textId="77777777" w:rsidR="00555033" w:rsidRPr="00BE1A45" w:rsidRDefault="00555033" w:rsidP="00555033">
      <w:pPr>
        <w:pBdr>
          <w:right w:val="single" w:sz="18" w:space="4" w:color="auto"/>
        </w:pBdr>
        <w:rPr>
          <w:bCs/>
        </w:rPr>
      </w:pPr>
      <w:r w:rsidRPr="00BE1A45">
        <w:rPr>
          <w:bCs/>
        </w:rPr>
        <w:t xml:space="preserve">The Installed Measure Costs for </w:t>
      </w:r>
      <w:r>
        <w:rPr>
          <w:bCs/>
        </w:rPr>
        <w:t>a Weatherization Measure (WxM).</w:t>
      </w:r>
    </w:p>
    <w:p w14:paraId="4945B02B" w14:textId="77777777" w:rsidR="00555033" w:rsidRPr="00625012" w:rsidRDefault="00555033" w:rsidP="00555033">
      <w:pPr>
        <w:keepNext/>
        <w:spacing w:before="240" w:after="60"/>
        <w:outlineLvl w:val="3"/>
        <w:rPr>
          <w:b/>
          <w:bCs/>
          <w:sz w:val="28"/>
          <w:szCs w:val="28"/>
        </w:rPr>
      </w:pPr>
      <w:bookmarkStart w:id="464" w:name="_Weatherization-Related_Repairs_(Inc"/>
      <w:bookmarkEnd w:id="464"/>
      <w:r>
        <w:rPr>
          <w:b/>
          <w:bCs/>
          <w:sz w:val="28"/>
          <w:szCs w:val="28"/>
        </w:rPr>
        <w:t>Weatherization Plus Health (Wx+H) Program</w:t>
      </w:r>
    </w:p>
    <w:p w14:paraId="11843D7D" w14:textId="77777777" w:rsidR="00555033" w:rsidRPr="00625012" w:rsidRDefault="00555033" w:rsidP="00555033">
      <w:r>
        <w:t>A program, working in conjunction with the Weatherization Program which to addresses health conditions and hazards within a home, similar to Healthy Homes.  Wx+H Projects include, but are not limited to improving the following health and hazard issues</w:t>
      </w:r>
      <w:r w:rsidRPr="00625012">
        <w:t>:  Asthma and Allergies, Hazardous Household Products, Indoor Air Quality, Lead Poisoning, Mold &amp; Moisture Control</w:t>
      </w:r>
      <w:r>
        <w:t>,</w:t>
      </w:r>
      <w:r w:rsidRPr="00625012">
        <w:t xml:space="preserve"> and Pest Management.</w:t>
      </w:r>
    </w:p>
    <w:p w14:paraId="19378C0D" w14:textId="77777777" w:rsidR="00555033" w:rsidRPr="0080006F" w:rsidRDefault="00555033" w:rsidP="00555033">
      <w:pPr>
        <w:spacing w:after="0"/>
        <w:ind w:left="720"/>
        <w:rPr>
          <w:b/>
          <w:sz w:val="22"/>
          <w:szCs w:val="22"/>
        </w:rPr>
      </w:pPr>
      <w:r w:rsidRPr="0080006F">
        <w:rPr>
          <w:b/>
          <w:sz w:val="22"/>
          <w:szCs w:val="22"/>
        </w:rPr>
        <w:t>Wx+H Client Education</w:t>
      </w:r>
      <w:r>
        <w:rPr>
          <w:b/>
          <w:sz w:val="22"/>
          <w:szCs w:val="22"/>
        </w:rPr>
        <w:t>:</w:t>
      </w:r>
    </w:p>
    <w:p w14:paraId="03048593" w14:textId="77777777" w:rsidR="00555033" w:rsidRDefault="00555033" w:rsidP="00555033">
      <w:pPr>
        <w:spacing w:after="0"/>
        <w:ind w:left="1080"/>
        <w:rPr>
          <w:sz w:val="22"/>
          <w:szCs w:val="22"/>
        </w:rPr>
      </w:pPr>
      <w:r w:rsidRPr="0080006F">
        <w:rPr>
          <w:sz w:val="22"/>
          <w:szCs w:val="22"/>
        </w:rPr>
        <w:t>Local Agencies must deliver structured and consistent information for Wx+H client education that addresses at a minimum the following:  Asthma and Allergies, Hazardous Household Products, Indoor Air Quality, Lead Poisoning, Mold &amp; Moisture Control and Pest Management.</w:t>
      </w:r>
    </w:p>
    <w:p w14:paraId="5F850A61" w14:textId="77777777" w:rsidR="00555033" w:rsidRPr="007A1BCC" w:rsidRDefault="00555033" w:rsidP="00555033">
      <w:pPr>
        <w:spacing w:after="0"/>
        <w:ind w:left="0"/>
        <w:rPr>
          <w:sz w:val="18"/>
          <w:szCs w:val="18"/>
        </w:rPr>
      </w:pPr>
    </w:p>
    <w:p w14:paraId="0DEC0B01" w14:textId="77777777" w:rsidR="00555033" w:rsidRPr="0080006F" w:rsidRDefault="00555033" w:rsidP="00555033">
      <w:pPr>
        <w:spacing w:after="0"/>
        <w:ind w:left="720"/>
        <w:rPr>
          <w:b/>
          <w:sz w:val="22"/>
          <w:szCs w:val="22"/>
        </w:rPr>
      </w:pPr>
      <w:r w:rsidRPr="0080006F">
        <w:rPr>
          <w:b/>
          <w:sz w:val="22"/>
          <w:szCs w:val="22"/>
        </w:rPr>
        <w:t xml:space="preserve">Wx+H </w:t>
      </w:r>
      <w:r>
        <w:rPr>
          <w:b/>
          <w:sz w:val="22"/>
          <w:szCs w:val="22"/>
        </w:rPr>
        <w:t>Comprehensive Projects:</w:t>
      </w:r>
    </w:p>
    <w:p w14:paraId="336ECEBA" w14:textId="77777777" w:rsidR="00555033" w:rsidRDefault="00555033" w:rsidP="00555033">
      <w:pPr>
        <w:spacing w:after="0"/>
        <w:ind w:left="1080"/>
        <w:rPr>
          <w:sz w:val="22"/>
          <w:szCs w:val="22"/>
        </w:rPr>
      </w:pPr>
      <w:r>
        <w:rPr>
          <w:sz w:val="22"/>
          <w:szCs w:val="22"/>
        </w:rPr>
        <w:t>Projects receiving both Weatherization (Wx) Services (Wx Measures with Wx funding) and Weatherization Plus Health (Wx+H) Services (+H Measures with Wx+H funding).</w:t>
      </w:r>
    </w:p>
    <w:p w14:paraId="3CFD733D" w14:textId="77777777" w:rsidR="00555033" w:rsidRPr="007A1BCC" w:rsidRDefault="00555033" w:rsidP="00555033">
      <w:pPr>
        <w:spacing w:after="0"/>
        <w:ind w:left="0"/>
        <w:rPr>
          <w:sz w:val="18"/>
          <w:szCs w:val="18"/>
        </w:rPr>
      </w:pPr>
    </w:p>
    <w:p w14:paraId="623AB171" w14:textId="77777777" w:rsidR="00555033" w:rsidRPr="0080006F" w:rsidRDefault="00555033" w:rsidP="00555033">
      <w:pPr>
        <w:spacing w:after="0"/>
        <w:ind w:left="720"/>
        <w:rPr>
          <w:b/>
          <w:sz w:val="22"/>
          <w:szCs w:val="22"/>
        </w:rPr>
      </w:pPr>
      <w:r w:rsidRPr="0080006F">
        <w:rPr>
          <w:b/>
          <w:sz w:val="22"/>
          <w:szCs w:val="22"/>
        </w:rPr>
        <w:t xml:space="preserve">Wx+H </w:t>
      </w:r>
      <w:r>
        <w:rPr>
          <w:b/>
          <w:sz w:val="22"/>
          <w:szCs w:val="22"/>
        </w:rPr>
        <w:t>Stand-Alone Plus-Health Projects:</w:t>
      </w:r>
    </w:p>
    <w:p w14:paraId="00B6246E" w14:textId="77777777" w:rsidR="00555033" w:rsidRDefault="00555033" w:rsidP="00555033">
      <w:pPr>
        <w:spacing w:after="0"/>
        <w:ind w:left="1080"/>
        <w:rPr>
          <w:sz w:val="22"/>
          <w:szCs w:val="22"/>
        </w:rPr>
      </w:pPr>
      <w:r>
        <w:rPr>
          <w:sz w:val="22"/>
          <w:szCs w:val="22"/>
        </w:rPr>
        <w:t>Projects receiving Weatherization Plus Health (Wx+H) Services (Plus Health (+H) Measures with Wx+H funding), without receiving Weatherization Services.</w:t>
      </w:r>
    </w:p>
    <w:p w14:paraId="66A04469" w14:textId="77777777" w:rsidR="00555033" w:rsidRPr="007A1BCC" w:rsidRDefault="00555033" w:rsidP="00555033">
      <w:pPr>
        <w:spacing w:after="0"/>
        <w:ind w:left="0"/>
        <w:rPr>
          <w:sz w:val="18"/>
          <w:szCs w:val="18"/>
        </w:rPr>
      </w:pPr>
    </w:p>
    <w:p w14:paraId="2D6D4FAE" w14:textId="77777777" w:rsidR="00555033" w:rsidRPr="0080006F" w:rsidRDefault="00555033" w:rsidP="00555033">
      <w:pPr>
        <w:spacing w:after="0"/>
        <w:ind w:left="720"/>
        <w:rPr>
          <w:b/>
          <w:sz w:val="22"/>
          <w:szCs w:val="22"/>
        </w:rPr>
      </w:pPr>
      <w:r w:rsidRPr="0080006F">
        <w:rPr>
          <w:b/>
          <w:sz w:val="22"/>
          <w:szCs w:val="22"/>
        </w:rPr>
        <w:t xml:space="preserve">Wx+H </w:t>
      </w:r>
      <w:r>
        <w:rPr>
          <w:b/>
          <w:sz w:val="22"/>
          <w:szCs w:val="22"/>
        </w:rPr>
        <w:t>Stand-Alone Plus-Health - Low-Cost/No-Cost Projects:</w:t>
      </w:r>
    </w:p>
    <w:p w14:paraId="55969BDA" w14:textId="77777777" w:rsidR="00555033" w:rsidRDefault="00555033" w:rsidP="00555033">
      <w:pPr>
        <w:spacing w:after="0"/>
        <w:ind w:left="1080"/>
        <w:rPr>
          <w:sz w:val="22"/>
          <w:szCs w:val="22"/>
        </w:rPr>
      </w:pPr>
      <w:r>
        <w:rPr>
          <w:sz w:val="22"/>
          <w:szCs w:val="22"/>
        </w:rPr>
        <w:t>Projects receiving Weatherization Plus Health (Wx+H) Services (Plus Health (+H) Client Education and Plus Health (+H) Low-Cost/No-Cost Measures with Wx+H funding, expenditures for materials of less than $500 per unit), without receiving Weatherization Services.</w:t>
      </w:r>
    </w:p>
    <w:p w14:paraId="0DE5EBA4" w14:textId="77777777" w:rsidR="00555033" w:rsidRPr="007A1BCC" w:rsidRDefault="00555033" w:rsidP="00555033">
      <w:pPr>
        <w:spacing w:after="0"/>
        <w:ind w:left="0"/>
        <w:rPr>
          <w:sz w:val="18"/>
          <w:szCs w:val="18"/>
        </w:rPr>
      </w:pPr>
    </w:p>
    <w:p w14:paraId="488DA634" w14:textId="77777777" w:rsidR="00555033" w:rsidRPr="0080006F" w:rsidRDefault="00555033" w:rsidP="00555033">
      <w:pPr>
        <w:spacing w:after="0"/>
        <w:ind w:left="720"/>
        <w:rPr>
          <w:b/>
          <w:sz w:val="22"/>
          <w:szCs w:val="22"/>
        </w:rPr>
      </w:pPr>
      <w:r w:rsidRPr="0080006F">
        <w:rPr>
          <w:b/>
          <w:sz w:val="22"/>
          <w:szCs w:val="22"/>
        </w:rPr>
        <w:t xml:space="preserve">Wx+H </w:t>
      </w:r>
      <w:r>
        <w:rPr>
          <w:b/>
          <w:sz w:val="22"/>
          <w:szCs w:val="22"/>
        </w:rPr>
        <w:t>Stand-Alone Plus-Health MF Projects:</w:t>
      </w:r>
    </w:p>
    <w:p w14:paraId="7D2DF87F" w14:textId="77777777" w:rsidR="00555033" w:rsidRDefault="00555033" w:rsidP="00555033">
      <w:pPr>
        <w:spacing w:after="0"/>
        <w:ind w:left="1080"/>
        <w:rPr>
          <w:sz w:val="22"/>
          <w:szCs w:val="22"/>
        </w:rPr>
      </w:pPr>
      <w:r>
        <w:rPr>
          <w:sz w:val="22"/>
          <w:szCs w:val="22"/>
        </w:rPr>
        <w:t>Multifamily projects receiving Weatherization Plus Health (Wx+H) Services (Plus Health (+H) Measures with Wx+H funding), without receiving Weatherization Services.</w:t>
      </w:r>
    </w:p>
    <w:p w14:paraId="67A317A5" w14:textId="77777777" w:rsidR="00555033" w:rsidRPr="007A1BCC" w:rsidRDefault="00555033" w:rsidP="00555033">
      <w:pPr>
        <w:spacing w:after="0"/>
        <w:ind w:left="0"/>
        <w:rPr>
          <w:sz w:val="18"/>
          <w:szCs w:val="18"/>
        </w:rPr>
      </w:pPr>
    </w:p>
    <w:p w14:paraId="76CF0A5A" w14:textId="77777777" w:rsidR="00555033" w:rsidRPr="00411A1F" w:rsidRDefault="00555033" w:rsidP="00555033">
      <w:pPr>
        <w:keepNext/>
        <w:spacing w:before="240" w:after="60"/>
        <w:outlineLvl w:val="3"/>
        <w:rPr>
          <w:b/>
          <w:bCs/>
          <w:sz w:val="20"/>
          <w:szCs w:val="20"/>
        </w:rPr>
      </w:pPr>
      <w:bookmarkStart w:id="465" w:name="Definition_Weatherization_Related_Repair"/>
      <w:bookmarkEnd w:id="465"/>
      <w:r w:rsidRPr="00BE1A45">
        <w:rPr>
          <w:b/>
          <w:bCs/>
          <w:sz w:val="28"/>
          <w:szCs w:val="28"/>
        </w:rPr>
        <w:lastRenderedPageBreak/>
        <w:t>Weatherization-Related Repair</w:t>
      </w:r>
      <w:r>
        <w:rPr>
          <w:b/>
          <w:bCs/>
          <w:sz w:val="28"/>
          <w:szCs w:val="28"/>
        </w:rPr>
        <w:t xml:space="preserve"> (WRR)</w:t>
      </w:r>
      <w:r w:rsidRPr="00BE1A45">
        <w:rPr>
          <w:b/>
          <w:bCs/>
          <w:sz w:val="28"/>
          <w:szCs w:val="28"/>
        </w:rPr>
        <w:t xml:space="preserve"> </w:t>
      </w:r>
      <w:r w:rsidRPr="00103A6E">
        <w:rPr>
          <w:b/>
          <w:bCs/>
          <w:sz w:val="28"/>
          <w:szCs w:val="28"/>
        </w:rPr>
        <w:t>Measure</w:t>
      </w:r>
      <w:r>
        <w:rPr>
          <w:b/>
          <w:bCs/>
          <w:sz w:val="28"/>
          <w:szCs w:val="28"/>
        </w:rPr>
        <w:t xml:space="preserve"> </w:t>
      </w:r>
      <w:r>
        <w:rPr>
          <w:bCs/>
          <w:sz w:val="28"/>
          <w:szCs w:val="28"/>
        </w:rPr>
        <w:t xml:space="preserve">- </w:t>
      </w:r>
      <w:r w:rsidRPr="00411A1F">
        <w:rPr>
          <w:bCs/>
          <w:sz w:val="20"/>
          <w:szCs w:val="20"/>
        </w:rPr>
        <w:t>Incidental Repair Measure (IRM)</w:t>
      </w:r>
    </w:p>
    <w:p w14:paraId="7FCD10BC" w14:textId="77777777" w:rsidR="00555033" w:rsidRPr="009F6FC1" w:rsidRDefault="00555033" w:rsidP="00555033">
      <w:pPr>
        <w:rPr>
          <w:bCs/>
        </w:rPr>
      </w:pPr>
      <w:r w:rsidRPr="009F6FC1">
        <w:rPr>
          <w:bCs/>
        </w:rPr>
        <w:t xml:space="preserve">Repairs necessary for the effective performance or preservation of weatherization materials.  Such </w:t>
      </w:r>
      <w:r>
        <w:rPr>
          <w:bCs/>
        </w:rPr>
        <w:t xml:space="preserve">minor </w:t>
      </w:r>
      <w:r w:rsidRPr="009F6FC1">
        <w:rPr>
          <w:bCs/>
        </w:rPr>
        <w:t>repairs include, but are not limited to</w:t>
      </w:r>
      <w:r>
        <w:rPr>
          <w:bCs/>
        </w:rPr>
        <w:t xml:space="preserve">: </w:t>
      </w:r>
      <w:r w:rsidRPr="009F6FC1">
        <w:rPr>
          <w:bCs/>
        </w:rPr>
        <w:t xml:space="preserve"> framing or repairing windows and doors which could not otherwise be caulked or weather-stripped</w:t>
      </w:r>
      <w:r>
        <w:rPr>
          <w:bCs/>
        </w:rPr>
        <w:t>,</w:t>
      </w:r>
      <w:r w:rsidRPr="009F6FC1">
        <w:rPr>
          <w:bCs/>
        </w:rPr>
        <w:t xml:space="preserve"> roof, floor, plumbing</w:t>
      </w:r>
      <w:r>
        <w:rPr>
          <w:bCs/>
        </w:rPr>
        <w:t>,</w:t>
      </w:r>
      <w:r w:rsidRPr="009F6FC1">
        <w:rPr>
          <w:bCs/>
        </w:rPr>
        <w:t xml:space="preserve"> and electrical repairs.  The cost of WRR (incidental repairs) must be included in the cost of the package of measures installed in a dwelling</w:t>
      </w:r>
      <w:r w:rsidRPr="00DF3CD7">
        <w:rPr>
          <w:bCs/>
        </w:rPr>
        <w:t>.</w:t>
      </w:r>
    </w:p>
    <w:p w14:paraId="7907E7D1" w14:textId="77777777" w:rsidR="00555033" w:rsidRPr="00BE1A45" w:rsidRDefault="00555033" w:rsidP="00555033">
      <w:pPr>
        <w:keepNext/>
        <w:pBdr>
          <w:right w:val="single" w:sz="18" w:space="1" w:color="auto"/>
        </w:pBdr>
        <w:spacing w:before="240" w:after="60"/>
        <w:outlineLvl w:val="3"/>
        <w:rPr>
          <w:b/>
          <w:bCs/>
          <w:sz w:val="28"/>
          <w:szCs w:val="28"/>
        </w:rPr>
      </w:pPr>
      <w:bookmarkStart w:id="466" w:name="_Weatherization-Related_Repairs_Cost"/>
      <w:bookmarkEnd w:id="466"/>
      <w:r w:rsidRPr="00BE1A45">
        <w:rPr>
          <w:b/>
          <w:bCs/>
          <w:sz w:val="28"/>
          <w:szCs w:val="28"/>
        </w:rPr>
        <w:t xml:space="preserve">Weatherization-Related Repair </w:t>
      </w:r>
      <w:r>
        <w:rPr>
          <w:b/>
          <w:bCs/>
          <w:sz w:val="28"/>
          <w:szCs w:val="28"/>
        </w:rPr>
        <w:t xml:space="preserve">Measure </w:t>
      </w:r>
      <w:r w:rsidRPr="00BE1A45">
        <w:rPr>
          <w:b/>
          <w:bCs/>
          <w:sz w:val="28"/>
          <w:szCs w:val="28"/>
        </w:rPr>
        <w:t xml:space="preserve">Costs </w:t>
      </w:r>
    </w:p>
    <w:p w14:paraId="3F552FF1" w14:textId="77777777" w:rsidR="00555033" w:rsidRDefault="00555033" w:rsidP="00555033">
      <w:pPr>
        <w:pBdr>
          <w:right w:val="single" w:sz="18" w:space="1" w:color="auto"/>
        </w:pBdr>
        <w:rPr>
          <w:rFonts w:eastAsiaTheme="minorHAnsi"/>
          <w:sz w:val="22"/>
          <w:szCs w:val="22"/>
        </w:rPr>
      </w:pPr>
      <w:r w:rsidRPr="00AB7CE5">
        <w:rPr>
          <w:rFonts w:eastAsiaTheme="minorHAnsi"/>
          <w:sz w:val="22"/>
          <w:szCs w:val="22"/>
        </w:rPr>
        <w:t>Se</w:t>
      </w:r>
      <w:r>
        <w:rPr>
          <w:rFonts w:eastAsiaTheme="minorHAnsi"/>
          <w:sz w:val="22"/>
          <w:szCs w:val="22"/>
        </w:rPr>
        <w:t xml:space="preserve">e </w:t>
      </w:r>
      <w:hyperlink w:anchor="Definition_Installed_Measure_Costs" w:history="1">
        <w:r w:rsidRPr="009D602D">
          <w:rPr>
            <w:rStyle w:val="Hyperlink"/>
            <w:rFonts w:eastAsiaTheme="minorHAnsi"/>
            <w:i/>
            <w:sz w:val="22"/>
            <w:szCs w:val="22"/>
          </w:rPr>
          <w:t xml:space="preserve">Installed </w:t>
        </w:r>
        <w:r w:rsidRPr="009D602D">
          <w:rPr>
            <w:rStyle w:val="Hyperlink"/>
            <w:rFonts w:eastAsiaTheme="minorHAnsi"/>
            <w:i/>
            <w:sz w:val="22"/>
            <w:szCs w:val="22"/>
          </w:rPr>
          <w:t>M</w:t>
        </w:r>
        <w:r w:rsidRPr="009D602D">
          <w:rPr>
            <w:rStyle w:val="Hyperlink"/>
            <w:rFonts w:eastAsiaTheme="minorHAnsi"/>
            <w:i/>
            <w:sz w:val="22"/>
            <w:szCs w:val="22"/>
          </w:rPr>
          <w:t>ea</w:t>
        </w:r>
        <w:r w:rsidRPr="009D602D">
          <w:rPr>
            <w:rStyle w:val="Hyperlink"/>
            <w:rFonts w:eastAsiaTheme="minorHAnsi"/>
            <w:i/>
            <w:sz w:val="22"/>
            <w:szCs w:val="22"/>
          </w:rPr>
          <w:t>s</w:t>
        </w:r>
        <w:r w:rsidRPr="009D602D">
          <w:rPr>
            <w:rStyle w:val="Hyperlink"/>
            <w:rFonts w:eastAsiaTheme="minorHAnsi"/>
            <w:i/>
            <w:sz w:val="22"/>
            <w:szCs w:val="22"/>
          </w:rPr>
          <w:t>ure Costs</w:t>
        </w:r>
      </w:hyperlink>
    </w:p>
    <w:p w14:paraId="421D037F" w14:textId="77777777" w:rsidR="00555033" w:rsidRPr="00BE1A45" w:rsidRDefault="00555033" w:rsidP="00555033">
      <w:pPr>
        <w:pBdr>
          <w:right w:val="single" w:sz="18" w:space="1" w:color="auto"/>
        </w:pBdr>
        <w:rPr>
          <w:bCs/>
          <w:i/>
        </w:rPr>
      </w:pPr>
      <w:r w:rsidRPr="00BE1A45">
        <w:rPr>
          <w:bCs/>
        </w:rPr>
        <w:t>The Installed Measure Costs for</w:t>
      </w:r>
      <w:r>
        <w:rPr>
          <w:bCs/>
        </w:rPr>
        <w:t xml:space="preserve"> Weatherization-Related R</w:t>
      </w:r>
      <w:r w:rsidRPr="00BE1A45">
        <w:rPr>
          <w:bCs/>
        </w:rPr>
        <w:t>epairs</w:t>
      </w:r>
      <w:r>
        <w:rPr>
          <w:bCs/>
        </w:rPr>
        <w:t xml:space="preserve"> (WRR) Measures.</w:t>
      </w:r>
    </w:p>
    <w:p w14:paraId="6E1BFBE5" w14:textId="77777777" w:rsidR="00555033" w:rsidRPr="00BE1A45" w:rsidRDefault="00555033" w:rsidP="00555033">
      <w:pPr>
        <w:keepNext/>
        <w:spacing w:before="240" w:after="60"/>
        <w:outlineLvl w:val="3"/>
        <w:rPr>
          <w:b/>
          <w:bCs/>
          <w:sz w:val="28"/>
          <w:szCs w:val="28"/>
        </w:rPr>
      </w:pPr>
      <w:bookmarkStart w:id="467" w:name="Definition_weatherized_unit"/>
      <w:bookmarkEnd w:id="467"/>
      <w:r w:rsidRPr="00BE1A45">
        <w:rPr>
          <w:b/>
          <w:bCs/>
          <w:sz w:val="28"/>
          <w:szCs w:val="28"/>
        </w:rPr>
        <w:t>Weatherized Unit</w:t>
      </w:r>
    </w:p>
    <w:p w14:paraId="429B7B73" w14:textId="77777777" w:rsidR="00555033" w:rsidRPr="00BE1A45" w:rsidRDefault="00555033" w:rsidP="00555033">
      <w:pPr>
        <w:rPr>
          <w:bCs/>
        </w:rPr>
      </w:pPr>
      <w:r w:rsidRPr="00BE1A45">
        <w:t xml:space="preserve">See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BE1A45">
          <w:rPr>
            <w:i/>
            <w:color w:val="0000FF"/>
            <w:u w:val="single"/>
          </w:rPr>
          <w:t>DOE W</w:t>
        </w:r>
        <w:r w:rsidRPr="00BE1A45">
          <w:rPr>
            <w:i/>
            <w:color w:val="0000FF"/>
            <w:u w:val="single"/>
          </w:rPr>
          <w:t>e</w:t>
        </w:r>
        <w:r w:rsidRPr="00BE1A45">
          <w:rPr>
            <w:i/>
            <w:color w:val="0000FF"/>
            <w:u w:val="single"/>
          </w:rPr>
          <w:t>a</w:t>
        </w:r>
        <w:r w:rsidRPr="00BE1A45">
          <w:rPr>
            <w:i/>
            <w:color w:val="0000FF"/>
            <w:u w:val="single"/>
          </w:rPr>
          <w:t>t</w:t>
        </w:r>
        <w:r w:rsidRPr="00BE1A45">
          <w:rPr>
            <w:i/>
            <w:color w:val="0000FF"/>
            <w:u w:val="single"/>
          </w:rPr>
          <w:t>herized Unit</w:t>
        </w:r>
      </w:hyperlink>
    </w:p>
    <w:p w14:paraId="61DBBCF9" w14:textId="77777777" w:rsidR="00555033" w:rsidRPr="00C23511" w:rsidRDefault="00555033" w:rsidP="00555033">
      <w:pPr>
        <w:pBdr>
          <w:right w:val="single" w:sz="18" w:space="4" w:color="auto"/>
        </w:pBdr>
        <w:rPr>
          <w:bCs/>
        </w:rPr>
      </w:pPr>
      <w:r w:rsidRPr="00C23511">
        <w:rPr>
          <w:bCs/>
        </w:rPr>
        <w:t xml:space="preserve">A dwelling on which a DOE-approved energy audit or </w:t>
      </w:r>
      <w:r>
        <w:rPr>
          <w:bCs/>
        </w:rPr>
        <w:t xml:space="preserve">the </w:t>
      </w:r>
      <w:r w:rsidRPr="00CC6032">
        <w:rPr>
          <w:bCs/>
          <w:i/>
        </w:rPr>
        <w:t>Deemed Measures Priority List</w:t>
      </w:r>
      <w:r w:rsidRPr="00C23511">
        <w:rPr>
          <w:bCs/>
        </w:rPr>
        <w:t xml:space="preserve"> has been applied and weatherization work has been completed.  As funds allow, the </w:t>
      </w:r>
      <w:r>
        <w:rPr>
          <w:bCs/>
        </w:rPr>
        <w:t xml:space="preserve">Wx </w:t>
      </w:r>
      <w:r w:rsidRPr="00C23511">
        <w:rPr>
          <w:bCs/>
        </w:rPr>
        <w:t>measures installed on this unit have a Savings-to-Investment Ratio (SIR) of 1.0 or greater, but also may include any necessary energy-relat</w:t>
      </w:r>
      <w:r>
        <w:rPr>
          <w:bCs/>
        </w:rPr>
        <w:t>ed health and safety measures.</w:t>
      </w:r>
    </w:p>
    <w:p w14:paraId="45ED8043" w14:textId="77777777" w:rsidR="00555033" w:rsidRPr="00BE1A45" w:rsidRDefault="00555033" w:rsidP="00555033">
      <w:pPr>
        <w:keepNext/>
        <w:spacing w:before="240" w:after="60"/>
        <w:outlineLvl w:val="3"/>
        <w:rPr>
          <w:b/>
          <w:bCs/>
          <w:sz w:val="28"/>
          <w:szCs w:val="28"/>
        </w:rPr>
      </w:pPr>
      <w:r w:rsidRPr="00BE1A45">
        <w:rPr>
          <w:b/>
          <w:bCs/>
          <w:sz w:val="28"/>
          <w:szCs w:val="28"/>
        </w:rPr>
        <w:t>Weatherization Work Begins</w:t>
      </w:r>
    </w:p>
    <w:p w14:paraId="435E6215" w14:textId="77777777" w:rsidR="00555033" w:rsidRPr="00BE1A45" w:rsidRDefault="00555033" w:rsidP="00555033">
      <w:pPr>
        <w:rPr>
          <w:bCs/>
        </w:rPr>
      </w:pPr>
      <w:r w:rsidRPr="00BE1A45">
        <w:rPr>
          <w:bCs/>
        </w:rPr>
        <w:t>Weatherization work begins on the date of the project’s initial energy audit.</w:t>
      </w:r>
    </w:p>
    <w:p w14:paraId="16E58E02" w14:textId="77777777" w:rsidR="00555033" w:rsidRPr="00F75EAE" w:rsidRDefault="00555033" w:rsidP="00555033">
      <w:pPr>
        <w:keepNext/>
        <w:pBdr>
          <w:right w:val="single" w:sz="18" w:space="4" w:color="auto"/>
        </w:pBdr>
        <w:spacing w:before="240" w:after="60"/>
        <w:outlineLvl w:val="3"/>
        <w:rPr>
          <w:b/>
          <w:bCs/>
          <w:sz w:val="28"/>
          <w:szCs w:val="28"/>
        </w:rPr>
      </w:pPr>
      <w:bookmarkStart w:id="468" w:name="Definition_Workflow"/>
      <w:bookmarkEnd w:id="468"/>
      <w:r w:rsidRPr="00F75EAE">
        <w:rPr>
          <w:b/>
          <w:bCs/>
          <w:sz w:val="28"/>
          <w:szCs w:val="28"/>
        </w:rPr>
        <w:t>Workflow</w:t>
      </w:r>
    </w:p>
    <w:p w14:paraId="7F85960D" w14:textId="77777777" w:rsidR="00555033" w:rsidRPr="00F75EAE" w:rsidRDefault="00555033" w:rsidP="00555033">
      <w:pPr>
        <w:pBdr>
          <w:right w:val="single" w:sz="18" w:space="4" w:color="auto"/>
        </w:pBdr>
        <w:rPr>
          <w:bCs/>
        </w:rPr>
      </w:pPr>
      <w:r w:rsidRPr="00F75EAE">
        <w:rPr>
          <w:bCs/>
        </w:rPr>
        <w:t>A sequence of Weatherization (Wx) work or systematic organization of physically installing measures from initiation to completion in which previous completed tasks are not disturbed.</w:t>
      </w:r>
    </w:p>
    <w:p w14:paraId="42DA5AD2" w14:textId="77777777" w:rsidR="00555033" w:rsidRPr="00F75EAE" w:rsidRDefault="00555033" w:rsidP="00555033">
      <w:pPr>
        <w:pBdr>
          <w:right w:val="single" w:sz="18" w:space="4" w:color="auto"/>
        </w:pBdr>
        <w:rPr>
          <w:bCs/>
        </w:rPr>
      </w:pPr>
      <w:r w:rsidRPr="00F75EAE">
        <w:rPr>
          <w:b/>
          <w:bCs/>
          <w:i/>
        </w:rPr>
        <w:t>Example:</w:t>
      </w:r>
      <w:r w:rsidRPr="00F75EAE">
        <w:rPr>
          <w:bCs/>
        </w:rPr>
        <w:t xml:space="preserve">  Complete repair or air sealing prior to covering with insulation.</w:t>
      </w:r>
    </w:p>
    <w:p w14:paraId="4DDB0BEC" w14:textId="77777777" w:rsidR="00555033" w:rsidRPr="00BE1A45" w:rsidRDefault="00555033" w:rsidP="00555033">
      <w:pPr>
        <w:keepNext/>
        <w:spacing w:before="240" w:after="60"/>
        <w:outlineLvl w:val="3"/>
        <w:rPr>
          <w:b/>
          <w:bCs/>
          <w:sz w:val="28"/>
          <w:szCs w:val="28"/>
        </w:rPr>
      </w:pPr>
      <w:r w:rsidRPr="00BE1A45">
        <w:rPr>
          <w:b/>
          <w:bCs/>
          <w:sz w:val="28"/>
          <w:szCs w:val="28"/>
        </w:rPr>
        <w:t>Worst-case Depressurization Test</w:t>
      </w:r>
    </w:p>
    <w:p w14:paraId="67652A35" w14:textId="77777777" w:rsidR="00555033" w:rsidRDefault="00555033" w:rsidP="00555033">
      <w:pPr>
        <w:rPr>
          <w:bCs/>
        </w:rPr>
      </w:pPr>
      <w:r w:rsidRPr="00BE1A45">
        <w:t xml:space="preserve">A safety test, performed by specific procedures, designed to assess </w:t>
      </w:r>
      <w:r>
        <w:t>the probability of chimney back</w:t>
      </w:r>
      <w:r w:rsidRPr="00BE1A45">
        <w:t>drafting.  The specific procedures include a systematic setup of the dwelling unit in a configuration most likely to cause a combustion applianc</w:t>
      </w:r>
      <w:r>
        <w:t>e to back</w:t>
      </w:r>
      <w:r w:rsidRPr="00BE1A45">
        <w:t>draft or spill exhaus</w:t>
      </w:r>
      <w:r>
        <w:t>t ga</w:t>
      </w:r>
      <w:r w:rsidRPr="00BE1A45">
        <w:t>ses into the dwelling unit</w:t>
      </w:r>
      <w:r w:rsidRPr="00BE1A45">
        <w:rPr>
          <w:bCs/>
        </w:rPr>
        <w:t>.</w:t>
      </w:r>
    </w:p>
    <w:p w14:paraId="2F112C6A" w14:textId="77777777" w:rsidR="00555033" w:rsidRDefault="00555033" w:rsidP="00555033">
      <w:pPr>
        <w:rPr>
          <w:bCs/>
        </w:rPr>
      </w:pPr>
    </w:p>
    <w:p w14:paraId="40E1AD55" w14:textId="77777777" w:rsidR="00555033" w:rsidRPr="00BE1A45" w:rsidRDefault="00555033" w:rsidP="00555033">
      <w:pPr>
        <w:keepNext/>
        <w:shd w:val="clear" w:color="auto" w:fill="D9D9D9"/>
        <w:spacing w:before="240" w:after="60"/>
        <w:outlineLvl w:val="3"/>
        <w:rPr>
          <w:b/>
          <w:bCs/>
          <w:sz w:val="28"/>
          <w:szCs w:val="28"/>
        </w:rPr>
      </w:pPr>
      <w:bookmarkStart w:id="469" w:name="Y"/>
      <w:r w:rsidRPr="00BE1A45">
        <w:rPr>
          <w:b/>
          <w:bCs/>
          <w:sz w:val="28"/>
          <w:szCs w:val="28"/>
        </w:rPr>
        <w:t>Y</w:t>
      </w:r>
    </w:p>
    <w:bookmarkEnd w:id="469"/>
    <w:p w14:paraId="2CC37304" w14:textId="77777777" w:rsidR="00555033" w:rsidRPr="00BE1A45" w:rsidRDefault="00555033" w:rsidP="00555033">
      <w:pPr>
        <w:keepNext/>
        <w:spacing w:before="240" w:after="60"/>
        <w:outlineLvl w:val="3"/>
        <w:rPr>
          <w:b/>
          <w:bCs/>
          <w:sz w:val="28"/>
          <w:szCs w:val="28"/>
        </w:rPr>
      </w:pPr>
      <w:r w:rsidRPr="00BE1A45">
        <w:rPr>
          <w:b/>
          <w:bCs/>
          <w:sz w:val="28"/>
          <w:szCs w:val="28"/>
        </w:rPr>
        <w:t>Young Children</w:t>
      </w:r>
    </w:p>
    <w:p w14:paraId="612031D3" w14:textId="77777777" w:rsidR="00555033" w:rsidRPr="00BE1A45" w:rsidRDefault="00555033" w:rsidP="00555033">
      <w:pPr>
        <w:rPr>
          <w:bCs/>
        </w:rPr>
      </w:pPr>
      <w:r w:rsidRPr="00BE1A45">
        <w:rPr>
          <w:bCs/>
        </w:rPr>
        <w:t>Children less than six years of age.</w:t>
      </w:r>
    </w:p>
    <w:p w14:paraId="2B244F89" w14:textId="77777777" w:rsidR="00555033" w:rsidRPr="00BE1A45" w:rsidRDefault="00555033" w:rsidP="00555033">
      <w:pPr>
        <w:keepNext/>
        <w:shd w:val="clear" w:color="auto" w:fill="D9D9D9"/>
        <w:spacing w:before="240" w:after="60"/>
        <w:outlineLvl w:val="3"/>
        <w:rPr>
          <w:b/>
          <w:bCs/>
          <w:sz w:val="28"/>
          <w:szCs w:val="28"/>
        </w:rPr>
      </w:pPr>
      <w:bookmarkStart w:id="470" w:name="Z"/>
      <w:r w:rsidRPr="00BE1A45">
        <w:rPr>
          <w:b/>
          <w:bCs/>
          <w:sz w:val="28"/>
          <w:szCs w:val="28"/>
        </w:rPr>
        <w:lastRenderedPageBreak/>
        <w:t>Z</w:t>
      </w:r>
    </w:p>
    <w:bookmarkEnd w:id="470"/>
    <w:p w14:paraId="2B0BF31E" w14:textId="77777777" w:rsidR="00555033" w:rsidRPr="00BE1A45" w:rsidRDefault="00555033" w:rsidP="00555033">
      <w:pPr>
        <w:keepNext/>
        <w:spacing w:before="240" w:after="60"/>
        <w:outlineLvl w:val="3"/>
        <w:rPr>
          <w:b/>
          <w:bCs/>
          <w:sz w:val="28"/>
          <w:szCs w:val="28"/>
        </w:rPr>
      </w:pPr>
      <w:r w:rsidRPr="00BE1A45">
        <w:rPr>
          <w:b/>
          <w:bCs/>
          <w:sz w:val="28"/>
          <w:szCs w:val="28"/>
        </w:rPr>
        <w:t>Zonal Pressure Testing</w:t>
      </w:r>
    </w:p>
    <w:p w14:paraId="047A9028" w14:textId="77777777" w:rsidR="00555033" w:rsidRPr="00BE1A45" w:rsidRDefault="00555033" w:rsidP="00555033">
      <w:pPr>
        <w:rPr>
          <w:bCs/>
        </w:rPr>
      </w:pPr>
      <w:r w:rsidRPr="00BE1A45">
        <w:t>The use of pressure measurements to compare relative tightness or hole size of different surfaces and zones of a dwelling unit</w:t>
      </w:r>
      <w:r w:rsidRPr="00BE1A45">
        <w:rPr>
          <w:bCs/>
        </w:rPr>
        <w:t>.</w:t>
      </w:r>
    </w:p>
    <w:p w14:paraId="6CF9023B" w14:textId="77777777" w:rsidR="00555033" w:rsidRPr="00BE1A45" w:rsidRDefault="00555033" w:rsidP="00555033">
      <w:pPr>
        <w:keepNext/>
        <w:spacing w:before="240" w:after="60"/>
        <w:outlineLvl w:val="3"/>
        <w:rPr>
          <w:b/>
          <w:bCs/>
          <w:sz w:val="28"/>
          <w:szCs w:val="28"/>
        </w:rPr>
      </w:pPr>
      <w:r w:rsidRPr="00BE1A45">
        <w:rPr>
          <w:b/>
          <w:bCs/>
          <w:sz w:val="28"/>
          <w:szCs w:val="28"/>
        </w:rPr>
        <w:t>Zone</w:t>
      </w:r>
    </w:p>
    <w:p w14:paraId="27D77803" w14:textId="77777777" w:rsidR="00555033" w:rsidRPr="00BE1A45" w:rsidRDefault="00555033" w:rsidP="00555033">
      <w:pPr>
        <w:rPr>
          <w:bCs/>
        </w:rPr>
      </w:pPr>
      <w:r w:rsidRPr="00BE1A45">
        <w:t>A room or portion of a building separated from other rooms by an air barrier, not usually an effective air barrier</w:t>
      </w:r>
      <w:r w:rsidRPr="00BE1A45">
        <w:rPr>
          <w:bCs/>
        </w:rPr>
        <w:t>.</w:t>
      </w:r>
    </w:p>
    <w:p w14:paraId="1023D832" w14:textId="77777777" w:rsidR="00555033" w:rsidRDefault="00555033" w:rsidP="00555033"/>
    <w:p w14:paraId="2CEC73B9" w14:textId="77777777" w:rsidR="00FF02EA" w:rsidRPr="00FF02EA" w:rsidRDefault="00FF02EA" w:rsidP="00FF02EA">
      <w:pPr>
        <w:ind w:left="721"/>
      </w:pPr>
    </w:p>
    <w:p w14:paraId="2CEC73BA" w14:textId="77777777" w:rsidR="00FF02EA" w:rsidRPr="00FF02EA" w:rsidRDefault="00FF02EA" w:rsidP="00681282">
      <w:pPr>
        <w:numPr>
          <w:ilvl w:val="0"/>
          <w:numId w:val="336"/>
        </w:numPr>
        <w:spacing w:after="200" w:line="276" w:lineRule="auto"/>
        <w:sectPr w:rsidR="00FF02EA" w:rsidRPr="00FF02EA" w:rsidSect="00CF20A5">
          <w:headerReference w:type="default" r:id="rId793"/>
          <w:footerReference w:type="default" r:id="rId794"/>
          <w:headerReference w:type="first" r:id="rId795"/>
          <w:footerReference w:type="first" r:id="rId796"/>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471" w:name="Exhibit1_2_3A"/>
            <w:r w:rsidRPr="004655EA">
              <w:lastRenderedPageBreak/>
              <w:t xml:space="preserve">Percentage </w:t>
            </w:r>
            <w:bookmarkEnd w:id="471"/>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lastRenderedPageBreak/>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797"/>
          <w:headerReference w:type="default" r:id="rId798"/>
          <w:footerReference w:type="default" r:id="rId799"/>
          <w:headerReference w:type="first" r:id="rId800"/>
          <w:footerReference w:type="first" r:id="rId801"/>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472" w:name="Exhibit1_3_1A"/>
      <w:r>
        <w:lastRenderedPageBreak/>
        <w:t>Income and Residence Verification Checklist</w:t>
      </w:r>
    </w:p>
    <w:bookmarkEnd w:id="472"/>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802"/>
          <w:headerReference w:type="default" r:id="rId803"/>
          <w:footerReference w:type="default" r:id="rId804"/>
          <w:headerReference w:type="first" r:id="rId805"/>
          <w:footerReference w:type="first" r:id="rId806"/>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473" w:name="Exhibit1_3_1B"/>
      <w:bookmarkEnd w:id="473"/>
      <w:r>
        <w:rPr>
          <w:noProof/>
        </w:rPr>
        <w:lastRenderedPageBreak/>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808"/>
          <w:headerReference w:type="default" r:id="rId809"/>
          <w:footerReference w:type="default" r:id="rId810"/>
          <w:headerReference w:type="first" r:id="rId811"/>
          <w:footerReference w:type="first" r:id="rId812"/>
          <w:pgSz w:w="12240" w:h="15840" w:code="1"/>
          <w:pgMar w:top="1440" w:right="1440" w:bottom="1440" w:left="1440" w:header="720" w:footer="720" w:gutter="0"/>
          <w:cols w:space="720"/>
          <w:titlePg/>
          <w:docGrid w:linePitch="360"/>
        </w:sectPr>
      </w:pPr>
      <w:r>
        <w:rPr>
          <w:noProof/>
        </w:rPr>
        <w:lastRenderedPageBreak/>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474" w:name="Exhibit1_3_1C"/>
      <w:r>
        <w:lastRenderedPageBreak/>
        <w:t>Household Member &amp; Income Information Form</w:t>
      </w:r>
    </w:p>
    <w:bookmarkEnd w:id="474"/>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77777777"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 xml:space="preserve">DSHS income verified? </w:t>
      </w:r>
      <w:r>
        <w:rPr>
          <w:rFonts w:ascii="Times New Roman" w:hAnsi="Times New Roman"/>
          <w:b/>
          <w:bCs/>
        </w:rPr>
        <w:t xml:space="preserve"> ( Y  N )</w:t>
      </w:r>
      <w:r>
        <w:rPr>
          <w:rFonts w:ascii="Times New Roman" w:hAnsi="Times New Roman"/>
        </w:rPr>
        <w:t xml:space="preserve">  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  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815"/>
          <w:headerReference w:type="default" r:id="rId816"/>
          <w:footerReference w:type="default" r:id="rId817"/>
          <w:headerReference w:type="first" r:id="rId818"/>
          <w:footerReference w:type="first" r:id="rId819"/>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475" w:name="Exhibit1_3_1D"/>
      <w:r w:rsidRPr="00AA3B1C">
        <w:rPr>
          <w:rFonts w:ascii="Arial" w:hAnsi="Arial" w:cs="Arial"/>
          <w:b/>
          <w:bCs/>
          <w:sz w:val="28"/>
        </w:rPr>
        <w:lastRenderedPageBreak/>
        <w:t>Declaration of No Income</w:t>
      </w:r>
    </w:p>
    <w:bookmarkEnd w:id="475"/>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that I know or have satisfactory evidence that </w:t>
      </w:r>
      <w:r w:rsidRPr="00AA3B1C">
        <w:rPr>
          <w:rFonts w:eastAsia="Times New Roman"/>
          <w:sz w:val="22"/>
          <w:szCs w:val="22"/>
          <w:u w:val="single"/>
        </w:rPr>
        <w:t xml:space="preserve">(name of person) </w:t>
      </w:r>
      <w:r w:rsidRPr="00AA3B1C">
        <w:rPr>
          <w:rFonts w:eastAsia="Times New Roman"/>
          <w:sz w:val="22"/>
          <w:szCs w:val="22"/>
        </w:rPr>
        <w:t>is the person who appeared before me, and said person acknowledged that (he/she) signed this instrument and acknowledged it to be (his/her)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820"/>
          <w:headerReference w:type="default" r:id="rId821"/>
          <w:footerReference w:type="default" r:id="rId822"/>
          <w:headerReference w:type="first" r:id="rId823"/>
          <w:footerReference w:type="first" r:id="rId824"/>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476" w:name="Exhibit1_3_1E"/>
      <w:r>
        <w:lastRenderedPageBreak/>
        <w:t>Sample Weatherization Program</w:t>
      </w:r>
    </w:p>
    <w:p w14:paraId="2CEC75F2" w14:textId="77777777" w:rsidR="00472079" w:rsidRDefault="00472079" w:rsidP="00472079">
      <w:pPr>
        <w:pStyle w:val="Heading1-Exhibit"/>
      </w:pPr>
      <w:r>
        <w:t>Utility Information Release Waiver</w:t>
      </w:r>
    </w:p>
    <w:bookmarkEnd w:id="476"/>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736D0B">
        <w:rPr>
          <w:b/>
          <w:bCs w:val="0"/>
          <w:sz w:val="22"/>
        </w:rPr>
      </w:r>
      <w:r w:rsidR="00736D0B">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77777777"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  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825"/>
          <w:headerReference w:type="default" r:id="rId826"/>
          <w:headerReference w:type="first" r:id="rId827"/>
          <w:footerReference w:type="first" r:id="rId828"/>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lastRenderedPageBreak/>
        <w:t xml:space="preserve">Page 1 of </w:t>
      </w:r>
      <w:r w:rsidR="00B950C4">
        <w:rPr>
          <w:rFonts w:ascii="Arial" w:eastAsia="Calibri" w:hAnsi="Arial" w:cs="Arial"/>
          <w:sz w:val="20"/>
          <w:szCs w:val="20"/>
        </w:rPr>
        <w:t>3</w:t>
      </w:r>
    </w:p>
    <w:p w14:paraId="2CEC7610" w14:textId="171234D5" w:rsidR="00472079" w:rsidRDefault="00472079" w:rsidP="00957309">
      <w:pPr>
        <w:pStyle w:val="Heading1-Exhibit"/>
        <w:spacing w:after="0"/>
      </w:pPr>
      <w:bookmarkStart w:id="477" w:name="Exhibit1_3_1F"/>
      <w:r w:rsidRPr="00957309">
        <w:t>Li</w:t>
      </w:r>
      <w:r w:rsidR="009631EB">
        <w:t>st of Qualified Alien Documents</w:t>
      </w:r>
    </w:p>
    <w:p w14:paraId="7A4340C4" w14:textId="77777777" w:rsidR="009631EB" w:rsidRPr="009631EB" w:rsidRDefault="009631EB" w:rsidP="009631EB">
      <w:pPr>
        <w:spacing w:after="0"/>
      </w:pPr>
    </w:p>
    <w:bookmarkEnd w:id="477"/>
    <w:p w14:paraId="2CEC7611"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The following is a list of documents acceptable to prove a clients Qualified Alien status.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829"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830"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831"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Pr="00472079">
              <w:rPr>
                <w:rFonts w:ascii="Cambria" w:eastAsia="Calibri" w:hAnsi="Cambria"/>
                <w:b/>
                <w:bCs/>
                <w:i/>
                <w:iCs/>
                <w:vanish/>
                <w:sz w:val="22"/>
                <w:szCs w:val="22"/>
              </w:rPr>
              <w:t xml:space="preserve"> </w:t>
            </w:r>
            <w:r w:rsidRPr="00472079">
              <w:rPr>
                <w:rFonts w:ascii="Cambria" w:eastAsia="Calibri" w:hAnsi="Cambria"/>
                <w:b/>
                <w:bCs/>
                <w:i/>
                <w:iCs/>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832"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833"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834"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681282">
            <w:pPr>
              <w:numPr>
                <w:ilvl w:val="0"/>
                <w:numId w:val="345"/>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lastRenderedPageBreak/>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835"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681282">
            <w:pPr>
              <w:numPr>
                <w:ilvl w:val="0"/>
                <w:numId w:val="347"/>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836"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lastRenderedPageBreak/>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837"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736D0B" w:rsidP="00472079">
            <w:pPr>
              <w:spacing w:after="200" w:line="276" w:lineRule="auto"/>
              <w:ind w:left="0"/>
              <w:rPr>
                <w:rFonts w:ascii="Cambria" w:eastAsia="Calibri" w:hAnsi="Cambria"/>
                <w:b/>
                <w:bCs/>
                <w:sz w:val="22"/>
                <w:szCs w:val="22"/>
              </w:rPr>
            </w:pPr>
            <w:hyperlink r:id="rId838"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839"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840"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The caseworker must verify the validity of this letter and notify </w:t>
            </w:r>
            <w:hyperlink r:id="rId841"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of the benefits for which the individual has applied by calling the toll-free trafficking verification line at 1-866-401-5510.</w:t>
            </w:r>
          </w:p>
          <w:p w14:paraId="2CEC7652"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681282">
            <w:pPr>
              <w:numPr>
                <w:ilvl w:val="0"/>
                <w:numId w:val="353"/>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72AE8369"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D41628" w:rsidRPr="00B81214">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681282">
            <w:pPr>
              <w:numPr>
                <w:ilvl w:val="0"/>
                <w:numId w:val="354"/>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681282">
            <w:pPr>
              <w:numPr>
                <w:ilvl w:val="0"/>
                <w:numId w:val="354"/>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842"/>
          <w:headerReference w:type="default" r:id="rId843"/>
          <w:footerReference w:type="default" r:id="rId844"/>
          <w:headerReference w:type="first" r:id="rId845"/>
          <w:footerReference w:type="first" r:id="rId846"/>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478"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478"/>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77777777"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  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Cash Contribution – Amount:  </w:t>
      </w:r>
      <w:r w:rsidRPr="00E13FD6">
        <w:tab/>
      </w:r>
    </w:p>
    <w:p w14:paraId="5B1F2C3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  </w:t>
      </w:r>
      <w:r w:rsidRPr="00E13FD6">
        <w:tab/>
      </w:r>
    </w:p>
    <w:p w14:paraId="55EF79D7"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  </w:t>
      </w:r>
      <w:r w:rsidRPr="00E13FD6">
        <w:tab/>
      </w:r>
    </w:p>
    <w:p w14:paraId="5F221AB9" w14:textId="77777777" w:rsidR="00E13FD6" w:rsidRPr="00E13FD6" w:rsidRDefault="00E13FD6" w:rsidP="00681282">
      <w:pPr>
        <w:numPr>
          <w:ilvl w:val="0"/>
          <w:numId w:val="510"/>
        </w:numPr>
        <w:tabs>
          <w:tab w:val="right" w:leader="underscore" w:pos="9360"/>
        </w:tabs>
        <w:spacing w:before="120" w:after="120" w:line="276" w:lineRule="auto"/>
      </w:pPr>
      <w:r w:rsidRPr="00E13FD6">
        <w:t xml:space="preserve">Preserve Low-income Housing:  Covenant for low-income occupancy – Years:  </w:t>
      </w:r>
      <w:r w:rsidRPr="00E13FD6">
        <w:tab/>
      </w:r>
    </w:p>
    <w:p w14:paraId="3A682172"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  </w:t>
      </w:r>
      <w:r w:rsidRPr="00E13FD6">
        <w:tab/>
      </w:r>
    </w:p>
    <w:p w14:paraId="47D7DE04" w14:textId="77777777" w:rsidR="00E13FD6" w:rsidRPr="00E13FD6" w:rsidRDefault="00E13FD6" w:rsidP="00681282">
      <w:pPr>
        <w:numPr>
          <w:ilvl w:val="0"/>
          <w:numId w:val="510"/>
        </w:numPr>
        <w:tabs>
          <w:tab w:val="right" w:leader="underscore" w:pos="9360"/>
        </w:tabs>
        <w:spacing w:before="120" w:after="0" w:line="276" w:lineRule="auto"/>
        <w:jc w:val="both"/>
      </w:pPr>
      <w:r w:rsidRPr="00E13FD6">
        <w:t>Other Contributions to benefit tenant(s):</w:t>
      </w:r>
      <w:r w:rsidRPr="00E13FD6">
        <w:tab/>
      </w:r>
    </w:p>
    <w:p w14:paraId="3F6D23DB"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Policy 1.4.2, Leveraging Owner Contributions</w:t>
      </w:r>
      <w:r w:rsidRPr="00E13FD6">
        <w:rPr>
          <w:i/>
          <w:sz w:val="20"/>
          <w:szCs w:val="20"/>
        </w:rPr>
        <w:t xml:space="preserve"> for examples and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681282">
      <w:pPr>
        <w:numPr>
          <w:ilvl w:val="0"/>
          <w:numId w:val="76"/>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681282">
      <w:pPr>
        <w:numPr>
          <w:ilvl w:val="0"/>
          <w:numId w:val="76"/>
        </w:numPr>
        <w:spacing w:after="200" w:line="276" w:lineRule="auto"/>
      </w:pPr>
      <w:r w:rsidRPr="00E13FD6">
        <w:t>Weatherization improvements cannot be used to justify any rent increase.</w:t>
      </w:r>
    </w:p>
    <w:p w14:paraId="220159BF" w14:textId="77777777" w:rsidR="00E13FD6" w:rsidRPr="00E13FD6" w:rsidRDefault="00E13FD6" w:rsidP="00681282">
      <w:pPr>
        <w:numPr>
          <w:ilvl w:val="0"/>
          <w:numId w:val="76"/>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681282">
      <w:pPr>
        <w:numPr>
          <w:ilvl w:val="0"/>
          <w:numId w:val="77"/>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681282">
      <w:pPr>
        <w:numPr>
          <w:ilvl w:val="1"/>
          <w:numId w:val="77"/>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681282">
      <w:pPr>
        <w:numPr>
          <w:ilvl w:val="1"/>
          <w:numId w:val="77"/>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681282">
      <w:pPr>
        <w:numPr>
          <w:ilvl w:val="0"/>
          <w:numId w:val="77"/>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681282">
      <w:pPr>
        <w:numPr>
          <w:ilvl w:val="0"/>
          <w:numId w:val="77"/>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7777777" w:rsidR="00E13FD6" w:rsidRPr="00E13FD6" w:rsidRDefault="00E13FD6" w:rsidP="00681282">
      <w:pPr>
        <w:numPr>
          <w:ilvl w:val="0"/>
          <w:numId w:val="77"/>
        </w:numPr>
        <w:spacing w:after="200" w:line="276" w:lineRule="auto"/>
      </w:pPr>
      <w:r w:rsidRPr="00E13FD6">
        <w:t>If this agreement is breached, damages, where not otherwise specified, may be awarded in accordance with applicable law.  The prevailing party in any suit to enforce this agreement shall be entitled to recover costs and a reasonable attorney's fee.</w:t>
      </w:r>
    </w:p>
    <w:p w14:paraId="2F0411DA" w14:textId="77777777" w:rsidR="00E13FD6" w:rsidRPr="00E13FD6" w:rsidRDefault="00E13FD6" w:rsidP="00681282">
      <w:pPr>
        <w:numPr>
          <w:ilvl w:val="0"/>
          <w:numId w:val="77"/>
        </w:numPr>
        <w:spacing w:after="200" w:line="276" w:lineRule="auto"/>
      </w:pPr>
      <w:r w:rsidRPr="00E13FD6">
        <w:t>The provisions of this agreement are severable.  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681282">
      <w:pPr>
        <w:numPr>
          <w:ilvl w:val="0"/>
          <w:numId w:val="77"/>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47"/>
          <w:headerReference w:type="default" r:id="rId848"/>
          <w:footerReference w:type="default" r:id="rId849"/>
          <w:headerReference w:type="first" r:id="rId850"/>
          <w:footerReference w:type="first" r:id="rId851"/>
          <w:pgSz w:w="12240" w:h="15840" w:code="1"/>
          <w:pgMar w:top="1440" w:right="1440" w:bottom="1440" w:left="1440" w:header="720" w:footer="720" w:gutter="0"/>
          <w:cols w:space="720"/>
          <w:titlePg/>
          <w:docGrid w:linePitch="360"/>
        </w:sectPr>
      </w:pPr>
    </w:p>
    <w:p w14:paraId="08DBFE5C" w14:textId="2B6DF728"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1 of </w:t>
      </w:r>
      <w:r>
        <w:rPr>
          <w:rFonts w:ascii="Arial" w:hAnsi="Arial" w:cs="Arial"/>
          <w:bCs/>
          <w:sz w:val="16"/>
          <w:szCs w:val="16"/>
        </w:rPr>
        <w:t>2</w:t>
      </w:r>
    </w:p>
    <w:bookmarkStart w:id="479" w:name="Exhibit1_3_3C"/>
    <w:bookmarkEnd w:id="479"/>
    <w:p w14:paraId="34AF794C" w14:textId="1E732B22" w:rsidR="00A16AC5" w:rsidRPr="005C4595" w:rsidRDefault="00C1215B" w:rsidP="00A16AC5">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"https://extranet.commerce.wa.gov/teams/teamsa/HIP-WX-Manual/Supporting%20Documents/Exhibit-1.3.3C-Owner-Agency-Agreement-InfoSheet.pptx"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 xml:space="preserve">Exhibit 1.3.3C, </w:t>
      </w:r>
      <w:r w:rsidR="00A16AC5" w:rsidRPr="00C1215B">
        <w:rPr>
          <w:rStyle w:val="Hyperlink"/>
          <w:rFonts w:ascii="Arial" w:hAnsi="Arial" w:cs="Arial"/>
          <w:bCs/>
          <w:sz w:val="16"/>
          <w:szCs w:val="16"/>
        </w:rPr>
        <w:t>Owner/Agency Agreement InfoSheet</w:t>
      </w:r>
      <w:r>
        <w:rPr>
          <w:rFonts w:ascii="Arial" w:hAnsi="Arial" w:cs="Arial"/>
          <w:bCs/>
          <w:sz w:val="16"/>
          <w:szCs w:val="16"/>
        </w:rPr>
        <w:fldChar w:fldCharType="end"/>
      </w:r>
    </w:p>
    <w:p w14:paraId="27B81C3F" w14:textId="791AB054" w:rsidR="005C4595" w:rsidRDefault="005C4595" w:rsidP="00C1215B">
      <w:pPr>
        <w:spacing w:after="0"/>
        <w:ind w:left="0"/>
        <w:jc w:val="center"/>
      </w:pPr>
      <w:r>
        <w:rPr>
          <w:noProof/>
        </w:rPr>
        <w:drawing>
          <wp:inline distT="0" distB="0" distL="0" distR="0" wp14:anchorId="0FEB80BA" wp14:editId="3D2F1716">
            <wp:extent cx="5905500" cy="765131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5914852" cy="7663435"/>
                    </a:xfrm>
                    <a:prstGeom prst="rect">
                      <a:avLst/>
                    </a:prstGeom>
                  </pic:spPr>
                </pic:pic>
              </a:graphicData>
            </a:graphic>
          </wp:inline>
        </w:drawing>
      </w:r>
      <w:r>
        <w:br w:type="page"/>
      </w:r>
    </w:p>
    <w:p w14:paraId="451405FF" w14:textId="5841908C"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59BB2AD7" w14:textId="28642452" w:rsidR="00E13FD6" w:rsidRDefault="005C4595" w:rsidP="00C1215B">
      <w:pPr>
        <w:tabs>
          <w:tab w:val="left" w:pos="1680"/>
        </w:tabs>
      </w:pPr>
      <w:r>
        <w:rPr>
          <w:noProof/>
        </w:rPr>
        <w:drawing>
          <wp:inline distT="0" distB="0" distL="0" distR="0" wp14:anchorId="24D232AF" wp14:editId="46145030">
            <wp:extent cx="6111080" cy="790575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6125036" cy="7923805"/>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54"/>
          <w:headerReference w:type="default" r:id="rId855"/>
          <w:footerReference w:type="default" r:id="rId856"/>
          <w:headerReference w:type="first" r:id="rId857"/>
          <w:footerReference w:type="first" r:id="rId858"/>
          <w:pgSz w:w="12240" w:h="15840" w:code="1"/>
          <w:pgMar w:top="1440" w:right="1440" w:bottom="1440" w:left="1440" w:header="720" w:footer="720" w:gutter="0"/>
          <w:cols w:space="720"/>
          <w:titlePg/>
          <w:docGrid w:linePitch="360"/>
        </w:sectPr>
      </w:pPr>
    </w:p>
    <w:p w14:paraId="30C95284" w14:textId="2A0B6F1B"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Pr>
          <w:rFonts w:ascii="Arial" w:hAnsi="Arial" w:cs="Arial"/>
          <w:bCs/>
          <w:sz w:val="16"/>
          <w:szCs w:val="16"/>
        </w:rPr>
        <w:t>2</w:t>
      </w:r>
    </w:p>
    <w:bookmarkStart w:id="480" w:name="Exhibit1_3_3D"/>
    <w:bookmarkEnd w:id="480"/>
    <w:p w14:paraId="4339A2C7" w14:textId="57569F18" w:rsidR="00B93A10" w:rsidRPr="005C4595" w:rsidRDefault="00C1215B" w:rsidP="00B93A10">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"https://extranet.commerce.wa.gov/teams/teamsa/HIP-WX-Manual/Supporting%20Documents/Exhibit-1.3.3D-Tenant-Wx-Rights-InfoSheet.pptx"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Exhibit 1.3.3D, Tenant Weatherization Rights InfoSheet</w:t>
      </w:r>
      <w:r>
        <w:rPr>
          <w:rFonts w:ascii="Arial" w:hAnsi="Arial" w:cs="Arial"/>
          <w:bCs/>
          <w:sz w:val="16"/>
          <w:szCs w:val="16"/>
        </w:rPr>
        <w:fldChar w:fldCharType="end"/>
      </w:r>
    </w:p>
    <w:p w14:paraId="19D7C02E" w14:textId="18A2D784" w:rsidR="005C4595" w:rsidRDefault="00354533" w:rsidP="00C1215B">
      <w:pPr>
        <w:spacing w:after="0"/>
        <w:ind w:left="0"/>
        <w:jc w:val="center"/>
      </w:pPr>
      <w:r>
        <w:rPr>
          <w:noProof/>
        </w:rPr>
        <w:drawing>
          <wp:inline distT="0" distB="0" distL="0" distR="0" wp14:anchorId="3A3294B5" wp14:editId="2C485FB2">
            <wp:extent cx="5924550" cy="7653461"/>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5935335" cy="7667393"/>
                    </a:xfrm>
                    <a:prstGeom prst="rect">
                      <a:avLst/>
                    </a:prstGeom>
                  </pic:spPr>
                </pic:pic>
              </a:graphicData>
            </a:graphic>
          </wp:inline>
        </w:drawing>
      </w:r>
      <w:r w:rsidR="005C4595">
        <w:br w:type="page"/>
      </w:r>
    </w:p>
    <w:p w14:paraId="247BE870" w14:textId="77777777" w:rsidR="00354533" w:rsidRPr="005C4595"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25989E88" w14:textId="3E86AA00" w:rsidR="00E13FD6" w:rsidRDefault="00B93A10" w:rsidP="00E108ED">
      <w:pPr>
        <w:tabs>
          <w:tab w:val="left" w:pos="1680"/>
        </w:tabs>
      </w:pPr>
      <w:r>
        <w:rPr>
          <w:noProof/>
        </w:rPr>
        <w:drawing>
          <wp:inline distT="0" distB="0" distL="0" distR="0" wp14:anchorId="4F34994A" wp14:editId="211754C8">
            <wp:extent cx="6090354" cy="786765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6107622" cy="7889957"/>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861"/>
          <w:headerReference w:type="default" r:id="rId862"/>
          <w:footerReference w:type="default" r:id="rId863"/>
          <w:headerReference w:type="first" r:id="rId864"/>
          <w:footerReference w:type="first" r:id="rId865"/>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481" w:name="Exhibit1_4_1"/>
      <w:bookmarkEnd w:id="481"/>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866"/>
          <w:headerReference w:type="default" r:id="rId867"/>
          <w:footerReference w:type="default" r:id="rId868"/>
          <w:headerReference w:type="first" r:id="rId869"/>
          <w:footerReference w:type="first" r:id="rId870"/>
          <w:pgSz w:w="12240" w:h="15840" w:code="1"/>
          <w:pgMar w:top="1440" w:right="1440" w:bottom="1440" w:left="1440" w:header="720" w:footer="720" w:gutter="0"/>
          <w:cols w:space="720"/>
          <w:docGrid w:linePitch="360"/>
        </w:sectPr>
      </w:pPr>
    </w:p>
    <w:p w14:paraId="371D9FB6" w14:textId="77777777" w:rsidR="00405828" w:rsidRPr="00677C5A" w:rsidRDefault="00405828" w:rsidP="00405828">
      <w:pPr>
        <w:pStyle w:val="Heading1-Exhibit"/>
        <w:spacing w:after="0"/>
        <w:jc w:val="right"/>
        <w:rPr>
          <w:b w:val="0"/>
          <w:sz w:val="20"/>
          <w:szCs w:val="20"/>
        </w:rPr>
      </w:pPr>
      <w:r w:rsidRPr="00677C5A">
        <w:rPr>
          <w:b w:val="0"/>
          <w:sz w:val="20"/>
          <w:szCs w:val="20"/>
        </w:rPr>
        <w:lastRenderedPageBreak/>
        <w:t>Page 1 of 2</w:t>
      </w:r>
    </w:p>
    <w:p w14:paraId="0684D253" w14:textId="77777777" w:rsidR="00405828" w:rsidRDefault="00405828" w:rsidP="00405828">
      <w:pPr>
        <w:pStyle w:val="Heading1-Exhibit"/>
        <w:spacing w:after="0"/>
      </w:pPr>
    </w:p>
    <w:p w14:paraId="30857F63" w14:textId="77777777" w:rsidR="00405828" w:rsidRDefault="00405828" w:rsidP="00405828">
      <w:pPr>
        <w:pStyle w:val="Heading1-Exhibit"/>
        <w:spacing w:after="0"/>
      </w:pPr>
      <w:bookmarkStart w:id="482" w:name="Exhibit2_1_4A"/>
      <w:bookmarkEnd w:id="482"/>
      <w:r>
        <w:t>Weatherization Assistance Program</w:t>
      </w:r>
    </w:p>
    <w:p w14:paraId="0C74CC83" w14:textId="77777777" w:rsidR="00405828" w:rsidRDefault="00405828" w:rsidP="00405828">
      <w:pPr>
        <w:pStyle w:val="Heading1"/>
        <w:jc w:val="center"/>
        <w:rPr>
          <w:szCs w:val="20"/>
        </w:rPr>
      </w:pPr>
      <w:r>
        <w:t>Application for Shelters, Group Homes, and Transitional Facilities</w:t>
      </w:r>
    </w:p>
    <w:p w14:paraId="77D6855E" w14:textId="77777777" w:rsidR="00405828" w:rsidRDefault="00405828" w:rsidP="00405828">
      <w:pPr>
        <w:tabs>
          <w:tab w:val="left" w:pos="-720"/>
        </w:tabs>
        <w:suppressAutoHyphens/>
        <w:rPr>
          <w:b/>
          <w:szCs w:val="20"/>
        </w:rPr>
      </w:pPr>
      <w:r>
        <w:rPr>
          <w:b/>
          <w:noProof/>
          <w:sz w:val="20"/>
          <w:szCs w:val="20"/>
        </w:rPr>
        <mc:AlternateContent>
          <mc:Choice Requires="wps">
            <w:drawing>
              <wp:anchor distT="0" distB="0" distL="114300" distR="114300" simplePos="0" relativeHeight="251658256" behindDoc="0" locked="0" layoutInCell="1" allowOverlap="1" wp14:anchorId="4F029ECC" wp14:editId="3292D03A">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8E12EB8" w14:textId="77777777" w:rsidR="00917D24" w:rsidRDefault="00917D24" w:rsidP="00405828">
                            <w:pPr>
                              <w:spacing w:after="0" w:line="360" w:lineRule="auto"/>
                              <w:ind w:left="0"/>
                              <w:rPr>
                                <w:i/>
                                <w:iCs/>
                                <w:szCs w:val="20"/>
                              </w:rPr>
                            </w:pPr>
                            <w:r>
                              <w:rPr>
                                <w:i/>
                                <w:iCs/>
                              </w:rPr>
                              <w:t>Agency Use Only</w:t>
                            </w:r>
                          </w:p>
                          <w:p w14:paraId="51CA3D5B" w14:textId="77777777" w:rsidR="00917D24" w:rsidRDefault="00917D24"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29ECC"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RwOOwIAAHUEAAAOAAAAZHJzL2Uyb0RvYy54bWysVNtu2zAMfR+wfxD0vthJ4zQ14hRdsgwD&#10;ugvQ7gMUWY6FyaImKbGzry8lpWl2exnmB4EUqUPykPTidugUOQjrJOiKjkc5JUJzqKXeVfTr4+bN&#10;nBLnma6ZAi0qehSO3i5fv1r0phQTaEHVwhIE0a7sTUVb702ZZY63omNuBEZoNDZgO+ZRtbustqxH&#10;9E5lkzyfZT3Y2ljgwjm8XScjXUb8phHcf24aJzxRFcXcfDxtPLfhzJYLVu4sM63kpzTYP2TRMakx&#10;6BlqzTwjeyt/g+okt+Cg8SMOXQZNI7mINWA14/yXah5aZkSsBclx5kyT+3+w/NPhiyWyrujVNSWa&#10;ddijRzF48hYGcjUrpoGh3rgSHR8MuvoBLdjpWK0z98C/OaJh1TK9E3fWQt8KVmOG4/Ayu3iacFwA&#10;2fYfocZIbO8hAg2N7QJ9SAhBdOzU8dydkA3Hy2I+u57maOJom82LOcohBCufXxvr/HsBHQlCRS12&#10;P6Kzw73zyfXZJQRzoGS9kUpFxe62K2XJgeGkbOJ3Qv/JTWnSV/SmmBSJgL9C5PH7E0RIYc1cm0K5&#10;o1uDD36s7KTHZVCyqygWh1+6DoS+03V08UyqJGPdSp8YDqQmev2wHVI7w9vA/hbqI1JuIc0+7ioK&#10;LdgflPQ49xV13/fMCkrUB41tuxlPp2FRojItrieo2EvL9tLCNEeoinpKkrjyabn2xspdi5HSoGi4&#10;w1Y3MnbhJatT+jjbsY+nPQzLc6lHr5e/xfIJ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D1yRwOOwIAAHUEAAAOAAAAAAAA&#10;AAAAAAAAAC4CAABkcnMvZTJvRG9jLnhtbFBLAQItABQABgAIAAAAIQB0j2DI3QAAAAgBAAAPAAAA&#10;AAAAAAAAAAAAAJUEAABkcnMvZG93bnJldi54bWxQSwUGAAAAAAQABADzAAAAnwUAAAAA&#10;">
                <v:stroke dashstyle="1 1"/>
                <v:textbox>
                  <w:txbxContent>
                    <w:p w14:paraId="58E12EB8" w14:textId="77777777" w:rsidR="00917D24" w:rsidRDefault="00917D24" w:rsidP="00405828">
                      <w:pPr>
                        <w:spacing w:after="0" w:line="360" w:lineRule="auto"/>
                        <w:ind w:left="0"/>
                        <w:rPr>
                          <w:i/>
                          <w:iCs/>
                          <w:szCs w:val="20"/>
                        </w:rPr>
                      </w:pPr>
                      <w:r>
                        <w:rPr>
                          <w:i/>
                          <w:iCs/>
                        </w:rPr>
                        <w:t>Agency Use Only</w:t>
                      </w:r>
                    </w:p>
                    <w:p w14:paraId="51CA3D5B" w14:textId="77777777" w:rsidR="00917D24" w:rsidRDefault="00917D24"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58255" behindDoc="0" locked="0" layoutInCell="1" allowOverlap="1" wp14:anchorId="454B0BEC" wp14:editId="6B15482E">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6A0B734" w14:textId="77777777" w:rsidR="00917D24" w:rsidRDefault="00917D24" w:rsidP="00405828">
                            <w:pPr>
                              <w:pStyle w:val="Heading3"/>
                              <w:rPr>
                                <w:szCs w:val="20"/>
                              </w:rPr>
                            </w:pPr>
                            <w:r>
                              <w:t xml:space="preserve">Agency Use Only </w:t>
                            </w:r>
                            <w:r>
                              <w:tab/>
                            </w:r>
                          </w:p>
                          <w:p w14:paraId="6EA13C5A" w14:textId="77777777" w:rsidR="00917D24" w:rsidRDefault="00917D24" w:rsidP="00405828">
                            <w:pPr>
                              <w:pStyle w:val="Heading4"/>
                              <w:rPr>
                                <w:szCs w:val="20"/>
                              </w:rPr>
                            </w:pPr>
                            <w:r>
                              <w:t>Date: ________________   Agency: ____________________  County: ________________</w:t>
                            </w:r>
                          </w:p>
                          <w:p w14:paraId="3A952934" w14:textId="77777777" w:rsidR="00917D24" w:rsidRDefault="00917D24" w:rsidP="004058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B0BEC" id="Text Box 3653" o:spid="_x0000_s1027" type="#_x0000_t202" style="position:absolute;left:0;text-align:left;margin-left:12pt;margin-top:4.6pt;width:462pt;height:5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BzjPA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VchLuB/RKqI1JuYXz7OKu4&#10;acH+oKTHd19Q933PrKBEfdAo2/V0sQiDEo1FdjVDw156yksP0xyhCuopGbdbPw7X3ljZtJhpfCga&#10;blHqWkYVXqo6lY9vO+p4msMwPJd2jHr5W2yeAAAA//8DAFBLAwQUAAYACAAAACEAdI9gyN0AAAAI&#10;AQAADwAAAGRycy9kb3ducmV2LnhtbEyPT0vDQBTE74LfYXmCl2I3DcW0MZsiijdBTKXn1+TlD8m+&#10;DdltG/30Pk/2OMww85tsN9tBnWnynWMDq2UEirh0VceNga/928MGlA/IFQ6OycA3edjltzcZppW7&#10;8Cedi9AoKWGfooE2hDHV2pctWfRLNxKLV7vJYhA5Nbqa8CLldtBxFD1qix3LQosjvbRU9sXJGiC7&#10;oPrnfTz0HzUm/euiSA77zpj7u/n5CVSgOfyH4Q9f0CEXpqM7ceXVYCBey5VgYBuDEnu73og+Sm6V&#10;xKDzTF8fyH8BAAD//wMAUEsBAi0AFAAGAAgAAAAhALaDOJL+AAAA4QEAABMAAAAAAAAAAAAAAAAA&#10;AAAAAFtDb250ZW50X1R5cGVzXS54bWxQSwECLQAUAAYACAAAACEAOP0h/9YAAACUAQAACwAAAAAA&#10;AAAAAAAAAAAvAQAAX3JlbHMvLnJlbHNQSwECLQAUAAYACAAAACEAxswc4zwCAAB1BAAADgAAAAAA&#10;AAAAAAAAAAAuAgAAZHJzL2Uyb0RvYy54bWxQSwECLQAUAAYACAAAACEAdI9gyN0AAAAIAQAADwAA&#10;AAAAAAAAAAAAAACWBAAAZHJzL2Rvd25yZXYueG1sUEsFBgAAAAAEAAQA8wAAAKAFAAAAAA==&#10;">
                <v:stroke dashstyle="1 1"/>
                <v:textbox>
                  <w:txbxContent>
                    <w:p w14:paraId="56A0B734" w14:textId="77777777" w:rsidR="00917D24" w:rsidRDefault="00917D24" w:rsidP="00405828">
                      <w:pPr>
                        <w:pStyle w:val="Heading3"/>
                        <w:rPr>
                          <w:szCs w:val="20"/>
                        </w:rPr>
                      </w:pPr>
                      <w:r>
                        <w:t xml:space="preserve">Agency Use Only </w:t>
                      </w:r>
                      <w:r>
                        <w:tab/>
                      </w:r>
                    </w:p>
                    <w:p w14:paraId="6EA13C5A" w14:textId="77777777" w:rsidR="00917D24" w:rsidRDefault="00917D24" w:rsidP="00405828">
                      <w:pPr>
                        <w:pStyle w:val="Heading4"/>
                        <w:rPr>
                          <w:szCs w:val="20"/>
                        </w:rPr>
                      </w:pPr>
                      <w:r>
                        <w:t>Date: ________________   Agency: ____________________  County: ________________</w:t>
                      </w:r>
                    </w:p>
                    <w:p w14:paraId="3A952934" w14:textId="77777777" w:rsidR="00917D24" w:rsidRDefault="00917D24" w:rsidP="00405828"/>
                  </w:txbxContent>
                </v:textbox>
              </v:shape>
            </w:pict>
          </mc:Fallback>
        </mc:AlternateContent>
      </w:r>
    </w:p>
    <w:p w14:paraId="7BC767CC" w14:textId="77777777" w:rsidR="00405828" w:rsidRDefault="00405828" w:rsidP="00405828">
      <w:pPr>
        <w:tabs>
          <w:tab w:val="left" w:pos="-720"/>
        </w:tabs>
        <w:suppressAutoHyphens/>
        <w:rPr>
          <w:b/>
          <w:szCs w:val="20"/>
        </w:rPr>
      </w:pPr>
    </w:p>
    <w:p w14:paraId="2BE5F8AB" w14:textId="77777777" w:rsidR="00405828" w:rsidRDefault="00405828" w:rsidP="00405828">
      <w:pPr>
        <w:tabs>
          <w:tab w:val="left" w:pos="-720"/>
        </w:tabs>
        <w:suppressAutoHyphens/>
        <w:rPr>
          <w:b/>
          <w:szCs w:val="20"/>
        </w:rPr>
      </w:pPr>
    </w:p>
    <w:p w14:paraId="30817FD4" w14:textId="77777777" w:rsidR="00405828" w:rsidRDefault="00405828" w:rsidP="00405828">
      <w:pPr>
        <w:tabs>
          <w:tab w:val="right" w:leader="underscore" w:pos="9360"/>
        </w:tabs>
      </w:pPr>
      <w:r>
        <w:t>Name of Facility:</w:t>
      </w:r>
      <w:r>
        <w:tab/>
      </w:r>
    </w:p>
    <w:p w14:paraId="7311BB55" w14:textId="77777777" w:rsidR="00405828" w:rsidRDefault="00405828" w:rsidP="00405828">
      <w:pPr>
        <w:tabs>
          <w:tab w:val="right" w:leader="underscore" w:pos="9360"/>
        </w:tabs>
        <w:rPr>
          <w:szCs w:val="20"/>
        </w:rPr>
      </w:pPr>
      <w:r>
        <w:t>Applicant/Operator's Name:</w:t>
      </w:r>
      <w:r>
        <w:tab/>
      </w:r>
    </w:p>
    <w:p w14:paraId="0A4CAB7C" w14:textId="77777777" w:rsidR="00405828" w:rsidRDefault="00405828" w:rsidP="00405828">
      <w:pPr>
        <w:tabs>
          <w:tab w:val="right" w:leader="underscore" w:pos="9360"/>
        </w:tabs>
        <w:rPr>
          <w:szCs w:val="20"/>
        </w:rPr>
      </w:pPr>
      <w:r>
        <w:t>Facility Phone Number:</w:t>
      </w:r>
      <w:r>
        <w:tab/>
      </w:r>
    </w:p>
    <w:p w14:paraId="3A5B7469" w14:textId="77777777" w:rsidR="00405828" w:rsidRDefault="00405828" w:rsidP="00405828">
      <w:pPr>
        <w:tabs>
          <w:tab w:val="right" w:leader="underscore" w:pos="9360"/>
        </w:tabs>
        <w:rPr>
          <w:szCs w:val="20"/>
        </w:rPr>
      </w:pPr>
      <w:r>
        <w:t>Address of Facility:</w:t>
      </w:r>
      <w:r>
        <w:tab/>
      </w:r>
    </w:p>
    <w:p w14:paraId="618DBB1B" w14:textId="77777777" w:rsidR="00405828" w:rsidRDefault="00405828" w:rsidP="00405828">
      <w:pPr>
        <w:tabs>
          <w:tab w:val="right" w:leader="underscore" w:pos="9360"/>
        </w:tabs>
      </w:pPr>
      <w:r>
        <w:t>City, State, Zip:</w:t>
      </w:r>
      <w:r>
        <w:tab/>
      </w:r>
    </w:p>
    <w:p w14:paraId="154FE848" w14:textId="77777777" w:rsidR="00405828" w:rsidRDefault="00405828" w:rsidP="00405828">
      <w:pPr>
        <w:tabs>
          <w:tab w:val="right" w:leader="underscore" w:pos="9360"/>
        </w:tabs>
      </w:pPr>
      <w:r>
        <w:t>Owner(s) or Organization Name:</w:t>
      </w:r>
      <w:r>
        <w:tab/>
      </w:r>
    </w:p>
    <w:p w14:paraId="358ED418" w14:textId="77777777" w:rsidR="00405828" w:rsidRDefault="00405828" w:rsidP="00405828">
      <w:pPr>
        <w:tabs>
          <w:tab w:val="right" w:leader="underscore" w:pos="9360"/>
        </w:tabs>
        <w:rPr>
          <w:szCs w:val="20"/>
        </w:rPr>
      </w:pPr>
      <w:r>
        <w:t>Organization Phone Number:</w:t>
      </w:r>
      <w:r>
        <w:tab/>
      </w:r>
    </w:p>
    <w:p w14:paraId="436B7090" w14:textId="77777777" w:rsidR="00405828" w:rsidRDefault="00405828" w:rsidP="00405828">
      <w:pPr>
        <w:tabs>
          <w:tab w:val="right" w:leader="underscore" w:pos="9360"/>
        </w:tabs>
        <w:spacing w:after="120"/>
      </w:pPr>
      <w:r>
        <w:t>Owner/Organization Address:</w:t>
      </w:r>
      <w:r>
        <w:tab/>
      </w:r>
    </w:p>
    <w:p w14:paraId="0BCA27F8" w14:textId="77777777" w:rsidR="00405828" w:rsidRDefault="00405828" w:rsidP="00405828">
      <w:pPr>
        <w:tabs>
          <w:tab w:val="right" w:leader="underscore" w:pos="9360"/>
        </w:tabs>
        <w:rPr>
          <w:szCs w:val="20"/>
        </w:rPr>
      </w:pPr>
      <w:r>
        <w:t>(If different from above)</w:t>
      </w:r>
    </w:p>
    <w:p w14:paraId="656C1EE5" w14:textId="77777777" w:rsidR="00405828" w:rsidRDefault="00405828" w:rsidP="00405828">
      <w:pPr>
        <w:tabs>
          <w:tab w:val="right" w:leader="underscore" w:pos="9360"/>
        </w:tabs>
        <w:rPr>
          <w:szCs w:val="20"/>
        </w:rPr>
      </w:pPr>
      <w:r>
        <w:t xml:space="preserve">City, State, Zip: </w:t>
      </w:r>
      <w:r>
        <w:tab/>
      </w:r>
    </w:p>
    <w:p w14:paraId="7FEA342B" w14:textId="77777777" w:rsidR="00405828" w:rsidRDefault="00405828" w:rsidP="00405828">
      <w:pPr>
        <w:tabs>
          <w:tab w:val="right" w:leader="underscore" w:pos="9360"/>
        </w:tabs>
        <w:rPr>
          <w:szCs w:val="20"/>
        </w:rPr>
      </w:pPr>
      <w:r>
        <w:t xml:space="preserve">Name of Designated Official: </w:t>
      </w:r>
      <w:r>
        <w:tab/>
      </w:r>
    </w:p>
    <w:p w14:paraId="56E054EC" w14:textId="77777777" w:rsidR="00405828" w:rsidRDefault="00405828" w:rsidP="00405828">
      <w:pPr>
        <w:tabs>
          <w:tab w:val="right" w:leader="underscore" w:pos="9360"/>
        </w:tabs>
        <w:rPr>
          <w:szCs w:val="20"/>
        </w:rPr>
      </w:pPr>
      <w:r>
        <w:t xml:space="preserve">Title of Official: </w:t>
      </w:r>
      <w:r>
        <w:tab/>
      </w:r>
    </w:p>
    <w:p w14:paraId="7726D2F3" w14:textId="77777777" w:rsidR="00405828" w:rsidRDefault="00405828" w:rsidP="00405828">
      <w:pPr>
        <w:suppressAutoHyphens/>
      </w:pPr>
      <w:r>
        <w:t xml:space="preserve">Housing Type  </w:t>
      </w:r>
      <w:r>
        <w:tab/>
        <w:t xml:space="preserve">(Check One): </w:t>
      </w:r>
      <w:r>
        <w:tab/>
      </w:r>
      <w:r>
        <w:tab/>
      </w:r>
    </w:p>
    <w:p w14:paraId="27779FBA" w14:textId="77777777" w:rsidR="00405828" w:rsidRDefault="00405828" w:rsidP="00405828">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3376854" w14:textId="77777777" w:rsidR="00405828" w:rsidRDefault="00405828" w:rsidP="00405828">
      <w:pPr>
        <w:suppressAutoHyphens/>
      </w:pPr>
      <w:r>
        <w:t>Heating Fuel - Main Source of Heat (Check One):</w:t>
      </w:r>
    </w:p>
    <w:p w14:paraId="6FAA3C79" w14:textId="77777777" w:rsidR="00405828" w:rsidRDefault="00405828" w:rsidP="00405828">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70DEE59D" w14:textId="77777777" w:rsidR="00405828" w:rsidRDefault="00405828" w:rsidP="00405828">
      <w:pPr>
        <w:tabs>
          <w:tab w:val="left" w:pos="1440"/>
          <w:tab w:val="left" w:pos="2160"/>
          <w:tab w:val="left" w:pos="3360"/>
          <w:tab w:val="left" w:pos="4680"/>
          <w:tab w:val="left" w:pos="6240"/>
          <w:tab w:val="right" w:leader="underscore" w:pos="9360"/>
        </w:tabs>
        <w:suppressAutoHyphens/>
      </w:pPr>
      <w:r>
        <w:rPr>
          <w:sz w:val="32"/>
        </w:rPr>
        <w:t xml:space="preserve"> </w:t>
      </w:r>
    </w:p>
    <w:p w14:paraId="321BBB63" w14:textId="77777777" w:rsidR="00405828" w:rsidRPr="00677C5A" w:rsidRDefault="00405828" w:rsidP="00405828">
      <w:pPr>
        <w:tabs>
          <w:tab w:val="left" w:pos="-720"/>
        </w:tabs>
        <w:suppressAutoHyphens/>
        <w:jc w:val="right"/>
        <w:rPr>
          <w:rFonts w:ascii="Arial" w:hAnsi="Arial" w:cs="Arial"/>
          <w:sz w:val="20"/>
          <w:szCs w:val="20"/>
        </w:rPr>
      </w:pPr>
      <w:r>
        <w:br w:type="page"/>
      </w:r>
      <w:r w:rsidRPr="00677C5A">
        <w:rPr>
          <w:rFonts w:ascii="Arial" w:hAnsi="Arial" w:cs="Arial"/>
          <w:sz w:val="20"/>
          <w:szCs w:val="20"/>
        </w:rPr>
        <w:lastRenderedPageBreak/>
        <w:t>Page 2 of 2</w:t>
      </w:r>
    </w:p>
    <w:p w14:paraId="6CF08879" w14:textId="77777777" w:rsidR="00405828" w:rsidRPr="00A22634" w:rsidRDefault="00405828" w:rsidP="00405828">
      <w:pPr>
        <w:tabs>
          <w:tab w:val="left" w:pos="-720"/>
        </w:tabs>
        <w:suppressAutoHyphens/>
      </w:pPr>
      <w:r>
        <w:t>I certify that the information I have provided on this application is accurate to the best of my knowledge.  I further certify that the incomes of the persons/families residing in the facility of the organization I represent are at or below 200 percent of federal poverty guidelines or 60 percent of the state median income, whichever is greater.  I have submitted a letter attesting to these facts and have included a copy of the organization's income guidelines or a copy of the organization’s mission statement in lieu of individual resident income verification.  If I have knowingly provided false information which results in receiving assistance for which the organization is not eligible, I may be subject to criminal prosecution.</w:t>
      </w:r>
    </w:p>
    <w:p w14:paraId="62B07D0C" w14:textId="77777777" w:rsidR="00405828" w:rsidRDefault="00405828" w:rsidP="00405828">
      <w:pPr>
        <w:tabs>
          <w:tab w:val="left" w:pos="-720"/>
        </w:tabs>
        <w:suppressAutoHyphens/>
        <w:rPr>
          <w:szCs w:val="20"/>
        </w:rPr>
      </w:pPr>
      <w:r>
        <w:t>I further understand that I may file a grievance for either of the following reasons:</w:t>
      </w:r>
    </w:p>
    <w:p w14:paraId="27BA0F33" w14:textId="77777777" w:rsidR="00405828" w:rsidRDefault="00405828" w:rsidP="00681282">
      <w:pPr>
        <w:numPr>
          <w:ilvl w:val="0"/>
          <w:numId w:val="73"/>
        </w:numPr>
        <w:tabs>
          <w:tab w:val="left" w:pos="-720"/>
        </w:tabs>
        <w:suppressAutoHyphens/>
        <w:rPr>
          <w:szCs w:val="20"/>
        </w:rPr>
      </w:pPr>
      <w:r>
        <w:t>The application was not acted upon within a reasonable time.</w:t>
      </w:r>
    </w:p>
    <w:p w14:paraId="27E5E933" w14:textId="77777777" w:rsidR="00405828" w:rsidRDefault="00405828" w:rsidP="00681282">
      <w:pPr>
        <w:numPr>
          <w:ilvl w:val="0"/>
          <w:numId w:val="73"/>
        </w:numPr>
        <w:tabs>
          <w:tab w:val="left" w:pos="-720"/>
        </w:tabs>
        <w:suppressAutoHyphens/>
        <w:rPr>
          <w:szCs w:val="20"/>
        </w:rPr>
      </w:pPr>
      <w:r>
        <w:t>The application was denied and I think the facility is eligible to be weatherized under this program.</w:t>
      </w:r>
    </w:p>
    <w:p w14:paraId="3A3022EB" w14:textId="77777777" w:rsidR="00405828" w:rsidRPr="00A22634" w:rsidRDefault="00405828" w:rsidP="00405828">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63B85F98"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33383C56" w14:textId="77777777" w:rsidR="00405828" w:rsidRPr="00A22634" w:rsidRDefault="00405828" w:rsidP="00405828">
      <w:pPr>
        <w:tabs>
          <w:tab w:val="left" w:pos="6120"/>
        </w:tabs>
        <w:rPr>
          <w:i/>
          <w:szCs w:val="20"/>
        </w:rPr>
      </w:pPr>
      <w:r w:rsidRPr="00A22634">
        <w:rPr>
          <w:i/>
        </w:rPr>
        <w:t>(Applicant/Operator's Signature)</w:t>
      </w:r>
      <w:r w:rsidRPr="00A22634">
        <w:rPr>
          <w:i/>
        </w:rPr>
        <w:tab/>
        <w:t>(Date Signed)</w:t>
      </w:r>
    </w:p>
    <w:p w14:paraId="0F6F7B39" w14:textId="77777777" w:rsidR="00405828" w:rsidRPr="005A7CE0" w:rsidRDefault="00405828" w:rsidP="00405828">
      <w:pPr>
        <w:tabs>
          <w:tab w:val="left" w:pos="-720"/>
        </w:tabs>
        <w:suppressAutoHyphens/>
      </w:pPr>
      <w:r>
        <w:t xml:space="preserve">The current operation of the property as a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2D6F43A" w14:textId="77777777" w:rsidR="00405828" w:rsidRDefault="00405828" w:rsidP="00681282">
      <w:pPr>
        <w:numPr>
          <w:ilvl w:val="0"/>
          <w:numId w:val="74"/>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B642997" w14:textId="77777777" w:rsidR="00405828" w:rsidRPr="00884F57" w:rsidRDefault="00405828" w:rsidP="00681282">
      <w:pPr>
        <w:numPr>
          <w:ilvl w:val="0"/>
          <w:numId w:val="74"/>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5C9C5B7F"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56F0893" w14:textId="77777777" w:rsidR="00405828" w:rsidRPr="00A22634" w:rsidRDefault="00405828" w:rsidP="00405828">
      <w:pPr>
        <w:tabs>
          <w:tab w:val="left" w:pos="6120"/>
        </w:tabs>
        <w:rPr>
          <w:i/>
        </w:rPr>
      </w:pPr>
      <w:r w:rsidRPr="00A22634">
        <w:rPr>
          <w:i/>
        </w:rPr>
        <w:t>(Property Owner’s Signature)</w:t>
      </w:r>
      <w:r w:rsidRPr="00A22634">
        <w:rPr>
          <w:i/>
        </w:rPr>
        <w:tab/>
        <w:t>(Date Signed)</w:t>
      </w:r>
    </w:p>
    <w:p w14:paraId="3FA8EFC1" w14:textId="77777777" w:rsidR="00405828" w:rsidRPr="00A22634" w:rsidRDefault="00405828" w:rsidP="00405828">
      <w:pPr>
        <w:tabs>
          <w:tab w:val="left" w:pos="6120"/>
        </w:tabs>
        <w:rPr>
          <w:i/>
        </w:rPr>
        <w:sectPr w:rsidR="00405828" w:rsidRPr="00A22634" w:rsidSect="00783D21">
          <w:headerReference w:type="even" r:id="rId871"/>
          <w:headerReference w:type="default" r:id="rId872"/>
          <w:footerReference w:type="default" r:id="rId873"/>
          <w:headerReference w:type="first" r:id="rId874"/>
          <w:footerReference w:type="first" r:id="rId875"/>
          <w:pgSz w:w="12240" w:h="15840" w:code="1"/>
          <w:pgMar w:top="1440" w:right="1440" w:bottom="1440" w:left="1440" w:header="720" w:footer="720" w:gutter="0"/>
          <w:cols w:space="720"/>
          <w:docGrid w:linePitch="360"/>
        </w:sectPr>
      </w:pPr>
    </w:p>
    <w:p w14:paraId="1A22E26B" w14:textId="77777777" w:rsidR="009631EB" w:rsidRPr="009631EB" w:rsidRDefault="009631EB" w:rsidP="009631EB">
      <w:pPr>
        <w:autoSpaceDE w:val="0"/>
        <w:autoSpaceDN w:val="0"/>
        <w:adjustRightInd w:val="0"/>
        <w:spacing w:after="0"/>
        <w:ind w:left="0"/>
        <w:rPr>
          <w:color w:val="000000"/>
        </w:rPr>
      </w:pPr>
    </w:p>
    <w:p w14:paraId="6B3CE431" w14:textId="7B4171B2" w:rsidR="009631EB" w:rsidRDefault="009631EB" w:rsidP="009631EB">
      <w:pPr>
        <w:autoSpaceDE w:val="0"/>
        <w:autoSpaceDN w:val="0"/>
        <w:adjustRightInd w:val="0"/>
        <w:spacing w:after="120" w:line="276" w:lineRule="atLeast"/>
        <w:ind w:left="0"/>
        <w:jc w:val="center"/>
        <w:rPr>
          <w:color w:val="000000"/>
          <w:sz w:val="23"/>
          <w:szCs w:val="23"/>
        </w:rPr>
      </w:pPr>
      <w:bookmarkStart w:id="483" w:name="Exhibit2_1_6A"/>
      <w:r w:rsidRPr="009631EB">
        <w:rPr>
          <w:color w:val="000000"/>
          <w:sz w:val="23"/>
          <w:szCs w:val="23"/>
        </w:rPr>
        <w:t>PROGRAMMATIC AGREEMENT</w:t>
      </w:r>
      <w:bookmarkEnd w:id="483"/>
    </w:p>
    <w:p w14:paraId="7B58A378" w14:textId="64082B6F" w:rsidR="009631EB" w:rsidRDefault="009631EB" w:rsidP="009631EB">
      <w:pPr>
        <w:autoSpaceDE w:val="0"/>
        <w:autoSpaceDN w:val="0"/>
        <w:adjustRightInd w:val="0"/>
        <w:spacing w:after="0"/>
        <w:ind w:left="0"/>
        <w:jc w:val="center"/>
        <w:rPr>
          <w:color w:val="000000"/>
          <w:sz w:val="23"/>
          <w:szCs w:val="23"/>
        </w:rPr>
      </w:pPr>
      <w:r>
        <w:rPr>
          <w:color w:val="000000"/>
          <w:sz w:val="23"/>
          <w:szCs w:val="23"/>
        </w:rPr>
        <w:t>BETWEEN</w:t>
      </w:r>
    </w:p>
    <w:p w14:paraId="730B1FF5" w14:textId="3242C3CC"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UNIT</w:t>
      </w:r>
      <w:r>
        <w:rPr>
          <w:color w:val="000000"/>
          <w:sz w:val="23"/>
          <w:szCs w:val="23"/>
        </w:rPr>
        <w:t>ED STATES DEPARTMENT OF ENERGY,</w:t>
      </w:r>
    </w:p>
    <w:p w14:paraId="09202717" w14:textId="78452A90"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WASHINGTON S</w:t>
      </w:r>
      <w:r>
        <w:rPr>
          <w:color w:val="000000"/>
          <w:sz w:val="23"/>
          <w:szCs w:val="23"/>
        </w:rPr>
        <w:t>TATE DEPARTMENT OF COMMERCE</w:t>
      </w:r>
      <w:r w:rsidR="00831DAF">
        <w:rPr>
          <w:color w:val="000000"/>
          <w:sz w:val="23"/>
          <w:szCs w:val="23"/>
        </w:rPr>
        <w:t xml:space="preserve">, </w:t>
      </w:r>
      <w:r>
        <w:rPr>
          <w:color w:val="000000"/>
          <w:sz w:val="23"/>
          <w:szCs w:val="23"/>
        </w:rPr>
        <w:t>AND</w:t>
      </w:r>
    </w:p>
    <w:p w14:paraId="12F9DFDC" w14:textId="6A5B0E50" w:rsidR="0091540F" w:rsidRDefault="009631EB" w:rsidP="0091540F">
      <w:pPr>
        <w:autoSpaceDE w:val="0"/>
        <w:autoSpaceDN w:val="0"/>
        <w:adjustRightInd w:val="0"/>
        <w:spacing w:after="0"/>
        <w:ind w:left="0"/>
        <w:jc w:val="center"/>
        <w:rPr>
          <w:color w:val="000000"/>
          <w:sz w:val="23"/>
          <w:szCs w:val="23"/>
        </w:rPr>
      </w:pPr>
      <w:r w:rsidRPr="009631EB">
        <w:rPr>
          <w:color w:val="000000"/>
          <w:sz w:val="23"/>
          <w:szCs w:val="23"/>
        </w:rPr>
        <w:t>THE WASHINGTON STATE HISTORIC PRESERVA</w:t>
      </w:r>
      <w:r w:rsidR="0091540F">
        <w:rPr>
          <w:color w:val="000000"/>
          <w:sz w:val="23"/>
          <w:szCs w:val="23"/>
        </w:rPr>
        <w:t>TION OFFICE</w:t>
      </w:r>
    </w:p>
    <w:p w14:paraId="1F2302FF" w14:textId="53FA7B7B" w:rsidR="0091540F" w:rsidRDefault="0091540F" w:rsidP="0091540F">
      <w:pPr>
        <w:autoSpaceDE w:val="0"/>
        <w:autoSpaceDN w:val="0"/>
        <w:adjustRightInd w:val="0"/>
        <w:spacing w:after="0"/>
        <w:ind w:left="0"/>
        <w:jc w:val="center"/>
        <w:rPr>
          <w:color w:val="000000"/>
          <w:sz w:val="23"/>
          <w:szCs w:val="23"/>
        </w:rPr>
      </w:pPr>
      <w:r>
        <w:rPr>
          <w:color w:val="000000"/>
          <w:sz w:val="23"/>
          <w:szCs w:val="23"/>
        </w:rPr>
        <w:t>REGARDING EECBG, SEP AND WAP UNDERTAKINGS</w:t>
      </w:r>
    </w:p>
    <w:p w14:paraId="4754D9F1" w14:textId="1D36A457" w:rsidR="009631EB" w:rsidRPr="009631EB" w:rsidRDefault="009631EB" w:rsidP="009631EB">
      <w:pPr>
        <w:autoSpaceDE w:val="0"/>
        <w:autoSpaceDN w:val="0"/>
        <w:adjustRightInd w:val="0"/>
        <w:spacing w:after="807" w:line="276" w:lineRule="atLeast"/>
        <w:ind w:left="0"/>
        <w:jc w:val="center"/>
        <w:rPr>
          <w:color w:val="000000"/>
          <w:sz w:val="23"/>
          <w:szCs w:val="23"/>
        </w:rPr>
      </w:pPr>
      <w:r w:rsidRPr="009631EB">
        <w:rPr>
          <w:color w:val="000000"/>
          <w:sz w:val="23"/>
          <w:szCs w:val="23"/>
        </w:rPr>
        <w:t xml:space="preserve">February 5, 2010 </w:t>
      </w:r>
    </w:p>
    <w:p w14:paraId="1D39DFCC" w14:textId="36C7F386"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United States Depa</w:t>
      </w:r>
      <w:r w:rsidR="00831DAF">
        <w:rPr>
          <w:color w:val="000000"/>
          <w:sz w:val="23"/>
          <w:szCs w:val="23"/>
        </w:rPr>
        <w:t>rt</w:t>
      </w:r>
      <w:r w:rsidRPr="009631EB">
        <w:rPr>
          <w:color w:val="000000"/>
          <w:sz w:val="23"/>
          <w:szCs w:val="23"/>
        </w:rPr>
        <w:t xml:space="preserve">ment of Energy (DOE) administers the following financial assistance programs: </w:t>
      </w:r>
      <w:r w:rsidRPr="009631EB">
        <w:rPr>
          <w:i/>
          <w:iCs/>
          <w:color w:val="000000"/>
          <w:sz w:val="23"/>
          <w:szCs w:val="23"/>
        </w:rPr>
        <w:t>t</w:t>
      </w:r>
      <w:r w:rsidR="00831DAF">
        <w:rPr>
          <w:i/>
          <w:iCs/>
          <w:color w:val="000000"/>
          <w:sz w:val="23"/>
          <w:szCs w:val="23"/>
        </w:rPr>
        <w:t>he</w:t>
      </w:r>
      <w:r w:rsidRPr="009631EB">
        <w:rPr>
          <w:i/>
          <w:iCs/>
          <w:color w:val="000000"/>
          <w:sz w:val="23"/>
          <w:szCs w:val="23"/>
        </w:rPr>
        <w:t xml:space="preserve"> Energy Efficiency and Conservation Block Grant Program </w:t>
      </w:r>
      <w:r w:rsidRPr="009631EB">
        <w:rPr>
          <w:color w:val="000000"/>
          <w:sz w:val="23"/>
          <w:szCs w:val="23"/>
        </w:rPr>
        <w:t xml:space="preserve">under the Energy Independence and Securities Act of 2007 (EECBG); </w:t>
      </w:r>
      <w:r w:rsidRPr="009631EB">
        <w:rPr>
          <w:i/>
          <w:iCs/>
          <w:color w:val="000000"/>
          <w:sz w:val="23"/>
          <w:szCs w:val="23"/>
        </w:rPr>
        <w:t xml:space="preserve">the State Energy Plan </w:t>
      </w:r>
      <w:r w:rsidRPr="009631EB">
        <w:rPr>
          <w:color w:val="000000"/>
          <w:sz w:val="23"/>
          <w:szCs w:val="23"/>
        </w:rPr>
        <w:t xml:space="preserve">under the Energy Policy and Conservation Act of 1975 and the State Energy Efficiency Programs Improvement Act of 1990 (SEP); and </w:t>
      </w:r>
      <w:r w:rsidRPr="009631EB">
        <w:rPr>
          <w:i/>
          <w:iCs/>
          <w:color w:val="000000"/>
          <w:sz w:val="23"/>
          <w:szCs w:val="23"/>
        </w:rPr>
        <w:t xml:space="preserve">the Weatherization Assistance Program </w:t>
      </w:r>
      <w:r w:rsidRPr="009631EB">
        <w:rPr>
          <w:color w:val="000000"/>
          <w:sz w:val="23"/>
          <w:szCs w:val="23"/>
        </w:rPr>
        <w:t>(WAP) for LowIncome Persons under Title IV of the Energy Conservation and Production Act, the Energy Policy Act of 2005, the Energy Independence and Security Act of 2007, and the American Recovery and Reinvestment Act of</w:t>
      </w:r>
      <w:r w:rsidR="00831DAF">
        <w:rPr>
          <w:color w:val="000000"/>
          <w:sz w:val="23"/>
          <w:szCs w:val="23"/>
        </w:rPr>
        <w:t xml:space="preserve"> </w:t>
      </w:r>
      <w:r w:rsidRPr="009631EB">
        <w:rPr>
          <w:color w:val="000000"/>
          <w:sz w:val="23"/>
          <w:szCs w:val="23"/>
        </w:rPr>
        <w:t xml:space="preserve">2009 (ARRA); collectively referred to as the "Programs"; </w:t>
      </w:r>
    </w:p>
    <w:p w14:paraId="504B6881" w14:textId="7777777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 xml:space="preserve">WHEREAS, the unprecedented levels of funding available· to the Programs, due in large measure to ARRA, has created a large volume of projects requiring expedited historic preservation reviews to ensure the timely obligation of funds, that create new jobs, and improve local and state economies; </w:t>
      </w:r>
    </w:p>
    <w:p w14:paraId="77F4FD11" w14:textId="3BFE4A5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Washington State Historic Preservation Officer (SHPO) and Director of the Washington Depa</w:t>
      </w:r>
      <w:r w:rsidR="00831DAF">
        <w:rPr>
          <w:color w:val="000000"/>
          <w:sz w:val="23"/>
          <w:szCs w:val="23"/>
        </w:rPr>
        <w:t>rt</w:t>
      </w:r>
      <w:r w:rsidRPr="009631EB">
        <w:rPr>
          <w:color w:val="000000"/>
          <w:sz w:val="23"/>
          <w:szCs w:val="23"/>
        </w:rPr>
        <w:t>ment of Archeology and Historic Preservation (DAHP)</w:t>
      </w:r>
      <w:r w:rsidR="00831DAF">
        <w:rPr>
          <w:color w:val="000000"/>
          <w:sz w:val="23"/>
          <w:szCs w:val="23"/>
        </w:rPr>
        <w:t xml:space="preserve"> </w:t>
      </w:r>
      <w:r w:rsidRPr="009631EB">
        <w:rPr>
          <w:color w:val="000000"/>
          <w:sz w:val="23"/>
          <w:szCs w:val="23"/>
        </w:rPr>
        <w:t>is experiencing unprecedented numbers of requests for historic preservation review of</w:t>
      </w:r>
      <w:r w:rsidR="00831DAF">
        <w:rPr>
          <w:color w:val="000000"/>
          <w:sz w:val="23"/>
          <w:szCs w:val="23"/>
        </w:rPr>
        <w:t xml:space="preserve"> </w:t>
      </w:r>
      <w:r w:rsidRPr="009631EB">
        <w:rPr>
          <w:color w:val="000000"/>
          <w:sz w:val="23"/>
          <w:szCs w:val="23"/>
        </w:rPr>
        <w:t>un</w:t>
      </w:r>
      <w:r w:rsidR="00831DAF">
        <w:rPr>
          <w:color w:val="000000"/>
          <w:sz w:val="23"/>
          <w:szCs w:val="23"/>
        </w:rPr>
        <w:t>dertakings</w:t>
      </w:r>
      <w:r w:rsidRPr="009631EB">
        <w:rPr>
          <w:color w:val="000000"/>
          <w:sz w:val="23"/>
          <w:szCs w:val="23"/>
        </w:rPr>
        <w:t xml:space="preserve"> funded by all Federal Agencies, including unde</w:t>
      </w:r>
      <w:r w:rsidR="00831DAF">
        <w:rPr>
          <w:color w:val="000000"/>
          <w:sz w:val="23"/>
          <w:szCs w:val="23"/>
        </w:rPr>
        <w:t>rtakings</w:t>
      </w:r>
      <w:r w:rsidRPr="009631EB">
        <w:rPr>
          <w:color w:val="000000"/>
          <w:sz w:val="23"/>
          <w:szCs w:val="23"/>
        </w:rPr>
        <w:t xml:space="preserve"> funded by the Programs; </w:t>
      </w:r>
    </w:p>
    <w:p w14:paraId="0C9D7E13" w14:textId="77777777" w:rsidR="009631EB" w:rsidRPr="009631EB" w:rsidRDefault="009631EB" w:rsidP="009631EB">
      <w:pPr>
        <w:autoSpaceDE w:val="0"/>
        <w:autoSpaceDN w:val="0"/>
        <w:adjustRightInd w:val="0"/>
        <w:spacing w:after="272" w:line="273" w:lineRule="atLeast"/>
        <w:ind w:left="0" w:right="745"/>
        <w:rPr>
          <w:color w:val="000000"/>
          <w:sz w:val="23"/>
          <w:szCs w:val="23"/>
        </w:rPr>
      </w:pPr>
      <w:r w:rsidRPr="009631EB">
        <w:rPr>
          <w:color w:val="000000"/>
          <w:sz w:val="23"/>
          <w:szCs w:val="23"/>
        </w:rPr>
        <w:t xml:space="preserve">WHEREAS, the Washington Department of Commerce (Recipient) is receiving financial assistance from DOE to carry out the Programs; </w:t>
      </w:r>
    </w:p>
    <w:p w14:paraId="10FA4CFD" w14:textId="347BA226" w:rsidR="009631EB" w:rsidRPr="009631EB" w:rsidRDefault="009631EB" w:rsidP="009631EB">
      <w:pPr>
        <w:autoSpaceDE w:val="0"/>
        <w:autoSpaceDN w:val="0"/>
        <w:adjustRightInd w:val="0"/>
        <w:spacing w:after="272" w:line="276" w:lineRule="atLeast"/>
        <w:ind w:left="0" w:right="585"/>
        <w:rPr>
          <w:color w:val="000000"/>
          <w:sz w:val="23"/>
          <w:szCs w:val="23"/>
        </w:rPr>
      </w:pPr>
      <w:r w:rsidRPr="009631EB">
        <w:rPr>
          <w:color w:val="000000"/>
          <w:sz w:val="23"/>
          <w:szCs w:val="23"/>
        </w:rPr>
        <w:t>WHEREAS, the projects funded by the Programs are undertakings subject to review under Section 106 of the National Historic Preservation Act, 16 U.S.C 470f</w:t>
      </w:r>
      <w:r w:rsidR="00831DAF">
        <w:rPr>
          <w:color w:val="000000"/>
          <w:sz w:val="23"/>
          <w:szCs w:val="23"/>
        </w:rPr>
        <w:t xml:space="preserve"> </w:t>
      </w:r>
      <w:r w:rsidRPr="009631EB">
        <w:rPr>
          <w:color w:val="000000"/>
          <w:sz w:val="23"/>
          <w:szCs w:val="23"/>
        </w:rPr>
        <w:t>(NHPA) and its implementing regulations at 36 CFR part 800 and include rehabilitation, energy efficiency retrofits, renewables, and weatherization (unde</w:t>
      </w:r>
      <w:r w:rsidR="00831DAF">
        <w:rPr>
          <w:color w:val="000000"/>
          <w:sz w:val="23"/>
          <w:szCs w:val="23"/>
        </w:rPr>
        <w:t>rtaki</w:t>
      </w:r>
      <w:r w:rsidRPr="009631EB">
        <w:rPr>
          <w:color w:val="000000"/>
          <w:sz w:val="23"/>
          <w:szCs w:val="23"/>
        </w:rPr>
        <w:t xml:space="preserve">ngs); </w:t>
      </w:r>
    </w:p>
    <w:p w14:paraId="6D682E38" w14:textId="735ABC47" w:rsidR="009631EB" w:rsidRPr="009631EB" w:rsidRDefault="009631EB" w:rsidP="009631EB">
      <w:pPr>
        <w:autoSpaceDE w:val="0"/>
        <w:autoSpaceDN w:val="0"/>
        <w:adjustRightInd w:val="0"/>
        <w:spacing w:after="272" w:line="276" w:lineRule="atLeast"/>
        <w:ind w:left="0" w:right="205"/>
        <w:rPr>
          <w:color w:val="000000"/>
          <w:sz w:val="23"/>
          <w:szCs w:val="23"/>
        </w:rPr>
      </w:pPr>
      <w:r w:rsidRPr="009631EB">
        <w:rPr>
          <w:color w:val="000000"/>
          <w:sz w:val="23"/>
          <w:szCs w:val="23"/>
        </w:rPr>
        <w:t>WHEREAS, DOE has determined that these unde</w:t>
      </w:r>
      <w:r w:rsidR="00831DAF">
        <w:rPr>
          <w:color w:val="000000"/>
          <w:sz w:val="23"/>
          <w:szCs w:val="23"/>
        </w:rPr>
        <w:t>rtakings</w:t>
      </w:r>
      <w:r w:rsidRPr="009631EB">
        <w:rPr>
          <w:color w:val="000000"/>
          <w:sz w:val="23"/>
          <w:szCs w:val="23"/>
        </w:rPr>
        <w:t xml:space="preserve"> may adversely affect prope</w:t>
      </w:r>
      <w:r w:rsidR="004B7F5E">
        <w:rPr>
          <w:color w:val="000000"/>
          <w:sz w:val="23"/>
          <w:szCs w:val="23"/>
        </w:rPr>
        <w:t>rties</w:t>
      </w:r>
      <w:r w:rsidRPr="009631EB">
        <w:rPr>
          <w:color w:val="000000"/>
          <w:sz w:val="23"/>
          <w:szCs w:val="23"/>
        </w:rPr>
        <w:t xml:space="preserve"> that are listed in or eligible for listing in the National Register of Historic Places (National Register) and subject to the requirements of</w:t>
      </w:r>
      <w:r w:rsidR="004B7F5E">
        <w:rPr>
          <w:color w:val="000000"/>
          <w:sz w:val="23"/>
          <w:szCs w:val="23"/>
        </w:rPr>
        <w:t xml:space="preserve"> </w:t>
      </w:r>
      <w:r w:rsidRPr="009631EB">
        <w:rPr>
          <w:color w:val="000000"/>
          <w:sz w:val="23"/>
          <w:szCs w:val="23"/>
        </w:rPr>
        <w:t xml:space="preserve">the National Historic Preservation Act (NHPA); </w:t>
      </w:r>
    </w:p>
    <w:p w14:paraId="1C0CECDD" w14:textId="7A06CB19" w:rsidR="0091540F" w:rsidRDefault="009631EB" w:rsidP="0091540F">
      <w:pPr>
        <w:autoSpaceDE w:val="0"/>
        <w:autoSpaceDN w:val="0"/>
        <w:adjustRightInd w:val="0"/>
        <w:spacing w:after="272" w:line="276" w:lineRule="atLeast"/>
        <w:ind w:left="0" w:right="205"/>
        <w:rPr>
          <w:color w:val="000000"/>
          <w:sz w:val="23"/>
          <w:szCs w:val="23"/>
        </w:rPr>
      </w:pPr>
      <w:r w:rsidRPr="009631EB">
        <w:rPr>
          <w:color w:val="000000"/>
          <w:sz w:val="23"/>
          <w:szCs w:val="23"/>
        </w:rPr>
        <w:t>WHEREAS, in accordance with 36 CFR 800.</w:t>
      </w:r>
      <w:r w:rsidR="004B7F5E">
        <w:rPr>
          <w:color w:val="000000"/>
          <w:sz w:val="23"/>
          <w:szCs w:val="23"/>
        </w:rPr>
        <w:t>1</w:t>
      </w:r>
      <w:r w:rsidRPr="009631EB">
        <w:rPr>
          <w:color w:val="000000"/>
          <w:sz w:val="23"/>
          <w:szCs w:val="23"/>
        </w:rPr>
        <w:t>4(b)(4), the Advisory Council on Historic Preservation (the AC</w:t>
      </w:r>
      <w:r w:rsidR="004B7F5E">
        <w:rPr>
          <w:color w:val="000000"/>
          <w:sz w:val="23"/>
          <w:szCs w:val="23"/>
        </w:rPr>
        <w:t>H</w:t>
      </w:r>
      <w:r w:rsidRPr="009631EB">
        <w:rPr>
          <w:color w:val="000000"/>
          <w:sz w:val="23"/>
          <w:szCs w:val="23"/>
        </w:rPr>
        <w:t>P) has designated this Agreement as a Prototype Programmatic Agreement (PA), which does not require the participation or signature of</w:t>
      </w:r>
      <w:r w:rsidR="004B7F5E">
        <w:rPr>
          <w:color w:val="000000"/>
          <w:sz w:val="23"/>
          <w:szCs w:val="23"/>
        </w:rPr>
        <w:t xml:space="preserve"> </w:t>
      </w:r>
      <w:r w:rsidRPr="009631EB">
        <w:rPr>
          <w:color w:val="000000"/>
          <w:sz w:val="23"/>
          <w:szCs w:val="23"/>
        </w:rPr>
        <w:t>the ACHP;</w:t>
      </w:r>
    </w:p>
    <w:p w14:paraId="7A0D4A51" w14:textId="77777777" w:rsidR="0091540F" w:rsidRDefault="0091540F">
      <w:pPr>
        <w:spacing w:after="0"/>
        <w:ind w:left="0"/>
        <w:rPr>
          <w:color w:val="000000"/>
          <w:sz w:val="23"/>
          <w:szCs w:val="23"/>
        </w:rPr>
      </w:pPr>
      <w:r>
        <w:rPr>
          <w:color w:val="000000"/>
          <w:sz w:val="23"/>
          <w:szCs w:val="23"/>
        </w:rPr>
        <w:br w:type="page"/>
      </w:r>
    </w:p>
    <w:p w14:paraId="77BBEFC6" w14:textId="71AA7A76" w:rsidR="0091540F" w:rsidRDefault="0091540F" w:rsidP="0091540F">
      <w:pPr>
        <w:pStyle w:val="CM30"/>
        <w:spacing w:after="272" w:line="273" w:lineRule="atLeast"/>
        <w:ind w:right="792"/>
        <w:rPr>
          <w:color w:val="000000"/>
          <w:sz w:val="23"/>
          <w:szCs w:val="23"/>
        </w:rPr>
      </w:pPr>
      <w:r>
        <w:rPr>
          <w:color w:val="000000"/>
          <w:sz w:val="23"/>
          <w:szCs w:val="23"/>
        </w:rPr>
        <w:lastRenderedPageBreak/>
        <w:t>WHEREAS, DOE, the ACHP, and the National Conference of State Historic Preservation Officers (NCSHPO) have determined that the requirements of</w:t>
      </w:r>
      <w:r w:rsidR="004B7F5E">
        <w:rPr>
          <w:color w:val="000000"/>
          <w:sz w:val="23"/>
          <w:szCs w:val="23"/>
        </w:rPr>
        <w:t xml:space="preserve"> </w:t>
      </w:r>
      <w:r>
        <w:rPr>
          <w:color w:val="000000"/>
          <w:sz w:val="23"/>
          <w:szCs w:val="23"/>
        </w:rPr>
        <w:t xml:space="preserve">Section 106 can be more effectively and efficiently fulfilled if a programmatic approach is used to stipulate roles and responsibilities, exempt undertakings from Section 106 review, establish tribal protocols, facilitate identification and evaluation of historic properties, establish treatment and mitigation measures, and streamline the resolution of adverse effects; </w:t>
      </w:r>
    </w:p>
    <w:p w14:paraId="7FEA7EE8" w14:textId="501DA091" w:rsidR="0091540F" w:rsidRDefault="0091540F" w:rsidP="0091540F">
      <w:pPr>
        <w:pStyle w:val="CM30"/>
        <w:spacing w:after="272" w:line="278" w:lineRule="atLeast"/>
        <w:rPr>
          <w:color w:val="000000"/>
          <w:sz w:val="23"/>
          <w:szCs w:val="23"/>
        </w:rPr>
      </w:pPr>
      <w:r>
        <w:rPr>
          <w:color w:val="000000"/>
          <w:sz w:val="23"/>
          <w:szCs w:val="23"/>
        </w:rPr>
        <w:t>WHEREAS, by memorandum dated August 28,</w:t>
      </w:r>
      <w:r w:rsidR="00931AF0">
        <w:rPr>
          <w:color w:val="000000"/>
          <w:sz w:val="23"/>
          <w:szCs w:val="23"/>
        </w:rPr>
        <w:t xml:space="preserve"> </w:t>
      </w:r>
      <w:r>
        <w:rPr>
          <w:color w:val="000000"/>
          <w:sz w:val="23"/>
          <w:szCs w:val="23"/>
        </w:rPr>
        <w:t>2009 (attached as Appendix C), DOE delegated certain tasks necessary for compliance with Section 106 of the NHPA to grantees and sub</w:t>
      </w:r>
      <w:r w:rsidR="004B7F5E">
        <w:rPr>
          <w:color w:val="000000"/>
          <w:sz w:val="23"/>
          <w:szCs w:val="23"/>
        </w:rPr>
        <w:t>-</w:t>
      </w:r>
      <w:r>
        <w:rPr>
          <w:color w:val="000000"/>
          <w:sz w:val="23"/>
          <w:szCs w:val="23"/>
        </w:rPr>
        <w:t xml:space="preserve">grantees of funding from the Programs (Recipients); </w:t>
      </w:r>
    </w:p>
    <w:p w14:paraId="621378F3" w14:textId="77777777" w:rsidR="0091540F" w:rsidRDefault="0091540F" w:rsidP="0091540F">
      <w:pPr>
        <w:pStyle w:val="CM30"/>
        <w:spacing w:after="272" w:line="276" w:lineRule="atLeast"/>
        <w:ind w:right="205"/>
        <w:rPr>
          <w:color w:val="000000"/>
          <w:sz w:val="23"/>
          <w:szCs w:val="23"/>
        </w:rPr>
      </w:pPr>
      <w:r>
        <w:rPr>
          <w:color w:val="000000"/>
          <w:sz w:val="23"/>
          <w:szCs w:val="23"/>
        </w:rPr>
        <w:t xml:space="preserve">WHEREAS, according to the August 28, 2009 memorandum, the Recipients are authorized, to initiate Section 106 compliance in accordance with 36 CFR 800.2 (c)(4); </w:t>
      </w:r>
    </w:p>
    <w:p w14:paraId="2013E70F" w14:textId="6730495E" w:rsidR="0091540F" w:rsidRDefault="0091540F" w:rsidP="0091540F">
      <w:pPr>
        <w:pStyle w:val="CM30"/>
        <w:spacing w:after="272" w:line="278" w:lineRule="atLeast"/>
        <w:ind w:right="270"/>
        <w:rPr>
          <w:color w:val="000000"/>
          <w:sz w:val="23"/>
          <w:szCs w:val="23"/>
        </w:rPr>
      </w:pPr>
      <w:r>
        <w:rPr>
          <w:color w:val="000000"/>
          <w:sz w:val="23"/>
          <w:szCs w:val="23"/>
        </w:rPr>
        <w:t>WHEREAS, the unde</w:t>
      </w:r>
      <w:r w:rsidR="004B7F5E">
        <w:rPr>
          <w:color w:val="000000"/>
          <w:sz w:val="23"/>
          <w:szCs w:val="23"/>
        </w:rPr>
        <w:t>r</w:t>
      </w:r>
      <w:r>
        <w:rPr>
          <w:color w:val="000000"/>
          <w:sz w:val="23"/>
          <w:szCs w:val="23"/>
        </w:rPr>
        <w:t xml:space="preserve">takings covered under this PA are not located on Tribal lands and are primarily smaller scale activities and routine projects, without the potential for adversely affecting historic properties, rather than complex undertakings with a greater potential to adversely affect historic properties, which would require completion of the typical Section 106 review process; </w:t>
      </w:r>
    </w:p>
    <w:p w14:paraId="3693E9B1" w14:textId="427B7690" w:rsidR="0091540F" w:rsidRDefault="0091540F" w:rsidP="0091540F">
      <w:pPr>
        <w:pStyle w:val="CM30"/>
        <w:spacing w:after="272" w:line="278" w:lineRule="atLeast"/>
        <w:rPr>
          <w:color w:val="000000"/>
          <w:sz w:val="23"/>
          <w:szCs w:val="23"/>
        </w:rPr>
      </w:pPr>
      <w:r>
        <w:rPr>
          <w:color w:val="000000"/>
          <w:sz w:val="23"/>
          <w:szCs w:val="23"/>
        </w:rPr>
        <w:t xml:space="preserve">WHEREAS, DOE and the ACHP were guided by the principles set forth in the ACHP's Affordable Housing Policy statement, adopted on November 9, 2006, in negotiating this Programmatic Agreement upon which this PA is based; </w:t>
      </w:r>
    </w:p>
    <w:p w14:paraId="6378EA77" w14:textId="74824712" w:rsidR="0091540F" w:rsidRDefault="0091540F" w:rsidP="0091540F">
      <w:pPr>
        <w:pStyle w:val="CM30"/>
        <w:spacing w:after="272" w:line="278" w:lineRule="atLeast"/>
        <w:rPr>
          <w:color w:val="000000"/>
          <w:sz w:val="23"/>
          <w:szCs w:val="23"/>
        </w:rPr>
      </w:pPr>
      <w:r>
        <w:rPr>
          <w:color w:val="000000"/>
          <w:sz w:val="23"/>
          <w:szCs w:val="23"/>
        </w:rPr>
        <w:t>NOW, THEREFORE, DOE, the Washington Depattment of Commerce and the Washington SHPO agree that the Programs shall be administered in accordance with the following stip</w:t>
      </w:r>
      <w:r w:rsidR="004B7F5E">
        <w:rPr>
          <w:color w:val="000000"/>
          <w:sz w:val="23"/>
          <w:szCs w:val="23"/>
        </w:rPr>
        <w:t>u</w:t>
      </w:r>
      <w:r>
        <w:rPr>
          <w:color w:val="000000"/>
          <w:sz w:val="23"/>
          <w:szCs w:val="23"/>
        </w:rPr>
        <w:t>lations to satisfy DOE's Section 106 responsibilities for all individual unde</w:t>
      </w:r>
      <w:r w:rsidR="004B7F5E">
        <w:rPr>
          <w:color w:val="000000"/>
          <w:sz w:val="23"/>
          <w:szCs w:val="23"/>
        </w:rPr>
        <w:t>r</w:t>
      </w:r>
      <w:r>
        <w:rPr>
          <w:color w:val="000000"/>
          <w:sz w:val="23"/>
          <w:szCs w:val="23"/>
        </w:rPr>
        <w:t xml:space="preserve">takings of the Programs: </w:t>
      </w:r>
    </w:p>
    <w:p w14:paraId="30C7B5CB" w14:textId="77777777" w:rsidR="0091540F" w:rsidRDefault="0091540F" w:rsidP="0091540F">
      <w:pPr>
        <w:pStyle w:val="CM30"/>
        <w:spacing w:after="272" w:line="278" w:lineRule="atLeast"/>
        <w:rPr>
          <w:color w:val="000000"/>
          <w:sz w:val="23"/>
          <w:szCs w:val="23"/>
        </w:rPr>
      </w:pPr>
      <w:r>
        <w:rPr>
          <w:color w:val="000000"/>
          <w:sz w:val="23"/>
          <w:szCs w:val="23"/>
        </w:rPr>
        <w:t xml:space="preserve">STIPULATIONS </w:t>
      </w:r>
    </w:p>
    <w:p w14:paraId="7895E90F" w14:textId="77777777" w:rsidR="0091540F" w:rsidRDefault="0091540F" w:rsidP="0091540F">
      <w:pPr>
        <w:pStyle w:val="CM30"/>
        <w:spacing w:after="272" w:line="278" w:lineRule="atLeast"/>
        <w:rPr>
          <w:color w:val="000000"/>
          <w:sz w:val="23"/>
          <w:szCs w:val="23"/>
        </w:rPr>
      </w:pPr>
      <w:r>
        <w:rPr>
          <w:color w:val="000000"/>
          <w:sz w:val="23"/>
          <w:szCs w:val="23"/>
        </w:rPr>
        <w:t xml:space="preserve">DOE, the Recipient, and the SHPO shall ensure that the following stipulations are carried out: </w:t>
      </w:r>
    </w:p>
    <w:p w14:paraId="2A1AED1F" w14:textId="3DBEDA11" w:rsidR="0091540F" w:rsidRDefault="0091540F" w:rsidP="00176436">
      <w:pPr>
        <w:pStyle w:val="CM2"/>
        <w:ind w:left="360" w:hanging="360"/>
        <w:rPr>
          <w:color w:val="000000"/>
          <w:sz w:val="23"/>
          <w:szCs w:val="23"/>
        </w:rPr>
      </w:pPr>
      <w:r>
        <w:rPr>
          <w:color w:val="000000"/>
          <w:sz w:val="23"/>
          <w:szCs w:val="23"/>
        </w:rPr>
        <w:t>1.</w:t>
      </w:r>
      <w:r w:rsidR="00176436">
        <w:rPr>
          <w:color w:val="000000"/>
          <w:sz w:val="23"/>
          <w:szCs w:val="23"/>
        </w:rPr>
        <w:tab/>
      </w:r>
      <w:r w:rsidR="00176436">
        <w:rPr>
          <w:color w:val="000000"/>
          <w:sz w:val="23"/>
          <w:szCs w:val="23"/>
        </w:rPr>
        <w:tab/>
      </w:r>
      <w:r>
        <w:rPr>
          <w:color w:val="000000"/>
          <w:sz w:val="23"/>
          <w:szCs w:val="23"/>
        </w:rPr>
        <w:t xml:space="preserve">Roles and Responsibilities </w:t>
      </w:r>
    </w:p>
    <w:p w14:paraId="66077DB9" w14:textId="635A3216" w:rsidR="0091540F" w:rsidRDefault="0091540F" w:rsidP="00176436">
      <w:pPr>
        <w:pStyle w:val="CM5"/>
        <w:ind w:left="720" w:right="95" w:hanging="360"/>
        <w:rPr>
          <w:color w:val="000000"/>
          <w:sz w:val="23"/>
          <w:szCs w:val="23"/>
        </w:rPr>
      </w:pPr>
      <w:r>
        <w:rPr>
          <w:color w:val="000000"/>
          <w:sz w:val="21"/>
          <w:szCs w:val="21"/>
        </w:rPr>
        <w:t xml:space="preserve">A. </w:t>
      </w:r>
      <w:r w:rsidR="00B07A33">
        <w:rPr>
          <w:color w:val="000000"/>
          <w:sz w:val="21"/>
          <w:szCs w:val="21"/>
        </w:rPr>
        <w:t xml:space="preserve"> </w:t>
      </w:r>
      <w:r>
        <w:rPr>
          <w:color w:val="000000"/>
          <w:sz w:val="23"/>
          <w:szCs w:val="23"/>
        </w:rPr>
        <w:t>DOE shall be responsible for providing oversight of the PA, executing PAs with SHPOs, pa</w:t>
      </w:r>
      <w:r w:rsidR="004B7F5E">
        <w:rPr>
          <w:color w:val="000000"/>
          <w:sz w:val="23"/>
          <w:szCs w:val="23"/>
        </w:rPr>
        <w:t>r</w:t>
      </w:r>
      <w:r>
        <w:rPr>
          <w:color w:val="000000"/>
          <w:sz w:val="23"/>
          <w:szCs w:val="23"/>
        </w:rPr>
        <w:t xml:space="preserve">ticipating in the resolution of disputes between the SHPO and the Recipient, and providing technical assistance and guidance as needed. DOE shall be responsible for government-to-government consultation with Indian tribes, unless the Indian tribe agrees to the delegation of this responsibility to a Recipient. </w:t>
      </w:r>
    </w:p>
    <w:p w14:paraId="486F1CA4" w14:textId="3D9980A9" w:rsidR="0091540F" w:rsidRDefault="0091540F" w:rsidP="00176436">
      <w:pPr>
        <w:pStyle w:val="CM6"/>
        <w:ind w:left="720" w:hanging="360"/>
        <w:rPr>
          <w:color w:val="000000"/>
          <w:sz w:val="23"/>
          <w:szCs w:val="23"/>
        </w:rPr>
      </w:pPr>
      <w:r>
        <w:rPr>
          <w:color w:val="000000"/>
          <w:sz w:val="23"/>
          <w:szCs w:val="23"/>
        </w:rPr>
        <w:t xml:space="preserve">B. </w:t>
      </w:r>
      <w:r w:rsidR="00B07A33">
        <w:rPr>
          <w:color w:val="000000"/>
          <w:sz w:val="23"/>
          <w:szCs w:val="23"/>
        </w:rPr>
        <w:t xml:space="preserve"> </w:t>
      </w:r>
      <w:r>
        <w:rPr>
          <w:color w:val="000000"/>
          <w:sz w:val="23"/>
          <w:szCs w:val="23"/>
        </w:rPr>
        <w:t>The Recipient shall be responsible for consulting with consulting parties and conducting Section 106 reviews in a timely manner, preparing documentation for the SHPO and DOE, and maintaining records on unde</w:t>
      </w:r>
      <w:r w:rsidR="004B7F5E">
        <w:rPr>
          <w:color w:val="000000"/>
          <w:sz w:val="23"/>
          <w:szCs w:val="23"/>
        </w:rPr>
        <w:t>r</w:t>
      </w:r>
      <w:r>
        <w:rPr>
          <w:color w:val="000000"/>
          <w:sz w:val="23"/>
          <w:szCs w:val="23"/>
        </w:rPr>
        <w:t xml:space="preserve">takings. Undertakings that involve properties greater than 45 years old and are not listed on either Appendices A or B shall be submitted to the SHPO for review in accordance with this agreement. </w:t>
      </w:r>
    </w:p>
    <w:p w14:paraId="4FA73CBC" w14:textId="300636F9" w:rsidR="0091540F" w:rsidRDefault="0091540F" w:rsidP="00176436">
      <w:pPr>
        <w:pStyle w:val="CM6"/>
        <w:ind w:left="720" w:hanging="360"/>
        <w:rPr>
          <w:color w:val="000000"/>
          <w:sz w:val="23"/>
          <w:szCs w:val="23"/>
        </w:rPr>
      </w:pPr>
      <w:r>
        <w:rPr>
          <w:color w:val="000000"/>
          <w:sz w:val="23"/>
          <w:szCs w:val="23"/>
        </w:rPr>
        <w:t xml:space="preserve">C. </w:t>
      </w:r>
      <w:r w:rsidR="00B07A33">
        <w:rPr>
          <w:color w:val="000000"/>
          <w:sz w:val="23"/>
          <w:szCs w:val="23"/>
        </w:rPr>
        <w:t xml:space="preserve"> </w:t>
      </w:r>
      <w:r>
        <w:rPr>
          <w:color w:val="000000"/>
          <w:sz w:val="23"/>
          <w:szCs w:val="23"/>
        </w:rPr>
        <w:t xml:space="preserve">Recipient shall ensure that the provisions of this PA apply to its sub-awards. </w:t>
      </w:r>
    </w:p>
    <w:p w14:paraId="69F6F956" w14:textId="77777777" w:rsidR="0091540F" w:rsidRDefault="0091540F" w:rsidP="00176436">
      <w:pPr>
        <w:spacing w:after="0"/>
        <w:ind w:left="720" w:hanging="360"/>
        <w:jc w:val="center"/>
        <w:rPr>
          <w:color w:val="000000"/>
          <w:sz w:val="23"/>
          <w:szCs w:val="23"/>
        </w:rPr>
      </w:pPr>
    </w:p>
    <w:p w14:paraId="44E9B51A" w14:textId="3AB327D8" w:rsidR="004B7F5E" w:rsidRDefault="004B7F5E" w:rsidP="00176436">
      <w:pPr>
        <w:spacing w:after="0"/>
        <w:ind w:left="720" w:hanging="360"/>
        <w:jc w:val="center"/>
        <w:rPr>
          <w:color w:val="000000"/>
          <w:sz w:val="23"/>
          <w:szCs w:val="23"/>
        </w:rPr>
      </w:pPr>
    </w:p>
    <w:p w14:paraId="6E2C28F1" w14:textId="343FEC9B" w:rsidR="00BD2B2C" w:rsidRDefault="00BD2B2C" w:rsidP="00BD2B2C">
      <w:pPr>
        <w:spacing w:after="0"/>
        <w:ind w:left="720" w:hanging="360"/>
        <w:jc w:val="center"/>
        <w:rPr>
          <w:color w:val="000000"/>
          <w:sz w:val="23"/>
          <w:szCs w:val="23"/>
        </w:rPr>
      </w:pPr>
    </w:p>
    <w:p w14:paraId="11F1E89C" w14:textId="77777777" w:rsidR="0091540F" w:rsidRDefault="0091540F" w:rsidP="00176436">
      <w:pPr>
        <w:spacing w:after="0"/>
        <w:ind w:left="720" w:hanging="360"/>
        <w:jc w:val="center"/>
        <w:rPr>
          <w:color w:val="000000"/>
          <w:sz w:val="23"/>
          <w:szCs w:val="23"/>
        </w:rPr>
      </w:pPr>
      <w:r>
        <w:rPr>
          <w:color w:val="000000"/>
          <w:sz w:val="23"/>
          <w:szCs w:val="23"/>
        </w:rPr>
        <w:t>2</w:t>
      </w:r>
    </w:p>
    <w:p w14:paraId="3EAA1E00" w14:textId="7C8C5E2F" w:rsidR="0091540F" w:rsidRDefault="0091540F" w:rsidP="00176436">
      <w:pPr>
        <w:pStyle w:val="CM6"/>
        <w:ind w:left="720" w:hanging="360"/>
        <w:rPr>
          <w:color w:val="000000"/>
          <w:sz w:val="22"/>
          <w:szCs w:val="22"/>
        </w:rPr>
      </w:pPr>
      <w:r>
        <w:rPr>
          <w:color w:val="000000"/>
          <w:sz w:val="22"/>
          <w:szCs w:val="22"/>
        </w:rPr>
        <w:lastRenderedPageBreak/>
        <w:t xml:space="preserve">D. </w:t>
      </w:r>
      <w:r w:rsidR="00B07A33">
        <w:rPr>
          <w:color w:val="000000"/>
          <w:sz w:val="22"/>
          <w:szCs w:val="22"/>
        </w:rPr>
        <w:t xml:space="preserve"> </w:t>
      </w:r>
      <w:r>
        <w:rPr>
          <w:color w:val="000000"/>
          <w:sz w:val="22"/>
          <w:szCs w:val="22"/>
        </w:rPr>
        <w:t xml:space="preserve">The Recipient is encouraged to use qualified professionals in conducting their Section 106 requirements. </w:t>
      </w:r>
    </w:p>
    <w:p w14:paraId="1F4DCE14" w14:textId="12728F4C" w:rsidR="0091540F" w:rsidRDefault="0091540F" w:rsidP="00176436">
      <w:pPr>
        <w:pStyle w:val="CM6"/>
        <w:ind w:left="720" w:hanging="360"/>
        <w:rPr>
          <w:color w:val="000000"/>
          <w:sz w:val="22"/>
          <w:szCs w:val="22"/>
        </w:rPr>
      </w:pPr>
      <w:r>
        <w:rPr>
          <w:color w:val="000000"/>
          <w:sz w:val="22"/>
          <w:szCs w:val="22"/>
        </w:rPr>
        <w:t xml:space="preserve">E. </w:t>
      </w:r>
      <w:r w:rsidR="00B07A33">
        <w:rPr>
          <w:color w:val="000000"/>
          <w:sz w:val="22"/>
          <w:szCs w:val="22"/>
        </w:rPr>
        <w:t xml:space="preserve"> </w:t>
      </w:r>
      <w:r>
        <w:rPr>
          <w:color w:val="000000"/>
          <w:sz w:val="22"/>
          <w:szCs w:val="22"/>
        </w:rPr>
        <w:t>The SHPO shall be responsible for reviewing project documentation and pa</w:t>
      </w:r>
      <w:r w:rsidR="004B7F5E">
        <w:rPr>
          <w:color w:val="000000"/>
          <w:sz w:val="22"/>
          <w:szCs w:val="22"/>
        </w:rPr>
        <w:t>rtic</w:t>
      </w:r>
      <w:r>
        <w:rPr>
          <w:color w:val="000000"/>
          <w:sz w:val="22"/>
          <w:szCs w:val="22"/>
        </w:rPr>
        <w:t xml:space="preserve">ipation in consultation as set forth in this P A. </w:t>
      </w:r>
    </w:p>
    <w:p w14:paraId="06E79436" w14:textId="6CAD2757" w:rsidR="0091540F" w:rsidRDefault="0091540F" w:rsidP="00176436">
      <w:pPr>
        <w:pStyle w:val="CM30"/>
        <w:spacing w:after="272" w:line="276" w:lineRule="atLeast"/>
        <w:ind w:left="720" w:right="452" w:hanging="360"/>
        <w:rPr>
          <w:color w:val="000000"/>
          <w:sz w:val="22"/>
          <w:szCs w:val="22"/>
        </w:rPr>
      </w:pPr>
      <w:r>
        <w:rPr>
          <w:color w:val="000000"/>
          <w:sz w:val="22"/>
          <w:szCs w:val="22"/>
        </w:rPr>
        <w:t>F.</w:t>
      </w:r>
      <w:r w:rsidR="00B07A33">
        <w:rPr>
          <w:color w:val="000000"/>
          <w:sz w:val="22"/>
          <w:szCs w:val="22"/>
        </w:rPr>
        <w:t xml:space="preserve"> </w:t>
      </w:r>
      <w:r>
        <w:rPr>
          <w:color w:val="000000"/>
          <w:sz w:val="22"/>
          <w:szCs w:val="22"/>
        </w:rPr>
        <w:t xml:space="preserve"> The ACHP shall be responsible for providing technical guidance, pa</w:t>
      </w:r>
      <w:r w:rsidR="004B7F5E">
        <w:rPr>
          <w:color w:val="000000"/>
          <w:sz w:val="22"/>
          <w:szCs w:val="22"/>
        </w:rPr>
        <w:t>rti</w:t>
      </w:r>
      <w:r>
        <w:rPr>
          <w:color w:val="000000"/>
          <w:sz w:val="22"/>
          <w:szCs w:val="22"/>
        </w:rPr>
        <w:t>cipating in dispute resolutions if</w:t>
      </w:r>
      <w:r w:rsidR="004B7F5E">
        <w:rPr>
          <w:color w:val="000000"/>
          <w:sz w:val="22"/>
          <w:szCs w:val="22"/>
        </w:rPr>
        <w:t xml:space="preserve"> </w:t>
      </w:r>
      <w:r>
        <w:rPr>
          <w:color w:val="000000"/>
          <w:sz w:val="22"/>
          <w:szCs w:val="22"/>
        </w:rPr>
        <w:t xml:space="preserve">appropriate, and monitoring the effectiveness of this PA. </w:t>
      </w:r>
    </w:p>
    <w:p w14:paraId="7D2D7EE8" w14:textId="77777777" w:rsidR="0091540F" w:rsidRDefault="0091540F" w:rsidP="0091540F">
      <w:pPr>
        <w:pStyle w:val="CM2"/>
        <w:rPr>
          <w:color w:val="000000"/>
          <w:sz w:val="22"/>
          <w:szCs w:val="22"/>
        </w:rPr>
      </w:pPr>
      <w:r>
        <w:rPr>
          <w:color w:val="000000"/>
          <w:sz w:val="22"/>
          <w:szCs w:val="22"/>
        </w:rPr>
        <w:t xml:space="preserve">II. Tribal Review </w:t>
      </w:r>
    </w:p>
    <w:p w14:paraId="556A7953" w14:textId="1E517398" w:rsidR="0091540F" w:rsidRDefault="0091540F" w:rsidP="00176436">
      <w:pPr>
        <w:pStyle w:val="CM5"/>
        <w:ind w:left="720" w:right="95" w:hanging="360"/>
        <w:rPr>
          <w:color w:val="000000"/>
          <w:sz w:val="22"/>
          <w:szCs w:val="22"/>
        </w:rPr>
      </w:pPr>
      <w:r>
        <w:rPr>
          <w:color w:val="000000"/>
          <w:sz w:val="22"/>
          <w:szCs w:val="22"/>
        </w:rPr>
        <w:t>A.</w:t>
      </w:r>
      <w:r w:rsidR="00B07A33">
        <w:rPr>
          <w:color w:val="000000"/>
          <w:sz w:val="22"/>
          <w:szCs w:val="22"/>
        </w:rPr>
        <w:t xml:space="preserve"> </w:t>
      </w:r>
      <w:r>
        <w:rPr>
          <w:color w:val="000000"/>
          <w:sz w:val="22"/>
          <w:szCs w:val="22"/>
        </w:rPr>
        <w:t xml:space="preserve"> Execution of this PA presumes that DOE will conduct its government-to-government responsibilities with federal recognized Indian tribes or its Section 106 consultation requirements with Native Hawaiian Organizations (NHO) consistent with Federal laws and regulations. The Recipient shall not substitute for DOE in matters related to potential effects on historic properties of cultural and religious significance to Indian tribes, except with the concurrence of the Indian tribe or NHO. </w:t>
      </w:r>
    </w:p>
    <w:p w14:paraId="70BD4655" w14:textId="348EB578" w:rsidR="0091540F" w:rsidRDefault="0091540F" w:rsidP="00176436">
      <w:pPr>
        <w:pStyle w:val="CM8"/>
        <w:ind w:left="720" w:right="274"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DOE acknowledges that Indian tribes possess special expe</w:t>
      </w:r>
      <w:r w:rsidR="004B7F5E">
        <w:rPr>
          <w:color w:val="000000"/>
          <w:sz w:val="22"/>
          <w:szCs w:val="22"/>
        </w:rPr>
        <w:t xml:space="preserve">rtise </w:t>
      </w:r>
      <w:r>
        <w:rPr>
          <w:color w:val="000000"/>
          <w:sz w:val="22"/>
          <w:szCs w:val="22"/>
        </w:rPr>
        <w:t>in assessing the National Register eligibility of</w:t>
      </w:r>
      <w:r w:rsidR="004B7F5E">
        <w:rPr>
          <w:color w:val="000000"/>
          <w:sz w:val="22"/>
          <w:szCs w:val="22"/>
        </w:rPr>
        <w:t xml:space="preserve"> </w:t>
      </w:r>
      <w:r>
        <w:rPr>
          <w:color w:val="000000"/>
          <w:sz w:val="22"/>
          <w:szCs w:val="22"/>
        </w:rPr>
        <w:t>properties with tribal religious and cultural significance, and requires the Recipient to consult with them, as appropriate, in identif</w:t>
      </w:r>
      <w:r w:rsidR="004B7F5E">
        <w:rPr>
          <w:color w:val="000000"/>
          <w:sz w:val="22"/>
          <w:szCs w:val="22"/>
        </w:rPr>
        <w:t>y</w:t>
      </w:r>
      <w:r>
        <w:rPr>
          <w:color w:val="000000"/>
          <w:sz w:val="22"/>
          <w:szCs w:val="22"/>
        </w:rPr>
        <w:t>ing historic properties listed in or eligible for listing in the Area of Potential Effect (APE) of</w:t>
      </w:r>
      <w:r w:rsidR="004B7F5E">
        <w:rPr>
          <w:color w:val="000000"/>
          <w:sz w:val="22"/>
          <w:szCs w:val="22"/>
        </w:rPr>
        <w:t xml:space="preserve"> </w:t>
      </w:r>
      <w:r>
        <w:rPr>
          <w:color w:val="000000"/>
          <w:sz w:val="22"/>
          <w:szCs w:val="22"/>
        </w:rPr>
        <w:t xml:space="preserve">program areas. </w:t>
      </w:r>
    </w:p>
    <w:p w14:paraId="28401B46" w14:textId="167CE6E6" w:rsidR="0091540F" w:rsidRDefault="0091540F" w:rsidP="00176436">
      <w:pPr>
        <w:pStyle w:val="CM30"/>
        <w:spacing w:after="272" w:line="276" w:lineRule="atLeast"/>
        <w:ind w:left="720" w:right="175"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If the Recipient notifies DOE that an unde</w:t>
      </w:r>
      <w:r w:rsidR="004B7F5E">
        <w:rPr>
          <w:color w:val="000000"/>
          <w:sz w:val="22"/>
          <w:szCs w:val="22"/>
        </w:rPr>
        <w:t>rt</w:t>
      </w:r>
      <w:r>
        <w:rPr>
          <w:color w:val="000000"/>
          <w:sz w:val="22"/>
          <w:szCs w:val="22"/>
        </w:rPr>
        <w:t>aking may result in an adverse effect on cultural resources with tribal religious and cultural significance, DOE shall notif</w:t>
      </w:r>
      <w:r w:rsidR="004B7F5E">
        <w:rPr>
          <w:color w:val="000000"/>
          <w:sz w:val="22"/>
          <w:szCs w:val="22"/>
        </w:rPr>
        <w:t>y</w:t>
      </w:r>
      <w:r>
        <w:rPr>
          <w:color w:val="000000"/>
          <w:sz w:val="22"/>
          <w:szCs w:val="22"/>
        </w:rPr>
        <w:t xml:space="preserve"> Indian tribes of individual und</w:t>
      </w:r>
      <w:r w:rsidR="004B7F5E">
        <w:rPr>
          <w:color w:val="000000"/>
          <w:sz w:val="22"/>
          <w:szCs w:val="22"/>
        </w:rPr>
        <w:t>erta</w:t>
      </w:r>
      <w:r>
        <w:rPr>
          <w:color w:val="000000"/>
          <w:sz w:val="22"/>
          <w:szCs w:val="22"/>
        </w:rPr>
        <w:t>kings that may result in an adverse effect on cultural resources with tribal religious and cultural significance and invite them to pa</w:t>
      </w:r>
      <w:r w:rsidR="004B7F5E">
        <w:rPr>
          <w:color w:val="000000"/>
          <w:sz w:val="22"/>
          <w:szCs w:val="22"/>
        </w:rPr>
        <w:t>rti</w:t>
      </w:r>
      <w:r>
        <w:rPr>
          <w:color w:val="000000"/>
          <w:sz w:val="22"/>
          <w:szCs w:val="22"/>
        </w:rPr>
        <w:t>cipate in consultations. Indian tribes and the Recipient may develop a bi-pa</w:t>
      </w:r>
      <w:r w:rsidR="004B7F5E">
        <w:rPr>
          <w:color w:val="000000"/>
          <w:sz w:val="22"/>
          <w:szCs w:val="22"/>
        </w:rPr>
        <w:t>r</w:t>
      </w:r>
      <w:r>
        <w:rPr>
          <w:color w:val="000000"/>
          <w:sz w:val="22"/>
          <w:szCs w:val="22"/>
        </w:rPr>
        <w:t xml:space="preserve">ty agreement that outlines their review procedures for undertakings covered in a PA. Such agreements will be submitted to DOE for review and approval, and a copy sent to the ACHP for its records. </w:t>
      </w:r>
    </w:p>
    <w:p w14:paraId="50B2CED5" w14:textId="2D5C06FA" w:rsidR="00815257" w:rsidRDefault="0091540F" w:rsidP="0091540F">
      <w:pPr>
        <w:pStyle w:val="CM10"/>
        <w:ind w:left="720" w:hanging="720"/>
        <w:rPr>
          <w:color w:val="000000"/>
          <w:sz w:val="22"/>
          <w:szCs w:val="22"/>
        </w:rPr>
      </w:pPr>
      <w:r>
        <w:rPr>
          <w:color w:val="000000"/>
          <w:sz w:val="22"/>
          <w:szCs w:val="22"/>
        </w:rPr>
        <w:t xml:space="preserve">III. State Interagency Agreements </w:t>
      </w:r>
    </w:p>
    <w:p w14:paraId="3E631197" w14:textId="3E8463B0" w:rsidR="0091540F" w:rsidRDefault="00815257" w:rsidP="00176436">
      <w:pPr>
        <w:pStyle w:val="CM10"/>
        <w:ind w:left="720" w:hanging="360"/>
        <w:rPr>
          <w:color w:val="000000"/>
          <w:sz w:val="22"/>
          <w:szCs w:val="22"/>
        </w:rPr>
      </w:pPr>
      <w:r>
        <w:rPr>
          <w:color w:val="000000"/>
          <w:sz w:val="22"/>
          <w:szCs w:val="22"/>
        </w:rPr>
        <w:t>T</w:t>
      </w:r>
      <w:r w:rsidR="0091540F">
        <w:rPr>
          <w:color w:val="000000"/>
          <w:sz w:val="22"/>
          <w:szCs w:val="22"/>
        </w:rPr>
        <w:t xml:space="preserve">he Recipient may review an undertaking in accordance with the terms of an interagency agreement, in lieu of the other terms of this PA, if: </w:t>
      </w:r>
    </w:p>
    <w:p w14:paraId="79A69A6E" w14:textId="3F46B386" w:rsidR="0091540F" w:rsidRDefault="0091540F" w:rsidP="00176436">
      <w:pPr>
        <w:pStyle w:val="CM6"/>
        <w:ind w:left="720" w:hanging="360"/>
        <w:rPr>
          <w:color w:val="000000"/>
          <w:sz w:val="22"/>
          <w:szCs w:val="22"/>
        </w:rPr>
      </w:pPr>
      <w:r>
        <w:rPr>
          <w:color w:val="000000"/>
          <w:sz w:val="22"/>
          <w:szCs w:val="22"/>
        </w:rPr>
        <w:t xml:space="preserve">A. </w:t>
      </w:r>
      <w:r w:rsidR="00B07A33">
        <w:rPr>
          <w:color w:val="000000"/>
          <w:sz w:val="22"/>
          <w:szCs w:val="22"/>
        </w:rPr>
        <w:t xml:space="preserve"> </w:t>
      </w:r>
      <w:r>
        <w:rPr>
          <w:color w:val="000000"/>
          <w:sz w:val="22"/>
          <w:szCs w:val="22"/>
        </w:rPr>
        <w:t>The interagency agreement was executed by the Recipient and the SHPO on or before February 5, 2010, and will be exec</w:t>
      </w:r>
      <w:r w:rsidR="00815257">
        <w:rPr>
          <w:color w:val="000000"/>
          <w:sz w:val="22"/>
          <w:szCs w:val="22"/>
        </w:rPr>
        <w:t>u</w:t>
      </w:r>
      <w:r>
        <w:rPr>
          <w:color w:val="000000"/>
          <w:sz w:val="22"/>
          <w:szCs w:val="22"/>
        </w:rPr>
        <w:t xml:space="preserve">ted no later than February 19,2010; </w:t>
      </w:r>
    </w:p>
    <w:p w14:paraId="077F603B" w14:textId="020F805B" w:rsidR="0091540F" w:rsidRDefault="0091540F" w:rsidP="00176436">
      <w:pPr>
        <w:pStyle w:val="CM6"/>
        <w:ind w:left="720"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The Recipient and SHPO both agree through execution of</w:t>
      </w:r>
      <w:r w:rsidR="00815257">
        <w:rPr>
          <w:color w:val="000000"/>
          <w:sz w:val="22"/>
          <w:szCs w:val="22"/>
        </w:rPr>
        <w:t xml:space="preserve"> </w:t>
      </w:r>
      <w:r>
        <w:rPr>
          <w:color w:val="000000"/>
          <w:sz w:val="22"/>
          <w:szCs w:val="22"/>
        </w:rPr>
        <w:t>this PA that the interagency agreement applies to the unde</w:t>
      </w:r>
      <w:r w:rsidR="00815257">
        <w:rPr>
          <w:color w:val="000000"/>
          <w:sz w:val="22"/>
          <w:szCs w:val="22"/>
        </w:rPr>
        <w:t>rt</w:t>
      </w:r>
      <w:r>
        <w:rPr>
          <w:color w:val="000000"/>
          <w:sz w:val="22"/>
          <w:szCs w:val="22"/>
        </w:rPr>
        <w:t xml:space="preserve">aking and provides a historic preservation review process that is similar to that provided by the other terms of this PA; and </w:t>
      </w:r>
    </w:p>
    <w:p w14:paraId="3C9B6B0F" w14:textId="6ADA0C3E" w:rsidR="0091540F" w:rsidRDefault="0091540F" w:rsidP="00176436">
      <w:pPr>
        <w:pStyle w:val="CM30"/>
        <w:spacing w:after="272" w:line="273" w:lineRule="atLeast"/>
        <w:ind w:left="720" w:right="1220"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DOE does not object to the use of the interagency agreement to fulfill the</w:t>
      </w:r>
      <w:r w:rsidR="00815257">
        <w:rPr>
          <w:color w:val="000000"/>
          <w:sz w:val="22"/>
          <w:szCs w:val="22"/>
        </w:rPr>
        <w:t xml:space="preserve"> </w:t>
      </w:r>
      <w:r>
        <w:rPr>
          <w:color w:val="000000"/>
          <w:sz w:val="22"/>
          <w:szCs w:val="22"/>
        </w:rPr>
        <w:t>requirements of</w:t>
      </w:r>
      <w:r w:rsidR="00815257">
        <w:rPr>
          <w:color w:val="000000"/>
          <w:sz w:val="22"/>
          <w:szCs w:val="22"/>
        </w:rPr>
        <w:t xml:space="preserve"> </w:t>
      </w:r>
      <w:r>
        <w:rPr>
          <w:color w:val="000000"/>
          <w:sz w:val="22"/>
          <w:szCs w:val="22"/>
        </w:rPr>
        <w:t>Section 106 of</w:t>
      </w:r>
      <w:r w:rsidR="00815257">
        <w:rPr>
          <w:color w:val="000000"/>
          <w:sz w:val="22"/>
          <w:szCs w:val="22"/>
        </w:rPr>
        <w:t xml:space="preserve"> </w:t>
      </w:r>
      <w:r>
        <w:rPr>
          <w:color w:val="000000"/>
          <w:sz w:val="22"/>
          <w:szCs w:val="22"/>
        </w:rPr>
        <w:t>the NHPA for the unde</w:t>
      </w:r>
      <w:r w:rsidR="00815257">
        <w:rPr>
          <w:color w:val="000000"/>
          <w:sz w:val="22"/>
          <w:szCs w:val="22"/>
        </w:rPr>
        <w:t>rt</w:t>
      </w:r>
      <w:r>
        <w:rPr>
          <w:color w:val="000000"/>
          <w:sz w:val="22"/>
          <w:szCs w:val="22"/>
        </w:rPr>
        <w:t xml:space="preserve">akings. </w:t>
      </w:r>
    </w:p>
    <w:p w14:paraId="3166FE0F" w14:textId="77777777" w:rsidR="0091540F" w:rsidRDefault="0091540F" w:rsidP="0091540F">
      <w:pPr>
        <w:pStyle w:val="CM2"/>
        <w:rPr>
          <w:color w:val="000000"/>
          <w:sz w:val="22"/>
          <w:szCs w:val="22"/>
        </w:rPr>
      </w:pPr>
      <w:r>
        <w:rPr>
          <w:color w:val="000000"/>
          <w:sz w:val="22"/>
          <w:szCs w:val="22"/>
        </w:rPr>
        <w:t xml:space="preserve">IV. Exemptions from Section 106 review </w:t>
      </w:r>
    </w:p>
    <w:p w14:paraId="3984785A" w14:textId="2EA47AE3" w:rsidR="0091540F" w:rsidRDefault="0091540F" w:rsidP="00176436">
      <w:pPr>
        <w:autoSpaceDE w:val="0"/>
        <w:autoSpaceDN w:val="0"/>
        <w:adjustRightInd w:val="0"/>
        <w:spacing w:after="0" w:line="276" w:lineRule="atLeast"/>
        <w:ind w:left="720" w:hanging="360"/>
        <w:rPr>
          <w:color w:val="000000"/>
          <w:sz w:val="23"/>
          <w:szCs w:val="23"/>
        </w:rPr>
      </w:pPr>
      <w:r>
        <w:rPr>
          <w:color w:val="000000"/>
          <w:sz w:val="22"/>
          <w:szCs w:val="22"/>
        </w:rPr>
        <w:t xml:space="preserve">A. </w:t>
      </w:r>
      <w:r w:rsidR="00B07A33">
        <w:rPr>
          <w:color w:val="000000"/>
          <w:sz w:val="22"/>
          <w:szCs w:val="22"/>
        </w:rPr>
        <w:t xml:space="preserve"> </w:t>
      </w:r>
      <w:r>
        <w:rPr>
          <w:color w:val="000000"/>
          <w:sz w:val="22"/>
          <w:szCs w:val="22"/>
        </w:rPr>
        <w:t>The Recipient shall not submit to the SHPO unde</w:t>
      </w:r>
      <w:r w:rsidR="00815257">
        <w:rPr>
          <w:color w:val="000000"/>
          <w:sz w:val="22"/>
          <w:szCs w:val="22"/>
        </w:rPr>
        <w:t>rt</w:t>
      </w:r>
      <w:r>
        <w:rPr>
          <w:color w:val="000000"/>
          <w:sz w:val="22"/>
          <w:szCs w:val="22"/>
        </w:rPr>
        <w:t>akings listed in Appendices A or B as they do not have the potential to cause effects on historic properties even when historic prope</w:t>
      </w:r>
      <w:r w:rsidR="00815257">
        <w:rPr>
          <w:color w:val="000000"/>
          <w:sz w:val="22"/>
          <w:szCs w:val="22"/>
        </w:rPr>
        <w:t>rt</w:t>
      </w:r>
      <w:r>
        <w:rPr>
          <w:color w:val="000000"/>
          <w:sz w:val="22"/>
          <w:szCs w:val="22"/>
        </w:rPr>
        <w:t>ies may be present. The Recipient and the SHPO may agree to modif</w:t>
      </w:r>
      <w:r w:rsidR="00815257">
        <w:rPr>
          <w:color w:val="000000"/>
          <w:sz w:val="22"/>
          <w:szCs w:val="22"/>
        </w:rPr>
        <w:t>y</w:t>
      </w:r>
      <w:r>
        <w:rPr>
          <w:color w:val="000000"/>
          <w:sz w:val="22"/>
          <w:szCs w:val="22"/>
        </w:rPr>
        <w:t xml:space="preserve"> Appendix A and/or Appendix B, with advance notification of such modifications to the ACHP and DOE. Recipient will maintain file records with verification that unde</w:t>
      </w:r>
      <w:r w:rsidR="00815257">
        <w:rPr>
          <w:color w:val="000000"/>
          <w:sz w:val="22"/>
          <w:szCs w:val="22"/>
        </w:rPr>
        <w:t>rt</w:t>
      </w:r>
      <w:r>
        <w:rPr>
          <w:color w:val="000000"/>
          <w:sz w:val="22"/>
          <w:szCs w:val="22"/>
        </w:rPr>
        <w:t>akings were determined to be exemptions for a period of</w:t>
      </w:r>
      <w:r w:rsidR="00815257">
        <w:rPr>
          <w:color w:val="000000"/>
          <w:sz w:val="22"/>
          <w:szCs w:val="22"/>
        </w:rPr>
        <w:t xml:space="preserve"> </w:t>
      </w:r>
      <w:r>
        <w:rPr>
          <w:color w:val="000000"/>
          <w:sz w:val="22"/>
          <w:szCs w:val="22"/>
        </w:rPr>
        <w:t xml:space="preserve">three (3) years from </w:t>
      </w:r>
      <w:r w:rsidRPr="0091540F">
        <w:rPr>
          <w:color w:val="000000"/>
          <w:sz w:val="23"/>
          <w:szCs w:val="23"/>
        </w:rPr>
        <w:t xml:space="preserve">project completion and make them available for review if requested by DOE or the ACHP. </w:t>
      </w:r>
    </w:p>
    <w:p w14:paraId="2B049653" w14:textId="176FD51D" w:rsidR="00BD2B2C" w:rsidRPr="0091540F" w:rsidRDefault="00BD2B2C" w:rsidP="00176436">
      <w:pPr>
        <w:autoSpaceDE w:val="0"/>
        <w:autoSpaceDN w:val="0"/>
        <w:adjustRightInd w:val="0"/>
        <w:spacing w:after="0" w:line="276" w:lineRule="atLeast"/>
        <w:ind w:left="720" w:hanging="360"/>
        <w:rPr>
          <w:color w:val="000000"/>
          <w:sz w:val="23"/>
          <w:szCs w:val="23"/>
        </w:rPr>
      </w:pPr>
    </w:p>
    <w:p w14:paraId="57A62CC0" w14:textId="2A09F967" w:rsidR="0091540F" w:rsidRDefault="0091540F" w:rsidP="00176436">
      <w:pPr>
        <w:spacing w:after="0"/>
        <w:ind w:left="720" w:hanging="360"/>
        <w:jc w:val="center"/>
        <w:rPr>
          <w:rFonts w:eastAsia="Calibri"/>
        </w:rPr>
      </w:pPr>
      <w:r>
        <w:rPr>
          <w:color w:val="000000"/>
          <w:sz w:val="22"/>
          <w:szCs w:val="22"/>
        </w:rPr>
        <w:t>3</w:t>
      </w:r>
      <w:r>
        <w:br w:type="page"/>
      </w:r>
    </w:p>
    <w:p w14:paraId="455D40AB" w14:textId="424604E1"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lastRenderedPageBreak/>
        <w:t>B.</w:t>
      </w:r>
      <w:r w:rsidR="00B07A33">
        <w:rPr>
          <w:color w:val="000000"/>
          <w:sz w:val="23"/>
          <w:szCs w:val="23"/>
        </w:rPr>
        <w:t xml:space="preserve"> </w:t>
      </w:r>
      <w:r w:rsidRPr="0091540F">
        <w:rPr>
          <w:color w:val="000000"/>
          <w:sz w:val="23"/>
          <w:szCs w:val="23"/>
        </w:rPr>
        <w:t xml:space="preserve"> If a property has been determined to be ineligible for inclusion in the National Register within the last five (5) years from the date the Recipient made its application for DOE financial assistance, then no f</w:t>
      </w:r>
      <w:r w:rsidR="00815257">
        <w:rPr>
          <w:color w:val="000000"/>
          <w:sz w:val="23"/>
          <w:szCs w:val="23"/>
        </w:rPr>
        <w:t>urther</w:t>
      </w:r>
      <w:r w:rsidRPr="0091540F">
        <w:rPr>
          <w:color w:val="000000"/>
          <w:sz w:val="23"/>
          <w:szCs w:val="23"/>
        </w:rPr>
        <w:t xml:space="preserve"> review is required under this PA. </w:t>
      </w:r>
    </w:p>
    <w:p w14:paraId="2586C1E8" w14:textId="1D1312D3" w:rsidR="0091540F" w:rsidRPr="0091540F" w:rsidRDefault="0091540F" w:rsidP="00176436">
      <w:pPr>
        <w:autoSpaceDE w:val="0"/>
        <w:autoSpaceDN w:val="0"/>
        <w:adjustRightInd w:val="0"/>
        <w:spacing w:after="272" w:line="276" w:lineRule="atLeast"/>
        <w:ind w:left="720" w:right="280" w:hanging="360"/>
        <w:rPr>
          <w:color w:val="000000"/>
          <w:sz w:val="23"/>
          <w:szCs w:val="23"/>
        </w:rPr>
      </w:pPr>
      <w:r w:rsidRPr="0091540F">
        <w:rPr>
          <w:color w:val="000000"/>
          <w:sz w:val="23"/>
          <w:szCs w:val="23"/>
        </w:rPr>
        <w:t>C.</w:t>
      </w:r>
      <w:r w:rsidR="00B07A33">
        <w:rPr>
          <w:color w:val="000000"/>
          <w:sz w:val="23"/>
          <w:szCs w:val="23"/>
        </w:rPr>
        <w:t xml:space="preserve"> </w:t>
      </w:r>
      <w:r w:rsidRPr="0091540F">
        <w:rPr>
          <w:color w:val="000000"/>
          <w:sz w:val="23"/>
          <w:szCs w:val="23"/>
        </w:rPr>
        <w:t xml:space="preserve"> Recipients of any of the Programs may utilize either Appendix A or Appendix B in identif</w:t>
      </w:r>
      <w:r w:rsidR="00815257">
        <w:rPr>
          <w:color w:val="000000"/>
          <w:sz w:val="23"/>
          <w:szCs w:val="23"/>
        </w:rPr>
        <w:t>y</w:t>
      </w:r>
      <w:r w:rsidRPr="0091540F">
        <w:rPr>
          <w:color w:val="000000"/>
          <w:sz w:val="23"/>
          <w:szCs w:val="23"/>
        </w:rPr>
        <w:t xml:space="preserve">ing exempt undertakings, regardless of whether the Exhibit on which the undertaking relates to another federally funded program. </w:t>
      </w:r>
    </w:p>
    <w:p w14:paraId="3DC99655"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 Review Procedures for Non-exempt Undertakings </w:t>
      </w:r>
    </w:p>
    <w:p w14:paraId="7999056E" w14:textId="2E034686"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A. </w:t>
      </w:r>
      <w:r w:rsidRPr="00815257">
        <w:rPr>
          <w:b/>
          <w:i/>
          <w:iCs/>
          <w:color w:val="000000"/>
          <w:sz w:val="23"/>
          <w:szCs w:val="23"/>
        </w:rPr>
        <w:t>For undertakings</w:t>
      </w:r>
      <w:r w:rsidR="00815257" w:rsidRPr="00815257">
        <w:rPr>
          <w:b/>
          <w:i/>
          <w:iCs/>
          <w:color w:val="000000"/>
          <w:sz w:val="23"/>
          <w:szCs w:val="23"/>
        </w:rPr>
        <w:t xml:space="preserve"> not</w:t>
      </w:r>
      <w:r w:rsidRPr="00815257">
        <w:rPr>
          <w:b/>
          <w:i/>
          <w:iCs/>
          <w:color w:val="000000"/>
          <w:sz w:val="23"/>
          <w:szCs w:val="23"/>
        </w:rPr>
        <w:t xml:space="preserve"> exempted under Stipulation</w:t>
      </w:r>
      <w:r w:rsidR="00815257" w:rsidRPr="00815257">
        <w:rPr>
          <w:b/>
          <w:i/>
          <w:iCs/>
          <w:color w:val="000000"/>
          <w:sz w:val="23"/>
          <w:szCs w:val="23"/>
        </w:rPr>
        <w:t xml:space="preserve"> III</w:t>
      </w:r>
      <w:r w:rsidR="00815257" w:rsidRPr="00815257">
        <w:rPr>
          <w:rFonts w:ascii="Arial" w:hAnsi="Arial" w:cs="Arial"/>
          <w:b/>
          <w:bCs/>
          <w:i/>
          <w:iCs/>
          <w:color w:val="000000"/>
          <w:sz w:val="22"/>
          <w:szCs w:val="22"/>
        </w:rPr>
        <w:t xml:space="preserve"> </w:t>
      </w:r>
      <w:r w:rsidRPr="00815257">
        <w:rPr>
          <w:b/>
          <w:i/>
          <w:iCs/>
          <w:color w:val="000000"/>
          <w:sz w:val="23"/>
          <w:szCs w:val="23"/>
        </w:rPr>
        <w:t>or IV,</w:t>
      </w:r>
      <w:r w:rsidR="00815257" w:rsidRPr="00815257">
        <w:rPr>
          <w:b/>
          <w:i/>
          <w:iCs/>
          <w:color w:val="000000"/>
          <w:sz w:val="23"/>
          <w:szCs w:val="23"/>
        </w:rPr>
        <w:t>if the</w:t>
      </w:r>
      <w:r w:rsidRPr="00815257">
        <w:rPr>
          <w:b/>
          <w:i/>
          <w:iCs/>
          <w:color w:val="000000"/>
          <w:sz w:val="23"/>
          <w:szCs w:val="23"/>
        </w:rPr>
        <w:t xml:space="preserve"> Recipient </w:t>
      </w:r>
      <w:r w:rsidR="00815257" w:rsidRPr="00815257">
        <w:rPr>
          <w:b/>
          <w:i/>
          <w:iCs/>
          <w:color w:val="000000"/>
          <w:sz w:val="23"/>
          <w:szCs w:val="23"/>
        </w:rPr>
        <w:t>h</w:t>
      </w:r>
      <w:r w:rsidRPr="00815257">
        <w:rPr>
          <w:b/>
          <w:i/>
          <w:iCs/>
          <w:color w:val="000000"/>
          <w:sz w:val="23"/>
          <w:szCs w:val="23"/>
        </w:rPr>
        <w:t>as a</w:t>
      </w:r>
      <w:r w:rsidR="00815257" w:rsidRPr="00815257">
        <w:rPr>
          <w:b/>
          <w:i/>
          <w:iCs/>
          <w:color w:val="000000"/>
          <w:sz w:val="23"/>
          <w:szCs w:val="23"/>
        </w:rPr>
        <w:t xml:space="preserve">n executed Section 106 Agreement per </w:t>
      </w:r>
      <w:r w:rsidRPr="00815257">
        <w:rPr>
          <w:b/>
          <w:color w:val="000000"/>
          <w:sz w:val="23"/>
          <w:szCs w:val="23"/>
        </w:rPr>
        <w:t xml:space="preserve">36 </w:t>
      </w:r>
      <w:r w:rsidRPr="00815257">
        <w:rPr>
          <w:b/>
          <w:i/>
          <w:iCs/>
          <w:color w:val="000000"/>
          <w:sz w:val="23"/>
          <w:szCs w:val="23"/>
        </w:rPr>
        <w:t xml:space="preserve">CFR part 800 for </w:t>
      </w:r>
      <w:r w:rsidR="00815257" w:rsidRPr="00815257">
        <w:rPr>
          <w:b/>
          <w:i/>
          <w:iCs/>
          <w:color w:val="000000"/>
          <w:sz w:val="23"/>
          <w:szCs w:val="23"/>
        </w:rPr>
        <w:t>Comm</w:t>
      </w:r>
      <w:r w:rsidRPr="00815257">
        <w:rPr>
          <w:b/>
          <w:i/>
          <w:iCs/>
          <w:color w:val="000000"/>
          <w:sz w:val="23"/>
          <w:szCs w:val="23"/>
        </w:rPr>
        <w:t xml:space="preserve">unity Development Block Grants (CDBG) </w:t>
      </w:r>
      <w:r w:rsidR="00815257" w:rsidRPr="00815257">
        <w:rPr>
          <w:b/>
          <w:i/>
          <w:iCs/>
          <w:color w:val="000000"/>
          <w:sz w:val="23"/>
          <w:szCs w:val="23"/>
        </w:rPr>
        <w:t xml:space="preserve">with the </w:t>
      </w:r>
      <w:r w:rsidRPr="00815257">
        <w:rPr>
          <w:b/>
          <w:i/>
          <w:iCs/>
          <w:color w:val="000000"/>
          <w:sz w:val="23"/>
          <w:szCs w:val="23"/>
        </w:rPr>
        <w:t xml:space="preserve">SHPO </w:t>
      </w:r>
      <w:r w:rsidRPr="00815257">
        <w:rPr>
          <w:b/>
          <w:color w:val="000000"/>
          <w:sz w:val="23"/>
          <w:szCs w:val="23"/>
        </w:rPr>
        <w:t>that</w:t>
      </w:r>
      <w:r w:rsidRPr="0091540F">
        <w:rPr>
          <w:color w:val="000000"/>
          <w:sz w:val="23"/>
          <w:szCs w:val="23"/>
        </w:rPr>
        <w:t xml:space="preserve"> </w:t>
      </w:r>
      <w:r w:rsidR="00815257">
        <w:rPr>
          <w:color w:val="000000"/>
          <w:sz w:val="23"/>
          <w:szCs w:val="23"/>
        </w:rPr>
        <w:t>1</w:t>
      </w:r>
      <w:r w:rsidRPr="0091540F">
        <w:rPr>
          <w:color w:val="000000"/>
          <w:sz w:val="23"/>
          <w:szCs w:val="23"/>
        </w:rPr>
        <w:t xml:space="preserve">) is still in effect; 2) covers the same undertakings as the DOE grant programs; and 3) is up to date with reporting to the SHPO, </w:t>
      </w:r>
      <w:r w:rsidRPr="00815257">
        <w:rPr>
          <w:b/>
          <w:color w:val="000000"/>
          <w:sz w:val="23"/>
          <w:szCs w:val="23"/>
        </w:rPr>
        <w:t xml:space="preserve">no separate Section </w:t>
      </w:r>
      <w:r w:rsidRPr="00815257">
        <w:rPr>
          <w:b/>
          <w:bCs/>
          <w:color w:val="000000"/>
          <w:sz w:val="22"/>
          <w:szCs w:val="22"/>
        </w:rPr>
        <w:t xml:space="preserve">106 </w:t>
      </w:r>
      <w:r w:rsidRPr="00815257">
        <w:rPr>
          <w:b/>
          <w:color w:val="000000"/>
          <w:sz w:val="23"/>
          <w:szCs w:val="23"/>
        </w:rPr>
        <w:t>review is needed</w:t>
      </w:r>
      <w:r w:rsidRPr="0091540F">
        <w:rPr>
          <w:color w:val="000000"/>
          <w:sz w:val="23"/>
          <w:szCs w:val="23"/>
        </w:rPr>
        <w:t xml:space="preserve">. </w:t>
      </w:r>
    </w:p>
    <w:p w14:paraId="7E7242E5" w14:textId="78647340" w:rsidR="0091540F" w:rsidRPr="0091540F" w:rsidRDefault="0091540F" w:rsidP="00176436">
      <w:pPr>
        <w:autoSpaceDE w:val="0"/>
        <w:autoSpaceDN w:val="0"/>
        <w:adjustRightInd w:val="0"/>
        <w:spacing w:after="272"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Otherwise, the Recipient shall review the undertaking in accordance with Stipulations VI through X below, or consistent with SHPO approved historic preservation protocols. The Recipient and/or sub-grantees may make use ofthe DAHP EZ I, EZ 2, and EZ 3 form series to aid in fulfilling its Identification, Evaluation, and Treatment consultation requirements as described in Stipulations VI and VII. </w:t>
      </w:r>
    </w:p>
    <w:p w14:paraId="007D47A7"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VI. Identification and Evaluation </w:t>
      </w:r>
    </w:p>
    <w:p w14:paraId="613279E7" w14:textId="7304352C" w:rsidR="0091540F" w:rsidRPr="0091540F" w:rsidRDefault="0091540F" w:rsidP="00176436">
      <w:pPr>
        <w:autoSpaceDE w:val="0"/>
        <w:autoSpaceDN w:val="0"/>
        <w:adjustRightInd w:val="0"/>
        <w:spacing w:after="0" w:line="278" w:lineRule="atLeast"/>
        <w:ind w:left="720" w:right="627"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establish the Area of Potential Effect (APE) for all program unde</w:t>
      </w:r>
      <w:r w:rsidR="00DF6D41">
        <w:rPr>
          <w:color w:val="000000"/>
          <w:sz w:val="23"/>
          <w:szCs w:val="23"/>
        </w:rPr>
        <w:t>r</w:t>
      </w:r>
      <w:r w:rsidRPr="0091540F">
        <w:rPr>
          <w:color w:val="000000"/>
          <w:sz w:val="23"/>
          <w:szCs w:val="23"/>
        </w:rPr>
        <w:t xml:space="preserve">takings defined in the DOE grant agreement for the State. </w:t>
      </w:r>
    </w:p>
    <w:p w14:paraId="687B8183" w14:textId="42A25AE9" w:rsidR="0091540F" w:rsidRPr="0091540F" w:rsidRDefault="0091540F" w:rsidP="00176436">
      <w:pPr>
        <w:autoSpaceDE w:val="0"/>
        <w:autoSpaceDN w:val="0"/>
        <w:adjustRightInd w:val="0"/>
        <w:spacing w:after="0" w:line="276" w:lineRule="atLeast"/>
        <w:ind w:left="720" w:right="175"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shall complete the identification and evaluation of historic properties utilizing existing information including the National Register, state surveys, and county and local surveys. In addition, the Recipient and SHPO may use or develop protocols with 36 CFR Section </w:t>
      </w:r>
      <w:r w:rsidRPr="00B07A33">
        <w:rPr>
          <w:color w:val="000000"/>
          <w:sz w:val="23"/>
          <w:szCs w:val="23"/>
        </w:rPr>
        <w:t>800</w:t>
      </w:r>
      <w:r w:rsidR="00B07A33" w:rsidRPr="00B07A33">
        <w:rPr>
          <w:color w:val="000000"/>
          <w:sz w:val="23"/>
          <w:szCs w:val="23"/>
        </w:rPr>
        <w:t>.</w:t>
      </w:r>
      <w:r w:rsidRPr="00B07A33">
        <w:rPr>
          <w:color w:val="000000"/>
          <w:sz w:val="23"/>
          <w:szCs w:val="23"/>
        </w:rPr>
        <w:t xml:space="preserve">4 </w:t>
      </w:r>
      <w:r w:rsidRPr="0091540F">
        <w:rPr>
          <w:color w:val="000000"/>
          <w:sz w:val="23"/>
          <w:szCs w:val="23"/>
        </w:rPr>
        <w:t xml:space="preserve">for the review of consensus determinations of eligibility. </w:t>
      </w:r>
    </w:p>
    <w:p w14:paraId="652467CA" w14:textId="0378DF8F"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shall consult with Indian tribes or NHOs to determine if there are historic propeliies of</w:t>
      </w:r>
      <w:r w:rsidR="00DF6D41">
        <w:rPr>
          <w:color w:val="000000"/>
          <w:sz w:val="23"/>
          <w:szCs w:val="23"/>
        </w:rPr>
        <w:t xml:space="preserve"> </w:t>
      </w:r>
      <w:r w:rsidRPr="0091540F">
        <w:rPr>
          <w:color w:val="000000"/>
          <w:sz w:val="23"/>
          <w:szCs w:val="23"/>
        </w:rPr>
        <w:t xml:space="preserve">religious or cultural significance that were not previously identified or considered in surveys or related Section 106 reviews, as appropriate. </w:t>
      </w:r>
    </w:p>
    <w:p w14:paraId="031BFCD5" w14:textId="47E97D1F" w:rsidR="0091540F" w:rsidRPr="0091540F" w:rsidRDefault="0091540F" w:rsidP="00176436">
      <w:pPr>
        <w:autoSpaceDE w:val="0"/>
        <w:autoSpaceDN w:val="0"/>
        <w:adjustRightInd w:val="0"/>
        <w:spacing w:after="0" w:line="276" w:lineRule="atLeast"/>
        <w:ind w:left="720" w:right="95"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Archaeology surveys are required only for new ground disturbing project undertakings and shall be limited in scope subject to t</w:t>
      </w:r>
      <w:r w:rsidR="00B07A33">
        <w:rPr>
          <w:color w:val="000000"/>
          <w:sz w:val="23"/>
          <w:szCs w:val="23"/>
        </w:rPr>
        <w:t>he concurrence of Indian tribes</w:t>
      </w:r>
      <w:r w:rsidR="00DF6D41">
        <w:rPr>
          <w:color w:val="000000"/>
          <w:sz w:val="23"/>
          <w:szCs w:val="23"/>
        </w:rPr>
        <w:t xml:space="preserve"> </w:t>
      </w:r>
      <w:r w:rsidRPr="0091540F">
        <w:rPr>
          <w:color w:val="000000"/>
          <w:sz w:val="23"/>
          <w:szCs w:val="23"/>
        </w:rPr>
        <w:t>or NHOs that may attach religious or cultural significance to historic prope</w:t>
      </w:r>
      <w:r w:rsidR="00DF6D41">
        <w:rPr>
          <w:color w:val="000000"/>
          <w:sz w:val="23"/>
          <w:szCs w:val="23"/>
        </w:rPr>
        <w:t>rties</w:t>
      </w:r>
      <w:r w:rsidRPr="0091540F">
        <w:rPr>
          <w:color w:val="000000"/>
          <w:sz w:val="23"/>
          <w:szCs w:val="23"/>
        </w:rPr>
        <w:t xml:space="preserve"> in the project area. Project undertakings requiring more than minimal ground disturbance shall be forwarded to the SHPO and THPOs or Indian tribes or NHOs concurrently for review. </w:t>
      </w:r>
    </w:p>
    <w:p w14:paraId="63BF1F50" w14:textId="23BF80AC"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In order to avoid potential delays, prior to initiating undertakings the SHPO may review the Recipient's scopes ofwork for above ground surveys and archaeology surveys that are deemed necessary to administer the Recipient's Programs and to implement the terms of</w:t>
      </w:r>
      <w:r w:rsidR="00DF6D41">
        <w:rPr>
          <w:color w:val="000000"/>
          <w:sz w:val="23"/>
          <w:szCs w:val="23"/>
        </w:rPr>
        <w:t xml:space="preserve"> </w:t>
      </w:r>
      <w:r w:rsidRPr="0091540F">
        <w:rPr>
          <w:color w:val="000000"/>
          <w:sz w:val="23"/>
          <w:szCs w:val="23"/>
        </w:rPr>
        <w:t xml:space="preserve">this PA. </w:t>
      </w:r>
    </w:p>
    <w:p w14:paraId="16E8E2FB" w14:textId="099F84C8" w:rsidR="0091540F" w:rsidRDefault="0091540F" w:rsidP="00176436">
      <w:pPr>
        <w:autoSpaceDE w:val="0"/>
        <w:autoSpaceDN w:val="0"/>
        <w:adjustRightInd w:val="0"/>
        <w:spacing w:after="0" w:line="276" w:lineRule="atLeast"/>
        <w:ind w:left="720" w:right="175" w:hanging="360"/>
        <w:rPr>
          <w:rFonts w:ascii="Arial" w:hAnsi="Arial" w:cs="Arial"/>
          <w:i/>
          <w:iCs/>
          <w:color w:val="000000"/>
          <w:sz w:val="22"/>
          <w:szCs w:val="22"/>
        </w:rPr>
      </w:pPr>
      <w:r w:rsidRPr="0091540F">
        <w:rPr>
          <w:color w:val="000000"/>
          <w:sz w:val="23"/>
          <w:szCs w:val="23"/>
        </w:rPr>
        <w:t xml:space="preserve">F. </w:t>
      </w:r>
      <w:r w:rsidR="00B07A33">
        <w:rPr>
          <w:color w:val="000000"/>
          <w:sz w:val="23"/>
          <w:szCs w:val="23"/>
        </w:rPr>
        <w:t xml:space="preserve"> </w:t>
      </w:r>
      <w:r w:rsidRPr="0091540F">
        <w:rPr>
          <w:color w:val="000000"/>
          <w:sz w:val="23"/>
          <w:szCs w:val="23"/>
        </w:rPr>
        <w:t>The Recipient shall refer disputes regarding determinations of eligibility to DOE for review and referral to the Keeper ofthe National Register in accordance</w:t>
      </w:r>
      <w:r w:rsidR="006E2A99">
        <w:rPr>
          <w:color w:val="000000"/>
          <w:sz w:val="23"/>
          <w:szCs w:val="23"/>
        </w:rPr>
        <w:t xml:space="preserve"> </w:t>
      </w:r>
      <w:r w:rsidRPr="0091540F">
        <w:rPr>
          <w:color w:val="000000"/>
          <w:sz w:val="23"/>
          <w:szCs w:val="23"/>
        </w:rPr>
        <w:t xml:space="preserve">with </w:t>
      </w:r>
      <w:r w:rsidRPr="00B07A33">
        <w:rPr>
          <w:color w:val="000000"/>
          <w:sz w:val="23"/>
          <w:szCs w:val="23"/>
        </w:rPr>
        <w:t>800</w:t>
      </w:r>
      <w:r w:rsidR="006E2A99">
        <w:rPr>
          <w:color w:val="000000"/>
          <w:sz w:val="23"/>
          <w:szCs w:val="23"/>
        </w:rPr>
        <w:t>.4</w:t>
      </w:r>
      <w:r w:rsidRPr="00B07A33">
        <w:rPr>
          <w:color w:val="000000"/>
          <w:sz w:val="23"/>
          <w:szCs w:val="23"/>
        </w:rPr>
        <w:t>(c)(2).</w:t>
      </w:r>
      <w:r w:rsidRPr="0091540F">
        <w:rPr>
          <w:rFonts w:ascii="Arial" w:hAnsi="Arial" w:cs="Arial"/>
          <w:i/>
          <w:iCs/>
          <w:color w:val="000000"/>
          <w:sz w:val="22"/>
          <w:szCs w:val="22"/>
        </w:rPr>
        <w:t xml:space="preserve"> </w:t>
      </w:r>
    </w:p>
    <w:p w14:paraId="01C95B7D" w14:textId="77777777" w:rsidR="0091540F" w:rsidRDefault="0091540F" w:rsidP="0091540F">
      <w:pPr>
        <w:spacing w:after="0"/>
        <w:ind w:left="0"/>
        <w:jc w:val="center"/>
        <w:rPr>
          <w:rFonts w:ascii="Arial" w:hAnsi="Arial" w:cs="Arial"/>
          <w:i/>
          <w:iCs/>
          <w:color w:val="000000"/>
          <w:sz w:val="22"/>
          <w:szCs w:val="22"/>
        </w:rPr>
      </w:pPr>
    </w:p>
    <w:p w14:paraId="47B594BE" w14:textId="77777777" w:rsidR="006E2A99" w:rsidRDefault="006E2A99" w:rsidP="0091540F">
      <w:pPr>
        <w:spacing w:after="0"/>
        <w:ind w:left="0"/>
        <w:jc w:val="center"/>
        <w:rPr>
          <w:rFonts w:ascii="Arial" w:hAnsi="Arial" w:cs="Arial"/>
          <w:i/>
          <w:iCs/>
          <w:color w:val="000000"/>
          <w:sz w:val="22"/>
          <w:szCs w:val="22"/>
        </w:rPr>
      </w:pPr>
    </w:p>
    <w:p w14:paraId="31F91B93" w14:textId="77777777" w:rsidR="00176436" w:rsidRDefault="00176436" w:rsidP="0091540F">
      <w:pPr>
        <w:spacing w:after="0"/>
        <w:ind w:left="0"/>
        <w:jc w:val="center"/>
        <w:rPr>
          <w:rFonts w:ascii="Arial" w:hAnsi="Arial" w:cs="Arial"/>
          <w:i/>
          <w:iCs/>
          <w:color w:val="000000"/>
          <w:sz w:val="22"/>
          <w:szCs w:val="22"/>
        </w:rPr>
      </w:pPr>
    </w:p>
    <w:p w14:paraId="079E6AD4" w14:textId="6C5F41A1" w:rsidR="00BD2B2C" w:rsidRDefault="00BD2B2C" w:rsidP="0091540F">
      <w:pPr>
        <w:spacing w:after="0"/>
        <w:ind w:left="0"/>
        <w:jc w:val="center"/>
        <w:rPr>
          <w:rFonts w:ascii="Arial" w:hAnsi="Arial" w:cs="Arial"/>
          <w:i/>
          <w:iCs/>
          <w:color w:val="000000"/>
          <w:sz w:val="22"/>
          <w:szCs w:val="22"/>
        </w:rPr>
      </w:pPr>
    </w:p>
    <w:p w14:paraId="12FECD1C" w14:textId="77777777" w:rsidR="0091540F" w:rsidRDefault="0091540F" w:rsidP="0091540F">
      <w:pPr>
        <w:spacing w:after="0"/>
        <w:ind w:left="0"/>
        <w:jc w:val="center"/>
        <w:rPr>
          <w:color w:val="000000"/>
          <w:sz w:val="23"/>
          <w:szCs w:val="23"/>
        </w:rPr>
      </w:pPr>
      <w:r w:rsidRPr="0091540F">
        <w:rPr>
          <w:color w:val="000000"/>
          <w:sz w:val="23"/>
          <w:szCs w:val="23"/>
        </w:rPr>
        <w:t>4</w:t>
      </w:r>
    </w:p>
    <w:p w14:paraId="6DC5AB6E" w14:textId="77777777" w:rsidR="0091540F" w:rsidRDefault="0091540F" w:rsidP="00176436">
      <w:pPr>
        <w:spacing w:after="0"/>
        <w:ind w:left="0"/>
        <w:rPr>
          <w:color w:val="000000"/>
          <w:sz w:val="23"/>
          <w:szCs w:val="23"/>
        </w:rPr>
      </w:pPr>
    </w:p>
    <w:p w14:paraId="0A38EFD7" w14:textId="540F65EA" w:rsidR="0091540F" w:rsidRDefault="0091540F" w:rsidP="0091540F">
      <w:pPr>
        <w:spacing w:after="0"/>
        <w:ind w:left="0"/>
        <w:rPr>
          <w:rFonts w:eastAsia="Calibri"/>
        </w:rPr>
      </w:pPr>
      <w:r w:rsidRPr="0091540F">
        <w:rPr>
          <w:color w:val="000000"/>
          <w:sz w:val="23"/>
          <w:szCs w:val="23"/>
        </w:rPr>
        <w:t xml:space="preserve"> </w:t>
      </w:r>
      <w:r>
        <w:br w:type="page"/>
      </w:r>
    </w:p>
    <w:p w14:paraId="62EA1409" w14:textId="74033416" w:rsidR="0091540F" w:rsidRPr="0091540F" w:rsidRDefault="0091540F" w:rsidP="00E83FD0">
      <w:pPr>
        <w:autoSpaceDE w:val="0"/>
        <w:autoSpaceDN w:val="0"/>
        <w:adjustRightInd w:val="0"/>
        <w:spacing w:after="0"/>
        <w:ind w:left="0"/>
        <w:rPr>
          <w:color w:val="000000"/>
          <w:sz w:val="22"/>
          <w:szCs w:val="22"/>
        </w:rPr>
      </w:pPr>
      <w:r w:rsidRPr="0091540F">
        <w:rPr>
          <w:color w:val="000000"/>
          <w:sz w:val="22"/>
          <w:szCs w:val="22"/>
        </w:rPr>
        <w:lastRenderedPageBreak/>
        <w:t>VII.</w:t>
      </w:r>
      <w:r w:rsidR="00B07A33">
        <w:rPr>
          <w:color w:val="000000"/>
          <w:sz w:val="22"/>
          <w:szCs w:val="22"/>
        </w:rPr>
        <w:tab/>
      </w:r>
      <w:r w:rsidR="00B07A33">
        <w:rPr>
          <w:color w:val="000000"/>
          <w:sz w:val="22"/>
          <w:szCs w:val="22"/>
        </w:rPr>
        <w:tab/>
        <w:t xml:space="preserve"> </w:t>
      </w:r>
      <w:r w:rsidRPr="0091540F">
        <w:rPr>
          <w:color w:val="000000"/>
          <w:sz w:val="22"/>
          <w:szCs w:val="22"/>
        </w:rPr>
        <w:t>Treatment of</w:t>
      </w:r>
      <w:r w:rsidR="00176436">
        <w:rPr>
          <w:color w:val="000000"/>
          <w:sz w:val="22"/>
          <w:szCs w:val="22"/>
        </w:rPr>
        <w:t xml:space="preserve"> Hi</w:t>
      </w:r>
      <w:r w:rsidRPr="0091540F">
        <w:rPr>
          <w:color w:val="000000"/>
          <w:sz w:val="22"/>
          <w:szCs w:val="22"/>
        </w:rPr>
        <w:t xml:space="preserve">storic Properties </w:t>
      </w:r>
    </w:p>
    <w:p w14:paraId="490F8D23" w14:textId="53985598" w:rsidR="0091540F" w:rsidRPr="0091540F" w:rsidRDefault="0091540F" w:rsidP="00E83FD0">
      <w:pPr>
        <w:autoSpaceDE w:val="0"/>
        <w:autoSpaceDN w:val="0"/>
        <w:adjustRightInd w:val="0"/>
        <w:spacing w:after="0"/>
        <w:ind w:left="720" w:right="274"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the Recipient and the SHPO concur that an undertaking is designed and planned in accordance with the Secretary of</w:t>
      </w:r>
      <w:r w:rsidR="00E83FD0">
        <w:rPr>
          <w:color w:val="000000"/>
          <w:sz w:val="22"/>
          <w:szCs w:val="22"/>
        </w:rPr>
        <w:t xml:space="preserve"> </w:t>
      </w:r>
      <w:r w:rsidRPr="0091540F">
        <w:rPr>
          <w:color w:val="000000"/>
          <w:sz w:val="22"/>
          <w:szCs w:val="22"/>
        </w:rPr>
        <w:t xml:space="preserve">the Interior's </w:t>
      </w:r>
      <w:r w:rsidR="00784773">
        <w:rPr>
          <w:i/>
          <w:iCs/>
          <w:color w:val="000000"/>
          <w:sz w:val="23"/>
          <w:szCs w:val="23"/>
        </w:rPr>
        <w:t xml:space="preserve">Standards for the </w:t>
      </w:r>
      <w:r w:rsidRPr="0091540F">
        <w:rPr>
          <w:i/>
          <w:iCs/>
          <w:color w:val="000000"/>
          <w:sz w:val="23"/>
          <w:szCs w:val="23"/>
        </w:rPr>
        <w:t xml:space="preserve"> Treatment</w:t>
      </w:r>
      <w:r w:rsidR="00784773">
        <w:rPr>
          <w:i/>
          <w:iCs/>
          <w:color w:val="000000"/>
          <w:sz w:val="23"/>
          <w:szCs w:val="23"/>
        </w:rPr>
        <w:t xml:space="preserve"> of </w:t>
      </w:r>
      <w:r w:rsidRPr="0091540F">
        <w:rPr>
          <w:i/>
          <w:iCs/>
          <w:color w:val="000000"/>
          <w:sz w:val="23"/>
          <w:szCs w:val="23"/>
        </w:rPr>
        <w:t xml:space="preserve">Historic Properties </w:t>
      </w:r>
      <w:r w:rsidRPr="0091540F">
        <w:rPr>
          <w:color w:val="000000"/>
          <w:sz w:val="22"/>
          <w:szCs w:val="22"/>
        </w:rPr>
        <w:t xml:space="preserve">(36 CFR Part 68, July 12, 1995 </w:t>
      </w:r>
      <w:r w:rsidRPr="0091540F">
        <w:rPr>
          <w:i/>
          <w:iCs/>
          <w:color w:val="000000"/>
          <w:sz w:val="23"/>
          <w:szCs w:val="23"/>
        </w:rPr>
        <w:t xml:space="preserve">Federal Register) </w:t>
      </w:r>
      <w:r w:rsidRPr="0091540F">
        <w:rPr>
          <w:color w:val="000000"/>
          <w:sz w:val="22"/>
          <w:szCs w:val="22"/>
        </w:rPr>
        <w:t>(Standards), that unde</w:t>
      </w:r>
      <w:r w:rsidR="00784773">
        <w:rPr>
          <w:color w:val="000000"/>
          <w:sz w:val="22"/>
          <w:szCs w:val="22"/>
        </w:rPr>
        <w:t>rt</w:t>
      </w:r>
      <w:r w:rsidRPr="0091540F">
        <w:rPr>
          <w:color w:val="000000"/>
          <w:sz w:val="22"/>
          <w:szCs w:val="22"/>
        </w:rPr>
        <w:t xml:space="preserve">aking will not be subject to further Section 106 review. </w:t>
      </w:r>
    </w:p>
    <w:p w14:paraId="74A658D2" w14:textId="57B2BB93" w:rsidR="0091540F" w:rsidRPr="0091540F" w:rsidRDefault="0091540F" w:rsidP="00E83FD0">
      <w:pPr>
        <w:autoSpaceDE w:val="0"/>
        <w:autoSpaceDN w:val="0"/>
        <w:adjustRightInd w:val="0"/>
        <w:spacing w:after="272"/>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and SHPO will make best eff</w:t>
      </w:r>
      <w:r w:rsidR="00784773">
        <w:rPr>
          <w:color w:val="000000"/>
          <w:sz w:val="22"/>
          <w:szCs w:val="22"/>
        </w:rPr>
        <w:t>orts</w:t>
      </w:r>
      <w:r w:rsidRPr="0091540F">
        <w:rPr>
          <w:color w:val="000000"/>
          <w:sz w:val="22"/>
          <w:szCs w:val="22"/>
        </w:rPr>
        <w:t xml:space="preserve"> to expedite reviews through a finding of "No Adverse Effect with conditions" when the Recipient and the SHPO concur that plans and specifications or scopes ofwork can be modified to ensure adherence to the Standards. If the undertaking cannot meet the Standards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would otherwise result in an adverse effect to historic properties, the Recipient will proceed in accordance with Stipulation VIII. </w:t>
      </w:r>
    </w:p>
    <w:p w14:paraId="2CAA59B7" w14:textId="77777777"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 xml:space="preserve">VIII. Resolution ofAdverse Effects </w:t>
      </w:r>
    </w:p>
    <w:p w14:paraId="1E408AD6" w14:textId="0BFD1D9A"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 xml:space="preserve">The Recipient shall consult with the SHPO, and Indian tribes </w:t>
      </w:r>
      <w:r w:rsidR="00784773">
        <w:rPr>
          <w:color w:val="000000"/>
          <w:sz w:val="22"/>
          <w:szCs w:val="22"/>
        </w:rPr>
        <w:t>or</w:t>
      </w:r>
      <w:r w:rsidRPr="0091540F">
        <w:rPr>
          <w:color w:val="000000"/>
          <w:sz w:val="17"/>
          <w:szCs w:val="17"/>
        </w:rPr>
        <w:t xml:space="preserve">' </w:t>
      </w:r>
      <w:r w:rsidRPr="0091540F">
        <w:rPr>
          <w:color w:val="000000"/>
          <w:sz w:val="22"/>
          <w:szCs w:val="22"/>
        </w:rPr>
        <w:t>NHOs as appropriate, to resolve adverse effects. The Recipient will notify DOE of</w:t>
      </w:r>
      <w:r w:rsidR="00784773">
        <w:rPr>
          <w:color w:val="000000"/>
          <w:sz w:val="22"/>
          <w:szCs w:val="22"/>
        </w:rPr>
        <w:t xml:space="preserve"> </w:t>
      </w:r>
      <w:r w:rsidRPr="0091540F">
        <w:rPr>
          <w:color w:val="000000"/>
          <w:sz w:val="22"/>
          <w:szCs w:val="22"/>
        </w:rPr>
        <w:t>the pending consultation, and DOE will pa</w:t>
      </w:r>
      <w:r w:rsidR="00784773">
        <w:rPr>
          <w:color w:val="000000"/>
          <w:sz w:val="22"/>
          <w:szCs w:val="22"/>
        </w:rPr>
        <w:t>rticipate</w:t>
      </w:r>
      <w:r w:rsidRPr="0091540F">
        <w:rPr>
          <w:color w:val="000000"/>
          <w:sz w:val="22"/>
          <w:szCs w:val="22"/>
        </w:rPr>
        <w:t xml:space="preserve"> through its designated representative. </w:t>
      </w:r>
    </w:p>
    <w:p w14:paraId="2D1B06EA" w14:textId="72B3D0C0"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may use standard stipulations included in Attachment A of</w:t>
      </w:r>
      <w:r w:rsidR="00784773">
        <w:rPr>
          <w:color w:val="000000"/>
          <w:sz w:val="22"/>
          <w:szCs w:val="22"/>
        </w:rPr>
        <w:t xml:space="preserve"> </w:t>
      </w:r>
      <w:r w:rsidRPr="0091540F">
        <w:rPr>
          <w:color w:val="000000"/>
          <w:sz w:val="22"/>
          <w:szCs w:val="22"/>
        </w:rPr>
        <w:t xml:space="preserve">this PA,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as negotiated as </w:t>
      </w:r>
      <w:r w:rsidR="00784773">
        <w:rPr>
          <w:color w:val="000000"/>
          <w:sz w:val="22"/>
          <w:szCs w:val="22"/>
        </w:rPr>
        <w:t xml:space="preserve">part of this </w:t>
      </w:r>
      <w:r w:rsidRPr="0091540F">
        <w:rPr>
          <w:color w:val="000000"/>
          <w:sz w:val="22"/>
          <w:szCs w:val="22"/>
        </w:rPr>
        <w:t>PA between the SHPO and the Recipient, or if</w:t>
      </w:r>
      <w:r w:rsidR="00784773">
        <w:rPr>
          <w:color w:val="000000"/>
          <w:sz w:val="22"/>
          <w:szCs w:val="22"/>
        </w:rPr>
        <w:t xml:space="preserve"> </w:t>
      </w:r>
      <w:r w:rsidRPr="0091540F">
        <w:rPr>
          <w:color w:val="000000"/>
          <w:sz w:val="22"/>
          <w:szCs w:val="22"/>
        </w:rPr>
        <w:t xml:space="preserve">the project warrants, use of an alternate PA due to the complexity of the project activity. </w:t>
      </w:r>
    </w:p>
    <w:p w14:paraId="00E50A51" w14:textId="0EEB480F" w:rsidR="0091540F" w:rsidRPr="0091540F" w:rsidRDefault="0091540F" w:rsidP="00176436">
      <w:pPr>
        <w:autoSpaceDE w:val="0"/>
        <w:autoSpaceDN w:val="0"/>
        <w:adjustRightInd w:val="0"/>
        <w:spacing w:after="0" w:line="276" w:lineRule="atLeast"/>
        <w:ind w:left="720" w:right="95" w:hanging="360"/>
        <w:rPr>
          <w:color w:val="000000"/>
          <w:sz w:val="22"/>
          <w:szCs w:val="22"/>
        </w:rPr>
      </w:pPr>
      <w:r w:rsidRPr="0091540F">
        <w:rPr>
          <w:color w:val="000000"/>
          <w:sz w:val="22"/>
          <w:szCs w:val="22"/>
        </w:rPr>
        <w:t xml:space="preserve">C. </w:t>
      </w:r>
      <w:r w:rsidR="00B07A33">
        <w:rPr>
          <w:color w:val="000000"/>
          <w:sz w:val="22"/>
          <w:szCs w:val="22"/>
        </w:rPr>
        <w:t xml:space="preserve"> </w:t>
      </w:r>
      <w:r w:rsidRPr="0091540F">
        <w:rPr>
          <w:color w:val="000000"/>
          <w:sz w:val="22"/>
          <w:szCs w:val="22"/>
        </w:rPr>
        <w:t xml:space="preserve">Consultation shall be coordinated to be concluded in 45-days or less to avoid the loss of funding. </w:t>
      </w:r>
      <w:r w:rsidRPr="00784773">
        <w:rPr>
          <w:bCs/>
          <w:color w:val="000000"/>
          <w:sz w:val="23"/>
          <w:szCs w:val="23"/>
        </w:rPr>
        <w:t xml:space="preserve">In </w:t>
      </w:r>
      <w:r w:rsidRPr="00784773">
        <w:rPr>
          <w:color w:val="000000"/>
          <w:sz w:val="22"/>
          <w:szCs w:val="22"/>
        </w:rPr>
        <w:t>the</w:t>
      </w:r>
      <w:r w:rsidRPr="0091540F">
        <w:rPr>
          <w:color w:val="000000"/>
          <w:sz w:val="22"/>
          <w:szCs w:val="22"/>
        </w:rPr>
        <w:t xml:space="preserve"> event the consultation extends beyond this period, DOE shall formally invite the ACHP to pa</w:t>
      </w:r>
      <w:r w:rsidR="00784773">
        <w:rPr>
          <w:color w:val="000000"/>
          <w:sz w:val="22"/>
          <w:szCs w:val="22"/>
        </w:rPr>
        <w:t>rti</w:t>
      </w:r>
      <w:r w:rsidRPr="0091540F">
        <w:rPr>
          <w:color w:val="000000"/>
          <w:sz w:val="22"/>
          <w:szCs w:val="22"/>
        </w:rPr>
        <w:t>cipate in consultation. The ACHP will consult with DOE regarding the issues and the opp</w:t>
      </w:r>
      <w:r w:rsidR="00784773">
        <w:rPr>
          <w:color w:val="000000"/>
          <w:sz w:val="22"/>
          <w:szCs w:val="22"/>
        </w:rPr>
        <w:t>ortu</w:t>
      </w:r>
      <w:r w:rsidRPr="0091540F">
        <w:rPr>
          <w:color w:val="000000"/>
          <w:sz w:val="22"/>
          <w:szCs w:val="22"/>
        </w:rPr>
        <w:t>nity to negotiate a Memorandum of Agreement (MOA). The purpose of this MOA is to avoid, minimize, or mitigate the adverse effect of</w:t>
      </w:r>
      <w:r w:rsidR="00784773">
        <w:rPr>
          <w:color w:val="000000"/>
          <w:sz w:val="22"/>
          <w:szCs w:val="22"/>
        </w:rPr>
        <w:t xml:space="preserve"> </w:t>
      </w:r>
      <w:r w:rsidRPr="0091540F">
        <w:rPr>
          <w:color w:val="000000"/>
          <w:sz w:val="22"/>
          <w:szCs w:val="22"/>
        </w:rPr>
        <w:t>the project on historic prope</w:t>
      </w:r>
      <w:r w:rsidR="00784773">
        <w:rPr>
          <w:color w:val="000000"/>
          <w:sz w:val="22"/>
          <w:szCs w:val="22"/>
        </w:rPr>
        <w:t>rties</w:t>
      </w:r>
      <w:r w:rsidRPr="0091540F">
        <w:rPr>
          <w:color w:val="000000"/>
          <w:sz w:val="22"/>
          <w:szCs w:val="22"/>
        </w:rPr>
        <w:t>. Within seven (7) days after notification, the ACHP will enter consultation and provide its recommendation for either concluding the Section 106 review through an MOA or Chairman's comment from the ACHP to the Secretary of</w:t>
      </w:r>
      <w:r w:rsidR="00784773">
        <w:rPr>
          <w:color w:val="000000"/>
          <w:sz w:val="22"/>
          <w:szCs w:val="22"/>
        </w:rPr>
        <w:t xml:space="preserve"> </w:t>
      </w:r>
      <w:r w:rsidRPr="0091540F">
        <w:rPr>
          <w:color w:val="000000"/>
          <w:sz w:val="22"/>
          <w:szCs w:val="22"/>
        </w:rPr>
        <w:t xml:space="preserve">DOE within 21 days. </w:t>
      </w:r>
    </w:p>
    <w:p w14:paraId="6DC96797" w14:textId="7338244A" w:rsidR="0091540F" w:rsidRPr="0091540F" w:rsidRDefault="0091540F" w:rsidP="00176436">
      <w:pPr>
        <w:autoSpaceDE w:val="0"/>
        <w:autoSpaceDN w:val="0"/>
        <w:adjustRightInd w:val="0"/>
        <w:spacing w:after="272" w:line="276" w:lineRule="atLeast"/>
        <w:ind w:left="720" w:right="175" w:hanging="360"/>
        <w:rPr>
          <w:color w:val="000000"/>
          <w:sz w:val="22"/>
          <w:szCs w:val="22"/>
        </w:rPr>
      </w:pPr>
      <w:r w:rsidRPr="0091540F">
        <w:rPr>
          <w:color w:val="000000"/>
          <w:sz w:val="22"/>
          <w:szCs w:val="22"/>
        </w:rPr>
        <w:t xml:space="preserve">D. </w:t>
      </w:r>
      <w:r w:rsidR="00B07A33">
        <w:rPr>
          <w:color w:val="000000"/>
          <w:sz w:val="22"/>
          <w:szCs w:val="22"/>
        </w:rPr>
        <w:t xml:space="preserve"> </w:t>
      </w:r>
      <w:r w:rsidRPr="00784773">
        <w:rPr>
          <w:bCs/>
          <w:color w:val="000000"/>
          <w:sz w:val="23"/>
          <w:szCs w:val="23"/>
        </w:rPr>
        <w:t xml:space="preserve">In </w:t>
      </w:r>
      <w:r w:rsidRPr="0091540F">
        <w:rPr>
          <w:color w:val="000000"/>
          <w:sz w:val="22"/>
          <w:szCs w:val="22"/>
        </w:rPr>
        <w:t>the case of</w:t>
      </w:r>
      <w:r w:rsidR="00784773">
        <w:rPr>
          <w:color w:val="000000"/>
          <w:sz w:val="22"/>
          <w:szCs w:val="22"/>
        </w:rPr>
        <w:t xml:space="preserve"> </w:t>
      </w:r>
      <w:r w:rsidRPr="0091540F">
        <w:rPr>
          <w:color w:val="000000"/>
          <w:sz w:val="22"/>
          <w:szCs w:val="22"/>
        </w:rPr>
        <w:t xml:space="preserve">an ACHP Chairman comment, DOE may proceed once DOE provides its response to the ACHP. </w:t>
      </w:r>
    </w:p>
    <w:p w14:paraId="62980577" w14:textId="54EBF372"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IX. Emergency Situation Unde</w:t>
      </w:r>
      <w:r w:rsidR="00784773">
        <w:rPr>
          <w:color w:val="000000"/>
          <w:sz w:val="22"/>
          <w:szCs w:val="22"/>
        </w:rPr>
        <w:t>rt</w:t>
      </w:r>
      <w:r w:rsidRPr="0091540F">
        <w:rPr>
          <w:color w:val="000000"/>
          <w:sz w:val="22"/>
          <w:szCs w:val="22"/>
        </w:rPr>
        <w:t xml:space="preserve">akings </w:t>
      </w:r>
    </w:p>
    <w:p w14:paraId="7D1683F6" w14:textId="045F887C"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an emergency undertaking is required for historic prope</w:t>
      </w:r>
      <w:r w:rsidR="00784773">
        <w:rPr>
          <w:color w:val="000000"/>
          <w:sz w:val="22"/>
          <w:szCs w:val="22"/>
        </w:rPr>
        <w:t>rt</w:t>
      </w:r>
      <w:r w:rsidRPr="0091540F">
        <w:rPr>
          <w:color w:val="000000"/>
          <w:sz w:val="22"/>
          <w:szCs w:val="22"/>
        </w:rPr>
        <w:t>ies associated with the undertakings, the Recipient shall allow the SHPO five (5) business days to respond, if</w:t>
      </w:r>
      <w:r w:rsidR="00784773">
        <w:rPr>
          <w:color w:val="000000"/>
          <w:sz w:val="22"/>
          <w:szCs w:val="22"/>
        </w:rPr>
        <w:t xml:space="preserve"> </w:t>
      </w:r>
      <w:r w:rsidRPr="0091540F">
        <w:rPr>
          <w:color w:val="000000"/>
          <w:sz w:val="22"/>
          <w:szCs w:val="22"/>
        </w:rPr>
        <w:t>feasible. Emergencies exist when there is a need to eliminate an imminent threat to health and safety of residents as identified by local or County building inspectors, fire depa</w:t>
      </w:r>
      <w:r w:rsidR="00784773">
        <w:rPr>
          <w:color w:val="000000"/>
          <w:sz w:val="22"/>
          <w:szCs w:val="22"/>
        </w:rPr>
        <w:t>rt</w:t>
      </w:r>
      <w:r w:rsidRPr="0091540F">
        <w:rPr>
          <w:color w:val="000000"/>
          <w:sz w:val="22"/>
          <w:szCs w:val="22"/>
        </w:rPr>
        <w:t xml:space="preserve">ment officials, or other local or County officials. </w:t>
      </w:r>
    </w:p>
    <w:p w14:paraId="63D17D7C" w14:textId="3A6DD642"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The Recipient shall forward documentation to the SHPO for review immediately upon notification that an emergency exists. Documentation should include a) nature of</w:t>
      </w:r>
      <w:r w:rsidR="00784773">
        <w:rPr>
          <w:color w:val="000000"/>
          <w:sz w:val="22"/>
          <w:szCs w:val="22"/>
        </w:rPr>
        <w:t xml:space="preserve"> </w:t>
      </w:r>
      <w:r w:rsidRPr="0091540F">
        <w:rPr>
          <w:color w:val="000000"/>
          <w:sz w:val="22"/>
          <w:szCs w:val="22"/>
        </w:rPr>
        <w:t>the emergency; b) the address of the historic property involved; c) photographs showing the</w:t>
      </w:r>
      <w:r w:rsidR="00784773">
        <w:rPr>
          <w:color w:val="000000"/>
          <w:sz w:val="22"/>
          <w:szCs w:val="22"/>
        </w:rPr>
        <w:t xml:space="preserve"> current </w:t>
      </w:r>
      <w:r w:rsidRPr="0091540F">
        <w:rPr>
          <w:color w:val="000000"/>
          <w:sz w:val="22"/>
          <w:szCs w:val="22"/>
        </w:rPr>
        <w:t xml:space="preserve">condition of the building; and d) the time-frame allowed by local officials to respond to, or correct, the emergency situation. </w:t>
      </w:r>
    </w:p>
    <w:p w14:paraId="76C7E751" w14:textId="77777777"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 xml:space="preserve">The Recipient shall consider mitigation measures recommended by the SHPO and implement them, if feasible. </w:t>
      </w:r>
    </w:p>
    <w:p w14:paraId="6125DA94" w14:textId="77777777" w:rsidR="0091540F" w:rsidRDefault="0091540F" w:rsidP="0091540F">
      <w:pPr>
        <w:autoSpaceDE w:val="0"/>
        <w:autoSpaceDN w:val="0"/>
        <w:adjustRightInd w:val="0"/>
        <w:spacing w:after="0"/>
        <w:jc w:val="center"/>
        <w:rPr>
          <w:color w:val="000000"/>
          <w:sz w:val="22"/>
          <w:szCs w:val="22"/>
        </w:rPr>
      </w:pPr>
    </w:p>
    <w:p w14:paraId="26C3C6C7" w14:textId="0545CFEF" w:rsidR="0091540F" w:rsidRDefault="0091540F" w:rsidP="0091540F">
      <w:pPr>
        <w:autoSpaceDE w:val="0"/>
        <w:autoSpaceDN w:val="0"/>
        <w:adjustRightInd w:val="0"/>
        <w:spacing w:after="0"/>
        <w:jc w:val="center"/>
        <w:rPr>
          <w:color w:val="000000"/>
          <w:sz w:val="22"/>
          <w:szCs w:val="22"/>
        </w:rPr>
      </w:pPr>
    </w:p>
    <w:p w14:paraId="6246BF04" w14:textId="17C817F5" w:rsidR="00BD2B2C" w:rsidRDefault="00BD2B2C" w:rsidP="0091540F">
      <w:pPr>
        <w:autoSpaceDE w:val="0"/>
        <w:autoSpaceDN w:val="0"/>
        <w:adjustRightInd w:val="0"/>
        <w:spacing w:after="0"/>
        <w:jc w:val="center"/>
        <w:rPr>
          <w:color w:val="000000"/>
          <w:sz w:val="22"/>
          <w:szCs w:val="22"/>
        </w:rPr>
      </w:pPr>
    </w:p>
    <w:p w14:paraId="5EDA244A" w14:textId="0651C6A6" w:rsidR="00BD2B2C" w:rsidRPr="0091540F" w:rsidRDefault="00BD2B2C" w:rsidP="0091540F">
      <w:pPr>
        <w:autoSpaceDE w:val="0"/>
        <w:autoSpaceDN w:val="0"/>
        <w:adjustRightInd w:val="0"/>
        <w:spacing w:after="0"/>
        <w:jc w:val="center"/>
        <w:rPr>
          <w:color w:val="000000"/>
          <w:sz w:val="22"/>
          <w:szCs w:val="22"/>
        </w:rPr>
      </w:pPr>
    </w:p>
    <w:p w14:paraId="043F54E2" w14:textId="77777777" w:rsidR="0091540F" w:rsidRDefault="0091540F" w:rsidP="0091540F">
      <w:pPr>
        <w:spacing w:after="0"/>
        <w:ind w:left="0"/>
        <w:jc w:val="center"/>
        <w:rPr>
          <w:color w:val="000000"/>
          <w:sz w:val="22"/>
          <w:szCs w:val="22"/>
        </w:rPr>
      </w:pPr>
      <w:r w:rsidRPr="0091540F">
        <w:rPr>
          <w:color w:val="000000"/>
          <w:sz w:val="22"/>
          <w:szCs w:val="22"/>
        </w:rPr>
        <w:t>5</w:t>
      </w:r>
    </w:p>
    <w:p w14:paraId="05D367ED" w14:textId="7DB1ED8D" w:rsidR="0091540F" w:rsidRDefault="0091540F" w:rsidP="0091540F">
      <w:pPr>
        <w:spacing w:after="0"/>
        <w:ind w:left="0"/>
        <w:rPr>
          <w:rFonts w:eastAsia="Calibri"/>
        </w:rPr>
      </w:pPr>
      <w:r>
        <w:br w:type="page"/>
      </w:r>
    </w:p>
    <w:p w14:paraId="2F468AAC" w14:textId="1106D293"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lastRenderedPageBreak/>
        <w:t>X. Public and Consulting Pa</w:t>
      </w:r>
      <w:r w:rsidR="00E63AC5">
        <w:rPr>
          <w:color w:val="000000"/>
          <w:sz w:val="23"/>
          <w:szCs w:val="23"/>
        </w:rPr>
        <w:t>r</w:t>
      </w:r>
      <w:r w:rsidRPr="0091540F">
        <w:rPr>
          <w:color w:val="000000"/>
          <w:sz w:val="23"/>
          <w:szCs w:val="23"/>
        </w:rPr>
        <w:t xml:space="preserve">ty Involvement </w:t>
      </w:r>
    </w:p>
    <w:p w14:paraId="4042A76D" w14:textId="3514AEAB" w:rsidR="0091540F" w:rsidRPr="0091540F" w:rsidRDefault="0091540F" w:rsidP="00E63AC5">
      <w:pPr>
        <w:autoSpaceDE w:val="0"/>
        <w:autoSpaceDN w:val="0"/>
        <w:adjustRightInd w:val="0"/>
        <w:spacing w:after="0"/>
        <w:ind w:left="720" w:right="95"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maintain a list of undertakings and shall make the documentation available to the public. The Recipient shall notify the SHPO if its notified of other consulting patties or public interest in any unde</w:t>
      </w:r>
      <w:r w:rsidR="00E63AC5">
        <w:rPr>
          <w:color w:val="000000"/>
          <w:sz w:val="23"/>
          <w:szCs w:val="23"/>
        </w:rPr>
        <w:t>r</w:t>
      </w:r>
      <w:r w:rsidRPr="0091540F">
        <w:rPr>
          <w:color w:val="000000"/>
          <w:sz w:val="23"/>
          <w:szCs w:val="23"/>
        </w:rPr>
        <w:t xml:space="preserve">takings covered under the terms of the PA. </w:t>
      </w:r>
    </w:p>
    <w:p w14:paraId="581DCA40" w14:textId="3090025B" w:rsidR="0091540F" w:rsidRPr="0091540F" w:rsidRDefault="0091540F" w:rsidP="00E63AC5">
      <w:pPr>
        <w:autoSpaceDE w:val="0"/>
        <w:autoSpaceDN w:val="0"/>
        <w:adjustRightInd w:val="0"/>
        <w:spacing w:after="272"/>
        <w:ind w:left="720" w:right="28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independently or at the recommendation of the SHPO, may invite interested persons to participate as consulting parties in the consultation process for adverse effects in accordance with Stipulations VI, VII, and VIII. </w:t>
      </w:r>
    </w:p>
    <w:p w14:paraId="09E4E84C" w14:textId="77777777"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t xml:space="preserve">XI. Administrative Coordination </w:t>
      </w:r>
    </w:p>
    <w:p w14:paraId="2DB0666E" w14:textId="3C90C3B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in consultation with the SHPO, may develop procedures allowing for the use of local reviews conducted by Certified Local Governments (CLG) when such procedures avoid the duplication of eff</w:t>
      </w:r>
      <w:r w:rsidR="00E63AC5">
        <w:rPr>
          <w:color w:val="000000"/>
          <w:sz w:val="23"/>
          <w:szCs w:val="23"/>
        </w:rPr>
        <w:t>orts</w:t>
      </w:r>
      <w:r w:rsidRPr="0091540F">
        <w:rPr>
          <w:color w:val="000000"/>
          <w:sz w:val="23"/>
          <w:szCs w:val="23"/>
        </w:rPr>
        <w:t xml:space="preserve">. </w:t>
      </w:r>
    </w:p>
    <w:p w14:paraId="635653FD" w14:textId="5488E61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 consultation with the SHPO, may determine that an undertaking has already been reviewed under an existing Section 106 effect determination or agreement document, then no </w:t>
      </w:r>
      <w:r w:rsidR="00E63AC5">
        <w:rPr>
          <w:color w:val="000000"/>
          <w:sz w:val="23"/>
          <w:szCs w:val="23"/>
        </w:rPr>
        <w:t>further</w:t>
      </w:r>
      <w:r w:rsidRPr="0091540F">
        <w:rPr>
          <w:color w:val="000000"/>
          <w:sz w:val="23"/>
          <w:szCs w:val="23"/>
        </w:rPr>
        <w:t xml:space="preserve"> Section 106 review under this PA</w:t>
      </w:r>
      <w:r w:rsidR="00E63AC5">
        <w:rPr>
          <w:color w:val="000000"/>
          <w:sz w:val="23"/>
          <w:szCs w:val="23"/>
        </w:rPr>
        <w:t xml:space="preserve"> </w:t>
      </w:r>
      <w:r w:rsidRPr="0091540F">
        <w:rPr>
          <w:color w:val="000000"/>
          <w:sz w:val="23"/>
          <w:szCs w:val="23"/>
        </w:rPr>
        <w:t xml:space="preserve">is required. </w:t>
      </w:r>
    </w:p>
    <w:p w14:paraId="01E0FC70" w14:textId="7A3FD04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 xml:space="preserve">The SHPO shall provide comments to the Recipient within thirty (30) days, unless otherwise agreed upon by the SHPO and the Recipient, for reviews required under the terms of this PA with the exception of emergency undertakings. In the event that the SHPO fails to comment within the established period, the Recipient can assume the SHPO has concurred, and proceed. </w:t>
      </w:r>
    </w:p>
    <w:p w14:paraId="2F40FAE7" w14:textId="5A2BBBCB"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The Recipient shall advise sub-grantees in writing of the provisions in Section 110 (k) of</w:t>
      </w:r>
      <w:r w:rsidR="00E63AC5">
        <w:rPr>
          <w:color w:val="000000"/>
          <w:sz w:val="23"/>
          <w:szCs w:val="23"/>
        </w:rPr>
        <w:t xml:space="preserve"> </w:t>
      </w:r>
      <w:r w:rsidRPr="0091540F">
        <w:rPr>
          <w:color w:val="000000"/>
          <w:sz w:val="23"/>
          <w:szCs w:val="23"/>
        </w:rPr>
        <w:t>the Act and will advise the sub-grantees that Section 106 reviews may be compromised when project unde</w:t>
      </w:r>
      <w:r w:rsidR="00E63AC5">
        <w:rPr>
          <w:color w:val="000000"/>
          <w:sz w:val="23"/>
          <w:szCs w:val="23"/>
        </w:rPr>
        <w:t>r</w:t>
      </w:r>
      <w:r w:rsidRPr="0091540F">
        <w:rPr>
          <w:color w:val="000000"/>
          <w:sz w:val="23"/>
          <w:szCs w:val="23"/>
        </w:rPr>
        <w:t xml:space="preserve">takings are initiated prematurely. </w:t>
      </w:r>
    </w:p>
    <w:p w14:paraId="6AE63BD2" w14:textId="4E916C6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 xml:space="preserve">The SHPO and the Recipient shall make every effort to expedite Section 106 reviews for a period of less than the 30-day review when consistent with the terms of the DOE grant agreements and the Recipient intends to utilize the services of qualified professionals. </w:t>
      </w:r>
    </w:p>
    <w:p w14:paraId="02611A71" w14:textId="77777777" w:rsidR="00E63AC5" w:rsidRDefault="0091540F" w:rsidP="005918D3">
      <w:pPr>
        <w:autoSpaceDE w:val="0"/>
        <w:autoSpaceDN w:val="0"/>
        <w:adjustRightInd w:val="0"/>
        <w:spacing w:after="0"/>
        <w:ind w:left="720" w:hanging="360"/>
        <w:rPr>
          <w:color w:val="000000"/>
          <w:sz w:val="23"/>
          <w:szCs w:val="23"/>
        </w:rPr>
      </w:pPr>
      <w:r w:rsidRPr="0091540F">
        <w:rPr>
          <w:color w:val="000000"/>
          <w:sz w:val="23"/>
          <w:szCs w:val="23"/>
        </w:rPr>
        <w:t>F.</w:t>
      </w:r>
      <w:r w:rsidR="00B07A33">
        <w:rPr>
          <w:color w:val="000000"/>
          <w:sz w:val="23"/>
          <w:szCs w:val="23"/>
        </w:rPr>
        <w:t xml:space="preserve"> </w:t>
      </w:r>
      <w:r w:rsidRPr="0091540F">
        <w:rPr>
          <w:color w:val="000000"/>
          <w:sz w:val="23"/>
          <w:szCs w:val="23"/>
        </w:rPr>
        <w:t xml:space="preserve"> For projects that will require either an Environmental Assessment or an Environmental Impact Statement under the National Environmental Policy Act (NEPA), nothing contained in this PA shall prevent or limit the Recipient and DOE from utilizing the procedures set forth in</w:t>
      </w:r>
    </w:p>
    <w:p w14:paraId="1D91D835" w14:textId="4F0A1499" w:rsidR="0091540F" w:rsidRPr="0091540F" w:rsidRDefault="0091540F" w:rsidP="005918D3">
      <w:pPr>
        <w:autoSpaceDE w:val="0"/>
        <w:autoSpaceDN w:val="0"/>
        <w:adjustRightInd w:val="0"/>
        <w:ind w:left="720"/>
        <w:rPr>
          <w:color w:val="000000"/>
          <w:sz w:val="23"/>
          <w:szCs w:val="23"/>
        </w:rPr>
      </w:pPr>
      <w:r w:rsidRPr="0091540F">
        <w:rPr>
          <w:color w:val="000000"/>
          <w:sz w:val="23"/>
          <w:szCs w:val="23"/>
        </w:rPr>
        <w:t xml:space="preserve">36 CFR 800.8 to coordinate and conduct the historic preservation review in conjunction with the NEPA review. </w:t>
      </w:r>
    </w:p>
    <w:p w14:paraId="1193CA28" w14:textId="77777777" w:rsidR="005918D3" w:rsidRDefault="0091540F" w:rsidP="00E63AC5">
      <w:pPr>
        <w:autoSpaceDE w:val="0"/>
        <w:autoSpaceDN w:val="0"/>
        <w:adjustRightInd w:val="0"/>
        <w:spacing w:after="0"/>
        <w:ind w:hanging="360"/>
        <w:rPr>
          <w:color w:val="000000"/>
          <w:sz w:val="23"/>
          <w:szCs w:val="23"/>
        </w:rPr>
      </w:pPr>
      <w:r w:rsidRPr="0091540F">
        <w:rPr>
          <w:color w:val="000000"/>
          <w:sz w:val="23"/>
          <w:szCs w:val="23"/>
        </w:rPr>
        <w:t>XII. Discoveries</w:t>
      </w:r>
    </w:p>
    <w:p w14:paraId="7F2038E6" w14:textId="5971BFBD" w:rsidR="0091540F" w:rsidRPr="0091540F" w:rsidRDefault="0091540F" w:rsidP="005918D3">
      <w:pPr>
        <w:autoSpaceDE w:val="0"/>
        <w:autoSpaceDN w:val="0"/>
        <w:adjustRightInd w:val="0"/>
        <w:spacing w:after="0"/>
        <w:rPr>
          <w:color w:val="000000"/>
          <w:sz w:val="23"/>
          <w:szCs w:val="23"/>
        </w:rPr>
      </w:pPr>
      <w:r w:rsidRPr="0091540F">
        <w:rPr>
          <w:color w:val="000000"/>
          <w:sz w:val="23"/>
          <w:szCs w:val="23"/>
        </w:rPr>
        <w:t xml:space="preserve">If historic properties are discovered or unanticipated effects on historic propetiies located within a project's APE after the undertaking has been initiated, the Recipient will implement the following procedures. </w:t>
      </w:r>
    </w:p>
    <w:p w14:paraId="1233D2FB" w14:textId="258C6A47" w:rsidR="0091540F" w:rsidRPr="0091540F" w:rsidRDefault="0091540F" w:rsidP="00191281">
      <w:pPr>
        <w:autoSpaceDE w:val="0"/>
        <w:autoSpaceDN w:val="0"/>
        <w:adjustRightInd w:val="0"/>
        <w:spacing w:after="0" w:line="280" w:lineRule="atLeast"/>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 xml:space="preserve">The Recipient shall immediately cease all operations for the portion of the undertaking with the potential to affect historic property. </w:t>
      </w:r>
    </w:p>
    <w:p w14:paraId="6931B196" w14:textId="4A5F8639" w:rsidR="0091540F" w:rsidRPr="0091540F" w:rsidRDefault="0091540F" w:rsidP="00191281">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The subgrantee shall advise the Recipient ofthe National Register eligibility of</w:t>
      </w:r>
      <w:r w:rsidR="005918D3">
        <w:rPr>
          <w:color w:val="000000"/>
          <w:sz w:val="23"/>
          <w:szCs w:val="23"/>
        </w:rPr>
        <w:t xml:space="preserve"> </w:t>
      </w:r>
      <w:r w:rsidRPr="0091540F">
        <w:rPr>
          <w:color w:val="000000"/>
          <w:sz w:val="23"/>
          <w:szCs w:val="23"/>
        </w:rPr>
        <w:t>the historic property and the potential of the unde</w:t>
      </w:r>
      <w:r w:rsidR="005918D3">
        <w:rPr>
          <w:color w:val="000000"/>
          <w:sz w:val="23"/>
          <w:szCs w:val="23"/>
        </w:rPr>
        <w:t>rtaki</w:t>
      </w:r>
      <w:r w:rsidRPr="0091540F">
        <w:rPr>
          <w:color w:val="000000"/>
          <w:sz w:val="23"/>
          <w:szCs w:val="23"/>
        </w:rPr>
        <w:t xml:space="preserve">ng to impact its qualifying characteristics and an explanation of whether the SHPO or Indian tribes and NHOs concur with proposed avoidance, treatment plan or mitigation plan; </w:t>
      </w:r>
    </w:p>
    <w:p w14:paraId="2D147AF5" w14:textId="3F853275" w:rsidR="00191281" w:rsidRPr="0091540F" w:rsidRDefault="0091540F" w:rsidP="00191281">
      <w:pPr>
        <w:spacing w:after="0"/>
        <w:ind w:left="720" w:hanging="360"/>
        <w:rPr>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or DOE shall notify Indian tribes or NHOs of any discoveries that have the potential to adversely affect sites or buildings of religious or cultural significance</w:t>
      </w:r>
      <w:r w:rsidR="00191281">
        <w:rPr>
          <w:color w:val="000000"/>
          <w:sz w:val="23"/>
          <w:szCs w:val="23"/>
        </w:rPr>
        <w:t xml:space="preserve"> </w:t>
      </w:r>
      <w:r w:rsidR="00191281" w:rsidRPr="0091540F">
        <w:rPr>
          <w:sz w:val="23"/>
          <w:szCs w:val="23"/>
        </w:rPr>
        <w:t xml:space="preserve">to them. After reviewing such discoveries, the Indian tribes or NHOs can request further consultation on the project by notifying DOE, ACHP, and the SHPO in writing. </w:t>
      </w:r>
    </w:p>
    <w:p w14:paraId="62B59613" w14:textId="77777777" w:rsidR="00B07A33" w:rsidRDefault="00B07A33" w:rsidP="0091540F">
      <w:pPr>
        <w:spacing w:after="0"/>
        <w:ind w:left="0"/>
        <w:jc w:val="center"/>
        <w:rPr>
          <w:color w:val="000000"/>
          <w:sz w:val="23"/>
          <w:szCs w:val="23"/>
        </w:rPr>
      </w:pPr>
    </w:p>
    <w:p w14:paraId="476CE882" w14:textId="2698787D" w:rsidR="0091540F" w:rsidRPr="0091540F" w:rsidRDefault="0091540F" w:rsidP="00191281">
      <w:pPr>
        <w:spacing w:after="0"/>
        <w:ind w:left="1"/>
        <w:jc w:val="center"/>
        <w:rPr>
          <w:sz w:val="23"/>
          <w:szCs w:val="23"/>
        </w:rPr>
      </w:pPr>
      <w:r w:rsidRPr="0091540F">
        <w:rPr>
          <w:color w:val="000000"/>
          <w:sz w:val="23"/>
          <w:szCs w:val="23"/>
        </w:rPr>
        <w:t xml:space="preserve">6 </w:t>
      </w:r>
      <w:r>
        <w:br w:type="page"/>
      </w:r>
      <w:r w:rsidRPr="0091540F">
        <w:rPr>
          <w:sz w:val="23"/>
          <w:szCs w:val="23"/>
        </w:rPr>
        <w:lastRenderedPageBreak/>
        <w:t xml:space="preserve"> </w:t>
      </w:r>
    </w:p>
    <w:p w14:paraId="3F049D33" w14:textId="7975A27E" w:rsidR="007217D9" w:rsidRDefault="0091540F" w:rsidP="008D7753">
      <w:pPr>
        <w:autoSpaceDE w:val="0"/>
        <w:autoSpaceDN w:val="0"/>
        <w:adjustRightInd w:val="0"/>
        <w:ind w:left="720" w:hanging="360"/>
        <w:rPr>
          <w:sz w:val="23"/>
          <w:szCs w:val="23"/>
        </w:rPr>
      </w:pPr>
      <w:r w:rsidRPr="0091540F">
        <w:rPr>
          <w:sz w:val="23"/>
          <w:szCs w:val="23"/>
        </w:rPr>
        <w:t xml:space="preserve">D. </w:t>
      </w:r>
      <w:r w:rsidR="00B07A33">
        <w:rPr>
          <w:sz w:val="23"/>
          <w:szCs w:val="23"/>
        </w:rPr>
        <w:t xml:space="preserve"> </w:t>
      </w:r>
      <w:r w:rsidRPr="0091540F">
        <w:rPr>
          <w:sz w:val="23"/>
          <w:szCs w:val="23"/>
        </w:rPr>
        <w:t>The Recipient or subgrantee shall implement the avoidance, treatment or mitigation plan and advise the Recipient and DOE, if</w:t>
      </w:r>
      <w:r w:rsidR="008D7753">
        <w:rPr>
          <w:sz w:val="23"/>
          <w:szCs w:val="23"/>
        </w:rPr>
        <w:t xml:space="preserve"> </w:t>
      </w:r>
      <w:r w:rsidRPr="0091540F">
        <w:rPr>
          <w:sz w:val="23"/>
          <w:szCs w:val="23"/>
        </w:rPr>
        <w:t>appropriate, of the satisfactory completion of</w:t>
      </w:r>
      <w:r w:rsidR="008D7753">
        <w:rPr>
          <w:sz w:val="23"/>
          <w:szCs w:val="23"/>
        </w:rPr>
        <w:t xml:space="preserve"> </w:t>
      </w:r>
      <w:r w:rsidRPr="0091540F">
        <w:rPr>
          <w:sz w:val="23"/>
          <w:szCs w:val="23"/>
        </w:rPr>
        <w:t xml:space="preserve">the approved work. Once the approved work is complete the subgrantee may resume the activities that were halted to address the discovery situation. </w:t>
      </w:r>
    </w:p>
    <w:p w14:paraId="544B011B" w14:textId="2F0F8785" w:rsidR="0091540F" w:rsidRPr="0091540F" w:rsidRDefault="0091540F" w:rsidP="007217D9">
      <w:pPr>
        <w:autoSpaceDE w:val="0"/>
        <w:autoSpaceDN w:val="0"/>
        <w:adjustRightInd w:val="0"/>
        <w:spacing w:after="0" w:line="276" w:lineRule="atLeast"/>
        <w:ind w:left="720" w:hanging="720"/>
        <w:rPr>
          <w:sz w:val="23"/>
          <w:szCs w:val="23"/>
        </w:rPr>
      </w:pPr>
      <w:r w:rsidRPr="0091540F">
        <w:rPr>
          <w:sz w:val="23"/>
          <w:szCs w:val="23"/>
        </w:rPr>
        <w:t xml:space="preserve">XII Dispute Resolution' </w:t>
      </w:r>
    </w:p>
    <w:p w14:paraId="5C764738" w14:textId="734ECA6C" w:rsidR="0091540F" w:rsidRPr="0091540F" w:rsidRDefault="0091540F" w:rsidP="008D7753">
      <w:pPr>
        <w:autoSpaceDE w:val="0"/>
        <w:autoSpaceDN w:val="0"/>
        <w:adjustRightInd w:val="0"/>
        <w:spacing w:after="0"/>
        <w:ind w:left="720" w:hanging="360"/>
        <w:rPr>
          <w:sz w:val="23"/>
          <w:szCs w:val="23"/>
        </w:rPr>
      </w:pPr>
      <w:r w:rsidRPr="0091540F">
        <w:rPr>
          <w:sz w:val="23"/>
          <w:szCs w:val="23"/>
        </w:rPr>
        <w:t xml:space="preserve">A. </w:t>
      </w:r>
      <w:r w:rsidR="00B07A33">
        <w:rPr>
          <w:sz w:val="23"/>
          <w:szCs w:val="23"/>
        </w:rPr>
        <w:t xml:space="preserve"> </w:t>
      </w:r>
      <w:r w:rsidRPr="0091540F">
        <w:rPr>
          <w:sz w:val="23"/>
          <w:szCs w:val="23"/>
        </w:rPr>
        <w:t>Should the SHPO object within the time frames outlined in this PA to any project unde</w:t>
      </w:r>
      <w:r w:rsidR="008D7753">
        <w:rPr>
          <w:sz w:val="23"/>
          <w:szCs w:val="23"/>
        </w:rPr>
        <w:t>rt</w:t>
      </w:r>
      <w:r w:rsidRPr="0091540F">
        <w:rPr>
          <w:sz w:val="23"/>
          <w:szCs w:val="23"/>
        </w:rPr>
        <w:t xml:space="preserve">akings, the Recipient shall consult further with the SHPO to attempt to remove the basis for the SHPO's objection. In the event that the SHPO's objection is not withdrawn, then the Recipient shall refer the matter to DOE. The Recipient shall forward all documentation relevant to DOE, who will notify and consult with the ACHP. </w:t>
      </w:r>
    </w:p>
    <w:p w14:paraId="40970417" w14:textId="10FB8A3E" w:rsidR="0091540F" w:rsidRPr="0091540F" w:rsidRDefault="0091540F" w:rsidP="008D7753">
      <w:pPr>
        <w:autoSpaceDE w:val="0"/>
        <w:autoSpaceDN w:val="0"/>
        <w:adjustRightInd w:val="0"/>
        <w:spacing w:after="272"/>
        <w:ind w:left="720" w:hanging="360"/>
        <w:rPr>
          <w:sz w:val="23"/>
          <w:szCs w:val="23"/>
        </w:rPr>
      </w:pPr>
      <w:r w:rsidRPr="0091540F">
        <w:rPr>
          <w:sz w:val="23"/>
          <w:szCs w:val="23"/>
        </w:rPr>
        <w:t xml:space="preserve">B. </w:t>
      </w:r>
      <w:r w:rsidR="00B07A33">
        <w:rPr>
          <w:sz w:val="23"/>
          <w:szCs w:val="23"/>
        </w:rPr>
        <w:t xml:space="preserve"> </w:t>
      </w:r>
      <w:r w:rsidRPr="0091540F">
        <w:rPr>
          <w:sz w:val="23"/>
          <w:szCs w:val="23"/>
        </w:rPr>
        <w:t>The ACHP will provide its recommendations, if any, within 2</w:t>
      </w:r>
      <w:r w:rsidR="008D7753">
        <w:rPr>
          <w:sz w:val="23"/>
          <w:szCs w:val="23"/>
        </w:rPr>
        <w:t xml:space="preserve">1 </w:t>
      </w:r>
      <w:r w:rsidRPr="0091540F">
        <w:rPr>
          <w:sz w:val="23"/>
          <w:szCs w:val="23"/>
        </w:rPr>
        <w:t xml:space="preserve">days following receipt of relevant documentation. DOE will take into account the ACHP's recommendations or formal comments in reaching a final decision regarding the dispute. </w:t>
      </w:r>
    </w:p>
    <w:p w14:paraId="7C84AA89" w14:textId="77777777" w:rsidR="0091540F" w:rsidRPr="0091540F" w:rsidRDefault="0091540F" w:rsidP="0091540F">
      <w:pPr>
        <w:autoSpaceDE w:val="0"/>
        <w:autoSpaceDN w:val="0"/>
        <w:adjustRightInd w:val="0"/>
        <w:spacing w:after="0" w:line="276" w:lineRule="atLeast"/>
        <w:ind w:left="720" w:hanging="720"/>
        <w:rPr>
          <w:sz w:val="23"/>
          <w:szCs w:val="23"/>
        </w:rPr>
      </w:pPr>
      <w:r w:rsidRPr="0091540F">
        <w:rPr>
          <w:sz w:val="23"/>
          <w:szCs w:val="23"/>
        </w:rPr>
        <w:t xml:space="preserve">XIII. Reporting and Monitoring </w:t>
      </w:r>
    </w:p>
    <w:p w14:paraId="088F5537" w14:textId="539BA6CB" w:rsidR="0091540F" w:rsidRPr="0091540F" w:rsidRDefault="0091540F" w:rsidP="008D7753">
      <w:pPr>
        <w:autoSpaceDE w:val="0"/>
        <w:autoSpaceDN w:val="0"/>
        <w:adjustRightInd w:val="0"/>
        <w:spacing w:after="0"/>
        <w:ind w:left="720" w:hanging="360"/>
        <w:rPr>
          <w:sz w:val="23"/>
          <w:szCs w:val="23"/>
        </w:rPr>
      </w:pPr>
      <w:r w:rsidRPr="0091540F">
        <w:rPr>
          <w:sz w:val="23"/>
          <w:szCs w:val="23"/>
        </w:rPr>
        <w:t>A. DOE, the ACHP, and the SHPO may monitor any unde</w:t>
      </w:r>
      <w:r w:rsidR="00F234B4">
        <w:rPr>
          <w:sz w:val="23"/>
          <w:szCs w:val="23"/>
        </w:rPr>
        <w:t>rt</w:t>
      </w:r>
      <w:r w:rsidRPr="0091540F">
        <w:rPr>
          <w:sz w:val="23"/>
          <w:szCs w:val="23"/>
        </w:rPr>
        <w:t xml:space="preserve">akings carried out pursuant to this PA. The ACHP may review undertakings, if requested by DOE. DOE shall be entitled to address and make determinations on overall policy or administrative issues related to the implementation of these Programs. </w:t>
      </w:r>
    </w:p>
    <w:p w14:paraId="7DC4D3CD" w14:textId="65A650C6" w:rsidR="0091540F" w:rsidRPr="0091540F" w:rsidRDefault="0091540F" w:rsidP="008D7753">
      <w:pPr>
        <w:autoSpaceDE w:val="0"/>
        <w:autoSpaceDN w:val="0"/>
        <w:adjustRightInd w:val="0"/>
        <w:spacing w:after="0"/>
        <w:ind w:left="720" w:hanging="360"/>
        <w:rPr>
          <w:sz w:val="23"/>
          <w:szCs w:val="23"/>
        </w:rPr>
      </w:pPr>
      <w:r w:rsidRPr="0091540F">
        <w:rPr>
          <w:sz w:val="23"/>
          <w:szCs w:val="23"/>
        </w:rPr>
        <w:t>B. The Recipient shall adhere to DOE's established protocols for ARRA rep</w:t>
      </w:r>
      <w:r w:rsidR="00F234B4">
        <w:rPr>
          <w:sz w:val="23"/>
          <w:szCs w:val="23"/>
        </w:rPr>
        <w:t>ort</w:t>
      </w:r>
      <w:r w:rsidRPr="0091540F">
        <w:rPr>
          <w:sz w:val="23"/>
          <w:szCs w:val="23"/>
        </w:rPr>
        <w:t xml:space="preserve">ing program undertakings. </w:t>
      </w:r>
    </w:p>
    <w:p w14:paraId="02FE61DA" w14:textId="5519F8A2" w:rsidR="0091540F" w:rsidRPr="0091540F" w:rsidRDefault="0091540F" w:rsidP="008D7753">
      <w:pPr>
        <w:autoSpaceDE w:val="0"/>
        <w:autoSpaceDN w:val="0"/>
        <w:adjustRightInd w:val="0"/>
        <w:spacing w:after="272"/>
        <w:ind w:left="720" w:hanging="360"/>
        <w:rPr>
          <w:sz w:val="23"/>
          <w:szCs w:val="23"/>
        </w:rPr>
      </w:pPr>
      <w:r w:rsidRPr="0091540F">
        <w:rPr>
          <w:sz w:val="23"/>
          <w:szCs w:val="23"/>
        </w:rPr>
        <w:t>C. DOE will submit annual rep</w:t>
      </w:r>
      <w:r w:rsidR="00F234B4">
        <w:rPr>
          <w:sz w:val="23"/>
          <w:szCs w:val="23"/>
        </w:rPr>
        <w:t>orts</w:t>
      </w:r>
      <w:r w:rsidRPr="0091540F">
        <w:rPr>
          <w:sz w:val="23"/>
          <w:szCs w:val="23"/>
        </w:rPr>
        <w:t xml:space="preserve"> to ACHP and NCSHPO commencing October 15, 2010 summarizing the Programs' undertakings, to include data on number of unde</w:t>
      </w:r>
      <w:r w:rsidR="00F234B4">
        <w:rPr>
          <w:sz w:val="23"/>
          <w:szCs w:val="23"/>
        </w:rPr>
        <w:t>rt</w:t>
      </w:r>
      <w:r w:rsidRPr="0091540F">
        <w:rPr>
          <w:sz w:val="23"/>
          <w:szCs w:val="23"/>
        </w:rPr>
        <w:t>akings, the number of exempt unde</w:t>
      </w:r>
      <w:r w:rsidR="00F234B4">
        <w:rPr>
          <w:sz w:val="23"/>
          <w:szCs w:val="23"/>
        </w:rPr>
        <w:t>rtakings</w:t>
      </w:r>
      <w:r w:rsidRPr="0091540F">
        <w:rPr>
          <w:sz w:val="23"/>
          <w:szCs w:val="23"/>
        </w:rPr>
        <w:t xml:space="preserve">, and reviews conducted under this PA. </w:t>
      </w:r>
    </w:p>
    <w:p w14:paraId="4F513A5E" w14:textId="77777777" w:rsidR="008D7753" w:rsidRDefault="0091540F" w:rsidP="008D7753">
      <w:pPr>
        <w:autoSpaceDE w:val="0"/>
        <w:autoSpaceDN w:val="0"/>
        <w:adjustRightInd w:val="0"/>
        <w:spacing w:after="0" w:line="276" w:lineRule="atLeast"/>
        <w:ind w:left="720" w:hanging="720"/>
        <w:rPr>
          <w:sz w:val="23"/>
          <w:szCs w:val="23"/>
        </w:rPr>
      </w:pPr>
      <w:r w:rsidRPr="0091540F">
        <w:rPr>
          <w:sz w:val="23"/>
          <w:szCs w:val="23"/>
        </w:rPr>
        <w:t>XIV. Amendments</w:t>
      </w:r>
    </w:p>
    <w:p w14:paraId="73FC9DC4" w14:textId="0AF3179F" w:rsidR="0091540F" w:rsidRPr="0091540F" w:rsidRDefault="0091540F" w:rsidP="008D7753">
      <w:pPr>
        <w:autoSpaceDE w:val="0"/>
        <w:autoSpaceDN w:val="0"/>
        <w:adjustRightInd w:val="0"/>
        <w:rPr>
          <w:sz w:val="23"/>
          <w:szCs w:val="23"/>
        </w:rPr>
      </w:pPr>
      <w:r w:rsidRPr="0091540F">
        <w:rPr>
          <w:sz w:val="23"/>
          <w:szCs w:val="23"/>
        </w:rPr>
        <w:t xml:space="preserve">DOE, the SHPO, </w:t>
      </w:r>
      <w:r w:rsidR="00F234B4">
        <w:rPr>
          <w:sz w:val="23"/>
          <w:szCs w:val="23"/>
        </w:rPr>
        <w:t xml:space="preserve">or </w:t>
      </w:r>
      <w:r w:rsidRPr="0091540F">
        <w:rPr>
          <w:sz w:val="16"/>
          <w:szCs w:val="16"/>
        </w:rPr>
        <w:t xml:space="preserve"> </w:t>
      </w:r>
      <w:r w:rsidRPr="0091540F">
        <w:rPr>
          <w:sz w:val="23"/>
          <w:szCs w:val="23"/>
        </w:rPr>
        <w:t>the Recipient may request that this PA be amended, whereupon DOE and the SHPO, and the ACHP, if involved, will consult to consider such an amendment. Any such amendments shall be developed and executed among DOE, the Recipient, and the SHPO in the same manner as the original PA, and pe</w:t>
      </w:r>
      <w:r w:rsidR="00F234B4">
        <w:rPr>
          <w:sz w:val="23"/>
          <w:szCs w:val="23"/>
        </w:rPr>
        <w:t>rtain</w:t>
      </w:r>
      <w:r w:rsidRPr="0091540F">
        <w:rPr>
          <w:sz w:val="23"/>
          <w:szCs w:val="23"/>
        </w:rPr>
        <w:t xml:space="preserve"> only to this State PA. </w:t>
      </w:r>
    </w:p>
    <w:p w14:paraId="70D95594" w14:textId="77777777" w:rsidR="008D7753" w:rsidRDefault="0091540F" w:rsidP="008D7753">
      <w:pPr>
        <w:autoSpaceDE w:val="0"/>
        <w:autoSpaceDN w:val="0"/>
        <w:adjustRightInd w:val="0"/>
        <w:spacing w:after="0"/>
        <w:ind w:left="720" w:hanging="720"/>
        <w:rPr>
          <w:sz w:val="23"/>
          <w:szCs w:val="23"/>
        </w:rPr>
      </w:pPr>
      <w:r w:rsidRPr="0091540F">
        <w:rPr>
          <w:sz w:val="23"/>
          <w:szCs w:val="23"/>
        </w:rPr>
        <w:t>XV. Duration of Agreement</w:t>
      </w:r>
    </w:p>
    <w:p w14:paraId="2E6FBAB6" w14:textId="77777777" w:rsidR="008C7DF1" w:rsidRDefault="0091540F" w:rsidP="008C7DF1">
      <w:pPr>
        <w:autoSpaceDE w:val="0"/>
        <w:autoSpaceDN w:val="0"/>
        <w:adjustRightInd w:val="0"/>
        <w:spacing w:after="0"/>
        <w:rPr>
          <w:sz w:val="23"/>
          <w:szCs w:val="23"/>
        </w:rPr>
      </w:pPr>
      <w:r w:rsidRPr="0091540F">
        <w:rPr>
          <w:sz w:val="23"/>
          <w:szCs w:val="23"/>
        </w:rPr>
        <w:t>This PA will be valid for three (3) years from the date of</w:t>
      </w:r>
      <w:r w:rsidR="00931AF0">
        <w:rPr>
          <w:sz w:val="23"/>
          <w:szCs w:val="23"/>
        </w:rPr>
        <w:t xml:space="preserve"> </w:t>
      </w:r>
      <w:r w:rsidRPr="0091540F">
        <w:rPr>
          <w:sz w:val="23"/>
          <w:szCs w:val="23"/>
        </w:rPr>
        <w:t>execution, as verified with D</w:t>
      </w:r>
      <w:r w:rsidR="00B07A33">
        <w:rPr>
          <w:sz w:val="23"/>
          <w:szCs w:val="23"/>
        </w:rPr>
        <w:t>OE filing the PA with the ACHP.</w:t>
      </w:r>
      <w:r w:rsidR="00931AF0">
        <w:rPr>
          <w:sz w:val="23"/>
          <w:szCs w:val="23"/>
        </w:rPr>
        <w:t xml:space="preserve">  </w:t>
      </w:r>
    </w:p>
    <w:p w14:paraId="2247E543" w14:textId="77777777" w:rsidR="008C7DF1" w:rsidRDefault="008C7DF1" w:rsidP="008C7DF1">
      <w:pPr>
        <w:autoSpaceDE w:val="0"/>
        <w:autoSpaceDN w:val="0"/>
        <w:adjustRightInd w:val="0"/>
        <w:spacing w:after="0"/>
        <w:rPr>
          <w:sz w:val="23"/>
          <w:szCs w:val="23"/>
        </w:rPr>
      </w:pPr>
    </w:p>
    <w:p w14:paraId="5534C478" w14:textId="0F5A9D0E" w:rsidR="008C7DF1" w:rsidRPr="008C7DF1" w:rsidRDefault="00931AF0" w:rsidP="008C7DF1">
      <w:pPr>
        <w:pBdr>
          <w:right w:val="single" w:sz="18" w:space="4" w:color="auto"/>
        </w:pBdr>
        <w:autoSpaceDE w:val="0"/>
        <w:autoSpaceDN w:val="0"/>
        <w:adjustRightInd w:val="0"/>
        <w:spacing w:after="0"/>
        <w:rPr>
          <w:i/>
          <w:sz w:val="23"/>
          <w:szCs w:val="23"/>
        </w:rPr>
      </w:pPr>
      <w:r w:rsidRPr="008C7DF1">
        <w:rPr>
          <w:i/>
          <w:sz w:val="23"/>
          <w:szCs w:val="23"/>
        </w:rPr>
        <w:t xml:space="preserve">(Federal Register Vol. 78, No. 50 – Thursday, March 14, 2013 </w:t>
      </w:r>
      <w:r w:rsidR="008C7DF1" w:rsidRPr="008C7DF1">
        <w:rPr>
          <w:i/>
          <w:sz w:val="23"/>
          <w:szCs w:val="23"/>
        </w:rPr>
        <w:t>extends the duration of the existi</w:t>
      </w:r>
      <w:r w:rsidR="008C7DF1">
        <w:rPr>
          <w:i/>
          <w:sz w:val="23"/>
          <w:szCs w:val="23"/>
        </w:rPr>
        <w:t xml:space="preserve">ng 44 agreements executed under </w:t>
      </w:r>
      <w:r w:rsidR="008C7DF1" w:rsidRPr="008C7DF1">
        <w:rPr>
          <w:i/>
          <w:sz w:val="23"/>
          <w:szCs w:val="23"/>
        </w:rPr>
        <w:t>the prototype PA until December 31, 2020.)</w:t>
      </w:r>
    </w:p>
    <w:p w14:paraId="4F520F28" w14:textId="77777777" w:rsidR="008D7753" w:rsidRDefault="008D7753" w:rsidP="008D7753">
      <w:pPr>
        <w:autoSpaceDE w:val="0"/>
        <w:autoSpaceDN w:val="0"/>
        <w:adjustRightInd w:val="0"/>
        <w:spacing w:after="0"/>
        <w:rPr>
          <w:sz w:val="23"/>
          <w:szCs w:val="23"/>
        </w:rPr>
      </w:pPr>
    </w:p>
    <w:p w14:paraId="1A1C59C2" w14:textId="77777777" w:rsidR="008D7753" w:rsidRDefault="008D7753" w:rsidP="008D7753">
      <w:pPr>
        <w:autoSpaceDE w:val="0"/>
        <w:autoSpaceDN w:val="0"/>
        <w:adjustRightInd w:val="0"/>
        <w:spacing w:after="0"/>
        <w:rPr>
          <w:sz w:val="23"/>
          <w:szCs w:val="23"/>
        </w:rPr>
      </w:pPr>
    </w:p>
    <w:p w14:paraId="4CAC345A" w14:textId="3245F95D" w:rsidR="008D7753" w:rsidRDefault="008D7753" w:rsidP="008D7753">
      <w:pPr>
        <w:autoSpaceDE w:val="0"/>
        <w:autoSpaceDN w:val="0"/>
        <w:adjustRightInd w:val="0"/>
        <w:spacing w:after="0"/>
        <w:rPr>
          <w:sz w:val="23"/>
          <w:szCs w:val="23"/>
        </w:rPr>
      </w:pPr>
    </w:p>
    <w:p w14:paraId="417C3422" w14:textId="53F2F59B" w:rsidR="00BD2B2C" w:rsidRDefault="00BD2B2C" w:rsidP="008D7753">
      <w:pPr>
        <w:autoSpaceDE w:val="0"/>
        <w:autoSpaceDN w:val="0"/>
        <w:adjustRightInd w:val="0"/>
        <w:spacing w:after="0"/>
        <w:rPr>
          <w:sz w:val="23"/>
          <w:szCs w:val="23"/>
        </w:rPr>
      </w:pPr>
    </w:p>
    <w:p w14:paraId="2AC51C58" w14:textId="68653049" w:rsidR="00BD2B2C" w:rsidRDefault="00BD2B2C" w:rsidP="008D7753">
      <w:pPr>
        <w:autoSpaceDE w:val="0"/>
        <w:autoSpaceDN w:val="0"/>
        <w:adjustRightInd w:val="0"/>
        <w:spacing w:after="0"/>
        <w:rPr>
          <w:sz w:val="23"/>
          <w:szCs w:val="23"/>
        </w:rPr>
      </w:pPr>
    </w:p>
    <w:p w14:paraId="0CFA453A" w14:textId="77777777" w:rsidR="00BD2B2C" w:rsidRDefault="00BD2B2C" w:rsidP="008D7753">
      <w:pPr>
        <w:autoSpaceDE w:val="0"/>
        <w:autoSpaceDN w:val="0"/>
        <w:adjustRightInd w:val="0"/>
        <w:spacing w:after="0"/>
        <w:rPr>
          <w:sz w:val="23"/>
          <w:szCs w:val="23"/>
        </w:rPr>
      </w:pPr>
    </w:p>
    <w:p w14:paraId="6A37EF0A" w14:textId="50CF1EDE" w:rsidR="00BD2B2C" w:rsidRDefault="00BD2B2C" w:rsidP="008D7753">
      <w:pPr>
        <w:autoSpaceDE w:val="0"/>
        <w:autoSpaceDN w:val="0"/>
        <w:adjustRightInd w:val="0"/>
        <w:spacing w:after="0"/>
        <w:rPr>
          <w:sz w:val="23"/>
          <w:szCs w:val="23"/>
        </w:rPr>
      </w:pPr>
    </w:p>
    <w:p w14:paraId="14E2F278" w14:textId="5644753F" w:rsidR="00BD2B2C" w:rsidRPr="0091540F" w:rsidRDefault="00BD2B2C" w:rsidP="008D7753">
      <w:pPr>
        <w:autoSpaceDE w:val="0"/>
        <w:autoSpaceDN w:val="0"/>
        <w:adjustRightInd w:val="0"/>
        <w:spacing w:after="0"/>
        <w:rPr>
          <w:sz w:val="23"/>
          <w:szCs w:val="23"/>
        </w:rPr>
      </w:pPr>
    </w:p>
    <w:p w14:paraId="5FF4A823" w14:textId="43B0DE8A" w:rsidR="0091540F" w:rsidRPr="00B07A33" w:rsidRDefault="0091540F" w:rsidP="00B07A33">
      <w:pPr>
        <w:spacing w:after="0"/>
        <w:ind w:left="0"/>
        <w:jc w:val="center"/>
        <w:rPr>
          <w:sz w:val="23"/>
          <w:szCs w:val="23"/>
        </w:rPr>
      </w:pPr>
      <w:r w:rsidRPr="0091540F">
        <w:rPr>
          <w:sz w:val="23"/>
          <w:szCs w:val="23"/>
        </w:rPr>
        <w:t>7</w:t>
      </w:r>
      <w:r>
        <w:br w:type="page"/>
      </w:r>
    </w:p>
    <w:p w14:paraId="116DED3F" w14:textId="0622F241" w:rsidR="00A74E9D" w:rsidRDefault="00A74E9D">
      <w:pPr>
        <w:spacing w:after="0"/>
        <w:ind w:left="0"/>
        <w:rPr>
          <w:sz w:val="23"/>
          <w:szCs w:val="23"/>
        </w:rPr>
      </w:pPr>
      <w:r>
        <w:rPr>
          <w:noProof/>
        </w:rPr>
        <w:lastRenderedPageBreak/>
        <w:drawing>
          <wp:inline distT="0" distB="0" distL="0" distR="0" wp14:anchorId="05B459D2" wp14:editId="7EEAA033">
            <wp:extent cx="5943600" cy="4999355"/>
            <wp:effectExtent l="0" t="0" r="0" b="0"/>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6"/>
                    <a:stretch>
                      <a:fillRect/>
                    </a:stretch>
                  </pic:blipFill>
                  <pic:spPr>
                    <a:xfrm>
                      <a:off x="0" y="0"/>
                      <a:ext cx="5943600" cy="4999355"/>
                    </a:xfrm>
                    <a:prstGeom prst="rect">
                      <a:avLst/>
                    </a:prstGeom>
                  </pic:spPr>
                </pic:pic>
              </a:graphicData>
            </a:graphic>
          </wp:inline>
        </w:drawing>
      </w:r>
    </w:p>
    <w:p w14:paraId="65784DF2" w14:textId="77777777" w:rsidR="00A74E9D" w:rsidRDefault="00A74E9D">
      <w:pPr>
        <w:spacing w:after="0"/>
        <w:ind w:left="0"/>
        <w:rPr>
          <w:sz w:val="23"/>
          <w:szCs w:val="23"/>
        </w:rPr>
      </w:pPr>
    </w:p>
    <w:p w14:paraId="0A10BBE4" w14:textId="77777777" w:rsidR="00A74E9D" w:rsidRDefault="00A74E9D">
      <w:pPr>
        <w:spacing w:after="0"/>
        <w:ind w:left="0"/>
        <w:rPr>
          <w:sz w:val="23"/>
          <w:szCs w:val="23"/>
        </w:rPr>
      </w:pPr>
    </w:p>
    <w:p w14:paraId="3F04DAF1" w14:textId="77777777" w:rsidR="00A74E9D" w:rsidRDefault="00A74E9D">
      <w:pPr>
        <w:spacing w:after="0"/>
        <w:ind w:left="0"/>
        <w:rPr>
          <w:sz w:val="23"/>
          <w:szCs w:val="23"/>
        </w:rPr>
      </w:pPr>
    </w:p>
    <w:p w14:paraId="38502379" w14:textId="77777777" w:rsidR="00A74E9D" w:rsidRDefault="00A74E9D">
      <w:pPr>
        <w:spacing w:after="0"/>
        <w:ind w:left="0"/>
        <w:rPr>
          <w:sz w:val="23"/>
          <w:szCs w:val="23"/>
        </w:rPr>
      </w:pPr>
    </w:p>
    <w:p w14:paraId="756D9D37" w14:textId="77777777" w:rsidR="00A74E9D" w:rsidRDefault="00A74E9D">
      <w:pPr>
        <w:spacing w:after="0"/>
        <w:ind w:left="0"/>
        <w:rPr>
          <w:sz w:val="23"/>
          <w:szCs w:val="23"/>
        </w:rPr>
      </w:pPr>
    </w:p>
    <w:p w14:paraId="09353308" w14:textId="77777777" w:rsidR="00A74E9D" w:rsidRDefault="00A74E9D">
      <w:pPr>
        <w:spacing w:after="0"/>
        <w:ind w:left="0"/>
        <w:rPr>
          <w:sz w:val="23"/>
          <w:szCs w:val="23"/>
        </w:rPr>
      </w:pPr>
    </w:p>
    <w:p w14:paraId="58F36A89" w14:textId="77777777" w:rsidR="00A74E9D" w:rsidRDefault="00A74E9D">
      <w:pPr>
        <w:spacing w:after="0"/>
        <w:ind w:left="0"/>
        <w:rPr>
          <w:sz w:val="23"/>
          <w:szCs w:val="23"/>
        </w:rPr>
      </w:pPr>
    </w:p>
    <w:p w14:paraId="0D4ADF31" w14:textId="77777777" w:rsidR="00A74E9D" w:rsidRDefault="00A74E9D">
      <w:pPr>
        <w:spacing w:after="0"/>
        <w:ind w:left="0"/>
        <w:rPr>
          <w:sz w:val="23"/>
          <w:szCs w:val="23"/>
        </w:rPr>
      </w:pPr>
    </w:p>
    <w:p w14:paraId="0C6110FA" w14:textId="77777777" w:rsidR="00A74E9D" w:rsidRDefault="00A74E9D">
      <w:pPr>
        <w:spacing w:after="0"/>
        <w:ind w:left="0"/>
        <w:rPr>
          <w:sz w:val="23"/>
          <w:szCs w:val="23"/>
        </w:rPr>
      </w:pPr>
    </w:p>
    <w:p w14:paraId="02D506D0" w14:textId="77777777" w:rsidR="00A74E9D" w:rsidRDefault="00A74E9D">
      <w:pPr>
        <w:spacing w:after="0"/>
        <w:ind w:left="0"/>
        <w:rPr>
          <w:sz w:val="23"/>
          <w:szCs w:val="23"/>
        </w:rPr>
      </w:pPr>
    </w:p>
    <w:p w14:paraId="417311AF" w14:textId="77777777" w:rsidR="00A74E9D" w:rsidRDefault="00A74E9D">
      <w:pPr>
        <w:spacing w:after="0"/>
        <w:ind w:left="0"/>
        <w:rPr>
          <w:sz w:val="23"/>
          <w:szCs w:val="23"/>
        </w:rPr>
      </w:pPr>
    </w:p>
    <w:p w14:paraId="767A4249" w14:textId="77777777" w:rsidR="00A74E9D" w:rsidRDefault="00A74E9D">
      <w:pPr>
        <w:spacing w:after="0"/>
        <w:ind w:left="0"/>
        <w:rPr>
          <w:sz w:val="23"/>
          <w:szCs w:val="23"/>
        </w:rPr>
      </w:pPr>
    </w:p>
    <w:p w14:paraId="4B4DE7F3" w14:textId="77777777" w:rsidR="00A74E9D" w:rsidRDefault="00A74E9D">
      <w:pPr>
        <w:spacing w:after="0"/>
        <w:ind w:left="0"/>
        <w:rPr>
          <w:sz w:val="23"/>
          <w:szCs w:val="23"/>
        </w:rPr>
      </w:pPr>
    </w:p>
    <w:p w14:paraId="06C831AB" w14:textId="167C0E83" w:rsidR="00A74E9D" w:rsidRDefault="00A74E9D">
      <w:pPr>
        <w:spacing w:after="0"/>
        <w:ind w:left="0"/>
        <w:rPr>
          <w:sz w:val="23"/>
          <w:szCs w:val="23"/>
        </w:rPr>
      </w:pPr>
    </w:p>
    <w:p w14:paraId="30456273" w14:textId="32098723" w:rsidR="00BD2B2C" w:rsidRDefault="00BD2B2C">
      <w:pPr>
        <w:spacing w:after="0"/>
        <w:ind w:left="0"/>
        <w:rPr>
          <w:sz w:val="23"/>
          <w:szCs w:val="23"/>
        </w:rPr>
      </w:pPr>
    </w:p>
    <w:p w14:paraId="329223B4" w14:textId="543F0BCF" w:rsidR="00BD2B2C" w:rsidRDefault="00BD2B2C">
      <w:pPr>
        <w:spacing w:after="0"/>
        <w:ind w:left="0"/>
        <w:rPr>
          <w:sz w:val="23"/>
          <w:szCs w:val="23"/>
        </w:rPr>
      </w:pPr>
    </w:p>
    <w:p w14:paraId="11B4F0B3" w14:textId="77777777" w:rsidR="00BD2B2C" w:rsidRDefault="00BD2B2C">
      <w:pPr>
        <w:spacing w:after="0"/>
        <w:ind w:left="0"/>
        <w:rPr>
          <w:sz w:val="23"/>
          <w:szCs w:val="23"/>
        </w:rPr>
      </w:pPr>
    </w:p>
    <w:p w14:paraId="49261F2C" w14:textId="0AC23E15" w:rsidR="00A74E9D" w:rsidRDefault="00A74E9D" w:rsidP="00A74E9D">
      <w:pPr>
        <w:spacing w:after="0"/>
        <w:ind w:left="0"/>
        <w:jc w:val="center"/>
        <w:rPr>
          <w:sz w:val="23"/>
          <w:szCs w:val="23"/>
        </w:rPr>
      </w:pPr>
      <w:r>
        <w:rPr>
          <w:sz w:val="23"/>
          <w:szCs w:val="23"/>
        </w:rPr>
        <w:t>8</w:t>
      </w:r>
    </w:p>
    <w:p w14:paraId="02EBF493" w14:textId="41333B57" w:rsidR="00B07A33" w:rsidRDefault="00B07A33">
      <w:pPr>
        <w:spacing w:after="0"/>
        <w:ind w:left="0"/>
        <w:rPr>
          <w:sz w:val="23"/>
          <w:szCs w:val="23"/>
        </w:rPr>
      </w:pPr>
      <w:r>
        <w:rPr>
          <w:sz w:val="23"/>
          <w:szCs w:val="23"/>
        </w:rPr>
        <w:br w:type="page"/>
      </w:r>
    </w:p>
    <w:p w14:paraId="1B2F491F" w14:textId="77777777" w:rsidR="00A74E9D" w:rsidRPr="00A74E9D" w:rsidRDefault="00A74E9D" w:rsidP="00A74E9D">
      <w:pPr>
        <w:autoSpaceDE w:val="0"/>
        <w:autoSpaceDN w:val="0"/>
        <w:adjustRightInd w:val="0"/>
        <w:spacing w:after="0"/>
        <w:ind w:left="0"/>
        <w:rPr>
          <w:color w:val="000000"/>
        </w:rPr>
      </w:pPr>
    </w:p>
    <w:p w14:paraId="0014D92C" w14:textId="77777777" w:rsidR="00A74E9D" w:rsidRPr="00A74E9D" w:rsidRDefault="00A74E9D" w:rsidP="00A74E9D">
      <w:pPr>
        <w:autoSpaceDE w:val="0"/>
        <w:autoSpaceDN w:val="0"/>
        <w:adjustRightInd w:val="0"/>
        <w:spacing w:after="272" w:line="278" w:lineRule="atLeast"/>
        <w:ind w:left="0"/>
        <w:rPr>
          <w:sz w:val="23"/>
          <w:szCs w:val="23"/>
        </w:rPr>
      </w:pPr>
      <w:r w:rsidRPr="00A74E9D">
        <w:rPr>
          <w:sz w:val="23"/>
          <w:szCs w:val="23"/>
        </w:rPr>
        <w:t xml:space="preserve">APPENDIX A-WAP AND SEP OR EECBP PROJECTS THAT ARE USING WAP PROCEDURES UNDERTAKINGS EXEMPT FROM SECTION 106 REVIEW </w:t>
      </w:r>
    </w:p>
    <w:p w14:paraId="3ADC1539"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All undertakings will be done in accordance with applicable local building codes or the </w:t>
      </w:r>
    </w:p>
    <w:p w14:paraId="2826F3F1"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International Building Code, where applicable. In accordance with 36 CFR 800.3(a)(l), the </w:t>
      </w:r>
    </w:p>
    <w:p w14:paraId="7969298E"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following undertakings have been determinedto have no potential to cause effects on historic </w:t>
      </w:r>
    </w:p>
    <w:p w14:paraId="526C37F4" w14:textId="6926936F" w:rsidR="00A74E9D" w:rsidRPr="00A74E9D" w:rsidRDefault="00A74E9D" w:rsidP="00BF71A7">
      <w:pPr>
        <w:autoSpaceDE w:val="0"/>
        <w:autoSpaceDN w:val="0"/>
        <w:adjustRightInd w:val="0"/>
        <w:spacing w:after="272"/>
        <w:ind w:left="0"/>
        <w:rPr>
          <w:sz w:val="23"/>
          <w:szCs w:val="23"/>
        </w:rPr>
      </w:pPr>
      <w:r w:rsidRPr="00A74E9D">
        <w:rPr>
          <w:sz w:val="23"/>
          <w:szCs w:val="23"/>
        </w:rPr>
        <w:t>prope</w:t>
      </w:r>
      <w:r w:rsidR="00BF71A7">
        <w:rPr>
          <w:sz w:val="23"/>
          <w:szCs w:val="23"/>
        </w:rPr>
        <w:t>rties</w:t>
      </w:r>
      <w:r w:rsidRPr="00A74E9D">
        <w:rPr>
          <w:sz w:val="23"/>
          <w:szCs w:val="23"/>
        </w:rPr>
        <w:t xml:space="preserve">: </w:t>
      </w:r>
    </w:p>
    <w:p w14:paraId="1CAB5FCA" w14:textId="1706C9BA" w:rsidR="00A74E9D" w:rsidRPr="00A74E9D" w:rsidRDefault="00A74E9D" w:rsidP="00BF71A7">
      <w:pPr>
        <w:autoSpaceDE w:val="0"/>
        <w:autoSpaceDN w:val="0"/>
        <w:adjustRightInd w:val="0"/>
        <w:spacing w:after="120"/>
        <w:ind w:hanging="360"/>
        <w:rPr>
          <w:sz w:val="23"/>
          <w:szCs w:val="23"/>
        </w:rPr>
      </w:pPr>
      <w:r w:rsidRPr="00A74E9D">
        <w:rPr>
          <w:sz w:val="23"/>
          <w:szCs w:val="23"/>
        </w:rPr>
        <w:t>A. Exterior W</w:t>
      </w:r>
      <w:r>
        <w:rPr>
          <w:sz w:val="23"/>
          <w:szCs w:val="23"/>
        </w:rPr>
        <w:t>or</w:t>
      </w:r>
      <w:r w:rsidRPr="00A74E9D">
        <w:rPr>
          <w:sz w:val="23"/>
          <w:szCs w:val="23"/>
        </w:rPr>
        <w:t xml:space="preserve">k </w:t>
      </w:r>
    </w:p>
    <w:p w14:paraId="75867B2E" w14:textId="5618454D" w:rsidR="00A74E9D" w:rsidRPr="00A74E9D" w:rsidRDefault="00A74E9D" w:rsidP="00BF71A7">
      <w:pPr>
        <w:autoSpaceDE w:val="0"/>
        <w:autoSpaceDN w:val="0"/>
        <w:adjustRightInd w:val="0"/>
        <w:spacing w:after="0"/>
        <w:ind w:left="1085" w:right="175" w:hanging="355"/>
        <w:rPr>
          <w:sz w:val="23"/>
          <w:szCs w:val="23"/>
        </w:rPr>
      </w:pPr>
      <w:r w:rsidRPr="00A74E9D">
        <w:rPr>
          <w:sz w:val="23"/>
          <w:szCs w:val="23"/>
        </w:rPr>
        <w:t xml:space="preserve">1) </w:t>
      </w:r>
      <w:r>
        <w:rPr>
          <w:sz w:val="23"/>
          <w:szCs w:val="23"/>
        </w:rPr>
        <w:t xml:space="preserve">  </w:t>
      </w:r>
      <w:r w:rsidRPr="00A74E9D">
        <w:rPr>
          <w:sz w:val="23"/>
          <w:szCs w:val="23"/>
        </w:rPr>
        <w:t xml:space="preserve">Air sealing of the building shell, including caulking, weather-stripping, and other air infiltration control measures on windows and doors, and installing thresholds in a manner that does not harm or obscure historic windows or trim. </w:t>
      </w:r>
    </w:p>
    <w:p w14:paraId="433099C2" w14:textId="6506EF54"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2) </w:t>
      </w:r>
      <w:r>
        <w:rPr>
          <w:sz w:val="23"/>
          <w:szCs w:val="23"/>
        </w:rPr>
        <w:t xml:space="preserve">  </w:t>
      </w:r>
      <w:r w:rsidRPr="00A74E9D">
        <w:rPr>
          <w:sz w:val="23"/>
          <w:szCs w:val="23"/>
        </w:rPr>
        <w:t xml:space="preserve">Thermal insulation, such as non-toxic fiberglass and foil wrapped, in walls, floors, ceilings, attics, and foundations in a manner that does not harm or damage historic fabric. </w:t>
      </w:r>
    </w:p>
    <w:p w14:paraId="104E3348" w14:textId="25DE87A8"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3) </w:t>
      </w:r>
      <w:r>
        <w:rPr>
          <w:sz w:val="23"/>
          <w:szCs w:val="23"/>
        </w:rPr>
        <w:t xml:space="preserve">  </w:t>
      </w:r>
      <w:r w:rsidRPr="00A74E9D">
        <w:rPr>
          <w:sz w:val="23"/>
          <w:szCs w:val="23"/>
        </w:rPr>
        <w:t>Blown in wall insulation where no holes are d</w:t>
      </w:r>
      <w:r>
        <w:rPr>
          <w:sz w:val="23"/>
          <w:szCs w:val="23"/>
        </w:rPr>
        <w:t>rilled through exterior siding.</w:t>
      </w:r>
    </w:p>
    <w:p w14:paraId="3A877FAB" w14:textId="0BBE7D6D"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4) </w:t>
      </w:r>
      <w:r>
        <w:rPr>
          <w:sz w:val="23"/>
          <w:szCs w:val="23"/>
        </w:rPr>
        <w:t xml:space="preserve">  </w:t>
      </w:r>
      <w:r w:rsidRPr="00A74E9D">
        <w:rPr>
          <w:sz w:val="23"/>
          <w:szCs w:val="23"/>
        </w:rPr>
        <w:t xml:space="preserve">Removable film on windows (if the film is transparent), solar screens, or window louvers, in a manner that does not harm or obscure historic windows or trim. </w:t>
      </w:r>
    </w:p>
    <w:p w14:paraId="7B3994F1" w14:textId="5138D133"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5) </w:t>
      </w:r>
      <w:r>
        <w:rPr>
          <w:sz w:val="23"/>
          <w:szCs w:val="23"/>
        </w:rPr>
        <w:t xml:space="preserve">  </w:t>
      </w:r>
      <w:r w:rsidRPr="00A74E9D">
        <w:rPr>
          <w:sz w:val="23"/>
          <w:szCs w:val="23"/>
        </w:rPr>
        <w:t xml:space="preserve">Reflective roof coating in a manner that closely resembles the historic materials and form, or with materials that restore the original feature based on historic evidence, and in a manner that does not alter the roofline, or where not on a primary roof elevation or visible from the public right-of-way. </w:t>
      </w:r>
    </w:p>
    <w:p w14:paraId="7FF169EF" w14:textId="1BD18D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6) </w:t>
      </w:r>
      <w:r>
        <w:rPr>
          <w:sz w:val="23"/>
          <w:szCs w:val="23"/>
        </w:rPr>
        <w:t xml:space="preserve">  </w:t>
      </w:r>
      <w:r w:rsidRPr="00A74E9D">
        <w:rPr>
          <w:sz w:val="23"/>
          <w:szCs w:val="23"/>
        </w:rPr>
        <w:t xml:space="preserve">Storm windows or doors, and wood screen doors in a manner that does not harm or obscure historic windows or trim. </w:t>
      </w:r>
    </w:p>
    <w:p w14:paraId="4081607C" w14:textId="2B75FB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7) </w:t>
      </w:r>
      <w:r>
        <w:rPr>
          <w:sz w:val="23"/>
          <w:szCs w:val="23"/>
        </w:rPr>
        <w:t xml:space="preserve">  </w:t>
      </w:r>
      <w:r w:rsidRPr="00A74E9D">
        <w:rPr>
          <w:sz w:val="23"/>
          <w:szCs w:val="23"/>
        </w:rPr>
        <w:t>In-kind replacement or repair ofprimary windows, doors and door frames that closely resemble existing substrate and framing</w:t>
      </w:r>
      <w:r w:rsidR="00BF71A7">
        <w:rPr>
          <w:sz w:val="23"/>
          <w:szCs w:val="23"/>
        </w:rPr>
        <w:t>.</w:t>
      </w:r>
      <w:r w:rsidRPr="00A74E9D">
        <w:rPr>
          <w:sz w:val="23"/>
          <w:szCs w:val="23"/>
        </w:rPr>
        <w:t xml:space="preserve"> </w:t>
      </w:r>
    </w:p>
    <w:p w14:paraId="6B13C8E0" w14:textId="6848C540" w:rsidR="00A74E9D" w:rsidRPr="00A74E9D" w:rsidRDefault="00A74E9D" w:rsidP="00BF71A7">
      <w:pPr>
        <w:autoSpaceDE w:val="0"/>
        <w:autoSpaceDN w:val="0"/>
        <w:adjustRightInd w:val="0"/>
        <w:ind w:left="1080" w:right="274" w:hanging="360"/>
        <w:rPr>
          <w:sz w:val="23"/>
          <w:szCs w:val="23"/>
        </w:rPr>
      </w:pPr>
      <w:r w:rsidRPr="00A74E9D">
        <w:rPr>
          <w:sz w:val="23"/>
          <w:szCs w:val="23"/>
        </w:rPr>
        <w:t xml:space="preserve">8) </w:t>
      </w:r>
      <w:r>
        <w:rPr>
          <w:sz w:val="23"/>
          <w:szCs w:val="23"/>
        </w:rPr>
        <w:t xml:space="preserve">  </w:t>
      </w:r>
      <w:r w:rsidRPr="00A74E9D">
        <w:rPr>
          <w:sz w:val="23"/>
          <w:szCs w:val="23"/>
        </w:rPr>
        <w:t>Repair of minor roof and wall leaks prior to insulating attics or walls, provided repairs closely resemble existing surface composite</w:t>
      </w:r>
      <w:r w:rsidR="00BF71A7">
        <w:rPr>
          <w:sz w:val="23"/>
          <w:szCs w:val="23"/>
        </w:rPr>
        <w:t>.</w:t>
      </w:r>
      <w:r w:rsidRPr="00A74E9D">
        <w:rPr>
          <w:sz w:val="23"/>
          <w:szCs w:val="23"/>
        </w:rPr>
        <w:t xml:space="preserve"> </w:t>
      </w:r>
    </w:p>
    <w:p w14:paraId="710E25CB" w14:textId="77777777" w:rsidR="00A74E9D" w:rsidRPr="00A74E9D" w:rsidRDefault="00A74E9D" w:rsidP="00BF71A7">
      <w:pPr>
        <w:autoSpaceDE w:val="0"/>
        <w:autoSpaceDN w:val="0"/>
        <w:adjustRightInd w:val="0"/>
        <w:spacing w:after="120"/>
        <w:ind w:hanging="360"/>
        <w:rPr>
          <w:sz w:val="23"/>
          <w:szCs w:val="23"/>
        </w:rPr>
      </w:pPr>
      <w:r w:rsidRPr="00A74E9D">
        <w:rPr>
          <w:sz w:val="23"/>
          <w:szCs w:val="23"/>
        </w:rPr>
        <w:t xml:space="preserve">B. Interior Work </w:t>
      </w:r>
    </w:p>
    <w:p w14:paraId="46CCD6A8" w14:textId="42BED307" w:rsidR="00A74E9D" w:rsidRPr="00A74E9D" w:rsidRDefault="00A74E9D" w:rsidP="00BF71A7">
      <w:pPr>
        <w:autoSpaceDE w:val="0"/>
        <w:autoSpaceDN w:val="0"/>
        <w:adjustRightInd w:val="0"/>
        <w:spacing w:after="120"/>
        <w:ind w:right="331"/>
        <w:rPr>
          <w:sz w:val="23"/>
          <w:szCs w:val="23"/>
        </w:rPr>
      </w:pPr>
      <w:r w:rsidRPr="00BF71A7">
        <w:rPr>
          <w:b/>
          <w:i/>
          <w:iCs/>
          <w:sz w:val="23"/>
          <w:szCs w:val="23"/>
        </w:rPr>
        <w:t>Special Note:</w:t>
      </w:r>
      <w:r w:rsidR="00BF71A7">
        <w:rPr>
          <w:i/>
          <w:iCs/>
          <w:sz w:val="23"/>
          <w:szCs w:val="23"/>
        </w:rPr>
        <w:t xml:space="preserve">  </w:t>
      </w:r>
      <w:r w:rsidRPr="00A74E9D">
        <w:rPr>
          <w:sz w:val="23"/>
          <w:szCs w:val="23"/>
        </w:rPr>
        <w:t>Undertakings to interior spaces where the work will not be visible from the public right of way; no structural alterations are made; no demolition of walls, ceilings or floors occurs; no drop ceilings are added; or no walls are leveled with furring or moved, should be automatically excluded from SH</w:t>
      </w:r>
      <w:r w:rsidR="00BF71A7">
        <w:rPr>
          <w:sz w:val="23"/>
          <w:szCs w:val="23"/>
        </w:rPr>
        <w:t>P</w:t>
      </w:r>
      <w:r w:rsidRPr="00A74E9D">
        <w:rPr>
          <w:sz w:val="23"/>
          <w:szCs w:val="23"/>
        </w:rPr>
        <w:t xml:space="preserve">O review. This work includes: </w:t>
      </w:r>
    </w:p>
    <w:p w14:paraId="3B53B2E3" w14:textId="77777777" w:rsidR="00A74E9D" w:rsidRPr="00C13F24" w:rsidRDefault="00A74E9D" w:rsidP="00266A87">
      <w:pPr>
        <w:autoSpaceDE w:val="0"/>
        <w:autoSpaceDN w:val="0"/>
        <w:adjustRightInd w:val="0"/>
        <w:spacing w:after="120"/>
        <w:ind w:left="720" w:hanging="360"/>
        <w:rPr>
          <w:b/>
          <w:i/>
          <w:iCs/>
          <w:sz w:val="23"/>
          <w:szCs w:val="23"/>
        </w:rPr>
      </w:pPr>
      <w:r w:rsidRPr="00C13F24">
        <w:rPr>
          <w:b/>
          <w:i/>
          <w:iCs/>
          <w:sz w:val="23"/>
          <w:szCs w:val="23"/>
        </w:rPr>
        <w:t xml:space="preserve">1) Energy efficiency work within the building shell: </w:t>
      </w:r>
    </w:p>
    <w:p w14:paraId="15028FBA" w14:textId="12222D48"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a. </w:t>
      </w:r>
      <w:r>
        <w:rPr>
          <w:sz w:val="23"/>
          <w:szCs w:val="23"/>
        </w:rPr>
        <w:t xml:space="preserve"> </w:t>
      </w:r>
      <w:r w:rsidRPr="00A74E9D">
        <w:rPr>
          <w:sz w:val="23"/>
          <w:szCs w:val="23"/>
        </w:rPr>
        <w:t>Thermal insulation in walls, floors, ceilings, attics, crawl spaces, ducts and foundations</w:t>
      </w:r>
      <w:r w:rsidR="00BF71A7">
        <w:rPr>
          <w:sz w:val="23"/>
          <w:szCs w:val="23"/>
        </w:rPr>
        <w:t>.</w:t>
      </w:r>
      <w:r w:rsidRPr="00A74E9D">
        <w:rPr>
          <w:sz w:val="23"/>
          <w:szCs w:val="23"/>
        </w:rPr>
        <w:t xml:space="preserve"> </w:t>
      </w:r>
    </w:p>
    <w:p w14:paraId="1E507D35" w14:textId="18F70B0F"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b. </w:t>
      </w:r>
      <w:r>
        <w:rPr>
          <w:sz w:val="23"/>
          <w:szCs w:val="23"/>
        </w:rPr>
        <w:t xml:space="preserve"> </w:t>
      </w:r>
      <w:r w:rsidRPr="00A74E9D">
        <w:rPr>
          <w:sz w:val="23"/>
          <w:szCs w:val="23"/>
        </w:rPr>
        <w:t xml:space="preserve">Blown in wall insulation where no decorative plaster is damaged. </w:t>
      </w:r>
    </w:p>
    <w:p w14:paraId="10E01B4B" w14:textId="290FABD6"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c. </w:t>
      </w:r>
      <w:r>
        <w:rPr>
          <w:sz w:val="23"/>
          <w:szCs w:val="23"/>
        </w:rPr>
        <w:t xml:space="preserve"> </w:t>
      </w:r>
      <w:r w:rsidRPr="00A74E9D">
        <w:rPr>
          <w:sz w:val="23"/>
          <w:szCs w:val="23"/>
        </w:rPr>
        <w:t>Plumbing work, including installation of water heaters</w:t>
      </w:r>
      <w:r w:rsidR="00BF71A7">
        <w:rPr>
          <w:sz w:val="23"/>
          <w:szCs w:val="23"/>
        </w:rPr>
        <w:t>.</w:t>
      </w:r>
      <w:r w:rsidRPr="00A74E9D">
        <w:rPr>
          <w:sz w:val="23"/>
          <w:szCs w:val="23"/>
        </w:rPr>
        <w:t xml:space="preserve"> </w:t>
      </w:r>
    </w:p>
    <w:p w14:paraId="0083D934" w14:textId="593FF9F2"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d. </w:t>
      </w:r>
      <w:r>
        <w:rPr>
          <w:sz w:val="23"/>
          <w:szCs w:val="23"/>
        </w:rPr>
        <w:t xml:space="preserve"> </w:t>
      </w:r>
      <w:r w:rsidRPr="00A74E9D">
        <w:rPr>
          <w:sz w:val="23"/>
          <w:szCs w:val="23"/>
        </w:rPr>
        <w:t>Electrical work, including improving lamp efficiency</w:t>
      </w:r>
      <w:r w:rsidR="00BF71A7">
        <w:rPr>
          <w:sz w:val="23"/>
          <w:szCs w:val="23"/>
        </w:rPr>
        <w:t>.</w:t>
      </w:r>
      <w:r w:rsidRPr="00A74E9D">
        <w:rPr>
          <w:sz w:val="23"/>
          <w:szCs w:val="23"/>
        </w:rPr>
        <w:t xml:space="preserve"> </w:t>
      </w:r>
    </w:p>
    <w:p w14:paraId="5D3041E8" w14:textId="70EAD18C"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e. </w:t>
      </w:r>
      <w:r>
        <w:rPr>
          <w:sz w:val="23"/>
          <w:szCs w:val="23"/>
        </w:rPr>
        <w:t xml:space="preserve"> </w:t>
      </w:r>
      <w:r w:rsidRPr="00A74E9D">
        <w:rPr>
          <w:sz w:val="23"/>
          <w:szCs w:val="23"/>
        </w:rPr>
        <w:t xml:space="preserve">Sealing air leaks using weather stripping, door sweeps, and caulk and sealing major air leaks associated with bypasses, ducts, air conditioning units, etc. </w:t>
      </w:r>
    </w:p>
    <w:p w14:paraId="1F5D4CF5" w14:textId="77777777" w:rsidR="00A74E9D" w:rsidRDefault="00A74E9D" w:rsidP="00BF71A7">
      <w:pPr>
        <w:autoSpaceDE w:val="0"/>
        <w:autoSpaceDN w:val="0"/>
        <w:adjustRightInd w:val="0"/>
        <w:spacing w:after="0"/>
        <w:ind w:left="0"/>
        <w:rPr>
          <w:sz w:val="23"/>
          <w:szCs w:val="23"/>
        </w:rPr>
      </w:pPr>
    </w:p>
    <w:p w14:paraId="0664A484" w14:textId="0A0EBA01" w:rsidR="00BF71A7" w:rsidRDefault="00BF71A7" w:rsidP="00BF71A7">
      <w:pPr>
        <w:autoSpaceDE w:val="0"/>
        <w:autoSpaceDN w:val="0"/>
        <w:adjustRightInd w:val="0"/>
        <w:spacing w:after="0"/>
        <w:ind w:left="0"/>
        <w:rPr>
          <w:sz w:val="23"/>
          <w:szCs w:val="23"/>
        </w:rPr>
      </w:pPr>
    </w:p>
    <w:p w14:paraId="1358F2C9" w14:textId="2C5D9B15" w:rsidR="00BD2B2C" w:rsidRDefault="00BD2B2C" w:rsidP="00BF71A7">
      <w:pPr>
        <w:autoSpaceDE w:val="0"/>
        <w:autoSpaceDN w:val="0"/>
        <w:adjustRightInd w:val="0"/>
        <w:spacing w:after="0"/>
        <w:ind w:left="0"/>
        <w:rPr>
          <w:sz w:val="23"/>
          <w:szCs w:val="23"/>
        </w:rPr>
      </w:pPr>
    </w:p>
    <w:p w14:paraId="5E080922" w14:textId="77777777" w:rsidR="00BF71A7" w:rsidRPr="00A74E9D" w:rsidRDefault="00BF71A7" w:rsidP="00BF71A7">
      <w:pPr>
        <w:autoSpaceDE w:val="0"/>
        <w:autoSpaceDN w:val="0"/>
        <w:adjustRightInd w:val="0"/>
        <w:spacing w:after="0"/>
        <w:ind w:left="0"/>
        <w:rPr>
          <w:sz w:val="23"/>
          <w:szCs w:val="23"/>
        </w:rPr>
      </w:pPr>
    </w:p>
    <w:p w14:paraId="42FB98A5" w14:textId="595E129E" w:rsidR="00A74E9D" w:rsidRDefault="00A74E9D" w:rsidP="00A74E9D">
      <w:pPr>
        <w:spacing w:after="0"/>
        <w:ind w:left="0"/>
        <w:jc w:val="center"/>
        <w:rPr>
          <w:sz w:val="23"/>
          <w:szCs w:val="23"/>
        </w:rPr>
      </w:pPr>
      <w:r w:rsidRPr="00A74E9D">
        <w:rPr>
          <w:sz w:val="23"/>
          <w:szCs w:val="23"/>
        </w:rPr>
        <w:t xml:space="preserve">9 </w:t>
      </w:r>
      <w:r>
        <w:rPr>
          <w:sz w:val="23"/>
          <w:szCs w:val="23"/>
        </w:rPr>
        <w:br w:type="page"/>
      </w:r>
    </w:p>
    <w:p w14:paraId="4AFFB219" w14:textId="1A13DE66" w:rsidR="00A74E9D" w:rsidRPr="00A74E9D" w:rsidRDefault="00A74E9D" w:rsidP="00A74E9D">
      <w:pPr>
        <w:autoSpaceDE w:val="0"/>
        <w:autoSpaceDN w:val="0"/>
        <w:adjustRightInd w:val="0"/>
        <w:spacing w:after="0"/>
        <w:ind w:left="0"/>
        <w:rPr>
          <w:sz w:val="22"/>
          <w:szCs w:val="22"/>
        </w:rPr>
      </w:pPr>
    </w:p>
    <w:p w14:paraId="5691B56A" w14:textId="43F98FB3" w:rsidR="00A74E9D" w:rsidRPr="00C13F24" w:rsidRDefault="00A74E9D" w:rsidP="00BF71A7">
      <w:pPr>
        <w:autoSpaceDE w:val="0"/>
        <w:autoSpaceDN w:val="0"/>
        <w:adjustRightInd w:val="0"/>
        <w:spacing w:after="0"/>
        <w:ind w:left="1080" w:hanging="360"/>
        <w:rPr>
          <w:sz w:val="23"/>
          <w:szCs w:val="23"/>
        </w:rPr>
      </w:pPr>
      <w:r w:rsidRPr="00C13F24">
        <w:rPr>
          <w:sz w:val="23"/>
          <w:szCs w:val="23"/>
        </w:rPr>
        <w:t>f.</w:t>
      </w:r>
      <w:r w:rsidR="00C13F24">
        <w:rPr>
          <w:sz w:val="23"/>
          <w:szCs w:val="23"/>
        </w:rPr>
        <w:t xml:space="preserve">  </w:t>
      </w:r>
      <w:r w:rsidRPr="00C13F24">
        <w:rPr>
          <w:sz w:val="23"/>
          <w:szCs w:val="23"/>
        </w:rPr>
        <w:t>Repair or replace water heaters</w:t>
      </w:r>
      <w:r w:rsidR="00BF71A7">
        <w:rPr>
          <w:sz w:val="23"/>
          <w:szCs w:val="23"/>
        </w:rPr>
        <w:t>.</w:t>
      </w:r>
    </w:p>
    <w:p w14:paraId="5AC13F59" w14:textId="580AA8EE"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g. </w:t>
      </w:r>
      <w:r w:rsidR="00C13F24">
        <w:rPr>
          <w:sz w:val="23"/>
          <w:szCs w:val="23"/>
        </w:rPr>
        <w:t xml:space="preserve"> </w:t>
      </w:r>
      <w:r w:rsidRPr="00C13F24">
        <w:rPr>
          <w:sz w:val="23"/>
          <w:szCs w:val="23"/>
        </w:rPr>
        <w:t>Adding adjustable speed drives such as fans on air handling units, cooling tower</w:t>
      </w:r>
      <w:r w:rsidR="00C13F24">
        <w:rPr>
          <w:sz w:val="23"/>
          <w:szCs w:val="23"/>
        </w:rPr>
        <w:t xml:space="preserve"> </w:t>
      </w:r>
      <w:r w:rsidRPr="00C13F24">
        <w:rPr>
          <w:sz w:val="23"/>
          <w:szCs w:val="23"/>
        </w:rPr>
        <w:t>fans, and pumps</w:t>
      </w:r>
      <w:r w:rsidR="00BF71A7">
        <w:rPr>
          <w:sz w:val="23"/>
          <w:szCs w:val="23"/>
        </w:rPr>
        <w:t>.</w:t>
      </w:r>
    </w:p>
    <w:p w14:paraId="480ACD17" w14:textId="2BFFA9AC"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h. </w:t>
      </w:r>
      <w:r w:rsidR="00C13F24">
        <w:rPr>
          <w:sz w:val="23"/>
          <w:szCs w:val="23"/>
        </w:rPr>
        <w:t xml:space="preserve"> </w:t>
      </w:r>
      <w:r w:rsidRPr="00C13F24">
        <w:rPr>
          <w:sz w:val="23"/>
          <w:szCs w:val="23"/>
        </w:rPr>
        <w:t>Install insulation on water heater tanks and water heating pipes</w:t>
      </w:r>
      <w:r w:rsidR="00BF71A7">
        <w:rPr>
          <w:sz w:val="23"/>
          <w:szCs w:val="23"/>
        </w:rPr>
        <w:t>.</w:t>
      </w:r>
    </w:p>
    <w:p w14:paraId="658A0417" w14:textId="0A1D04F4" w:rsidR="00A74E9D" w:rsidRDefault="00A74E9D" w:rsidP="00BF71A7">
      <w:pPr>
        <w:autoSpaceDE w:val="0"/>
        <w:autoSpaceDN w:val="0"/>
        <w:adjustRightInd w:val="0"/>
        <w:spacing w:after="0"/>
        <w:ind w:left="1080" w:hanging="360"/>
        <w:rPr>
          <w:sz w:val="23"/>
          <w:szCs w:val="23"/>
        </w:rPr>
      </w:pPr>
      <w:r w:rsidRPr="00C13F24">
        <w:rPr>
          <w:sz w:val="23"/>
          <w:szCs w:val="23"/>
        </w:rPr>
        <w:t xml:space="preserve">i. </w:t>
      </w:r>
      <w:r w:rsidR="00C13F24">
        <w:rPr>
          <w:sz w:val="23"/>
          <w:szCs w:val="23"/>
        </w:rPr>
        <w:t xml:space="preserve"> </w:t>
      </w:r>
      <w:r w:rsidRPr="00C13F24">
        <w:rPr>
          <w:sz w:val="23"/>
          <w:szCs w:val="23"/>
        </w:rPr>
        <w:t>Install solar water heating systems, provided the structure is not visible from the</w:t>
      </w:r>
      <w:r w:rsidR="00C13F24">
        <w:rPr>
          <w:sz w:val="23"/>
          <w:szCs w:val="23"/>
        </w:rPr>
        <w:t xml:space="preserve"> </w:t>
      </w:r>
      <w:r w:rsidRPr="00C13F24">
        <w:rPr>
          <w:sz w:val="23"/>
          <w:szCs w:val="23"/>
        </w:rPr>
        <w:t>public right of way</w:t>
      </w:r>
      <w:r w:rsidR="00BF71A7">
        <w:rPr>
          <w:sz w:val="23"/>
          <w:szCs w:val="23"/>
        </w:rPr>
        <w:t>.</w:t>
      </w:r>
    </w:p>
    <w:p w14:paraId="5402CD93" w14:textId="1653B379" w:rsidR="00A74E9D" w:rsidRPr="00C13F24" w:rsidRDefault="00C13F24" w:rsidP="00BF71A7">
      <w:pPr>
        <w:autoSpaceDE w:val="0"/>
        <w:autoSpaceDN w:val="0"/>
        <w:adjustRightInd w:val="0"/>
        <w:spacing w:after="0"/>
        <w:ind w:left="1080" w:hanging="360"/>
        <w:rPr>
          <w:sz w:val="23"/>
          <w:szCs w:val="23"/>
        </w:rPr>
      </w:pPr>
      <w:r>
        <w:rPr>
          <w:sz w:val="23"/>
          <w:szCs w:val="23"/>
        </w:rPr>
        <w:t xml:space="preserve">j.  </w:t>
      </w:r>
      <w:r w:rsidRPr="00C13F24">
        <w:rPr>
          <w:sz w:val="23"/>
          <w:szCs w:val="23"/>
        </w:rPr>
        <w:t xml:space="preserve">Install waste heat recovery devices, including desuperheater water heaters, </w:t>
      </w:r>
      <w:r w:rsidR="00A74E9D" w:rsidRPr="00C13F24">
        <w:rPr>
          <w:sz w:val="23"/>
          <w:szCs w:val="23"/>
        </w:rPr>
        <w:t>condensing heat exchangers, heat pump and water heating heat recovery systems,</w:t>
      </w:r>
      <w:r w:rsidRPr="00C13F24">
        <w:rPr>
          <w:sz w:val="23"/>
          <w:szCs w:val="23"/>
        </w:rPr>
        <w:t xml:space="preserve"> </w:t>
      </w:r>
      <w:r w:rsidR="00A74E9D" w:rsidRPr="00C13F24">
        <w:rPr>
          <w:sz w:val="23"/>
          <w:szCs w:val="23"/>
        </w:rPr>
        <w:t>and other energy recovery equipment</w:t>
      </w:r>
      <w:r w:rsidR="00BF71A7">
        <w:rPr>
          <w:sz w:val="23"/>
          <w:szCs w:val="23"/>
        </w:rPr>
        <w:t>.</w:t>
      </w:r>
    </w:p>
    <w:p w14:paraId="1E57D256" w14:textId="2418F097" w:rsidR="00A74E9D" w:rsidRPr="00C13F24" w:rsidRDefault="00A74E9D" w:rsidP="00BF71A7">
      <w:pPr>
        <w:autoSpaceDE w:val="0"/>
        <w:autoSpaceDN w:val="0"/>
        <w:adjustRightInd w:val="0"/>
        <w:spacing w:after="0"/>
        <w:ind w:left="1080" w:hanging="360"/>
        <w:rPr>
          <w:sz w:val="23"/>
          <w:szCs w:val="23"/>
        </w:rPr>
      </w:pPr>
      <w:r w:rsidRPr="00C13F24">
        <w:rPr>
          <w:sz w:val="23"/>
          <w:szCs w:val="23"/>
        </w:rPr>
        <w:t>k.</w:t>
      </w:r>
      <w:r w:rsidR="00C13F24">
        <w:rPr>
          <w:sz w:val="23"/>
          <w:szCs w:val="23"/>
        </w:rPr>
        <w:t xml:space="preserve"> </w:t>
      </w:r>
      <w:r w:rsidRPr="00C13F24">
        <w:rPr>
          <w:sz w:val="23"/>
          <w:szCs w:val="23"/>
        </w:rPr>
        <w:t xml:space="preserve"> Repair or replace electric motors and motor controls like variable speed drives</w:t>
      </w:r>
      <w:r w:rsidR="00BF71A7">
        <w:rPr>
          <w:sz w:val="23"/>
          <w:szCs w:val="23"/>
        </w:rPr>
        <w:t>.</w:t>
      </w:r>
    </w:p>
    <w:p w14:paraId="712AE5F7" w14:textId="36E21921" w:rsidR="00C13F24" w:rsidRPr="00C13F24" w:rsidRDefault="00A74E9D" w:rsidP="00BF71A7">
      <w:pPr>
        <w:autoSpaceDE w:val="0"/>
        <w:autoSpaceDN w:val="0"/>
        <w:adjustRightInd w:val="0"/>
        <w:ind w:left="1080" w:hanging="360"/>
        <w:rPr>
          <w:sz w:val="23"/>
          <w:szCs w:val="23"/>
        </w:rPr>
      </w:pPr>
      <w:r w:rsidRPr="00C13F24">
        <w:rPr>
          <w:sz w:val="23"/>
          <w:szCs w:val="23"/>
        </w:rPr>
        <w:t>l.</w:t>
      </w:r>
      <w:r w:rsidR="00C13F24">
        <w:rPr>
          <w:sz w:val="23"/>
          <w:szCs w:val="23"/>
        </w:rPr>
        <w:t xml:space="preserve"> </w:t>
      </w:r>
      <w:r w:rsidR="00C13F24" w:rsidRPr="00C13F24">
        <w:rPr>
          <w:sz w:val="23"/>
          <w:szCs w:val="23"/>
        </w:rPr>
        <w:t xml:space="preserve"> </w:t>
      </w:r>
      <w:r w:rsidRPr="00C13F24">
        <w:rPr>
          <w:sz w:val="23"/>
          <w:szCs w:val="23"/>
        </w:rPr>
        <w:t>Incorporate other lighting technologies such as dimmable ballasts, day lighting controls, and occupant controlled dimming</w:t>
      </w:r>
      <w:r w:rsidR="00BF71A7">
        <w:rPr>
          <w:sz w:val="23"/>
          <w:szCs w:val="23"/>
        </w:rPr>
        <w:t>.</w:t>
      </w:r>
    </w:p>
    <w:p w14:paraId="0EB88267" w14:textId="259FAF2C" w:rsidR="00C13F24" w:rsidRPr="00C13F24" w:rsidRDefault="00C13F24" w:rsidP="00266A87">
      <w:pPr>
        <w:autoSpaceDE w:val="0"/>
        <w:autoSpaceDN w:val="0"/>
        <w:adjustRightInd w:val="0"/>
        <w:spacing w:after="120"/>
        <w:ind w:left="720" w:hanging="360"/>
        <w:rPr>
          <w:b/>
          <w:sz w:val="23"/>
          <w:szCs w:val="23"/>
        </w:rPr>
      </w:pPr>
      <w:r w:rsidRPr="00C13F24">
        <w:rPr>
          <w:b/>
          <w:i/>
          <w:iCs/>
          <w:sz w:val="23"/>
          <w:szCs w:val="23"/>
        </w:rPr>
        <w:t xml:space="preserve">2) Work on heating </w:t>
      </w:r>
      <w:r w:rsidR="00266A87">
        <w:rPr>
          <w:b/>
          <w:i/>
          <w:iCs/>
          <w:sz w:val="23"/>
          <w:szCs w:val="23"/>
        </w:rPr>
        <w:t>and</w:t>
      </w:r>
      <w:r w:rsidRPr="00C13F24">
        <w:rPr>
          <w:b/>
          <w:i/>
          <w:iCs/>
          <w:sz w:val="23"/>
          <w:szCs w:val="23"/>
        </w:rPr>
        <w:t xml:space="preserve"> cooling systems: </w:t>
      </w:r>
    </w:p>
    <w:p w14:paraId="576F57A6" w14:textId="1500849D"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Clean, tune, repair </w:t>
      </w:r>
      <w:r w:rsidR="00266A87">
        <w:rPr>
          <w:sz w:val="23"/>
          <w:szCs w:val="23"/>
        </w:rPr>
        <w:t>or</w:t>
      </w:r>
      <w:r w:rsidRPr="00C13F24">
        <w:rPr>
          <w:sz w:val="23"/>
          <w:szCs w:val="23"/>
        </w:rPr>
        <w:t xml:space="preserve"> replace heating systems, including furnaces, o</w:t>
      </w:r>
      <w:r w:rsidR="00035679">
        <w:rPr>
          <w:sz w:val="23"/>
          <w:szCs w:val="23"/>
        </w:rPr>
        <w:t>ilers, heat pumps, vented space-</w:t>
      </w:r>
      <w:r w:rsidRPr="00C13F24">
        <w:rPr>
          <w:sz w:val="23"/>
          <w:szCs w:val="23"/>
        </w:rPr>
        <w:t>heaters, and wood stoves</w:t>
      </w:r>
      <w:r w:rsidR="00266A87">
        <w:rPr>
          <w:sz w:val="23"/>
          <w:szCs w:val="23"/>
        </w:rPr>
        <w:t>.</w:t>
      </w:r>
      <w:r w:rsidRPr="00C13F24">
        <w:rPr>
          <w:sz w:val="23"/>
          <w:szCs w:val="23"/>
        </w:rPr>
        <w:t xml:space="preserve"> </w:t>
      </w:r>
    </w:p>
    <w:p w14:paraId="658257EA" w14:textId="1136DD2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Clean, tune repair </w:t>
      </w:r>
      <w:r w:rsidR="00266A87">
        <w:rPr>
          <w:sz w:val="23"/>
          <w:szCs w:val="23"/>
        </w:rPr>
        <w:t xml:space="preserve">or </w:t>
      </w:r>
      <w:r w:rsidRPr="00C13F24">
        <w:rPr>
          <w:sz w:val="23"/>
          <w:szCs w:val="23"/>
        </w:rPr>
        <w:t>replace cooling systems, including central air conditioners, window air conditioners, heat pumps, and evaporative coolers</w:t>
      </w:r>
      <w:r w:rsidR="00266A87">
        <w:rPr>
          <w:sz w:val="23"/>
          <w:szCs w:val="23"/>
        </w:rPr>
        <w:t>.</w:t>
      </w:r>
      <w:r w:rsidRPr="00C13F24">
        <w:rPr>
          <w:sz w:val="23"/>
          <w:szCs w:val="23"/>
        </w:rPr>
        <w:t xml:space="preserve"> </w:t>
      </w:r>
    </w:p>
    <w:p w14:paraId="54739954" w14:textId="00CDEEE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insulation on ducts and heating pipes</w:t>
      </w:r>
      <w:r w:rsidR="00266A87">
        <w:rPr>
          <w:sz w:val="23"/>
          <w:szCs w:val="23"/>
        </w:rPr>
        <w:t>.</w:t>
      </w:r>
      <w:r w:rsidRPr="00C13F24">
        <w:rPr>
          <w:sz w:val="23"/>
          <w:szCs w:val="23"/>
        </w:rPr>
        <w:t xml:space="preserve"> </w:t>
      </w:r>
    </w:p>
    <w:p w14:paraId="71CE05E0" w14:textId="1CDEE9B6"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d. </w:t>
      </w:r>
      <w:r>
        <w:rPr>
          <w:sz w:val="23"/>
          <w:szCs w:val="23"/>
        </w:rPr>
        <w:t xml:space="preserve"> </w:t>
      </w:r>
      <w:r w:rsidRPr="00C13F24">
        <w:rPr>
          <w:sz w:val="23"/>
          <w:szCs w:val="23"/>
        </w:rPr>
        <w:t>Conduct other efficiency improvements on heating and cooling systems, including replacing standing pilot lights with electronic ignition devices and installing vent dampers</w:t>
      </w:r>
      <w:r w:rsidR="00266A87">
        <w:rPr>
          <w:sz w:val="23"/>
          <w:szCs w:val="23"/>
        </w:rPr>
        <w:t>.</w:t>
      </w:r>
    </w:p>
    <w:p w14:paraId="07C464D4" w14:textId="2EB8A08B" w:rsidR="00C13F24" w:rsidRPr="00C13F24" w:rsidRDefault="00C13F24" w:rsidP="00BF71A7">
      <w:pPr>
        <w:autoSpaceDE w:val="0"/>
        <w:autoSpaceDN w:val="0"/>
        <w:adjustRightInd w:val="0"/>
        <w:spacing w:after="0"/>
        <w:ind w:left="1080" w:hanging="360"/>
        <w:rPr>
          <w:sz w:val="23"/>
          <w:szCs w:val="23"/>
        </w:rPr>
      </w:pPr>
      <w:r w:rsidRPr="00C13F24">
        <w:rPr>
          <w:sz w:val="23"/>
          <w:szCs w:val="23"/>
        </w:rPr>
        <w:t>e.</w:t>
      </w:r>
      <w:r>
        <w:rPr>
          <w:sz w:val="23"/>
          <w:szCs w:val="23"/>
        </w:rPr>
        <w:t xml:space="preserve">  </w:t>
      </w:r>
      <w:r w:rsidRPr="00C13F24">
        <w:rPr>
          <w:sz w:val="23"/>
          <w:szCs w:val="23"/>
        </w:rPr>
        <w:t>Modify duct and pipe systems so heating and cooling systems operate efficiently and effectively, including adding return ducts, replace diffusers and registers, replace air filters, install thermostatic radiator controls on steam and hot water heating systems</w:t>
      </w:r>
      <w:r w:rsidR="00266A87">
        <w:rPr>
          <w:sz w:val="23"/>
          <w:szCs w:val="23"/>
        </w:rPr>
        <w:t>.</w:t>
      </w:r>
      <w:r w:rsidRPr="00C13F24">
        <w:rPr>
          <w:sz w:val="23"/>
          <w:szCs w:val="23"/>
        </w:rPr>
        <w:t xml:space="preserve"> </w:t>
      </w:r>
    </w:p>
    <w:p w14:paraId="145CD5A3" w14:textId="506E0B60"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f. </w:t>
      </w:r>
      <w:r>
        <w:rPr>
          <w:sz w:val="23"/>
          <w:szCs w:val="23"/>
        </w:rPr>
        <w:t xml:space="preserve"> </w:t>
      </w:r>
      <w:r w:rsidRPr="00C13F24">
        <w:rPr>
          <w:sz w:val="23"/>
          <w:szCs w:val="23"/>
        </w:rPr>
        <w:t>Install programmable thermostats, outdoor reset controls, UL listed energy management systems or building automation systems and other HVAC control systems</w:t>
      </w:r>
      <w:r w:rsidR="00266A87">
        <w:rPr>
          <w:sz w:val="23"/>
          <w:szCs w:val="23"/>
        </w:rPr>
        <w:t>.</w:t>
      </w:r>
      <w:r w:rsidRPr="00C13F24">
        <w:rPr>
          <w:sz w:val="23"/>
          <w:szCs w:val="23"/>
        </w:rPr>
        <w:t xml:space="preserve"> </w:t>
      </w:r>
    </w:p>
    <w:p w14:paraId="487C7FAB" w14:textId="77777777" w:rsidR="00C13F24" w:rsidRPr="00C13F24" w:rsidRDefault="00C13F24" w:rsidP="00C13F24">
      <w:pPr>
        <w:autoSpaceDE w:val="0"/>
        <w:autoSpaceDN w:val="0"/>
        <w:adjustRightInd w:val="0"/>
        <w:spacing w:after="0"/>
        <w:ind w:left="0"/>
        <w:rPr>
          <w:sz w:val="22"/>
          <w:szCs w:val="22"/>
        </w:rPr>
      </w:pPr>
    </w:p>
    <w:p w14:paraId="6B3A9876" w14:textId="0368F689"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3) Energy efficiency work affecting the electric baseload ofthe property: </w:t>
      </w:r>
    </w:p>
    <w:p w14:paraId="41F7E2CC" w14:textId="22118AB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Convert incandescent lighting to more energy efficient lighting, such as, fluorescent, LED, etc. </w:t>
      </w:r>
    </w:p>
    <w:p w14:paraId="5DC49695" w14:textId="16041B8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Add reflectors, LED exit signs, efficient HID fixtures, and occupancy (motion) sensors </w:t>
      </w:r>
    </w:p>
    <w:p w14:paraId="59D1B03D" w14:textId="71090DD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Replace refrigerators and other appliances</w:t>
      </w:r>
      <w:r w:rsidR="00266A87">
        <w:rPr>
          <w:sz w:val="23"/>
          <w:szCs w:val="23"/>
        </w:rPr>
        <w:t>.</w:t>
      </w:r>
      <w:r w:rsidRPr="00C13F24">
        <w:rPr>
          <w:sz w:val="23"/>
          <w:szCs w:val="23"/>
        </w:rPr>
        <w:t xml:space="preserve"> </w:t>
      </w:r>
    </w:p>
    <w:p w14:paraId="5C62F365" w14:textId="77777777" w:rsidR="00C13F24" w:rsidRPr="00C13F24" w:rsidRDefault="00C13F24" w:rsidP="00C13F24">
      <w:pPr>
        <w:autoSpaceDE w:val="0"/>
        <w:autoSpaceDN w:val="0"/>
        <w:adjustRightInd w:val="0"/>
        <w:spacing w:after="0"/>
        <w:ind w:left="0"/>
        <w:rPr>
          <w:sz w:val="22"/>
          <w:szCs w:val="22"/>
        </w:rPr>
      </w:pPr>
    </w:p>
    <w:p w14:paraId="5B203E5C" w14:textId="1F7A070C"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4) Health </w:t>
      </w:r>
      <w:r w:rsidR="00266A87">
        <w:rPr>
          <w:b/>
          <w:i/>
          <w:iCs/>
          <w:sz w:val="23"/>
          <w:szCs w:val="23"/>
        </w:rPr>
        <w:t xml:space="preserve">and </w:t>
      </w:r>
      <w:r w:rsidRPr="00C13F24">
        <w:rPr>
          <w:b/>
          <w:i/>
          <w:iCs/>
          <w:sz w:val="23"/>
          <w:szCs w:val="23"/>
        </w:rPr>
        <w:t xml:space="preserve">safety measures: </w:t>
      </w:r>
    </w:p>
    <w:p w14:paraId="7F053300" w14:textId="7DA42FF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Installing fire, smoke </w:t>
      </w:r>
      <w:r w:rsidR="00266A87">
        <w:rPr>
          <w:sz w:val="23"/>
          <w:szCs w:val="23"/>
        </w:rPr>
        <w:t xml:space="preserve">or </w:t>
      </w:r>
      <w:r w:rsidRPr="00C13F24">
        <w:rPr>
          <w:sz w:val="23"/>
          <w:szCs w:val="23"/>
        </w:rPr>
        <w:t>carbon dioxide detectors / alarms</w:t>
      </w:r>
      <w:r w:rsidR="00266A87">
        <w:rPr>
          <w:sz w:val="23"/>
          <w:szCs w:val="23"/>
        </w:rPr>
        <w:t>.</w:t>
      </w:r>
      <w:r w:rsidRPr="00C13F24">
        <w:rPr>
          <w:sz w:val="23"/>
          <w:szCs w:val="23"/>
        </w:rPr>
        <w:t xml:space="preserve"> </w:t>
      </w:r>
    </w:p>
    <w:p w14:paraId="05827034" w14:textId="70F53706" w:rsidR="00C13F24" w:rsidRPr="00C13F24" w:rsidRDefault="00C13F24" w:rsidP="00266A87">
      <w:pPr>
        <w:autoSpaceDE w:val="0"/>
        <w:autoSpaceDN w:val="0"/>
        <w:adjustRightInd w:val="0"/>
        <w:spacing w:after="0"/>
        <w:ind w:left="1080" w:hanging="360"/>
        <w:rPr>
          <w:sz w:val="23"/>
          <w:szCs w:val="23"/>
        </w:rPr>
      </w:pPr>
      <w:r w:rsidRPr="00C13F24">
        <w:rPr>
          <w:sz w:val="23"/>
          <w:szCs w:val="23"/>
        </w:rPr>
        <w:t>b.</w:t>
      </w:r>
      <w:r>
        <w:rPr>
          <w:sz w:val="23"/>
          <w:szCs w:val="23"/>
        </w:rPr>
        <w:t xml:space="preserve"> </w:t>
      </w:r>
      <w:r w:rsidRPr="00C13F24">
        <w:rPr>
          <w:sz w:val="23"/>
          <w:szCs w:val="23"/>
        </w:rPr>
        <w:t xml:space="preserve"> Repair </w:t>
      </w:r>
      <w:r w:rsidR="00266A87">
        <w:rPr>
          <w:sz w:val="23"/>
          <w:szCs w:val="23"/>
        </w:rPr>
        <w:t xml:space="preserve">or </w:t>
      </w:r>
      <w:r w:rsidRPr="00C13F24">
        <w:rPr>
          <w:sz w:val="23"/>
          <w:szCs w:val="23"/>
        </w:rPr>
        <w:t>replace vent systems on fossil-fuel-fired heating systems and water heaters to ensure that combustion gasses exhaust safely to outside</w:t>
      </w:r>
      <w:r w:rsidR="00266A87">
        <w:rPr>
          <w:sz w:val="23"/>
          <w:szCs w:val="23"/>
        </w:rPr>
        <w:t>.</w:t>
      </w:r>
      <w:r w:rsidRPr="00C13F24">
        <w:rPr>
          <w:sz w:val="23"/>
          <w:szCs w:val="23"/>
        </w:rPr>
        <w:t xml:space="preserve"> </w:t>
      </w:r>
    </w:p>
    <w:p w14:paraId="56E96FC3" w14:textId="75860FC8"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mechanical ventilation, in a manner not visible from the public right of way, to ensure adequate indoor ai</w:t>
      </w:r>
      <w:r w:rsidR="00266A87">
        <w:rPr>
          <w:sz w:val="23"/>
          <w:szCs w:val="23"/>
        </w:rPr>
        <w:t>r</w:t>
      </w:r>
      <w:r w:rsidR="004724B1">
        <w:rPr>
          <w:sz w:val="23"/>
          <w:szCs w:val="23"/>
        </w:rPr>
        <w:t xml:space="preserve"> quality if house is air </w:t>
      </w:r>
      <w:r w:rsidRPr="00C13F24">
        <w:rPr>
          <w:sz w:val="23"/>
          <w:szCs w:val="23"/>
        </w:rPr>
        <w:t xml:space="preserve">sealed to building airflow standard. </w:t>
      </w:r>
    </w:p>
    <w:p w14:paraId="78172F43" w14:textId="77777777" w:rsidR="00C13F24" w:rsidRDefault="00C13F24" w:rsidP="00266A87">
      <w:pPr>
        <w:autoSpaceDE w:val="0"/>
        <w:autoSpaceDN w:val="0"/>
        <w:adjustRightInd w:val="0"/>
        <w:spacing w:after="0"/>
        <w:ind w:left="1080" w:hanging="360"/>
        <w:rPr>
          <w:sz w:val="22"/>
          <w:szCs w:val="22"/>
        </w:rPr>
      </w:pPr>
    </w:p>
    <w:p w14:paraId="3D05FEF9" w14:textId="77777777" w:rsidR="007A293D" w:rsidRDefault="007A293D" w:rsidP="00266A87">
      <w:pPr>
        <w:autoSpaceDE w:val="0"/>
        <w:autoSpaceDN w:val="0"/>
        <w:adjustRightInd w:val="0"/>
        <w:spacing w:after="0"/>
        <w:ind w:left="1080" w:hanging="360"/>
        <w:rPr>
          <w:sz w:val="22"/>
          <w:szCs w:val="22"/>
        </w:rPr>
      </w:pPr>
    </w:p>
    <w:p w14:paraId="2A1378FD" w14:textId="2CFF9430" w:rsidR="007A293D" w:rsidRDefault="007A293D" w:rsidP="00266A87">
      <w:pPr>
        <w:autoSpaceDE w:val="0"/>
        <w:autoSpaceDN w:val="0"/>
        <w:adjustRightInd w:val="0"/>
        <w:spacing w:after="0"/>
        <w:ind w:left="1080" w:hanging="360"/>
        <w:rPr>
          <w:sz w:val="22"/>
          <w:szCs w:val="22"/>
        </w:rPr>
      </w:pPr>
    </w:p>
    <w:p w14:paraId="63E4C323" w14:textId="2FED3634" w:rsidR="00BD2B2C" w:rsidRDefault="00BD2B2C" w:rsidP="00266A87">
      <w:pPr>
        <w:autoSpaceDE w:val="0"/>
        <w:autoSpaceDN w:val="0"/>
        <w:adjustRightInd w:val="0"/>
        <w:spacing w:after="0"/>
        <w:ind w:left="1080" w:hanging="360"/>
        <w:rPr>
          <w:sz w:val="22"/>
          <w:szCs w:val="22"/>
        </w:rPr>
      </w:pPr>
    </w:p>
    <w:p w14:paraId="3A45273B" w14:textId="0DC68C10" w:rsidR="00BD2B2C" w:rsidRDefault="00BD2B2C" w:rsidP="00266A87">
      <w:pPr>
        <w:autoSpaceDE w:val="0"/>
        <w:autoSpaceDN w:val="0"/>
        <w:adjustRightInd w:val="0"/>
        <w:spacing w:after="0"/>
        <w:ind w:left="1080" w:hanging="360"/>
        <w:rPr>
          <w:sz w:val="22"/>
          <w:szCs w:val="22"/>
        </w:rPr>
      </w:pPr>
    </w:p>
    <w:p w14:paraId="7EC82026" w14:textId="793394FB" w:rsidR="00BD2B2C" w:rsidRDefault="00BD2B2C" w:rsidP="00266A87">
      <w:pPr>
        <w:autoSpaceDE w:val="0"/>
        <w:autoSpaceDN w:val="0"/>
        <w:adjustRightInd w:val="0"/>
        <w:spacing w:after="0"/>
        <w:ind w:left="1080" w:hanging="360"/>
        <w:rPr>
          <w:sz w:val="22"/>
          <w:szCs w:val="22"/>
        </w:rPr>
      </w:pPr>
    </w:p>
    <w:p w14:paraId="03FB4442" w14:textId="5F580A12" w:rsidR="00A74E9D" w:rsidRPr="00A74E9D" w:rsidRDefault="00C13F24" w:rsidP="00C13F24">
      <w:pPr>
        <w:spacing w:after="0"/>
        <w:ind w:left="0"/>
        <w:jc w:val="center"/>
        <w:rPr>
          <w:sz w:val="22"/>
          <w:szCs w:val="22"/>
        </w:rPr>
      </w:pPr>
      <w:r w:rsidRPr="00C13F24">
        <w:rPr>
          <w:sz w:val="22"/>
          <w:szCs w:val="22"/>
        </w:rPr>
        <w:t>10</w:t>
      </w:r>
      <w:r w:rsidR="00A74E9D" w:rsidRPr="00A74E9D">
        <w:rPr>
          <w:sz w:val="22"/>
          <w:szCs w:val="22"/>
        </w:rPr>
        <w:br w:type="page"/>
      </w:r>
    </w:p>
    <w:p w14:paraId="2F6EB54E" w14:textId="77777777" w:rsidR="00C13F24" w:rsidRPr="00C13F24" w:rsidRDefault="00C13F24" w:rsidP="007A293D">
      <w:pPr>
        <w:autoSpaceDE w:val="0"/>
        <w:autoSpaceDN w:val="0"/>
        <w:adjustRightInd w:val="0"/>
        <w:spacing w:after="0"/>
        <w:ind w:left="0"/>
        <w:rPr>
          <w:color w:val="000000"/>
        </w:rPr>
      </w:pPr>
    </w:p>
    <w:p w14:paraId="2D949EEF" w14:textId="77777777" w:rsidR="007A293D" w:rsidRDefault="00C13F24" w:rsidP="007A293D">
      <w:pPr>
        <w:autoSpaceDE w:val="0"/>
        <w:autoSpaceDN w:val="0"/>
        <w:adjustRightInd w:val="0"/>
        <w:spacing w:after="0"/>
        <w:ind w:left="0"/>
        <w:jc w:val="center"/>
        <w:rPr>
          <w:b/>
          <w:sz w:val="23"/>
          <w:szCs w:val="23"/>
        </w:rPr>
      </w:pPr>
      <w:r w:rsidRPr="00264A62">
        <w:rPr>
          <w:b/>
          <w:sz w:val="23"/>
          <w:szCs w:val="23"/>
        </w:rPr>
        <w:t>APPENDIX B -SEP AND EECBG UNDE</w:t>
      </w:r>
      <w:r w:rsidR="007A293D">
        <w:rPr>
          <w:b/>
          <w:sz w:val="23"/>
          <w:szCs w:val="23"/>
        </w:rPr>
        <w:t>RT</w:t>
      </w:r>
      <w:r w:rsidRPr="00264A62">
        <w:rPr>
          <w:b/>
          <w:sz w:val="23"/>
          <w:szCs w:val="23"/>
        </w:rPr>
        <w:t>AKINGS EXEMPT FROM</w:t>
      </w:r>
    </w:p>
    <w:p w14:paraId="452E44BB" w14:textId="39A1F9E3" w:rsidR="00C13F24" w:rsidRPr="00264A62" w:rsidRDefault="007A293D" w:rsidP="007A293D">
      <w:pPr>
        <w:autoSpaceDE w:val="0"/>
        <w:autoSpaceDN w:val="0"/>
        <w:adjustRightInd w:val="0"/>
        <w:spacing w:after="480"/>
        <w:ind w:left="0"/>
        <w:jc w:val="center"/>
        <w:rPr>
          <w:b/>
          <w:sz w:val="23"/>
          <w:szCs w:val="23"/>
        </w:rPr>
      </w:pPr>
      <w:r>
        <w:rPr>
          <w:b/>
          <w:sz w:val="23"/>
          <w:szCs w:val="23"/>
        </w:rPr>
        <w:t xml:space="preserve"> </w:t>
      </w:r>
      <w:r w:rsidR="00C13F24" w:rsidRPr="00264A62">
        <w:rPr>
          <w:b/>
          <w:sz w:val="23"/>
          <w:szCs w:val="23"/>
        </w:rPr>
        <w:t>SECTION 106 REVIEW</w:t>
      </w:r>
    </w:p>
    <w:p w14:paraId="1B0F9A25" w14:textId="77777777" w:rsidR="00C13F24" w:rsidRPr="00264A62" w:rsidRDefault="00C13F24" w:rsidP="00B4019C">
      <w:pPr>
        <w:autoSpaceDE w:val="0"/>
        <w:autoSpaceDN w:val="0"/>
        <w:adjustRightInd w:val="0"/>
        <w:ind w:right="432" w:hanging="360"/>
        <w:rPr>
          <w:b/>
          <w:sz w:val="23"/>
          <w:szCs w:val="23"/>
        </w:rPr>
      </w:pPr>
      <w:r w:rsidRPr="00264A62">
        <w:rPr>
          <w:b/>
          <w:sz w:val="23"/>
          <w:szCs w:val="23"/>
        </w:rPr>
        <w:t xml:space="preserve">A. Category 1 -No Consultation Required </w:t>
      </w:r>
    </w:p>
    <w:p w14:paraId="4099399C" w14:textId="7C052A38" w:rsidR="00C13F24" w:rsidRPr="00C13F24" w:rsidRDefault="00C13F24" w:rsidP="00B4019C">
      <w:pPr>
        <w:autoSpaceDE w:val="0"/>
        <w:autoSpaceDN w:val="0"/>
        <w:adjustRightInd w:val="0"/>
        <w:ind w:right="432"/>
        <w:rPr>
          <w:sz w:val="23"/>
          <w:szCs w:val="23"/>
        </w:rPr>
      </w:pPr>
      <w:r w:rsidRPr="00C13F24">
        <w:rPr>
          <w:sz w:val="23"/>
          <w:szCs w:val="23"/>
        </w:rPr>
        <w:t>In addition to the unde</w:t>
      </w:r>
      <w:r>
        <w:rPr>
          <w:sz w:val="23"/>
          <w:szCs w:val="23"/>
        </w:rPr>
        <w:t>r</w:t>
      </w:r>
      <w:r w:rsidRPr="00C13F24">
        <w:rPr>
          <w:sz w:val="23"/>
          <w:szCs w:val="23"/>
        </w:rPr>
        <w:t xml:space="preserve">takings provided in </w:t>
      </w:r>
      <w:r w:rsidRPr="00264A62">
        <w:rPr>
          <w:b/>
          <w:i/>
          <w:iCs/>
          <w:sz w:val="23"/>
          <w:szCs w:val="23"/>
        </w:rPr>
        <w:t>Exhibit A (WAP Undertakings exempt from Section 106 Review)</w:t>
      </w:r>
      <w:r w:rsidRPr="00C13F24">
        <w:rPr>
          <w:i/>
          <w:iCs/>
          <w:sz w:val="23"/>
          <w:szCs w:val="23"/>
        </w:rPr>
        <w:t xml:space="preserve">, </w:t>
      </w:r>
      <w:r w:rsidRPr="00C13F24">
        <w:rPr>
          <w:sz w:val="23"/>
          <w:szCs w:val="23"/>
        </w:rPr>
        <w:t>DOE and the SHPO have concluded that the following undertakings do not have the potential to cause effects on historic prop</w:t>
      </w:r>
      <w:r w:rsidR="00755426">
        <w:rPr>
          <w:sz w:val="23"/>
          <w:szCs w:val="23"/>
        </w:rPr>
        <w:t xml:space="preserve">erties per </w:t>
      </w:r>
      <w:r w:rsidRPr="00C13F24">
        <w:rPr>
          <w:sz w:val="23"/>
          <w:szCs w:val="23"/>
        </w:rPr>
        <w:t>36 CFR § 800.3(a)(</w:t>
      </w:r>
      <w:r w:rsidR="00264A62">
        <w:rPr>
          <w:sz w:val="23"/>
          <w:szCs w:val="23"/>
        </w:rPr>
        <w:t>1</w:t>
      </w:r>
      <w:r w:rsidRPr="00C13F24">
        <w:rPr>
          <w:sz w:val="23"/>
          <w:szCs w:val="23"/>
        </w:rPr>
        <w:t xml:space="preserve">): </w:t>
      </w:r>
    </w:p>
    <w:p w14:paraId="35766FB4" w14:textId="5612907F" w:rsidR="00C13F24" w:rsidRPr="00C13F24" w:rsidRDefault="00C13F24" w:rsidP="00B4019C">
      <w:pPr>
        <w:autoSpaceDE w:val="0"/>
        <w:autoSpaceDN w:val="0"/>
        <w:adjustRightInd w:val="0"/>
        <w:spacing w:after="0"/>
        <w:ind w:left="720" w:right="432" w:hanging="360"/>
        <w:rPr>
          <w:b/>
          <w:i/>
          <w:iCs/>
          <w:sz w:val="23"/>
          <w:szCs w:val="23"/>
        </w:rPr>
      </w:pPr>
      <w:r w:rsidRPr="00C13F24">
        <w:rPr>
          <w:b/>
          <w:i/>
          <w:iCs/>
          <w:sz w:val="23"/>
          <w:szCs w:val="23"/>
        </w:rPr>
        <w:t>1. General efficiency meas</w:t>
      </w:r>
      <w:r>
        <w:rPr>
          <w:b/>
          <w:i/>
          <w:iCs/>
          <w:sz w:val="23"/>
          <w:szCs w:val="23"/>
        </w:rPr>
        <w:t>u</w:t>
      </w:r>
      <w:r w:rsidRPr="00C13F24">
        <w:rPr>
          <w:b/>
          <w:i/>
          <w:iCs/>
          <w:sz w:val="23"/>
          <w:szCs w:val="23"/>
        </w:rPr>
        <w:t>res not affecting t</w:t>
      </w:r>
      <w:r w:rsidR="00264A62">
        <w:rPr>
          <w:b/>
          <w:i/>
          <w:iCs/>
          <w:sz w:val="23"/>
          <w:szCs w:val="23"/>
        </w:rPr>
        <w:t>h</w:t>
      </w:r>
      <w:r w:rsidRPr="00C13F24">
        <w:rPr>
          <w:b/>
          <w:i/>
          <w:iCs/>
          <w:sz w:val="23"/>
          <w:szCs w:val="23"/>
        </w:rPr>
        <w:t>e exterior of</w:t>
      </w:r>
      <w:r w:rsidR="00264A62">
        <w:rPr>
          <w:b/>
          <w:i/>
          <w:iCs/>
          <w:sz w:val="23"/>
          <w:szCs w:val="23"/>
        </w:rPr>
        <w:t xml:space="preserve"> </w:t>
      </w:r>
      <w:r w:rsidRPr="00C13F24">
        <w:rPr>
          <w:b/>
          <w:i/>
          <w:iCs/>
          <w:sz w:val="23"/>
          <w:szCs w:val="23"/>
        </w:rPr>
        <w:t>the b</w:t>
      </w:r>
      <w:r>
        <w:rPr>
          <w:b/>
          <w:i/>
          <w:iCs/>
          <w:sz w:val="23"/>
          <w:szCs w:val="23"/>
        </w:rPr>
        <w:t>u</w:t>
      </w:r>
      <w:r w:rsidRPr="00C13F24">
        <w:rPr>
          <w:b/>
          <w:i/>
          <w:iCs/>
          <w:sz w:val="23"/>
          <w:szCs w:val="23"/>
        </w:rPr>
        <w:t xml:space="preserve">ilding: </w:t>
      </w:r>
    </w:p>
    <w:p w14:paraId="18AF7D04" w14:textId="77777777" w:rsidR="00C13F24" w:rsidRDefault="00C13F24" w:rsidP="00B4019C">
      <w:pPr>
        <w:spacing w:after="0"/>
        <w:ind w:left="0" w:right="432"/>
        <w:rPr>
          <w:sz w:val="23"/>
          <w:szCs w:val="23"/>
        </w:rPr>
      </w:pPr>
    </w:p>
    <w:p w14:paraId="1EFA4E41" w14:textId="25D4AEC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a.</w:t>
      </w:r>
      <w:r w:rsidR="00264A62">
        <w:rPr>
          <w:sz w:val="23"/>
          <w:szCs w:val="23"/>
        </w:rPr>
        <w:t xml:space="preserve">  </w:t>
      </w:r>
      <w:r w:rsidRPr="00C13F24">
        <w:rPr>
          <w:sz w:val="23"/>
          <w:szCs w:val="23"/>
        </w:rPr>
        <w:t>Energy audits and feasibility studies</w:t>
      </w:r>
      <w:r w:rsidR="00755426">
        <w:rPr>
          <w:sz w:val="23"/>
          <w:szCs w:val="23"/>
        </w:rPr>
        <w:t>.</w:t>
      </w:r>
    </w:p>
    <w:p w14:paraId="1B08A1C4" w14:textId="6B4150EB"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b.</w:t>
      </w:r>
      <w:r w:rsidR="00264A62">
        <w:rPr>
          <w:sz w:val="23"/>
          <w:szCs w:val="23"/>
        </w:rPr>
        <w:t xml:space="preserve">  </w:t>
      </w:r>
      <w:r w:rsidRPr="00C13F24">
        <w:rPr>
          <w:sz w:val="23"/>
          <w:szCs w:val="23"/>
        </w:rPr>
        <w:t>Weatherization of</w:t>
      </w:r>
      <w:r w:rsidR="00755426">
        <w:rPr>
          <w:sz w:val="23"/>
          <w:szCs w:val="23"/>
        </w:rPr>
        <w:t xml:space="preserve"> </w:t>
      </w:r>
      <w:r w:rsidRPr="00C13F24">
        <w:rPr>
          <w:sz w:val="23"/>
          <w:szCs w:val="23"/>
        </w:rPr>
        <w:t>mobile homes and trailers</w:t>
      </w:r>
      <w:r w:rsidR="00755426">
        <w:rPr>
          <w:sz w:val="23"/>
          <w:szCs w:val="23"/>
        </w:rPr>
        <w:t>.</w:t>
      </w:r>
    </w:p>
    <w:p w14:paraId="2E6F8CA0" w14:textId="66975365"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c.</w:t>
      </w:r>
      <w:r w:rsidR="00264A62">
        <w:rPr>
          <w:sz w:val="23"/>
          <w:szCs w:val="23"/>
        </w:rPr>
        <w:t xml:space="preserve">  </w:t>
      </w:r>
      <w:r w:rsidRPr="00C13F24">
        <w:rPr>
          <w:sz w:val="23"/>
          <w:szCs w:val="23"/>
        </w:rPr>
        <w:t>Caulking and weather-stripping around doors and windows in a manner that does</w:t>
      </w:r>
      <w:r>
        <w:rPr>
          <w:sz w:val="23"/>
          <w:szCs w:val="23"/>
        </w:rPr>
        <w:t xml:space="preserve"> </w:t>
      </w:r>
      <w:r w:rsidRPr="00C13F24">
        <w:rPr>
          <w:sz w:val="23"/>
          <w:szCs w:val="23"/>
        </w:rPr>
        <w:t xml:space="preserve">not harm </w:t>
      </w:r>
      <w:r>
        <w:rPr>
          <w:sz w:val="23"/>
          <w:szCs w:val="23"/>
        </w:rPr>
        <w:t>or</w:t>
      </w:r>
      <w:r w:rsidRPr="00C13F24">
        <w:rPr>
          <w:sz w:val="23"/>
          <w:szCs w:val="23"/>
        </w:rPr>
        <w:t xml:space="preserve"> obscure historic windows </w:t>
      </w:r>
      <w:r>
        <w:rPr>
          <w:sz w:val="23"/>
          <w:szCs w:val="23"/>
        </w:rPr>
        <w:t>or</w:t>
      </w:r>
      <w:r w:rsidRPr="00C13F24">
        <w:rPr>
          <w:sz w:val="23"/>
          <w:szCs w:val="23"/>
        </w:rPr>
        <w:t xml:space="preserve"> trim.</w:t>
      </w:r>
    </w:p>
    <w:p w14:paraId="131D7046" w14:textId="07F4CF6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d.</w:t>
      </w:r>
      <w:r w:rsidR="00264A62">
        <w:rPr>
          <w:sz w:val="23"/>
          <w:szCs w:val="23"/>
        </w:rPr>
        <w:t xml:space="preserve">  </w:t>
      </w:r>
      <w:r w:rsidRPr="00C13F24">
        <w:rPr>
          <w:sz w:val="23"/>
          <w:szCs w:val="23"/>
        </w:rPr>
        <w:t>Water conservation measures</w:t>
      </w:r>
      <w:r w:rsidR="00755426">
        <w:rPr>
          <w:sz w:val="23"/>
          <w:szCs w:val="23"/>
        </w:rPr>
        <w:t xml:space="preserve"> - </w:t>
      </w:r>
      <w:r w:rsidRPr="00C13F24">
        <w:rPr>
          <w:sz w:val="23"/>
          <w:szCs w:val="23"/>
        </w:rPr>
        <w:t>like low flow faucets, toilets, shower heads,</w:t>
      </w:r>
      <w:r>
        <w:rPr>
          <w:sz w:val="23"/>
          <w:szCs w:val="23"/>
        </w:rPr>
        <w:t xml:space="preserve"> </w:t>
      </w:r>
      <w:r w:rsidRPr="00C13F24">
        <w:rPr>
          <w:sz w:val="23"/>
          <w:szCs w:val="23"/>
        </w:rPr>
        <w:t xml:space="preserve">urinals </w:t>
      </w:r>
      <w:r w:rsidR="00755426">
        <w:rPr>
          <w:sz w:val="23"/>
          <w:szCs w:val="23"/>
        </w:rPr>
        <w:t xml:space="preserve">- </w:t>
      </w:r>
      <w:r w:rsidRPr="00C13F24">
        <w:rPr>
          <w:sz w:val="23"/>
          <w:szCs w:val="23"/>
        </w:rPr>
        <w:t>and distribution device controls</w:t>
      </w:r>
      <w:r w:rsidR="00755426">
        <w:rPr>
          <w:sz w:val="23"/>
          <w:szCs w:val="23"/>
        </w:rPr>
        <w:t>.</w:t>
      </w:r>
    </w:p>
    <w:p w14:paraId="6289BB66" w14:textId="40D2937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e.</w:t>
      </w:r>
      <w:r w:rsidR="00264A62">
        <w:rPr>
          <w:sz w:val="23"/>
          <w:szCs w:val="23"/>
        </w:rPr>
        <w:t xml:space="preserve">  </w:t>
      </w:r>
      <w:r w:rsidRPr="00C13F24">
        <w:rPr>
          <w:sz w:val="23"/>
          <w:szCs w:val="23"/>
        </w:rPr>
        <w:t>Repairing or replacing in kind existing driveways, parking areas, and walkways</w:t>
      </w:r>
      <w:r w:rsidR="00264A62">
        <w:rPr>
          <w:sz w:val="23"/>
          <w:szCs w:val="23"/>
        </w:rPr>
        <w:t xml:space="preserve"> </w:t>
      </w:r>
      <w:r w:rsidRPr="00C13F24">
        <w:rPr>
          <w:sz w:val="23"/>
          <w:szCs w:val="23"/>
        </w:rPr>
        <w:t>with materials ofsimilar appearance</w:t>
      </w:r>
      <w:r w:rsidR="00755426">
        <w:rPr>
          <w:sz w:val="23"/>
          <w:szCs w:val="23"/>
        </w:rPr>
        <w:t>.</w:t>
      </w:r>
    </w:p>
    <w:p w14:paraId="2B375EF4" w14:textId="0BA1F659"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f.</w:t>
      </w:r>
      <w:r w:rsidR="00264A62">
        <w:rPr>
          <w:sz w:val="23"/>
          <w:szCs w:val="23"/>
        </w:rPr>
        <w:t xml:space="preserve">  </w:t>
      </w:r>
      <w:r w:rsidRPr="00C13F24">
        <w:rPr>
          <w:sz w:val="23"/>
          <w:szCs w:val="23"/>
        </w:rPr>
        <w:t xml:space="preserve">Excavating to gain access to existing underground utilities to repair </w:t>
      </w:r>
      <w:r w:rsidR="00755426">
        <w:rPr>
          <w:sz w:val="23"/>
          <w:szCs w:val="23"/>
        </w:rPr>
        <w:t>or</w:t>
      </w:r>
      <w:r w:rsidRPr="00C13F24">
        <w:rPr>
          <w:sz w:val="23"/>
          <w:szCs w:val="23"/>
        </w:rPr>
        <w:t xml:space="preserve"> replace</w:t>
      </w:r>
      <w:r>
        <w:rPr>
          <w:sz w:val="23"/>
          <w:szCs w:val="23"/>
        </w:rPr>
        <w:t xml:space="preserve"> </w:t>
      </w:r>
      <w:r w:rsidRPr="00C13F24">
        <w:rPr>
          <w:sz w:val="23"/>
          <w:szCs w:val="23"/>
        </w:rPr>
        <w:t>them, provided that the work is performed consistent with previous conditions</w:t>
      </w:r>
      <w:r w:rsidR="00755426">
        <w:rPr>
          <w:sz w:val="23"/>
          <w:szCs w:val="23"/>
        </w:rPr>
        <w:t>.</w:t>
      </w:r>
    </w:p>
    <w:p w14:paraId="430F4BF5" w14:textId="69700D4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g.</w:t>
      </w:r>
      <w:r w:rsidR="00264A62">
        <w:rPr>
          <w:sz w:val="23"/>
          <w:szCs w:val="23"/>
        </w:rPr>
        <w:t xml:space="preserve">  </w:t>
      </w:r>
      <w:r w:rsidRPr="00C13F24">
        <w:rPr>
          <w:sz w:val="23"/>
          <w:szCs w:val="23"/>
        </w:rPr>
        <w:t>Ventilating crawl spaces</w:t>
      </w:r>
      <w:r w:rsidR="00755426">
        <w:rPr>
          <w:sz w:val="23"/>
          <w:szCs w:val="23"/>
        </w:rPr>
        <w:t>.</w:t>
      </w:r>
    </w:p>
    <w:p w14:paraId="63E8EEE7" w14:textId="00CEC8A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h.</w:t>
      </w:r>
      <w:r w:rsidR="00264A62">
        <w:rPr>
          <w:sz w:val="23"/>
          <w:szCs w:val="23"/>
        </w:rPr>
        <w:t xml:space="preserve">  </w:t>
      </w:r>
      <w:r w:rsidRPr="00C13F24">
        <w:rPr>
          <w:sz w:val="23"/>
          <w:szCs w:val="23"/>
        </w:rPr>
        <w:t xml:space="preserve">Replacement of existing HVAC equipment including pumps, motors, boilers, chillers, cooling towers, </w:t>
      </w:r>
      <w:r w:rsidR="00755426">
        <w:rPr>
          <w:sz w:val="23"/>
          <w:szCs w:val="23"/>
        </w:rPr>
        <w:t>air</w:t>
      </w:r>
      <w:r w:rsidRPr="00C13F24">
        <w:rPr>
          <w:sz w:val="23"/>
          <w:szCs w:val="23"/>
        </w:rPr>
        <w:t xml:space="preserve"> handling units, package units, condensers, compressors, heat exchang</w:t>
      </w:r>
      <w:r w:rsidR="00755426">
        <w:rPr>
          <w:sz w:val="23"/>
          <w:szCs w:val="23"/>
        </w:rPr>
        <w:t>e</w:t>
      </w:r>
      <w:r w:rsidRPr="00C13F24">
        <w:rPr>
          <w:sz w:val="23"/>
          <w:szCs w:val="23"/>
        </w:rPr>
        <w:t xml:space="preserve">rs that do not require a change to existing ducting, plumbing, electrical, controls </w:t>
      </w:r>
      <w:r>
        <w:rPr>
          <w:sz w:val="23"/>
          <w:szCs w:val="23"/>
        </w:rPr>
        <w:t>or</w:t>
      </w:r>
      <w:r w:rsidRPr="00C13F24">
        <w:rPr>
          <w:sz w:val="23"/>
          <w:szCs w:val="23"/>
        </w:rPr>
        <w:t xml:space="preserve"> a new location, </w:t>
      </w:r>
      <w:r>
        <w:rPr>
          <w:sz w:val="23"/>
          <w:szCs w:val="23"/>
        </w:rPr>
        <w:t>or</w:t>
      </w:r>
      <w:r w:rsidRPr="00C13F24">
        <w:rPr>
          <w:sz w:val="23"/>
          <w:szCs w:val="23"/>
        </w:rPr>
        <w:t xml:space="preserve"> if</w:t>
      </w:r>
      <w:r>
        <w:rPr>
          <w:sz w:val="23"/>
          <w:szCs w:val="23"/>
        </w:rPr>
        <w:t xml:space="preserve"> </w:t>
      </w:r>
      <w:r w:rsidRPr="00C13F24">
        <w:rPr>
          <w:sz w:val="23"/>
          <w:szCs w:val="23"/>
        </w:rPr>
        <w:t>ducting, plumbing, electrical</w:t>
      </w:r>
      <w:r>
        <w:rPr>
          <w:sz w:val="23"/>
          <w:szCs w:val="23"/>
        </w:rPr>
        <w:t xml:space="preserve"> </w:t>
      </w:r>
      <w:r w:rsidRPr="00C13F24">
        <w:rPr>
          <w:sz w:val="23"/>
          <w:szCs w:val="23"/>
        </w:rPr>
        <w:t>and controls are on the rear of</w:t>
      </w:r>
      <w:r w:rsidR="00755426">
        <w:rPr>
          <w:sz w:val="23"/>
          <w:szCs w:val="23"/>
        </w:rPr>
        <w:t xml:space="preserve"> </w:t>
      </w:r>
      <w:r w:rsidRPr="00C13F24">
        <w:rPr>
          <w:sz w:val="23"/>
          <w:szCs w:val="23"/>
        </w:rPr>
        <w:t xml:space="preserve">the structure </w:t>
      </w:r>
      <w:r w:rsidR="00755426">
        <w:rPr>
          <w:sz w:val="23"/>
          <w:szCs w:val="23"/>
        </w:rPr>
        <w:t xml:space="preserve">or </w:t>
      </w:r>
      <w:r w:rsidRPr="00C13F24">
        <w:rPr>
          <w:sz w:val="23"/>
          <w:szCs w:val="23"/>
        </w:rPr>
        <w:t>not visible from any public right of</w:t>
      </w:r>
      <w:r>
        <w:rPr>
          <w:sz w:val="23"/>
          <w:szCs w:val="23"/>
        </w:rPr>
        <w:t xml:space="preserve"> </w:t>
      </w:r>
      <w:r w:rsidRPr="00C13F24">
        <w:rPr>
          <w:sz w:val="23"/>
          <w:szCs w:val="23"/>
        </w:rPr>
        <w:t>way.</w:t>
      </w:r>
    </w:p>
    <w:p w14:paraId="6677BB51" w14:textId="67F6389D" w:rsidR="00C13F24" w:rsidRDefault="00C13F24" w:rsidP="00B4019C">
      <w:pPr>
        <w:autoSpaceDE w:val="0"/>
        <w:autoSpaceDN w:val="0"/>
        <w:adjustRightInd w:val="0"/>
        <w:spacing w:after="0"/>
        <w:ind w:left="1080" w:right="432" w:hanging="360"/>
        <w:rPr>
          <w:sz w:val="23"/>
          <w:szCs w:val="23"/>
        </w:rPr>
      </w:pPr>
      <w:r w:rsidRPr="00C13F24">
        <w:rPr>
          <w:sz w:val="23"/>
          <w:szCs w:val="23"/>
        </w:rPr>
        <w:t>i.</w:t>
      </w:r>
      <w:r w:rsidR="00264A62">
        <w:rPr>
          <w:sz w:val="23"/>
          <w:szCs w:val="23"/>
        </w:rPr>
        <w:t xml:space="preserve">  </w:t>
      </w:r>
      <w:r w:rsidRPr="00C13F24">
        <w:rPr>
          <w:sz w:val="23"/>
          <w:szCs w:val="23"/>
        </w:rPr>
        <w:t>Adding or replacing existing building controls systems including HVAC control</w:t>
      </w:r>
      <w:r>
        <w:rPr>
          <w:sz w:val="23"/>
          <w:szCs w:val="23"/>
        </w:rPr>
        <w:t xml:space="preserve"> s</w:t>
      </w:r>
      <w:r w:rsidRPr="00C13F24">
        <w:rPr>
          <w:sz w:val="23"/>
          <w:szCs w:val="23"/>
        </w:rPr>
        <w:t>ystems and the replacement of building-wide pneumatic controls with digital</w:t>
      </w:r>
      <w:r>
        <w:rPr>
          <w:sz w:val="23"/>
          <w:szCs w:val="23"/>
        </w:rPr>
        <w:t xml:space="preserve"> </w:t>
      </w:r>
      <w:r w:rsidRPr="00C13F24">
        <w:rPr>
          <w:sz w:val="23"/>
          <w:szCs w:val="23"/>
        </w:rPr>
        <w:t>controls, thermostats, dampers, and other individual sensors like smoke detectors</w:t>
      </w:r>
      <w:r>
        <w:rPr>
          <w:sz w:val="23"/>
          <w:szCs w:val="23"/>
        </w:rPr>
        <w:t xml:space="preserve"> </w:t>
      </w:r>
      <w:r w:rsidRPr="00C13F24">
        <w:rPr>
          <w:sz w:val="23"/>
          <w:szCs w:val="23"/>
        </w:rPr>
        <w:t>and carbon monoxide detectors (wired or non-wired)</w:t>
      </w:r>
      <w:r w:rsidR="00755426">
        <w:rPr>
          <w:sz w:val="23"/>
          <w:szCs w:val="23"/>
        </w:rPr>
        <w:t>.</w:t>
      </w:r>
      <w:r>
        <w:rPr>
          <w:sz w:val="23"/>
          <w:szCs w:val="23"/>
        </w:rPr>
        <w:t xml:space="preserve"> </w:t>
      </w:r>
    </w:p>
    <w:p w14:paraId="5BE06CEE" w14:textId="5F8B424E" w:rsidR="00C13F24" w:rsidRPr="00C13F24" w:rsidRDefault="00C13F24" w:rsidP="00B4019C">
      <w:pPr>
        <w:autoSpaceDE w:val="0"/>
        <w:autoSpaceDN w:val="0"/>
        <w:adjustRightInd w:val="0"/>
        <w:spacing w:after="0"/>
        <w:ind w:left="1080" w:right="432" w:hanging="360"/>
        <w:rPr>
          <w:sz w:val="23"/>
          <w:szCs w:val="23"/>
        </w:rPr>
      </w:pPr>
      <w:r>
        <w:rPr>
          <w:sz w:val="23"/>
          <w:szCs w:val="23"/>
        </w:rPr>
        <w:t>j</w:t>
      </w:r>
      <w:r w:rsidRPr="00C13F24">
        <w:rPr>
          <w:sz w:val="23"/>
          <w:szCs w:val="23"/>
        </w:rPr>
        <w:t xml:space="preserve">. </w:t>
      </w:r>
      <w:r w:rsidR="00264A62">
        <w:rPr>
          <w:sz w:val="23"/>
          <w:szCs w:val="23"/>
        </w:rPr>
        <w:t xml:space="preserve"> </w:t>
      </w:r>
      <w:r w:rsidRPr="00C13F24">
        <w:rPr>
          <w:sz w:val="23"/>
          <w:szCs w:val="23"/>
        </w:rPr>
        <w:t>New installation of</w:t>
      </w:r>
      <w:r w:rsidR="00755426">
        <w:rPr>
          <w:sz w:val="23"/>
          <w:szCs w:val="23"/>
        </w:rPr>
        <w:t xml:space="preserve"> </w:t>
      </w:r>
      <w:r w:rsidR="00C63263">
        <w:rPr>
          <w:sz w:val="23"/>
          <w:szCs w:val="23"/>
        </w:rPr>
        <w:t>non-hard</w:t>
      </w:r>
      <w:r w:rsidRPr="00C13F24">
        <w:rPr>
          <w:sz w:val="23"/>
          <w:szCs w:val="23"/>
        </w:rPr>
        <w:t>wired devices including photo-controls, occupancy sensors, carbon dioxide, thermostats, humidity, light meters and other building control sensors, provided the work conforms with applicable state and local permitting requirements</w:t>
      </w:r>
      <w:r w:rsidR="00755426">
        <w:rPr>
          <w:sz w:val="23"/>
          <w:szCs w:val="23"/>
        </w:rPr>
        <w:t>.</w:t>
      </w:r>
    </w:p>
    <w:p w14:paraId="4BBFC000" w14:textId="28D05E8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k. </w:t>
      </w:r>
      <w:r w:rsidR="00264A62">
        <w:rPr>
          <w:sz w:val="23"/>
          <w:szCs w:val="23"/>
        </w:rPr>
        <w:t xml:space="preserve"> </w:t>
      </w:r>
      <w:r w:rsidRPr="00C13F24">
        <w:rPr>
          <w:sz w:val="23"/>
          <w:szCs w:val="23"/>
        </w:rPr>
        <w:t>Adding variable speed drive motors</w:t>
      </w:r>
      <w:r w:rsidR="00755426">
        <w:rPr>
          <w:sz w:val="23"/>
          <w:szCs w:val="23"/>
        </w:rPr>
        <w:t>.</w:t>
      </w:r>
    </w:p>
    <w:p w14:paraId="16359C2A" w14:textId="5CC6B4D5" w:rsidR="00C13F24" w:rsidRPr="00C13F24" w:rsidRDefault="00C13F24" w:rsidP="00B4019C">
      <w:pPr>
        <w:autoSpaceDE w:val="0"/>
        <w:autoSpaceDN w:val="0"/>
        <w:adjustRightInd w:val="0"/>
        <w:spacing w:after="0"/>
        <w:ind w:left="1080" w:right="432" w:hanging="360"/>
        <w:rPr>
          <w:sz w:val="23"/>
          <w:szCs w:val="23"/>
        </w:rPr>
      </w:pPr>
      <w:r>
        <w:rPr>
          <w:sz w:val="23"/>
          <w:szCs w:val="23"/>
        </w:rPr>
        <w:t>l</w:t>
      </w:r>
      <w:r w:rsidRPr="00C13F24">
        <w:rPr>
          <w:sz w:val="23"/>
          <w:szCs w:val="23"/>
        </w:rPr>
        <w:t xml:space="preserve">. </w:t>
      </w:r>
      <w:r w:rsidR="00264A62">
        <w:rPr>
          <w:sz w:val="23"/>
          <w:szCs w:val="23"/>
        </w:rPr>
        <w:t xml:space="preserve"> </w:t>
      </w:r>
      <w:r w:rsidRPr="00C13F24">
        <w:rPr>
          <w:sz w:val="23"/>
          <w:szCs w:val="23"/>
        </w:rPr>
        <w:t>Insulation of water heater tanks and pipes</w:t>
      </w:r>
      <w:r w:rsidR="00755426">
        <w:rPr>
          <w:sz w:val="23"/>
          <w:szCs w:val="23"/>
        </w:rPr>
        <w:t>.</w:t>
      </w:r>
    </w:p>
    <w:p w14:paraId="21B4BAC5" w14:textId="4E144923"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m. </w:t>
      </w:r>
      <w:r w:rsidR="00264A62">
        <w:rPr>
          <w:sz w:val="23"/>
          <w:szCs w:val="23"/>
        </w:rPr>
        <w:t xml:space="preserve"> </w:t>
      </w:r>
      <w:r w:rsidRPr="00C13F24">
        <w:rPr>
          <w:sz w:val="23"/>
          <w:szCs w:val="23"/>
        </w:rPr>
        <w:t>Furnace or hot water tank replacement that does not require a visible new supply or venting</w:t>
      </w:r>
      <w:r w:rsidR="00755426">
        <w:rPr>
          <w:sz w:val="23"/>
          <w:szCs w:val="23"/>
        </w:rPr>
        <w:t>.</w:t>
      </w:r>
    </w:p>
    <w:p w14:paraId="3178E86B" w14:textId="77777777" w:rsidR="00264A62" w:rsidRDefault="00264A62" w:rsidP="00B4019C">
      <w:pPr>
        <w:spacing w:after="0"/>
        <w:ind w:left="0" w:right="432"/>
        <w:rPr>
          <w:sz w:val="23"/>
          <w:szCs w:val="23"/>
        </w:rPr>
      </w:pPr>
    </w:p>
    <w:p w14:paraId="6E26BF4B" w14:textId="00DD8996" w:rsidR="00264A62" w:rsidRDefault="00264A62" w:rsidP="00B4019C">
      <w:pPr>
        <w:spacing w:after="0"/>
        <w:ind w:left="0" w:right="432"/>
        <w:rPr>
          <w:sz w:val="23"/>
          <w:szCs w:val="23"/>
        </w:rPr>
      </w:pPr>
    </w:p>
    <w:p w14:paraId="4DF3E063" w14:textId="08DC1F84" w:rsidR="00BD2B2C" w:rsidRDefault="00BD2B2C" w:rsidP="00B4019C">
      <w:pPr>
        <w:spacing w:after="0"/>
        <w:ind w:left="0" w:right="432"/>
        <w:rPr>
          <w:sz w:val="23"/>
          <w:szCs w:val="23"/>
        </w:rPr>
      </w:pPr>
    </w:p>
    <w:p w14:paraId="7FB1B8BB" w14:textId="6105FAD3" w:rsidR="00BD2B2C" w:rsidRDefault="00BD2B2C" w:rsidP="00B4019C">
      <w:pPr>
        <w:spacing w:after="0"/>
        <w:ind w:left="0" w:right="432"/>
        <w:rPr>
          <w:sz w:val="23"/>
          <w:szCs w:val="23"/>
        </w:rPr>
      </w:pPr>
    </w:p>
    <w:p w14:paraId="3D745F66" w14:textId="2AA83429" w:rsidR="00BD2B2C" w:rsidRDefault="00BD2B2C" w:rsidP="00B4019C">
      <w:pPr>
        <w:spacing w:after="0"/>
        <w:ind w:left="0" w:right="432"/>
        <w:rPr>
          <w:sz w:val="23"/>
          <w:szCs w:val="23"/>
        </w:rPr>
      </w:pPr>
    </w:p>
    <w:p w14:paraId="7ACCB229" w14:textId="10D99222" w:rsidR="00BD2B2C" w:rsidRDefault="00BD2B2C" w:rsidP="00B4019C">
      <w:pPr>
        <w:spacing w:after="0"/>
        <w:ind w:left="0" w:right="432"/>
        <w:rPr>
          <w:sz w:val="23"/>
          <w:szCs w:val="23"/>
        </w:rPr>
      </w:pPr>
    </w:p>
    <w:p w14:paraId="1F5BCB5C" w14:textId="3D2E19AB" w:rsidR="00C13F24" w:rsidRDefault="00C13F24" w:rsidP="00B4019C">
      <w:pPr>
        <w:spacing w:after="0"/>
        <w:ind w:left="0" w:right="432"/>
        <w:jc w:val="center"/>
        <w:rPr>
          <w:sz w:val="23"/>
          <w:szCs w:val="23"/>
        </w:rPr>
      </w:pPr>
      <w:r>
        <w:rPr>
          <w:sz w:val="23"/>
          <w:szCs w:val="23"/>
        </w:rPr>
        <w:t>11</w:t>
      </w:r>
    </w:p>
    <w:p w14:paraId="5F73D6B3" w14:textId="1BA81FB7" w:rsidR="00C13F24" w:rsidRDefault="00C13F24" w:rsidP="00B4019C">
      <w:pPr>
        <w:spacing w:after="0"/>
        <w:ind w:left="0" w:right="432"/>
        <w:rPr>
          <w:sz w:val="23"/>
          <w:szCs w:val="23"/>
        </w:rPr>
      </w:pPr>
      <w:r>
        <w:rPr>
          <w:sz w:val="23"/>
          <w:szCs w:val="23"/>
        </w:rPr>
        <w:br w:type="page"/>
      </w:r>
    </w:p>
    <w:p w14:paraId="63257673" w14:textId="77777777" w:rsidR="00264A62" w:rsidRPr="00264A62" w:rsidRDefault="00264A62" w:rsidP="00B4019C">
      <w:pPr>
        <w:autoSpaceDE w:val="0"/>
        <w:autoSpaceDN w:val="0"/>
        <w:adjustRightInd w:val="0"/>
        <w:spacing w:after="0"/>
        <w:ind w:left="0" w:right="432"/>
        <w:rPr>
          <w:color w:val="000000"/>
        </w:rPr>
      </w:pPr>
    </w:p>
    <w:p w14:paraId="4F70B87E" w14:textId="77777777" w:rsidR="00264A62" w:rsidRPr="00264A62" w:rsidRDefault="00264A62" w:rsidP="00B4019C">
      <w:pPr>
        <w:autoSpaceDE w:val="0"/>
        <w:autoSpaceDN w:val="0"/>
        <w:adjustRightInd w:val="0"/>
        <w:spacing w:after="0"/>
        <w:ind w:left="0" w:right="432"/>
        <w:rPr>
          <w:color w:val="000000"/>
        </w:rPr>
      </w:pPr>
    </w:p>
    <w:p w14:paraId="27CB6585" w14:textId="45D852AA" w:rsidR="00264A62" w:rsidRPr="00264A62" w:rsidRDefault="00264A62" w:rsidP="00B4019C">
      <w:pPr>
        <w:ind w:right="432"/>
        <w:rPr>
          <w:b/>
          <w:sz w:val="23"/>
          <w:szCs w:val="23"/>
        </w:rPr>
      </w:pPr>
      <w:r w:rsidRPr="00264A62">
        <w:rPr>
          <w:b/>
          <w:i/>
          <w:iCs/>
          <w:sz w:val="23"/>
          <w:szCs w:val="23"/>
        </w:rPr>
        <w:t>2. Insulation measures not affecting the exterior of the building:</w:t>
      </w:r>
    </w:p>
    <w:p w14:paraId="5212509F" w14:textId="22029177"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Thermal insulation installation in walls, floors and ceilings (excluding spray foam insulation and insu</w:t>
      </w:r>
      <w:r w:rsidR="00B4019C">
        <w:rPr>
          <w:sz w:val="23"/>
          <w:szCs w:val="23"/>
        </w:rPr>
        <w:t>l</w:t>
      </w:r>
      <w:r w:rsidRPr="00264A62">
        <w:rPr>
          <w:sz w:val="23"/>
          <w:szCs w:val="23"/>
        </w:rPr>
        <w:t>ation installed through holes drilled in siding)</w:t>
      </w:r>
      <w:r w:rsidR="00B4019C">
        <w:rPr>
          <w:sz w:val="23"/>
          <w:szCs w:val="23"/>
        </w:rPr>
        <w:t>.</w:t>
      </w:r>
    </w:p>
    <w:p w14:paraId="0E6790B1" w14:textId="57934FDB"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Duct sealing, insulation, repair or replacement in unoccupied areas</w:t>
      </w:r>
      <w:r w:rsidR="00B4019C">
        <w:rPr>
          <w:sz w:val="23"/>
          <w:szCs w:val="23"/>
        </w:rPr>
        <w:t>.</w:t>
      </w:r>
    </w:p>
    <w:p w14:paraId="7DD13C5C" w14:textId="496B654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Attic insulation with proper ventilation; if under an effective R8 -add additional R-19 up to R-38 (fiberglass bat only)</w:t>
      </w:r>
      <w:r w:rsidR="00B4019C">
        <w:rPr>
          <w:sz w:val="23"/>
          <w:szCs w:val="23"/>
        </w:rPr>
        <w:t>.</w:t>
      </w:r>
    </w:p>
    <w:p w14:paraId="74DF6625" w14:textId="3819B4D4"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Band joist insulation -R-ll to R19 as applicable</w:t>
      </w:r>
      <w:r w:rsidR="00B4019C">
        <w:rPr>
          <w:sz w:val="23"/>
          <w:szCs w:val="23"/>
        </w:rPr>
        <w:t>.</w:t>
      </w:r>
    </w:p>
    <w:p w14:paraId="0B91E951" w14:textId="4D3B06E6"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Water heater tank and pipe insulation</w:t>
      </w:r>
      <w:r w:rsidR="00B4019C">
        <w:rPr>
          <w:sz w:val="23"/>
          <w:szCs w:val="23"/>
        </w:rPr>
        <w:t>.</w:t>
      </w:r>
    </w:p>
    <w:p w14:paraId="703E5619" w14:textId="77777777" w:rsidR="00264A62" w:rsidRPr="00264A62" w:rsidRDefault="00264A62" w:rsidP="00B4019C">
      <w:pPr>
        <w:autoSpaceDE w:val="0"/>
        <w:autoSpaceDN w:val="0"/>
        <w:adjustRightInd w:val="0"/>
        <w:spacing w:after="0"/>
        <w:ind w:left="0" w:right="432"/>
        <w:rPr>
          <w:color w:val="000000"/>
        </w:rPr>
      </w:pPr>
    </w:p>
    <w:p w14:paraId="4A27602D" w14:textId="7E58C582" w:rsidR="00264A62" w:rsidRPr="00264A62" w:rsidRDefault="00264A62" w:rsidP="00B4019C">
      <w:pPr>
        <w:ind w:right="432"/>
        <w:rPr>
          <w:b/>
          <w:i/>
          <w:iCs/>
          <w:sz w:val="23"/>
          <w:szCs w:val="23"/>
        </w:rPr>
      </w:pPr>
      <w:r w:rsidRPr="00264A62">
        <w:rPr>
          <w:b/>
          <w:i/>
          <w:iCs/>
          <w:sz w:val="23"/>
          <w:szCs w:val="23"/>
        </w:rPr>
        <w:t>3. Electric baseload measures not affecting the exterior of the building:</w:t>
      </w:r>
    </w:p>
    <w:p w14:paraId="50C23748" w14:textId="499C26ED"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Appliance replacement (upgrade to Energy</w:t>
      </w:r>
      <w:r w:rsidR="00D52B4F">
        <w:rPr>
          <w:sz w:val="23"/>
          <w:szCs w:val="23"/>
        </w:rPr>
        <w:t xml:space="preserve"> </w:t>
      </w:r>
      <w:r w:rsidRPr="00264A62">
        <w:rPr>
          <w:sz w:val="23"/>
          <w:szCs w:val="23"/>
        </w:rPr>
        <w:t>Star appliances)</w:t>
      </w:r>
      <w:r w:rsidR="00B4019C">
        <w:rPr>
          <w:sz w:val="23"/>
          <w:szCs w:val="23"/>
        </w:rPr>
        <w:t>.</w:t>
      </w:r>
    </w:p>
    <w:p w14:paraId="498F08BF" w14:textId="363029F6"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Compact fluorescent light bulbs</w:t>
      </w:r>
      <w:r w:rsidR="00B4019C">
        <w:rPr>
          <w:sz w:val="23"/>
          <w:szCs w:val="23"/>
        </w:rPr>
        <w:t>.</w:t>
      </w:r>
    </w:p>
    <w:p w14:paraId="7571074C" w14:textId="70C6843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Energy efficient light fixtures, including ballasts (Replacement)</w:t>
      </w:r>
      <w:r w:rsidR="00B4019C">
        <w:rPr>
          <w:sz w:val="23"/>
          <w:szCs w:val="23"/>
        </w:rPr>
        <w:t>.</w:t>
      </w:r>
    </w:p>
    <w:p w14:paraId="70D4A80E" w14:textId="0ACB9850"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LED light fixtures and exit signs (Replacement)</w:t>
      </w:r>
      <w:r w:rsidR="00B4019C">
        <w:rPr>
          <w:sz w:val="23"/>
          <w:szCs w:val="23"/>
        </w:rPr>
        <w:t>.</w:t>
      </w:r>
    </w:p>
    <w:p w14:paraId="63A18479" w14:textId="0B8B4923"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Upgrade exterior lighting (replacement with metal halide bulbs, LEDs, or others) along with ballasts, sensors and energy storage devices not visible from any public right of way.</w:t>
      </w:r>
    </w:p>
    <w:p w14:paraId="4AC46258" w14:textId="77777777" w:rsidR="00264A62" w:rsidRPr="00264A62" w:rsidRDefault="00264A62" w:rsidP="00B4019C">
      <w:pPr>
        <w:autoSpaceDE w:val="0"/>
        <w:autoSpaceDN w:val="0"/>
        <w:adjustRightInd w:val="0"/>
        <w:spacing w:after="0"/>
        <w:ind w:left="0" w:right="432"/>
        <w:rPr>
          <w:color w:val="000000"/>
        </w:rPr>
      </w:pPr>
    </w:p>
    <w:p w14:paraId="6AFD9D83" w14:textId="2D0D9072" w:rsidR="00264A62" w:rsidRPr="00264A62" w:rsidRDefault="00264A62" w:rsidP="00B4019C">
      <w:pPr>
        <w:autoSpaceDE w:val="0"/>
        <w:autoSpaceDN w:val="0"/>
        <w:adjustRightInd w:val="0"/>
        <w:spacing w:after="272" w:line="278" w:lineRule="atLeast"/>
        <w:ind w:right="432" w:hanging="360"/>
        <w:rPr>
          <w:b/>
          <w:sz w:val="23"/>
          <w:szCs w:val="23"/>
        </w:rPr>
      </w:pPr>
      <w:r w:rsidRPr="00264A62">
        <w:rPr>
          <w:b/>
          <w:sz w:val="23"/>
          <w:szCs w:val="23"/>
        </w:rPr>
        <w:t xml:space="preserve">B. </w:t>
      </w:r>
      <w:r w:rsidR="00B4019C">
        <w:rPr>
          <w:b/>
          <w:sz w:val="23"/>
          <w:szCs w:val="23"/>
        </w:rPr>
        <w:t xml:space="preserve"> </w:t>
      </w:r>
      <w:r w:rsidRPr="00264A62">
        <w:rPr>
          <w:b/>
          <w:sz w:val="23"/>
          <w:szCs w:val="23"/>
        </w:rPr>
        <w:t>Category 2 -No Consultation Required when SO</w:t>
      </w:r>
      <w:r w:rsidR="00B4019C">
        <w:rPr>
          <w:b/>
          <w:sz w:val="23"/>
          <w:szCs w:val="23"/>
        </w:rPr>
        <w:t>I</w:t>
      </w:r>
      <w:r w:rsidRPr="00264A62">
        <w:rPr>
          <w:b/>
          <w:sz w:val="23"/>
          <w:szCs w:val="23"/>
        </w:rPr>
        <w:t xml:space="preserve"> Standards are Adhered to and Verified by Qualified Staff, if Applicable </w:t>
      </w:r>
    </w:p>
    <w:p w14:paraId="3F410A97" w14:textId="6F98EA67" w:rsidR="00264A62" w:rsidRPr="00264A62" w:rsidRDefault="00264A62" w:rsidP="00B4019C">
      <w:pPr>
        <w:autoSpaceDE w:val="0"/>
        <w:autoSpaceDN w:val="0"/>
        <w:adjustRightInd w:val="0"/>
        <w:spacing w:line="280" w:lineRule="atLeast"/>
        <w:ind w:right="432"/>
        <w:rPr>
          <w:rFonts w:ascii="Arial" w:hAnsi="Arial" w:cs="Arial"/>
          <w:sz w:val="22"/>
          <w:szCs w:val="22"/>
        </w:rPr>
      </w:pPr>
      <w:r w:rsidRPr="00264A62">
        <w:rPr>
          <w:sz w:val="23"/>
          <w:szCs w:val="23"/>
        </w:rPr>
        <w:t>The following unde</w:t>
      </w:r>
      <w:r w:rsidR="00B4019C">
        <w:rPr>
          <w:sz w:val="23"/>
          <w:szCs w:val="23"/>
        </w:rPr>
        <w:t>rt</w:t>
      </w:r>
      <w:r w:rsidRPr="00264A62">
        <w:rPr>
          <w:sz w:val="23"/>
          <w:szCs w:val="23"/>
        </w:rPr>
        <w:t>akings may have effects on historic prop</w:t>
      </w:r>
      <w:r w:rsidR="00B4019C">
        <w:rPr>
          <w:sz w:val="23"/>
          <w:szCs w:val="23"/>
        </w:rPr>
        <w:t>erties</w:t>
      </w:r>
      <w:r w:rsidRPr="00264A62">
        <w:rPr>
          <w:sz w:val="23"/>
          <w:szCs w:val="23"/>
        </w:rPr>
        <w:t xml:space="preserve"> as defined in 36 CFR Part 800.5. However, if the activity or undertakings meet the Secretary of the Interior's </w:t>
      </w:r>
      <w:r w:rsidRPr="00264A62">
        <w:rPr>
          <w:i/>
          <w:iCs/>
          <w:sz w:val="23"/>
          <w:szCs w:val="23"/>
        </w:rPr>
        <w:t>Standards for the Treatment of</w:t>
      </w:r>
      <w:r w:rsidR="00B4019C">
        <w:rPr>
          <w:i/>
          <w:iCs/>
          <w:sz w:val="23"/>
          <w:szCs w:val="23"/>
        </w:rPr>
        <w:t xml:space="preserve"> </w:t>
      </w:r>
      <w:r w:rsidRPr="00264A62">
        <w:rPr>
          <w:i/>
          <w:iCs/>
          <w:sz w:val="23"/>
          <w:szCs w:val="23"/>
        </w:rPr>
        <w:t xml:space="preserve">Historic Properties </w:t>
      </w:r>
      <w:r w:rsidRPr="00264A62">
        <w:rPr>
          <w:sz w:val="23"/>
          <w:szCs w:val="23"/>
        </w:rPr>
        <w:t>(36 CFR P</w:t>
      </w:r>
      <w:r w:rsidR="00B4019C">
        <w:rPr>
          <w:sz w:val="23"/>
          <w:szCs w:val="23"/>
        </w:rPr>
        <w:t>art</w:t>
      </w:r>
      <w:r w:rsidRPr="00264A62">
        <w:rPr>
          <w:sz w:val="23"/>
          <w:szCs w:val="23"/>
        </w:rPr>
        <w:t xml:space="preserve"> 68, July 12, 1995 </w:t>
      </w:r>
      <w:r w:rsidRPr="00264A62">
        <w:rPr>
          <w:i/>
          <w:iCs/>
          <w:sz w:val="23"/>
          <w:szCs w:val="23"/>
        </w:rPr>
        <w:t xml:space="preserve">Federal Register) </w:t>
      </w:r>
      <w:r w:rsidRPr="00264A62">
        <w:rPr>
          <w:sz w:val="23"/>
          <w:szCs w:val="23"/>
        </w:rPr>
        <w:t xml:space="preserve">(Standards) specified below then, DOE and the SHPO agree that the undertakings will have no adverse effect upon historic properties and DOE/Recipients shall not be required to further consult with the SHPO if reviews are conducted by Qualified Professionals, as defined in the </w:t>
      </w:r>
      <w:r w:rsidRPr="00264A62">
        <w:rPr>
          <w:i/>
          <w:iCs/>
          <w:sz w:val="23"/>
          <w:szCs w:val="23"/>
        </w:rPr>
        <w:t>Secret</w:t>
      </w:r>
      <w:r w:rsidR="00B4019C">
        <w:rPr>
          <w:i/>
          <w:iCs/>
          <w:sz w:val="23"/>
          <w:szCs w:val="23"/>
        </w:rPr>
        <w:t>ary</w:t>
      </w:r>
      <w:r w:rsidRPr="00264A62">
        <w:rPr>
          <w:i/>
          <w:iCs/>
          <w:sz w:val="23"/>
          <w:szCs w:val="23"/>
        </w:rPr>
        <w:t xml:space="preserve"> of</w:t>
      </w:r>
      <w:r w:rsidR="00B4019C">
        <w:rPr>
          <w:i/>
          <w:iCs/>
          <w:sz w:val="23"/>
          <w:szCs w:val="23"/>
        </w:rPr>
        <w:t xml:space="preserve"> </w:t>
      </w:r>
      <w:r w:rsidRPr="00264A62">
        <w:rPr>
          <w:i/>
          <w:iCs/>
          <w:sz w:val="23"/>
          <w:szCs w:val="23"/>
        </w:rPr>
        <w:t xml:space="preserve">Interior's Professional Qualifications Standards </w:t>
      </w:r>
      <w:r w:rsidRPr="00264A62">
        <w:rPr>
          <w:sz w:val="23"/>
          <w:szCs w:val="23"/>
        </w:rPr>
        <w:t>set forth in 36 CFR Part 61, Appendix A.</w:t>
      </w:r>
      <w:r w:rsidRPr="00264A62">
        <w:rPr>
          <w:rFonts w:ascii="Arial" w:hAnsi="Arial" w:cs="Arial"/>
          <w:sz w:val="22"/>
          <w:szCs w:val="22"/>
        </w:rPr>
        <w:t xml:space="preserve"> </w:t>
      </w:r>
    </w:p>
    <w:p w14:paraId="67BD9DA5" w14:textId="6B296D6A" w:rsidR="00264A62" w:rsidRDefault="00264A62" w:rsidP="00B4019C">
      <w:pPr>
        <w:autoSpaceDE w:val="0"/>
        <w:autoSpaceDN w:val="0"/>
        <w:adjustRightInd w:val="0"/>
        <w:spacing w:after="272" w:line="280" w:lineRule="atLeast"/>
        <w:ind w:right="432"/>
        <w:rPr>
          <w:sz w:val="23"/>
          <w:szCs w:val="23"/>
        </w:rPr>
      </w:pPr>
      <w:r w:rsidRPr="00264A62">
        <w:rPr>
          <w:sz w:val="23"/>
          <w:szCs w:val="23"/>
        </w:rPr>
        <w:t>Based on the above, the following work will not meet the Criteria of Adverse Effect when it adheres to the recommended approaches in the Standards and does not involve following significant spaces: entrances, entry halls, lobbies, .areas for public gathering and circulation. Alte</w:t>
      </w:r>
      <w:r w:rsidR="00B4019C">
        <w:rPr>
          <w:sz w:val="23"/>
          <w:szCs w:val="23"/>
        </w:rPr>
        <w:t>rn</w:t>
      </w:r>
      <w:r w:rsidRPr="00264A62">
        <w:rPr>
          <w:sz w:val="23"/>
          <w:szCs w:val="23"/>
        </w:rPr>
        <w:t>atively, if the following unde</w:t>
      </w:r>
      <w:r w:rsidR="00B4019C">
        <w:rPr>
          <w:sz w:val="23"/>
          <w:szCs w:val="23"/>
        </w:rPr>
        <w:t>rta</w:t>
      </w:r>
      <w:r w:rsidRPr="00264A62">
        <w:rPr>
          <w:sz w:val="23"/>
          <w:szCs w:val="23"/>
        </w:rPr>
        <w:t>kings occur in a significant space, work will have not adverse effect on historic properties as long as it does not damage historic materials or finishes and new wiring, piping, and ductwork are concealed. All building undertakings under this section will be done in accordance with the Standards, or conditions and modifications proposed by the SHPO.</w:t>
      </w:r>
    </w:p>
    <w:p w14:paraId="1AF57D78" w14:textId="2D512789" w:rsidR="00BD2B2C" w:rsidRDefault="00BD2B2C" w:rsidP="00BD2B2C">
      <w:pPr>
        <w:autoSpaceDE w:val="0"/>
        <w:autoSpaceDN w:val="0"/>
        <w:adjustRightInd w:val="0"/>
        <w:spacing w:after="0" w:line="280" w:lineRule="atLeast"/>
        <w:ind w:left="720" w:right="432"/>
        <w:rPr>
          <w:sz w:val="23"/>
          <w:szCs w:val="23"/>
        </w:rPr>
      </w:pPr>
    </w:p>
    <w:p w14:paraId="1D6678D4" w14:textId="2A307410" w:rsidR="00BD2B2C" w:rsidRDefault="00BD2B2C" w:rsidP="00BD2B2C">
      <w:pPr>
        <w:autoSpaceDE w:val="0"/>
        <w:autoSpaceDN w:val="0"/>
        <w:adjustRightInd w:val="0"/>
        <w:spacing w:after="0" w:line="280" w:lineRule="atLeast"/>
        <w:ind w:left="720" w:right="432"/>
        <w:rPr>
          <w:sz w:val="23"/>
          <w:szCs w:val="23"/>
        </w:rPr>
      </w:pPr>
    </w:p>
    <w:p w14:paraId="571E0C63" w14:textId="1EA04361" w:rsidR="00BD2B2C" w:rsidRDefault="00BD2B2C" w:rsidP="00BD2B2C">
      <w:pPr>
        <w:autoSpaceDE w:val="0"/>
        <w:autoSpaceDN w:val="0"/>
        <w:adjustRightInd w:val="0"/>
        <w:spacing w:after="0" w:line="280" w:lineRule="atLeast"/>
        <w:ind w:left="720" w:right="432"/>
        <w:rPr>
          <w:sz w:val="23"/>
          <w:szCs w:val="23"/>
        </w:rPr>
      </w:pPr>
    </w:p>
    <w:p w14:paraId="116CA102" w14:textId="10FE8A9C" w:rsidR="00264A62" w:rsidRPr="00264A62" w:rsidRDefault="00264A62" w:rsidP="00264A62">
      <w:pPr>
        <w:autoSpaceDE w:val="0"/>
        <w:autoSpaceDN w:val="0"/>
        <w:adjustRightInd w:val="0"/>
        <w:spacing w:after="272" w:line="280" w:lineRule="atLeast"/>
        <w:ind w:left="715"/>
        <w:jc w:val="center"/>
        <w:rPr>
          <w:sz w:val="23"/>
          <w:szCs w:val="23"/>
        </w:rPr>
      </w:pPr>
      <w:r>
        <w:rPr>
          <w:sz w:val="23"/>
          <w:szCs w:val="23"/>
        </w:rPr>
        <w:t>12</w:t>
      </w:r>
      <w:r w:rsidRPr="00264A62">
        <w:rPr>
          <w:sz w:val="23"/>
          <w:szCs w:val="23"/>
        </w:rPr>
        <w:br w:type="page"/>
      </w:r>
    </w:p>
    <w:p w14:paraId="5D7706E6" w14:textId="77777777" w:rsidR="00264A62" w:rsidRPr="00264A62" w:rsidRDefault="00264A62" w:rsidP="00264A62">
      <w:pPr>
        <w:autoSpaceDE w:val="0"/>
        <w:autoSpaceDN w:val="0"/>
        <w:adjustRightInd w:val="0"/>
        <w:spacing w:after="0"/>
        <w:ind w:left="0"/>
        <w:rPr>
          <w:color w:val="000000"/>
        </w:rPr>
      </w:pPr>
    </w:p>
    <w:p w14:paraId="3A509054" w14:textId="772BE233" w:rsidR="00264A62" w:rsidRPr="00264A62" w:rsidRDefault="00264A62" w:rsidP="00B4019C">
      <w:pPr>
        <w:rPr>
          <w:b/>
          <w:i/>
          <w:iCs/>
          <w:sz w:val="23"/>
          <w:szCs w:val="23"/>
        </w:rPr>
      </w:pPr>
      <w:r w:rsidRPr="00264A62">
        <w:rPr>
          <w:b/>
          <w:i/>
          <w:iCs/>
          <w:sz w:val="23"/>
          <w:szCs w:val="23"/>
        </w:rPr>
        <w:t>1. Efficiency a</w:t>
      </w:r>
      <w:r w:rsidR="0082797E">
        <w:rPr>
          <w:b/>
          <w:i/>
          <w:iCs/>
          <w:sz w:val="23"/>
          <w:szCs w:val="23"/>
        </w:rPr>
        <w:t>n</w:t>
      </w:r>
      <w:r w:rsidRPr="00264A62">
        <w:rPr>
          <w:b/>
          <w:i/>
          <w:iCs/>
          <w:sz w:val="23"/>
          <w:szCs w:val="23"/>
        </w:rPr>
        <w:t xml:space="preserve">d repair measures: </w:t>
      </w:r>
    </w:p>
    <w:p w14:paraId="3FBDBA23" w14:textId="39DBE6F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a. </w:t>
      </w:r>
      <w:r w:rsidR="0082797E">
        <w:rPr>
          <w:sz w:val="23"/>
          <w:szCs w:val="23"/>
        </w:rPr>
        <w:t xml:space="preserve"> </w:t>
      </w:r>
      <w:r w:rsidRPr="00264A62">
        <w:rPr>
          <w:sz w:val="23"/>
          <w:szCs w:val="23"/>
        </w:rPr>
        <w:t>Painting over previously painted exterior surfaces, provided dest</w:t>
      </w:r>
      <w:r w:rsidR="00B4019C">
        <w:rPr>
          <w:sz w:val="23"/>
          <w:szCs w:val="23"/>
        </w:rPr>
        <w:t>ructive</w:t>
      </w:r>
      <w:r w:rsidRPr="00264A62">
        <w:rPr>
          <w:sz w:val="23"/>
          <w:szCs w:val="23"/>
        </w:rPr>
        <w:t xml:space="preserve"> surface preparation treatments are not used (such as water-blasting, sandblasting and chemical removal)</w:t>
      </w:r>
      <w:r w:rsidR="005A3BFF">
        <w:rPr>
          <w:sz w:val="23"/>
          <w:szCs w:val="23"/>
        </w:rPr>
        <w:t>.</w:t>
      </w:r>
    </w:p>
    <w:p w14:paraId="6C9A9F76" w14:textId="1EBA47D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b. </w:t>
      </w:r>
      <w:r w:rsidR="0082797E">
        <w:rPr>
          <w:sz w:val="23"/>
          <w:szCs w:val="23"/>
        </w:rPr>
        <w:t xml:space="preserve"> </w:t>
      </w:r>
      <w:r w:rsidRPr="00264A62">
        <w:rPr>
          <w:sz w:val="23"/>
          <w:szCs w:val="23"/>
        </w:rPr>
        <w:t>Installation or replacement of</w:t>
      </w:r>
      <w:r w:rsidR="005A3BFF">
        <w:rPr>
          <w:sz w:val="23"/>
          <w:szCs w:val="23"/>
        </w:rPr>
        <w:t xml:space="preserve"> </w:t>
      </w:r>
      <w:r w:rsidRPr="00264A62">
        <w:rPr>
          <w:sz w:val="23"/>
          <w:szCs w:val="23"/>
        </w:rPr>
        <w:t>downspout extensions, provided that the color of the extensions is historically appropriate for the period and style ofthe property</w:t>
      </w:r>
      <w:r w:rsidR="005A3BFF">
        <w:rPr>
          <w:sz w:val="23"/>
          <w:szCs w:val="23"/>
        </w:rPr>
        <w:t>.</w:t>
      </w:r>
      <w:r w:rsidRPr="00264A62">
        <w:rPr>
          <w:sz w:val="23"/>
          <w:szCs w:val="23"/>
        </w:rPr>
        <w:t xml:space="preserve"> </w:t>
      </w:r>
    </w:p>
    <w:p w14:paraId="02E46E67" w14:textId="6B635CB2"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c. </w:t>
      </w:r>
      <w:r w:rsidR="0082797E">
        <w:rPr>
          <w:sz w:val="23"/>
          <w:szCs w:val="23"/>
        </w:rPr>
        <w:t xml:space="preserve"> </w:t>
      </w:r>
      <w:r w:rsidRPr="00264A62">
        <w:rPr>
          <w:sz w:val="23"/>
          <w:szCs w:val="23"/>
        </w:rPr>
        <w:t>Repairing or upgrading electrical or plumbing systems and installing mechanical equipment,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r w:rsidRPr="00264A62">
        <w:rPr>
          <w:sz w:val="23"/>
          <w:szCs w:val="23"/>
        </w:rPr>
        <w:t xml:space="preserve"> </w:t>
      </w:r>
    </w:p>
    <w:p w14:paraId="106C148D" w14:textId="1673A5E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d.</w:t>
      </w:r>
      <w:r w:rsidR="0082797E">
        <w:rPr>
          <w:sz w:val="23"/>
          <w:szCs w:val="23"/>
        </w:rPr>
        <w:t xml:space="preserve"> </w:t>
      </w:r>
      <w:r w:rsidRPr="00264A62">
        <w:rPr>
          <w:sz w:val="23"/>
          <w:szCs w:val="23"/>
        </w:rPr>
        <w:t xml:space="preserve"> Installation of</w:t>
      </w:r>
      <w:r w:rsidR="005A3BFF">
        <w:rPr>
          <w:sz w:val="23"/>
          <w:szCs w:val="23"/>
        </w:rPr>
        <w:t xml:space="preserve"> </w:t>
      </w:r>
      <w:r w:rsidRPr="00264A62">
        <w:rPr>
          <w:sz w:val="23"/>
          <w:szCs w:val="23"/>
        </w:rPr>
        <w:t>new HVAC equipment (such as pumps, motors, boilers, chillers, cooling towers, air handling units, package units, condensers, compressors, or heat exchangers) in a manner that does not permanently change the appearance of th</w:t>
      </w:r>
      <w:r w:rsidR="005A3BFF">
        <w:rPr>
          <w:sz w:val="23"/>
          <w:szCs w:val="23"/>
        </w:rPr>
        <w:t>e</w:t>
      </w:r>
      <w:r w:rsidRPr="00264A62">
        <w:rPr>
          <w:sz w:val="23"/>
          <w:szCs w:val="23"/>
        </w:rPr>
        <w:t xml:space="preserve"> building. </w:t>
      </w:r>
    </w:p>
    <w:p w14:paraId="1D5D225E" w14:textId="6DB0DC4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e. </w:t>
      </w:r>
      <w:r w:rsidR="0082797E">
        <w:rPr>
          <w:sz w:val="23"/>
          <w:szCs w:val="23"/>
        </w:rPr>
        <w:t xml:space="preserve"> </w:t>
      </w:r>
      <w:r w:rsidRPr="00264A62">
        <w:rPr>
          <w:sz w:val="23"/>
          <w:szCs w:val="23"/>
        </w:rPr>
        <w:t>Integrated shingle-style or thin film solar systems on the rear roof of</w:t>
      </w:r>
      <w:r w:rsidR="005A3BFF">
        <w:rPr>
          <w:sz w:val="23"/>
          <w:szCs w:val="23"/>
        </w:rPr>
        <w:t xml:space="preserve"> </w:t>
      </w:r>
      <w:r w:rsidRPr="00264A62">
        <w:rPr>
          <w:sz w:val="23"/>
          <w:szCs w:val="23"/>
        </w:rPr>
        <w:t xml:space="preserve">the structure, behind the parapet or not visible from the public right of way. </w:t>
      </w:r>
    </w:p>
    <w:p w14:paraId="18FC4306" w14:textId="63454F47"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f. </w:t>
      </w:r>
      <w:r w:rsidR="0082797E">
        <w:rPr>
          <w:sz w:val="23"/>
          <w:szCs w:val="23"/>
        </w:rPr>
        <w:t xml:space="preserve"> </w:t>
      </w:r>
      <w:r w:rsidRPr="00264A62">
        <w:rPr>
          <w:sz w:val="23"/>
          <w:szCs w:val="23"/>
        </w:rPr>
        <w:t xml:space="preserve">Solar systems (including photovoltaic and solar thermal) not visible from the public right of way and if ground-mounted can be installed without ground disturbance and if roof-mounted will not require new building reinforcement. </w:t>
      </w:r>
    </w:p>
    <w:p w14:paraId="20A3EC9D" w14:textId="74FF52DF"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g. </w:t>
      </w:r>
      <w:r w:rsidR="0082797E">
        <w:rPr>
          <w:sz w:val="23"/>
          <w:szCs w:val="23"/>
        </w:rPr>
        <w:t xml:space="preserve"> </w:t>
      </w:r>
      <w:r w:rsidRPr="00264A62">
        <w:rPr>
          <w:sz w:val="23"/>
          <w:szCs w:val="23"/>
        </w:rPr>
        <w:t xml:space="preserve">Wind system additions to existing wind power facilities that will not require ground disturbance and if building mounted will not require building reinforcement. </w:t>
      </w:r>
    </w:p>
    <w:p w14:paraId="4BB8F5B0" w14:textId="070B80F6"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h.</w:t>
      </w:r>
      <w:r w:rsidR="0082797E">
        <w:rPr>
          <w:sz w:val="23"/>
          <w:szCs w:val="23"/>
        </w:rPr>
        <w:t xml:space="preserve"> </w:t>
      </w:r>
      <w:r w:rsidR="008449E7">
        <w:rPr>
          <w:sz w:val="23"/>
          <w:szCs w:val="23"/>
        </w:rPr>
        <w:t xml:space="preserve"> Lead-</w:t>
      </w:r>
      <w:r w:rsidRPr="00264A62">
        <w:rPr>
          <w:sz w:val="23"/>
          <w:szCs w:val="23"/>
        </w:rPr>
        <w:t xml:space="preserve">based paint abatement in accordance with </w:t>
      </w:r>
      <w:r w:rsidRPr="005A3BFF">
        <w:rPr>
          <w:sz w:val="23"/>
          <w:szCs w:val="23"/>
          <w:u w:val="single"/>
        </w:rPr>
        <w:t>the Standards and Preservation Brief #37</w:t>
      </w:r>
      <w:r w:rsidR="005A3BFF">
        <w:rPr>
          <w:sz w:val="23"/>
          <w:szCs w:val="23"/>
        </w:rPr>
        <w:t>.</w:t>
      </w:r>
    </w:p>
    <w:p w14:paraId="15C343EF" w14:textId="1B0AB2DE" w:rsidR="00264A62" w:rsidRPr="00264A62" w:rsidRDefault="0082797E" w:rsidP="005A3BFF">
      <w:pPr>
        <w:autoSpaceDE w:val="0"/>
        <w:autoSpaceDN w:val="0"/>
        <w:adjustRightInd w:val="0"/>
        <w:spacing w:after="0"/>
        <w:ind w:left="1080" w:right="360" w:hanging="360"/>
        <w:rPr>
          <w:sz w:val="23"/>
          <w:szCs w:val="23"/>
        </w:rPr>
      </w:pPr>
      <w:r w:rsidRPr="0082797E">
        <w:rPr>
          <w:sz w:val="23"/>
          <w:szCs w:val="23"/>
        </w:rPr>
        <w:t>i.</w:t>
      </w:r>
      <w:r w:rsidR="00264A62" w:rsidRPr="0082797E">
        <w:rPr>
          <w:sz w:val="23"/>
          <w:szCs w:val="23"/>
        </w:rPr>
        <w:t xml:space="preserve"> </w:t>
      </w:r>
      <w:r>
        <w:rPr>
          <w:sz w:val="23"/>
          <w:szCs w:val="23"/>
        </w:rPr>
        <w:t xml:space="preserve"> </w:t>
      </w:r>
      <w:r w:rsidR="00264A62" w:rsidRPr="00264A62">
        <w:rPr>
          <w:sz w:val="23"/>
          <w:szCs w:val="23"/>
        </w:rPr>
        <w:t xml:space="preserve">Building cleaning in accordance with the </w:t>
      </w:r>
      <w:r w:rsidR="00264A62" w:rsidRPr="005A3BFF">
        <w:rPr>
          <w:sz w:val="23"/>
          <w:szCs w:val="23"/>
          <w:u w:val="single"/>
        </w:rPr>
        <w:t>Standards and Preservation Briefs # 1, #6, and #10</w:t>
      </w:r>
      <w:r w:rsidR="005A3BFF">
        <w:rPr>
          <w:sz w:val="23"/>
          <w:szCs w:val="23"/>
        </w:rPr>
        <w:t>.</w:t>
      </w:r>
    </w:p>
    <w:p w14:paraId="7F11F1ED" w14:textId="3D8F69D9"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j. </w:t>
      </w:r>
      <w:r w:rsidR="0082797E">
        <w:rPr>
          <w:sz w:val="23"/>
          <w:szCs w:val="23"/>
        </w:rPr>
        <w:t xml:space="preserve"> </w:t>
      </w:r>
      <w:r w:rsidRPr="00264A62">
        <w:rPr>
          <w:sz w:val="23"/>
          <w:szCs w:val="23"/>
        </w:rPr>
        <w:t xml:space="preserve">Repairing masonry, including re-pointing and rebuilding chimneys in accordance with the </w:t>
      </w:r>
      <w:r w:rsidRPr="005A3BFF">
        <w:rPr>
          <w:sz w:val="23"/>
          <w:szCs w:val="23"/>
          <w:u w:val="single"/>
        </w:rPr>
        <w:t>Standards and Preservation Brief # 2</w:t>
      </w:r>
      <w:r w:rsidR="005A3BFF">
        <w:rPr>
          <w:sz w:val="23"/>
          <w:szCs w:val="23"/>
        </w:rPr>
        <w:t>.</w:t>
      </w:r>
    </w:p>
    <w:p w14:paraId="6E7B0396" w14:textId="42A5FB5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k. </w:t>
      </w:r>
      <w:r w:rsidR="0082797E">
        <w:rPr>
          <w:sz w:val="23"/>
          <w:szCs w:val="23"/>
        </w:rPr>
        <w:t xml:space="preserve"> </w:t>
      </w:r>
      <w:r w:rsidRPr="00264A62">
        <w:rPr>
          <w:sz w:val="23"/>
          <w:szCs w:val="23"/>
        </w:rPr>
        <w:t>New lighting controls including photo-sensors and shading elements if not visible from the public right of way</w:t>
      </w:r>
      <w:r w:rsidR="005A3BFF">
        <w:rPr>
          <w:sz w:val="23"/>
          <w:szCs w:val="23"/>
        </w:rPr>
        <w:t>.</w:t>
      </w:r>
    </w:p>
    <w:p w14:paraId="0558496B" w14:textId="350024B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1. </w:t>
      </w:r>
      <w:r w:rsidR="0082797E">
        <w:rPr>
          <w:sz w:val="23"/>
          <w:szCs w:val="23"/>
        </w:rPr>
        <w:t xml:space="preserve"> </w:t>
      </w:r>
      <w:r w:rsidRPr="00264A62">
        <w:rPr>
          <w:sz w:val="23"/>
          <w:szCs w:val="23"/>
        </w:rPr>
        <w:t>New metering devices in a manner that does not permanently change the appearance of the interior or exterior ofthe building, or if the addition is on the exterior of the structure and is not visible from the public right of</w:t>
      </w:r>
      <w:r w:rsidR="005A3BFF">
        <w:rPr>
          <w:sz w:val="23"/>
          <w:szCs w:val="23"/>
        </w:rPr>
        <w:t xml:space="preserve"> </w:t>
      </w:r>
      <w:r w:rsidRPr="00264A62">
        <w:rPr>
          <w:sz w:val="23"/>
          <w:szCs w:val="23"/>
        </w:rPr>
        <w:t>way</w:t>
      </w:r>
      <w:r w:rsidR="005A3BFF">
        <w:rPr>
          <w:sz w:val="23"/>
          <w:szCs w:val="23"/>
        </w:rPr>
        <w:t>.</w:t>
      </w:r>
    </w:p>
    <w:p w14:paraId="270544DF" w14:textId="618DDA98" w:rsidR="00264A62" w:rsidRDefault="00264A62" w:rsidP="005A3BFF">
      <w:pPr>
        <w:autoSpaceDE w:val="0"/>
        <w:autoSpaceDN w:val="0"/>
        <w:adjustRightInd w:val="0"/>
        <w:spacing w:after="0"/>
        <w:ind w:left="1080" w:right="360" w:hanging="360"/>
        <w:rPr>
          <w:sz w:val="23"/>
          <w:szCs w:val="23"/>
        </w:rPr>
      </w:pPr>
      <w:r w:rsidRPr="00264A62">
        <w:rPr>
          <w:sz w:val="23"/>
          <w:szCs w:val="23"/>
        </w:rPr>
        <w:t xml:space="preserve">m. </w:t>
      </w:r>
      <w:r w:rsidR="0082797E">
        <w:rPr>
          <w:sz w:val="23"/>
          <w:szCs w:val="23"/>
        </w:rPr>
        <w:t xml:space="preserve"> </w:t>
      </w:r>
      <w:r w:rsidRPr="00264A62">
        <w:rPr>
          <w:sz w:val="23"/>
          <w:szCs w:val="23"/>
        </w:rPr>
        <w:t>New water efficient fixtures and fittings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p>
    <w:p w14:paraId="0F785D97" w14:textId="77777777" w:rsidR="0082797E" w:rsidRPr="00264A62" w:rsidRDefault="0082797E" w:rsidP="00B4019C">
      <w:pPr>
        <w:autoSpaceDE w:val="0"/>
        <w:autoSpaceDN w:val="0"/>
        <w:adjustRightInd w:val="0"/>
        <w:spacing w:after="0"/>
        <w:ind w:left="1080" w:right="288" w:hanging="360"/>
        <w:rPr>
          <w:sz w:val="23"/>
          <w:szCs w:val="23"/>
        </w:rPr>
      </w:pPr>
    </w:p>
    <w:p w14:paraId="102FED4D" w14:textId="4DCE1579" w:rsidR="00264A62" w:rsidRPr="0082797E" w:rsidRDefault="00264A62" w:rsidP="0082797E">
      <w:pPr>
        <w:rPr>
          <w:b/>
          <w:i/>
          <w:iCs/>
          <w:sz w:val="23"/>
          <w:szCs w:val="23"/>
        </w:rPr>
      </w:pPr>
      <w:r w:rsidRPr="0082797E">
        <w:rPr>
          <w:b/>
          <w:i/>
          <w:iCs/>
          <w:sz w:val="23"/>
          <w:szCs w:val="23"/>
        </w:rPr>
        <w:t>2. I</w:t>
      </w:r>
      <w:r w:rsidR="0082797E">
        <w:rPr>
          <w:b/>
          <w:i/>
          <w:iCs/>
          <w:sz w:val="23"/>
          <w:szCs w:val="23"/>
        </w:rPr>
        <w:t>n</w:t>
      </w:r>
      <w:r w:rsidRPr="0082797E">
        <w:rPr>
          <w:b/>
          <w:i/>
          <w:iCs/>
          <w:sz w:val="23"/>
          <w:szCs w:val="23"/>
        </w:rPr>
        <w:t>stallatio</w:t>
      </w:r>
      <w:r w:rsidR="0082797E">
        <w:rPr>
          <w:b/>
          <w:i/>
          <w:iCs/>
          <w:sz w:val="23"/>
          <w:szCs w:val="23"/>
        </w:rPr>
        <w:t>n or</w:t>
      </w:r>
      <w:r w:rsidRPr="0082797E">
        <w:rPr>
          <w:b/>
          <w:i/>
          <w:iCs/>
          <w:sz w:val="23"/>
          <w:szCs w:val="23"/>
        </w:rPr>
        <w:t xml:space="preserve"> repair of</w:t>
      </w:r>
      <w:r w:rsidR="0082797E">
        <w:rPr>
          <w:b/>
          <w:i/>
          <w:iCs/>
          <w:sz w:val="23"/>
          <w:szCs w:val="23"/>
        </w:rPr>
        <w:t xml:space="preserve"> </w:t>
      </w:r>
      <w:r w:rsidRPr="0082797E">
        <w:rPr>
          <w:b/>
          <w:i/>
          <w:iCs/>
          <w:sz w:val="23"/>
          <w:szCs w:val="23"/>
        </w:rPr>
        <w:t>roofing, sidi</w:t>
      </w:r>
      <w:r w:rsidR="0082797E">
        <w:rPr>
          <w:b/>
          <w:i/>
          <w:iCs/>
          <w:sz w:val="23"/>
          <w:szCs w:val="23"/>
        </w:rPr>
        <w:t>ng, an</w:t>
      </w:r>
      <w:r w:rsidRPr="0082797E">
        <w:rPr>
          <w:b/>
          <w:i/>
          <w:iCs/>
          <w:sz w:val="23"/>
          <w:szCs w:val="23"/>
        </w:rPr>
        <w:t>d ve</w:t>
      </w:r>
      <w:r w:rsidR="0082797E">
        <w:rPr>
          <w:b/>
          <w:i/>
          <w:iCs/>
          <w:sz w:val="23"/>
          <w:szCs w:val="23"/>
        </w:rPr>
        <w:t>n</w:t>
      </w:r>
      <w:r w:rsidRPr="0082797E">
        <w:rPr>
          <w:b/>
          <w:i/>
          <w:iCs/>
          <w:sz w:val="23"/>
          <w:szCs w:val="23"/>
        </w:rPr>
        <w:t>tilatio</w:t>
      </w:r>
      <w:r w:rsidR="0082797E">
        <w:rPr>
          <w:b/>
          <w:i/>
          <w:iCs/>
          <w:sz w:val="23"/>
          <w:szCs w:val="23"/>
        </w:rPr>
        <w:t>n</w:t>
      </w:r>
      <w:r w:rsidRPr="0082797E">
        <w:rPr>
          <w:b/>
          <w:i/>
          <w:iCs/>
          <w:sz w:val="23"/>
          <w:szCs w:val="23"/>
        </w:rPr>
        <w:t xml:space="preserve">: </w:t>
      </w:r>
    </w:p>
    <w:p w14:paraId="19AF5ECE" w14:textId="3D912613"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a. </w:t>
      </w:r>
      <w:r w:rsidR="0082797E">
        <w:rPr>
          <w:sz w:val="23"/>
          <w:szCs w:val="23"/>
        </w:rPr>
        <w:t xml:space="preserve"> </w:t>
      </w:r>
      <w:r w:rsidRPr="00264A62">
        <w:rPr>
          <w:sz w:val="23"/>
          <w:szCs w:val="23"/>
        </w:rPr>
        <w:t>White Roofs, Cool Roofs, Green Roofs, Sod or Grass Roofs not visible from the public right-of-way</w:t>
      </w:r>
      <w:r w:rsidR="005A3BFF">
        <w:rPr>
          <w:sz w:val="23"/>
          <w:szCs w:val="23"/>
        </w:rPr>
        <w:t>.</w:t>
      </w:r>
    </w:p>
    <w:p w14:paraId="77D4CD07" w14:textId="5D283AB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b. </w:t>
      </w:r>
      <w:r w:rsidR="0082797E">
        <w:rPr>
          <w:sz w:val="23"/>
          <w:szCs w:val="23"/>
        </w:rPr>
        <w:t xml:space="preserve"> </w:t>
      </w:r>
      <w:r w:rsidRPr="00264A62">
        <w:rPr>
          <w:sz w:val="23"/>
          <w:szCs w:val="23"/>
        </w:rPr>
        <w:t>Rainwater catches and/or gray water systems not viewable from the public right of</w:t>
      </w:r>
      <w:r w:rsidR="005A3BFF">
        <w:rPr>
          <w:sz w:val="23"/>
          <w:szCs w:val="23"/>
        </w:rPr>
        <w:t xml:space="preserve"> </w:t>
      </w:r>
      <w:r w:rsidRPr="00264A62">
        <w:rPr>
          <w:sz w:val="23"/>
          <w:szCs w:val="23"/>
        </w:rPr>
        <w:t>way</w:t>
      </w:r>
      <w:r w:rsidR="005A3BFF">
        <w:rPr>
          <w:sz w:val="23"/>
          <w:szCs w:val="23"/>
        </w:rPr>
        <w:t>.</w:t>
      </w:r>
      <w:r w:rsidRPr="00264A62">
        <w:rPr>
          <w:sz w:val="23"/>
          <w:szCs w:val="23"/>
        </w:rPr>
        <w:t xml:space="preserve"> </w:t>
      </w:r>
    </w:p>
    <w:p w14:paraId="39CA72FA" w14:textId="1AF2515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c. </w:t>
      </w:r>
      <w:r w:rsidR="0082797E">
        <w:rPr>
          <w:sz w:val="23"/>
          <w:szCs w:val="23"/>
        </w:rPr>
        <w:t xml:space="preserve"> </w:t>
      </w:r>
      <w:r w:rsidRPr="00264A62">
        <w:rPr>
          <w:sz w:val="23"/>
          <w:szCs w:val="23"/>
        </w:rPr>
        <w:t>Repair or replacement of existing exterior siding provided that new siding matches the existing siding in dimension, profile and texture</w:t>
      </w:r>
      <w:r w:rsidR="005A3BFF">
        <w:rPr>
          <w:sz w:val="23"/>
          <w:szCs w:val="23"/>
        </w:rPr>
        <w:t>.</w:t>
      </w:r>
      <w:r w:rsidRPr="00264A62">
        <w:rPr>
          <w:sz w:val="23"/>
          <w:szCs w:val="23"/>
        </w:rPr>
        <w:t xml:space="preserve"> </w:t>
      </w:r>
    </w:p>
    <w:p w14:paraId="26A9B26B" w14:textId="77777777" w:rsidR="00264A62" w:rsidRDefault="00264A62" w:rsidP="00264A62">
      <w:pPr>
        <w:autoSpaceDE w:val="0"/>
        <w:autoSpaceDN w:val="0"/>
        <w:adjustRightInd w:val="0"/>
        <w:spacing w:after="0"/>
        <w:ind w:left="0"/>
        <w:rPr>
          <w:sz w:val="23"/>
          <w:szCs w:val="23"/>
        </w:rPr>
      </w:pPr>
    </w:p>
    <w:p w14:paraId="3FDCD14D" w14:textId="77777777" w:rsidR="0082797E" w:rsidRDefault="0082797E" w:rsidP="00264A62">
      <w:pPr>
        <w:autoSpaceDE w:val="0"/>
        <w:autoSpaceDN w:val="0"/>
        <w:adjustRightInd w:val="0"/>
        <w:spacing w:after="0"/>
        <w:ind w:left="0"/>
        <w:rPr>
          <w:sz w:val="23"/>
          <w:szCs w:val="23"/>
        </w:rPr>
      </w:pPr>
    </w:p>
    <w:p w14:paraId="15563CCF" w14:textId="77777777" w:rsidR="0082797E" w:rsidRDefault="0082797E" w:rsidP="00264A62">
      <w:pPr>
        <w:autoSpaceDE w:val="0"/>
        <w:autoSpaceDN w:val="0"/>
        <w:adjustRightInd w:val="0"/>
        <w:spacing w:after="0"/>
        <w:ind w:left="0"/>
        <w:rPr>
          <w:sz w:val="23"/>
          <w:szCs w:val="23"/>
        </w:rPr>
      </w:pPr>
    </w:p>
    <w:p w14:paraId="28678FC4" w14:textId="08329FE8" w:rsidR="0082797E" w:rsidRDefault="0082797E" w:rsidP="00264A62">
      <w:pPr>
        <w:autoSpaceDE w:val="0"/>
        <w:autoSpaceDN w:val="0"/>
        <w:adjustRightInd w:val="0"/>
        <w:spacing w:after="0"/>
        <w:ind w:left="0"/>
        <w:rPr>
          <w:sz w:val="23"/>
          <w:szCs w:val="23"/>
        </w:rPr>
      </w:pPr>
    </w:p>
    <w:p w14:paraId="0A7A77B4" w14:textId="623E2CD9" w:rsidR="00BD2B2C" w:rsidRPr="00264A62" w:rsidRDefault="00BD2B2C" w:rsidP="00264A62">
      <w:pPr>
        <w:autoSpaceDE w:val="0"/>
        <w:autoSpaceDN w:val="0"/>
        <w:adjustRightInd w:val="0"/>
        <w:spacing w:after="0"/>
        <w:ind w:left="0"/>
        <w:rPr>
          <w:sz w:val="23"/>
          <w:szCs w:val="23"/>
        </w:rPr>
      </w:pPr>
    </w:p>
    <w:p w14:paraId="1F78666E" w14:textId="0DFD21CC" w:rsidR="00264A62" w:rsidRDefault="00D746D0" w:rsidP="0082797E">
      <w:pPr>
        <w:spacing w:after="0"/>
        <w:ind w:left="0"/>
        <w:jc w:val="center"/>
        <w:rPr>
          <w:sz w:val="23"/>
          <w:szCs w:val="23"/>
        </w:rPr>
      </w:pPr>
      <w:r>
        <w:rPr>
          <w:sz w:val="23"/>
          <w:szCs w:val="23"/>
        </w:rPr>
        <w:t>13</w:t>
      </w:r>
      <w:r w:rsidR="00264A62">
        <w:rPr>
          <w:sz w:val="23"/>
          <w:szCs w:val="23"/>
        </w:rPr>
        <w:br w:type="page"/>
      </w:r>
    </w:p>
    <w:p w14:paraId="1C90AF6A" w14:textId="7B64422E" w:rsidR="0082797E" w:rsidRPr="0082797E" w:rsidRDefault="0082797E" w:rsidP="005A3BFF">
      <w:pPr>
        <w:autoSpaceDE w:val="0"/>
        <w:autoSpaceDN w:val="0"/>
        <w:adjustRightInd w:val="0"/>
        <w:spacing w:after="0"/>
        <w:ind w:left="1080" w:hanging="360"/>
        <w:rPr>
          <w:sz w:val="23"/>
          <w:szCs w:val="23"/>
        </w:rPr>
      </w:pPr>
      <w:r w:rsidRPr="0082797E">
        <w:rPr>
          <w:sz w:val="23"/>
          <w:szCs w:val="23"/>
        </w:rPr>
        <w:lastRenderedPageBreak/>
        <w:t xml:space="preserve">d. </w:t>
      </w:r>
      <w:r>
        <w:rPr>
          <w:sz w:val="23"/>
          <w:szCs w:val="23"/>
        </w:rPr>
        <w:t xml:space="preserve"> </w:t>
      </w:r>
      <w:r w:rsidRPr="0082797E">
        <w:rPr>
          <w:sz w:val="23"/>
          <w:szCs w:val="23"/>
        </w:rPr>
        <w:t>Flat or shallow pitch roof replacement (shallow pitch is defined as a pitch with a</w:t>
      </w:r>
      <w:r>
        <w:rPr>
          <w:sz w:val="23"/>
          <w:szCs w:val="23"/>
        </w:rPr>
        <w:t xml:space="preserve"> </w:t>
      </w:r>
      <w:r w:rsidRPr="0082797E">
        <w:rPr>
          <w:sz w:val="23"/>
          <w:szCs w:val="23"/>
        </w:rPr>
        <w:t>rise-to-run ratio equal to or less than 3" to 12") with no part of</w:t>
      </w:r>
      <w:r w:rsidR="005A3BFF">
        <w:rPr>
          <w:sz w:val="23"/>
          <w:szCs w:val="23"/>
        </w:rPr>
        <w:t xml:space="preserve"> </w:t>
      </w:r>
      <w:r w:rsidRPr="0082797E">
        <w:rPr>
          <w:sz w:val="23"/>
          <w:szCs w:val="23"/>
        </w:rPr>
        <w:t>the surface of</w:t>
      </w:r>
      <w:r>
        <w:rPr>
          <w:sz w:val="23"/>
          <w:szCs w:val="23"/>
        </w:rPr>
        <w:t xml:space="preserve"> </w:t>
      </w:r>
      <w:r w:rsidRPr="0082797E">
        <w:rPr>
          <w:sz w:val="23"/>
          <w:szCs w:val="23"/>
        </w:rPr>
        <w:t>the</w:t>
      </w:r>
      <w:r>
        <w:rPr>
          <w:sz w:val="23"/>
          <w:szCs w:val="23"/>
        </w:rPr>
        <w:t xml:space="preserve"> </w:t>
      </w:r>
      <w:r w:rsidRPr="0082797E">
        <w:rPr>
          <w:sz w:val="23"/>
          <w:szCs w:val="23"/>
        </w:rPr>
        <w:t>roof visible from the ground</w:t>
      </w:r>
      <w:r w:rsidR="005A3BFF">
        <w:rPr>
          <w:sz w:val="23"/>
          <w:szCs w:val="23"/>
        </w:rPr>
        <w:t>.</w:t>
      </w:r>
    </w:p>
    <w:p w14:paraId="62870CB5" w14:textId="504BE85B"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e. </w:t>
      </w:r>
      <w:r>
        <w:rPr>
          <w:sz w:val="23"/>
          <w:szCs w:val="23"/>
        </w:rPr>
        <w:t xml:space="preserve"> </w:t>
      </w:r>
      <w:r w:rsidRPr="0082797E">
        <w:rPr>
          <w:sz w:val="23"/>
          <w:szCs w:val="23"/>
        </w:rPr>
        <w:t>Roof repair or replacement with materials that closely resemble the historic</w:t>
      </w:r>
      <w:r>
        <w:rPr>
          <w:sz w:val="23"/>
          <w:szCs w:val="23"/>
        </w:rPr>
        <w:t xml:space="preserve"> </w:t>
      </w:r>
      <w:r w:rsidRPr="0082797E">
        <w:rPr>
          <w:sz w:val="23"/>
          <w:szCs w:val="23"/>
        </w:rPr>
        <w:t>materials and form, or with replacement materials that are close to the original in</w:t>
      </w:r>
      <w:r>
        <w:rPr>
          <w:sz w:val="23"/>
          <w:szCs w:val="23"/>
        </w:rPr>
        <w:t xml:space="preserve"> </w:t>
      </w:r>
      <w:r w:rsidRPr="0082797E">
        <w:rPr>
          <w:sz w:val="23"/>
          <w:szCs w:val="23"/>
        </w:rPr>
        <w:t>color, texture, composition and form to restore the original feature based on</w:t>
      </w:r>
      <w:r>
        <w:rPr>
          <w:sz w:val="23"/>
          <w:szCs w:val="23"/>
        </w:rPr>
        <w:t xml:space="preserve"> </w:t>
      </w:r>
      <w:r w:rsidRPr="0082797E">
        <w:rPr>
          <w:sz w:val="23"/>
          <w:szCs w:val="23"/>
        </w:rPr>
        <w:t>historic evidence, and in a manner that does not alter the roofline</w:t>
      </w:r>
      <w:r w:rsidR="005A3BFF">
        <w:rPr>
          <w:sz w:val="23"/>
          <w:szCs w:val="23"/>
        </w:rPr>
        <w:t>.</w:t>
      </w:r>
    </w:p>
    <w:p w14:paraId="585E2CF5" w14:textId="0B1DB877"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f. </w:t>
      </w:r>
      <w:r>
        <w:rPr>
          <w:sz w:val="23"/>
          <w:szCs w:val="23"/>
        </w:rPr>
        <w:t xml:space="preserve"> </w:t>
      </w:r>
      <w:r w:rsidRPr="0082797E">
        <w:rPr>
          <w:sz w:val="23"/>
          <w:szCs w:val="23"/>
        </w:rPr>
        <w:t>Installing vents (such as continuous ridge vents covered with ridge shingles or</w:t>
      </w:r>
      <w:r>
        <w:rPr>
          <w:sz w:val="23"/>
          <w:szCs w:val="23"/>
        </w:rPr>
        <w:t xml:space="preserve"> </w:t>
      </w:r>
      <w:r w:rsidRPr="0082797E">
        <w:rPr>
          <w:sz w:val="23"/>
          <w:szCs w:val="23"/>
        </w:rPr>
        <w:t>boards, roof vents, bath and kitchen vents, soffit and frieze board vents or</w:t>
      </w:r>
      <w:r>
        <w:rPr>
          <w:sz w:val="23"/>
          <w:szCs w:val="23"/>
        </w:rPr>
        <w:t xml:space="preserve"> </w:t>
      </w:r>
      <w:r w:rsidRPr="0082797E">
        <w:rPr>
          <w:sz w:val="23"/>
          <w:szCs w:val="23"/>
        </w:rPr>
        <w:t>combustion appliance flues) ifnot located on a primary roof elevation or not</w:t>
      </w:r>
      <w:r>
        <w:rPr>
          <w:sz w:val="23"/>
          <w:szCs w:val="23"/>
        </w:rPr>
        <w:t xml:space="preserve"> </w:t>
      </w:r>
      <w:r w:rsidRPr="0082797E">
        <w:rPr>
          <w:sz w:val="23"/>
          <w:szCs w:val="23"/>
        </w:rPr>
        <w:t>visible from the public right-of-way</w:t>
      </w:r>
      <w:r w:rsidR="005A3BFF">
        <w:rPr>
          <w:sz w:val="23"/>
          <w:szCs w:val="23"/>
        </w:rPr>
        <w:t>.</w:t>
      </w:r>
    </w:p>
    <w:p w14:paraId="20EE7D5D" w14:textId="134CAE5F"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g. </w:t>
      </w:r>
      <w:r>
        <w:rPr>
          <w:sz w:val="23"/>
          <w:szCs w:val="23"/>
        </w:rPr>
        <w:t xml:space="preserve"> </w:t>
      </w:r>
      <w:r w:rsidRPr="0082797E">
        <w:rPr>
          <w:sz w:val="23"/>
          <w:szCs w:val="23"/>
        </w:rPr>
        <w:t>Installing foundation vents, if painted or finished to match the existing foundation</w:t>
      </w:r>
      <w:r>
        <w:rPr>
          <w:sz w:val="23"/>
          <w:szCs w:val="23"/>
        </w:rPr>
        <w:t xml:space="preserve"> </w:t>
      </w:r>
      <w:r w:rsidRPr="0082797E">
        <w:rPr>
          <w:sz w:val="23"/>
          <w:szCs w:val="23"/>
        </w:rPr>
        <w:t>material.</w:t>
      </w:r>
    </w:p>
    <w:p w14:paraId="1E26591E" w14:textId="77777777" w:rsidR="0082797E" w:rsidRDefault="0082797E" w:rsidP="0082797E">
      <w:pPr>
        <w:spacing w:after="0"/>
        <w:ind w:left="0"/>
        <w:rPr>
          <w:sz w:val="23"/>
          <w:szCs w:val="23"/>
        </w:rPr>
      </w:pPr>
    </w:p>
    <w:p w14:paraId="4035A679" w14:textId="77777777" w:rsidR="0082797E" w:rsidRDefault="0082797E" w:rsidP="0082797E">
      <w:pPr>
        <w:spacing w:after="0"/>
        <w:ind w:left="0"/>
        <w:rPr>
          <w:sz w:val="23"/>
          <w:szCs w:val="23"/>
        </w:rPr>
      </w:pPr>
    </w:p>
    <w:p w14:paraId="784C18FF" w14:textId="77777777" w:rsidR="0082797E" w:rsidRPr="0082797E" w:rsidRDefault="0082797E" w:rsidP="0082797E">
      <w:pPr>
        <w:rPr>
          <w:b/>
          <w:i/>
          <w:iCs/>
          <w:sz w:val="23"/>
          <w:szCs w:val="23"/>
        </w:rPr>
      </w:pPr>
      <w:r w:rsidRPr="0082797E">
        <w:rPr>
          <w:b/>
          <w:i/>
          <w:iCs/>
          <w:sz w:val="23"/>
          <w:szCs w:val="23"/>
        </w:rPr>
        <w:t>3. Windows and doors:</w:t>
      </w:r>
    </w:p>
    <w:p w14:paraId="1E56F5E5" w14:textId="20A95A8E"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a. </w:t>
      </w:r>
      <w:r>
        <w:rPr>
          <w:sz w:val="23"/>
          <w:szCs w:val="23"/>
        </w:rPr>
        <w:t xml:space="preserve"> </w:t>
      </w:r>
      <w:r w:rsidRPr="0082797E">
        <w:rPr>
          <w:sz w:val="23"/>
          <w:szCs w:val="23"/>
        </w:rPr>
        <w:t>Installing storm windows, storm doors or wood screen doors in a manner that does not harm or obscure historic windows, doors or trim</w:t>
      </w:r>
      <w:r w:rsidR="005A3BFF">
        <w:rPr>
          <w:sz w:val="23"/>
          <w:szCs w:val="23"/>
        </w:rPr>
        <w:t>.</w:t>
      </w:r>
    </w:p>
    <w:p w14:paraId="48084B20" w14:textId="1C03AF0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b. </w:t>
      </w:r>
      <w:r>
        <w:rPr>
          <w:sz w:val="23"/>
          <w:szCs w:val="23"/>
        </w:rPr>
        <w:t xml:space="preserve"> </w:t>
      </w:r>
      <w:r w:rsidRPr="0082797E">
        <w:rPr>
          <w:sz w:val="23"/>
          <w:szCs w:val="23"/>
        </w:rPr>
        <w:t>Installing insulated exterior replacement doors where the door openings are not altered and are not visible from the public right-of-way</w:t>
      </w:r>
      <w:r w:rsidR="005A3BFF">
        <w:rPr>
          <w:sz w:val="23"/>
          <w:szCs w:val="23"/>
        </w:rPr>
        <w:t>.</w:t>
      </w:r>
    </w:p>
    <w:p w14:paraId="33CD450C" w14:textId="0E3A52B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c. </w:t>
      </w:r>
      <w:r>
        <w:rPr>
          <w:sz w:val="23"/>
          <w:szCs w:val="23"/>
        </w:rPr>
        <w:t xml:space="preserve"> </w:t>
      </w:r>
      <w:r w:rsidRPr="0082797E">
        <w:rPr>
          <w:sz w:val="23"/>
          <w:szCs w:val="23"/>
        </w:rPr>
        <w:t>Window or glazing treatments that do not change the appearance of</w:t>
      </w:r>
      <w:r w:rsidR="005A3BFF">
        <w:rPr>
          <w:sz w:val="23"/>
          <w:szCs w:val="23"/>
        </w:rPr>
        <w:t xml:space="preserve"> </w:t>
      </w:r>
      <w:r w:rsidRPr="0082797E">
        <w:rPr>
          <w:sz w:val="23"/>
          <w:szCs w:val="23"/>
        </w:rPr>
        <w:t>the interior or exterior of the building, or if the addition is on the exterior of the structure</w:t>
      </w:r>
      <w:r w:rsidR="005A3BFF">
        <w:rPr>
          <w:sz w:val="23"/>
          <w:szCs w:val="23"/>
        </w:rPr>
        <w:t>.</w:t>
      </w:r>
    </w:p>
    <w:p w14:paraId="7B66AAC9" w14:textId="77777777" w:rsidR="0082797E" w:rsidRDefault="0082797E" w:rsidP="005A3BFF">
      <w:pPr>
        <w:spacing w:after="0"/>
        <w:ind w:left="1080" w:hanging="360"/>
        <w:rPr>
          <w:sz w:val="23"/>
          <w:szCs w:val="23"/>
        </w:rPr>
      </w:pPr>
    </w:p>
    <w:p w14:paraId="2CB2CD4B" w14:textId="77777777" w:rsidR="0082797E" w:rsidRDefault="0082797E" w:rsidP="005A3BFF">
      <w:pPr>
        <w:spacing w:after="0"/>
        <w:ind w:left="1080" w:hanging="360"/>
        <w:rPr>
          <w:sz w:val="23"/>
          <w:szCs w:val="23"/>
        </w:rPr>
      </w:pPr>
    </w:p>
    <w:p w14:paraId="627A7BDA" w14:textId="77777777" w:rsidR="0082797E" w:rsidRDefault="0082797E" w:rsidP="0082797E">
      <w:pPr>
        <w:spacing w:after="0"/>
        <w:ind w:left="0"/>
        <w:rPr>
          <w:sz w:val="23"/>
          <w:szCs w:val="23"/>
        </w:rPr>
      </w:pPr>
    </w:p>
    <w:p w14:paraId="0FEE5096" w14:textId="77777777" w:rsidR="0082797E" w:rsidRDefault="0082797E" w:rsidP="0082797E">
      <w:pPr>
        <w:spacing w:after="0"/>
        <w:ind w:left="0"/>
        <w:rPr>
          <w:sz w:val="23"/>
          <w:szCs w:val="23"/>
        </w:rPr>
      </w:pPr>
    </w:p>
    <w:p w14:paraId="44963DAB" w14:textId="77777777" w:rsidR="0082797E" w:rsidRDefault="0082797E" w:rsidP="0082797E">
      <w:pPr>
        <w:spacing w:after="0"/>
        <w:ind w:left="0"/>
        <w:rPr>
          <w:sz w:val="23"/>
          <w:szCs w:val="23"/>
        </w:rPr>
      </w:pPr>
    </w:p>
    <w:p w14:paraId="52C8A548" w14:textId="77777777" w:rsidR="0082797E" w:rsidRDefault="0082797E" w:rsidP="0082797E">
      <w:pPr>
        <w:spacing w:after="0"/>
        <w:ind w:left="0"/>
        <w:rPr>
          <w:sz w:val="23"/>
          <w:szCs w:val="23"/>
        </w:rPr>
      </w:pPr>
    </w:p>
    <w:p w14:paraId="7679A507" w14:textId="77777777" w:rsidR="0082797E" w:rsidRDefault="0082797E" w:rsidP="0082797E">
      <w:pPr>
        <w:spacing w:after="0"/>
        <w:ind w:left="0"/>
        <w:rPr>
          <w:sz w:val="23"/>
          <w:szCs w:val="23"/>
        </w:rPr>
      </w:pPr>
    </w:p>
    <w:p w14:paraId="33BCF0A2" w14:textId="77777777" w:rsidR="0082797E" w:rsidRDefault="0082797E" w:rsidP="0082797E">
      <w:pPr>
        <w:spacing w:after="0"/>
        <w:ind w:left="0"/>
        <w:rPr>
          <w:sz w:val="23"/>
          <w:szCs w:val="23"/>
        </w:rPr>
      </w:pPr>
    </w:p>
    <w:p w14:paraId="726850B0" w14:textId="77777777" w:rsidR="0082797E" w:rsidRDefault="0082797E" w:rsidP="0082797E">
      <w:pPr>
        <w:spacing w:after="0"/>
        <w:ind w:left="0"/>
        <w:rPr>
          <w:sz w:val="23"/>
          <w:szCs w:val="23"/>
        </w:rPr>
      </w:pPr>
    </w:p>
    <w:p w14:paraId="26EC67F9" w14:textId="77777777" w:rsidR="0082797E" w:rsidRDefault="0082797E" w:rsidP="0082797E">
      <w:pPr>
        <w:spacing w:after="0"/>
        <w:ind w:left="0"/>
        <w:rPr>
          <w:sz w:val="23"/>
          <w:szCs w:val="23"/>
        </w:rPr>
      </w:pPr>
    </w:p>
    <w:p w14:paraId="565D94D8" w14:textId="77777777" w:rsidR="0082797E" w:rsidRDefault="0082797E" w:rsidP="0082797E">
      <w:pPr>
        <w:spacing w:after="0"/>
        <w:ind w:left="0"/>
        <w:rPr>
          <w:sz w:val="23"/>
          <w:szCs w:val="23"/>
        </w:rPr>
      </w:pPr>
    </w:p>
    <w:p w14:paraId="5F24170E" w14:textId="77777777" w:rsidR="0082797E" w:rsidRDefault="0082797E" w:rsidP="0082797E">
      <w:pPr>
        <w:spacing w:after="0"/>
        <w:ind w:left="0"/>
        <w:rPr>
          <w:sz w:val="23"/>
          <w:szCs w:val="23"/>
        </w:rPr>
      </w:pPr>
    </w:p>
    <w:p w14:paraId="06956635" w14:textId="77777777" w:rsidR="0082797E" w:rsidRDefault="0082797E" w:rsidP="0082797E">
      <w:pPr>
        <w:spacing w:after="0"/>
        <w:ind w:left="0"/>
        <w:rPr>
          <w:sz w:val="23"/>
          <w:szCs w:val="23"/>
        </w:rPr>
      </w:pPr>
    </w:p>
    <w:p w14:paraId="2C7EA4DF" w14:textId="77777777" w:rsidR="0082797E" w:rsidRDefault="0082797E" w:rsidP="0082797E">
      <w:pPr>
        <w:spacing w:after="0"/>
        <w:ind w:left="0"/>
        <w:rPr>
          <w:sz w:val="23"/>
          <w:szCs w:val="23"/>
        </w:rPr>
      </w:pPr>
    </w:p>
    <w:p w14:paraId="1187B989" w14:textId="77777777" w:rsidR="0082797E" w:rsidRDefault="0082797E" w:rsidP="0082797E">
      <w:pPr>
        <w:spacing w:after="0"/>
        <w:ind w:left="0"/>
        <w:rPr>
          <w:sz w:val="23"/>
          <w:szCs w:val="23"/>
        </w:rPr>
      </w:pPr>
    </w:p>
    <w:p w14:paraId="1EE56AED" w14:textId="77777777" w:rsidR="0082797E" w:rsidRDefault="0082797E" w:rsidP="0082797E">
      <w:pPr>
        <w:spacing w:after="0"/>
        <w:ind w:left="0"/>
        <w:rPr>
          <w:sz w:val="23"/>
          <w:szCs w:val="23"/>
        </w:rPr>
      </w:pPr>
    </w:p>
    <w:p w14:paraId="6243DBBD" w14:textId="77777777" w:rsidR="0082797E" w:rsidRDefault="0082797E" w:rsidP="0082797E">
      <w:pPr>
        <w:spacing w:after="0"/>
        <w:ind w:left="0"/>
        <w:rPr>
          <w:sz w:val="23"/>
          <w:szCs w:val="23"/>
        </w:rPr>
      </w:pPr>
    </w:p>
    <w:p w14:paraId="6051D31A" w14:textId="77777777" w:rsidR="0082797E" w:rsidRDefault="0082797E" w:rsidP="0082797E">
      <w:pPr>
        <w:spacing w:after="0"/>
        <w:ind w:left="0"/>
        <w:rPr>
          <w:sz w:val="23"/>
          <w:szCs w:val="23"/>
        </w:rPr>
      </w:pPr>
    </w:p>
    <w:p w14:paraId="3E1C666F" w14:textId="77777777" w:rsidR="0082797E" w:rsidRDefault="0082797E" w:rsidP="0082797E">
      <w:pPr>
        <w:spacing w:after="0"/>
        <w:ind w:left="0"/>
        <w:rPr>
          <w:sz w:val="23"/>
          <w:szCs w:val="23"/>
        </w:rPr>
      </w:pPr>
    </w:p>
    <w:p w14:paraId="62928FEE" w14:textId="77777777" w:rsidR="0082797E" w:rsidRDefault="0082797E" w:rsidP="0082797E">
      <w:pPr>
        <w:spacing w:after="0"/>
        <w:ind w:left="0"/>
        <w:rPr>
          <w:sz w:val="23"/>
          <w:szCs w:val="23"/>
        </w:rPr>
      </w:pPr>
    </w:p>
    <w:p w14:paraId="2BA894F9" w14:textId="77777777" w:rsidR="0082797E" w:rsidRDefault="0082797E" w:rsidP="0082797E">
      <w:pPr>
        <w:spacing w:after="0"/>
        <w:ind w:left="0"/>
        <w:rPr>
          <w:sz w:val="23"/>
          <w:szCs w:val="23"/>
        </w:rPr>
      </w:pPr>
    </w:p>
    <w:p w14:paraId="7D67E36E" w14:textId="77777777" w:rsidR="0082797E" w:rsidRDefault="0082797E" w:rsidP="0082797E">
      <w:pPr>
        <w:spacing w:after="0"/>
        <w:ind w:left="0"/>
        <w:rPr>
          <w:sz w:val="23"/>
          <w:szCs w:val="23"/>
        </w:rPr>
      </w:pPr>
    </w:p>
    <w:p w14:paraId="158CDE09" w14:textId="3AA29EE9" w:rsidR="0082797E" w:rsidRDefault="0082797E" w:rsidP="0082797E">
      <w:pPr>
        <w:spacing w:after="0"/>
        <w:ind w:left="0"/>
        <w:rPr>
          <w:sz w:val="23"/>
          <w:szCs w:val="23"/>
        </w:rPr>
      </w:pPr>
    </w:p>
    <w:p w14:paraId="0BB71DF9" w14:textId="0F6E27BE" w:rsidR="00BD2B2C" w:rsidRDefault="00BD2B2C" w:rsidP="0082797E">
      <w:pPr>
        <w:spacing w:after="0"/>
        <w:ind w:left="0"/>
        <w:rPr>
          <w:sz w:val="23"/>
          <w:szCs w:val="23"/>
        </w:rPr>
      </w:pPr>
    </w:p>
    <w:p w14:paraId="0FF756AE" w14:textId="7361F498" w:rsidR="00BD2B2C" w:rsidRDefault="00BD2B2C" w:rsidP="0082797E">
      <w:pPr>
        <w:spacing w:after="0"/>
        <w:ind w:left="0"/>
        <w:rPr>
          <w:sz w:val="23"/>
          <w:szCs w:val="23"/>
        </w:rPr>
      </w:pPr>
    </w:p>
    <w:p w14:paraId="769CCC49" w14:textId="0DAF40E8" w:rsidR="00BD2B2C" w:rsidRDefault="00BD2B2C" w:rsidP="0082797E">
      <w:pPr>
        <w:spacing w:after="0"/>
        <w:ind w:left="0"/>
        <w:rPr>
          <w:sz w:val="23"/>
          <w:szCs w:val="23"/>
        </w:rPr>
      </w:pPr>
    </w:p>
    <w:p w14:paraId="75A09CA9" w14:textId="64DEB0D4" w:rsidR="0082797E" w:rsidRDefault="0082797E" w:rsidP="0082797E">
      <w:pPr>
        <w:spacing w:after="0"/>
        <w:ind w:left="0"/>
        <w:jc w:val="center"/>
        <w:rPr>
          <w:sz w:val="23"/>
          <w:szCs w:val="23"/>
        </w:rPr>
      </w:pPr>
      <w:r w:rsidRPr="0082797E">
        <w:rPr>
          <w:sz w:val="23"/>
          <w:szCs w:val="23"/>
        </w:rPr>
        <w:t>14</w:t>
      </w:r>
      <w:r>
        <w:rPr>
          <w:sz w:val="23"/>
          <w:szCs w:val="23"/>
        </w:rPr>
        <w:br w:type="page"/>
      </w:r>
    </w:p>
    <w:p w14:paraId="22688620" w14:textId="0CF043B0" w:rsidR="0082797E" w:rsidRPr="0082797E" w:rsidRDefault="0082797E" w:rsidP="00741A12">
      <w:pPr>
        <w:autoSpaceDE w:val="0"/>
        <w:autoSpaceDN w:val="0"/>
        <w:adjustRightInd w:val="0"/>
        <w:ind w:left="0" w:right="288"/>
        <w:jc w:val="center"/>
        <w:rPr>
          <w:sz w:val="21"/>
          <w:szCs w:val="21"/>
        </w:rPr>
      </w:pPr>
      <w:r w:rsidRPr="0082797E">
        <w:rPr>
          <w:sz w:val="21"/>
          <w:szCs w:val="21"/>
        </w:rPr>
        <w:lastRenderedPageBreak/>
        <w:t>A</w:t>
      </w:r>
      <w:r>
        <w:rPr>
          <w:sz w:val="21"/>
          <w:szCs w:val="21"/>
        </w:rPr>
        <w:t>TT</w:t>
      </w:r>
      <w:r w:rsidRPr="0082797E">
        <w:rPr>
          <w:sz w:val="21"/>
          <w:szCs w:val="21"/>
        </w:rPr>
        <w:t>ACHMENT A: STANDARD MITIGATION MEASURES FOR ADVERSE EFFECTS</w:t>
      </w:r>
    </w:p>
    <w:p w14:paraId="1EEE36C5" w14:textId="2CE21CBB" w:rsidR="0082797E" w:rsidRPr="0082797E" w:rsidRDefault="0082797E" w:rsidP="0063280E">
      <w:pPr>
        <w:autoSpaceDE w:val="0"/>
        <w:autoSpaceDN w:val="0"/>
        <w:adjustRightInd w:val="0"/>
        <w:ind w:left="0" w:right="288"/>
        <w:rPr>
          <w:sz w:val="21"/>
          <w:szCs w:val="21"/>
        </w:rPr>
      </w:pPr>
      <w:r w:rsidRPr="0082797E">
        <w:rPr>
          <w:sz w:val="21"/>
          <w:szCs w:val="21"/>
        </w:rPr>
        <w:t>The Recipient and the SHPO may develop and execute an Agreement that includes one or more of the following Standard Mitigation Measures, as may be modified to</w:t>
      </w:r>
      <w:r w:rsidR="0063280E">
        <w:rPr>
          <w:sz w:val="21"/>
          <w:szCs w:val="21"/>
        </w:rPr>
        <w:t xml:space="preserve"> </w:t>
      </w:r>
      <w:r w:rsidRPr="0082797E">
        <w:rPr>
          <w:sz w:val="21"/>
          <w:szCs w:val="21"/>
        </w:rPr>
        <w:t>a patticular activity, with the concurrence</w:t>
      </w:r>
      <w:r w:rsidR="0063280E">
        <w:rPr>
          <w:sz w:val="21"/>
          <w:szCs w:val="21"/>
        </w:rPr>
        <w:t xml:space="preserve"> of both parties, for undert</w:t>
      </w:r>
      <w:r w:rsidRPr="0082797E">
        <w:rPr>
          <w:sz w:val="21"/>
          <w:szCs w:val="21"/>
        </w:rPr>
        <w:t>akings determined to have an adverse effect on listed or eligible historic resources. The ACHP will not be a pa</w:t>
      </w:r>
      <w:r w:rsidR="0063280E">
        <w:rPr>
          <w:sz w:val="21"/>
          <w:szCs w:val="21"/>
        </w:rPr>
        <w:t>r</w:t>
      </w:r>
      <w:r w:rsidRPr="0082797E">
        <w:rPr>
          <w:sz w:val="21"/>
          <w:szCs w:val="21"/>
        </w:rPr>
        <w:t xml:space="preserve">ty to these Agreements. However, the Recipient must submit a copy of each signed Agreement to the SHPO, and the ACHP within 30 days after it is signed by the Recipient and the SHPO. </w:t>
      </w:r>
    </w:p>
    <w:p w14:paraId="33B7DF6F" w14:textId="36AAF8CC"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1. </w:t>
      </w:r>
      <w:r>
        <w:rPr>
          <w:sz w:val="21"/>
          <w:szCs w:val="21"/>
        </w:rPr>
        <w:t xml:space="preserve"> </w:t>
      </w:r>
      <w:r w:rsidRPr="0082797E">
        <w:rPr>
          <w:sz w:val="21"/>
          <w:szCs w:val="21"/>
        </w:rPr>
        <w:t xml:space="preserve">Blanket/Programmatic Mitigation </w:t>
      </w:r>
    </w:p>
    <w:p w14:paraId="3003842F"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in consultation with the SHPO and other local historic preservation agencies or nonprofit organizations, may agree to implement a blanket or programmatic mitigation measure. If all parties are amenable to this approach, other standard mitigation measures as identified below are encouraged, but not required, to be completed in fulfillment of the Agreement. Examples of blanket/programmatic measures that may undertaken include, but are not limited to: completion of a survey of historic pro'perties; preparation of a National Register of Historic Places nomination of an eligible property or district; preparation of a historic context or preservation planning document; undertaking preservation/rehabilitation of a National Register listed or eligible property; conveyance of a lump-sum donation to a qualified historic preservation agency or organization for undertaking historic preservation activities. As with all mitigation measures in this document, the activity shall be carried out by professionals meeting the National Park Service Professional Qualifications as defined in 36 CFR Part 61. Any mitigation funds will come from the grantee's funds. </w:t>
      </w:r>
    </w:p>
    <w:p w14:paraId="11F2D745" w14:textId="58178539"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2. </w:t>
      </w:r>
      <w:r>
        <w:rPr>
          <w:sz w:val="21"/>
          <w:szCs w:val="21"/>
        </w:rPr>
        <w:t xml:space="preserve"> </w:t>
      </w:r>
      <w:r w:rsidRPr="0082797E">
        <w:rPr>
          <w:sz w:val="21"/>
          <w:szCs w:val="21"/>
        </w:rPr>
        <w:t xml:space="preserve">Recordation </w:t>
      </w:r>
    </w:p>
    <w:p w14:paraId="2C391D87"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shall ensure that the historic property is recorded prior to its alteration in accordance with methods or standards established in consultation with the SHPO. The SHPO shall id~ntify appropriate archive locations for the deposit of recordation materials and the Recipient shall be responsible for submitting required documentation to identified archive locations. The Recipient and the SHPO may mutually agree to waive the recordation requirement in situations where the integrity of the building has been compromised or other representative samples of similar historic resources have been previously recorded. </w:t>
      </w:r>
    </w:p>
    <w:p w14:paraId="262E8502" w14:textId="195EB0C1"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3. </w:t>
      </w:r>
      <w:r>
        <w:rPr>
          <w:sz w:val="21"/>
          <w:szCs w:val="21"/>
        </w:rPr>
        <w:t xml:space="preserve"> </w:t>
      </w:r>
      <w:r w:rsidRPr="0082797E">
        <w:rPr>
          <w:sz w:val="21"/>
          <w:szCs w:val="21"/>
        </w:rPr>
        <w:t xml:space="preserve">Architectural Salvage </w:t>
      </w:r>
    </w:p>
    <w:p w14:paraId="1563B29E" w14:textId="62ED1E55" w:rsidR="0082797E" w:rsidRDefault="0082797E" w:rsidP="0063280E">
      <w:pPr>
        <w:autoSpaceDE w:val="0"/>
        <w:autoSpaceDN w:val="0"/>
        <w:adjustRightInd w:val="0"/>
        <w:spacing w:after="0"/>
        <w:ind w:left="0" w:right="288"/>
        <w:rPr>
          <w:sz w:val="21"/>
          <w:szCs w:val="21"/>
        </w:rPr>
      </w:pPr>
      <w:r w:rsidRPr="0082797E">
        <w:rPr>
          <w:sz w:val="21"/>
          <w:szCs w:val="21"/>
        </w:rPr>
        <w:t xml:space="preserve">The Recipient, in consultation with the SHPO, shall identify significant architectural features that can be salvaged and appropriate parties to receive the salvaged features. The Recipient shall ensure that any architectural features identified for salvage are salvaged prior to initiation of undertakings and properly stored and curated. When feasible, and determined appropriate in consultation with SHPO, salvaged architectural features shall be reused in other preservation projects. </w:t>
      </w:r>
    </w:p>
    <w:p w14:paraId="5B896C53" w14:textId="77777777" w:rsidR="00527915" w:rsidRDefault="00527915" w:rsidP="00741A12">
      <w:pPr>
        <w:autoSpaceDE w:val="0"/>
        <w:autoSpaceDN w:val="0"/>
        <w:adjustRightInd w:val="0"/>
        <w:spacing w:after="0"/>
        <w:ind w:left="0"/>
        <w:rPr>
          <w:sz w:val="21"/>
          <w:szCs w:val="21"/>
        </w:rPr>
      </w:pPr>
    </w:p>
    <w:p w14:paraId="0BA3586B"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4. </w:t>
      </w:r>
      <w:r>
        <w:rPr>
          <w:sz w:val="21"/>
          <w:szCs w:val="21"/>
        </w:rPr>
        <w:t xml:space="preserve"> </w:t>
      </w:r>
      <w:r w:rsidRPr="0082797E">
        <w:rPr>
          <w:sz w:val="21"/>
          <w:szCs w:val="21"/>
        </w:rPr>
        <w:t xml:space="preserve">Rehabilitation </w:t>
      </w:r>
    </w:p>
    <w:p w14:paraId="1483C3A3"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The Recipient shall ensure that the treatment of historic properties which the SHPO has determined do not meet the </w:t>
      </w:r>
      <w:r w:rsidRPr="0082797E">
        <w:rPr>
          <w:i/>
          <w:iCs/>
          <w:sz w:val="21"/>
          <w:szCs w:val="21"/>
        </w:rPr>
        <w:t xml:space="preserve">Standard, </w:t>
      </w:r>
      <w:r w:rsidRPr="0082797E">
        <w:rPr>
          <w:sz w:val="21"/>
          <w:szCs w:val="21"/>
        </w:rPr>
        <w:t xml:space="preserve">or SHPO approved design guidelines, are carried out in accordance with treatments agreed upon by the Recipient and the SHPO and are incorporated in the final plans and specifications. The final plans and specifications shall be approved by the SHPO prior to initiating the undertaking. </w:t>
      </w:r>
    </w:p>
    <w:p w14:paraId="1DF4F1A0"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5. New Construction </w:t>
      </w:r>
    </w:p>
    <w:p w14:paraId="58E63D72" w14:textId="77777777" w:rsidR="00741A12" w:rsidRDefault="00741A12" w:rsidP="00741A12">
      <w:pPr>
        <w:autoSpaceDE w:val="0"/>
        <w:autoSpaceDN w:val="0"/>
        <w:adjustRightInd w:val="0"/>
        <w:spacing w:after="0"/>
        <w:ind w:left="1"/>
        <w:rPr>
          <w:sz w:val="21"/>
          <w:szCs w:val="21"/>
        </w:rPr>
      </w:pPr>
      <w:r w:rsidRPr="0082797E">
        <w:rPr>
          <w:sz w:val="21"/>
          <w:szCs w:val="21"/>
        </w:rPr>
        <w:t xml:space="preserve">The Recipient shall ensure that the design of new buildings, or additions, which the SHPO has determined do not meet the </w:t>
      </w:r>
      <w:r w:rsidRPr="0082797E">
        <w:rPr>
          <w:i/>
          <w:iCs/>
          <w:sz w:val="21"/>
          <w:szCs w:val="21"/>
        </w:rPr>
        <w:t xml:space="preserve">Standards, </w:t>
      </w:r>
      <w:r w:rsidRPr="0082797E">
        <w:rPr>
          <w:sz w:val="21"/>
          <w:szCs w:val="21"/>
        </w:rPr>
        <w:t>or SHPO approved design guidelines, are carried out in accordance plans and specifications reviewed and approved by the SHPO prior to finalization and initiation of the undertaking.</w:t>
      </w:r>
    </w:p>
    <w:p w14:paraId="052A5BFE" w14:textId="77777777" w:rsidR="00741A12" w:rsidRDefault="00741A12" w:rsidP="00527915">
      <w:pPr>
        <w:autoSpaceDE w:val="0"/>
        <w:autoSpaceDN w:val="0"/>
        <w:adjustRightInd w:val="0"/>
        <w:spacing w:after="0" w:line="280" w:lineRule="atLeast"/>
        <w:ind w:left="0"/>
        <w:jc w:val="center"/>
        <w:rPr>
          <w:sz w:val="21"/>
          <w:szCs w:val="21"/>
        </w:rPr>
      </w:pPr>
    </w:p>
    <w:p w14:paraId="6206B718" w14:textId="77777777" w:rsidR="0082797E" w:rsidRDefault="00527915" w:rsidP="00527915">
      <w:pPr>
        <w:autoSpaceDE w:val="0"/>
        <w:autoSpaceDN w:val="0"/>
        <w:adjustRightInd w:val="0"/>
        <w:spacing w:after="0" w:line="280" w:lineRule="atLeast"/>
        <w:ind w:left="0"/>
        <w:jc w:val="center"/>
        <w:rPr>
          <w:sz w:val="21"/>
          <w:szCs w:val="21"/>
        </w:rPr>
      </w:pPr>
      <w:r>
        <w:rPr>
          <w:sz w:val="21"/>
          <w:szCs w:val="21"/>
        </w:rPr>
        <w:t>15</w:t>
      </w:r>
      <w:r w:rsidR="0082797E">
        <w:rPr>
          <w:sz w:val="21"/>
          <w:szCs w:val="21"/>
        </w:rPr>
        <w:br w:type="page"/>
      </w:r>
    </w:p>
    <w:p w14:paraId="1AD7A987" w14:textId="479A0E73" w:rsidR="0082797E" w:rsidRDefault="0082797E" w:rsidP="0082797E">
      <w:pPr>
        <w:spacing w:after="0"/>
        <w:ind w:left="0"/>
        <w:jc w:val="center"/>
        <w:rPr>
          <w:sz w:val="23"/>
          <w:szCs w:val="23"/>
        </w:rPr>
      </w:pPr>
    </w:p>
    <w:p w14:paraId="23051932" w14:textId="77777777" w:rsidR="0082797E" w:rsidRPr="0082797E" w:rsidRDefault="0082797E" w:rsidP="0082797E">
      <w:pPr>
        <w:autoSpaceDE w:val="0"/>
        <w:autoSpaceDN w:val="0"/>
        <w:adjustRightInd w:val="0"/>
        <w:spacing w:after="0"/>
        <w:ind w:left="0"/>
        <w:rPr>
          <w:color w:val="000000"/>
        </w:rPr>
      </w:pPr>
    </w:p>
    <w:p w14:paraId="15A46AFC" w14:textId="4CD31D09" w:rsidR="0082797E" w:rsidRPr="0082797E" w:rsidRDefault="0082797E" w:rsidP="00F637D7">
      <w:pPr>
        <w:autoSpaceDE w:val="0"/>
        <w:autoSpaceDN w:val="0"/>
        <w:adjustRightInd w:val="0"/>
        <w:spacing w:after="0"/>
        <w:ind w:left="0"/>
        <w:jc w:val="center"/>
        <w:rPr>
          <w:sz w:val="23"/>
          <w:szCs w:val="23"/>
        </w:rPr>
      </w:pPr>
      <w:r w:rsidRPr="0082797E">
        <w:rPr>
          <w:sz w:val="23"/>
          <w:szCs w:val="23"/>
        </w:rPr>
        <w:t>Exhibit C---August 28, 2009 Delegation Memorandum</w:t>
      </w:r>
    </w:p>
    <w:p w14:paraId="663C75BD" w14:textId="77777777" w:rsidR="00527915" w:rsidRDefault="00527915" w:rsidP="0082797E">
      <w:pPr>
        <w:spacing w:after="0"/>
        <w:ind w:left="0"/>
        <w:rPr>
          <w:rFonts w:ascii="Arial" w:hAnsi="Arial" w:cs="Arial"/>
          <w:sz w:val="22"/>
          <w:szCs w:val="22"/>
        </w:rPr>
      </w:pPr>
    </w:p>
    <w:p w14:paraId="387DC973" w14:textId="77777777" w:rsidR="00527915" w:rsidRDefault="00527915" w:rsidP="0082797E">
      <w:pPr>
        <w:spacing w:after="0"/>
        <w:ind w:left="0"/>
        <w:rPr>
          <w:rFonts w:ascii="Arial" w:hAnsi="Arial" w:cs="Arial"/>
          <w:sz w:val="22"/>
          <w:szCs w:val="22"/>
        </w:rPr>
      </w:pPr>
    </w:p>
    <w:p w14:paraId="4CA608EF" w14:textId="77777777" w:rsidR="00527915" w:rsidRDefault="00527915" w:rsidP="0082797E">
      <w:pPr>
        <w:spacing w:after="0"/>
        <w:ind w:left="0"/>
        <w:rPr>
          <w:rFonts w:ascii="Arial" w:hAnsi="Arial" w:cs="Arial"/>
          <w:sz w:val="22"/>
          <w:szCs w:val="22"/>
        </w:rPr>
      </w:pPr>
    </w:p>
    <w:p w14:paraId="18B18F98" w14:textId="77777777" w:rsidR="00527915" w:rsidRDefault="00527915" w:rsidP="0082797E">
      <w:pPr>
        <w:spacing w:after="0"/>
        <w:ind w:left="0"/>
        <w:rPr>
          <w:rFonts w:ascii="Arial" w:hAnsi="Arial" w:cs="Arial"/>
          <w:sz w:val="22"/>
          <w:szCs w:val="22"/>
        </w:rPr>
      </w:pPr>
    </w:p>
    <w:p w14:paraId="6EDE7ABB" w14:textId="77777777" w:rsidR="00527915" w:rsidRDefault="00527915" w:rsidP="0082797E">
      <w:pPr>
        <w:spacing w:after="0"/>
        <w:ind w:left="0"/>
        <w:rPr>
          <w:rFonts w:ascii="Arial" w:hAnsi="Arial" w:cs="Arial"/>
          <w:sz w:val="22"/>
          <w:szCs w:val="22"/>
        </w:rPr>
      </w:pPr>
    </w:p>
    <w:p w14:paraId="681740D5" w14:textId="11257927" w:rsidR="00527915" w:rsidRDefault="00F336BD" w:rsidP="0082797E">
      <w:pPr>
        <w:spacing w:after="0"/>
        <w:ind w:left="0"/>
        <w:rPr>
          <w:rFonts w:ascii="Arial" w:hAnsi="Arial" w:cs="Arial"/>
          <w:sz w:val="22"/>
          <w:szCs w:val="22"/>
        </w:rPr>
      </w:pPr>
      <w:r w:rsidRPr="00527915">
        <w:rPr>
          <w:noProof/>
        </w:rPr>
        <w:drawing>
          <wp:anchor distT="0" distB="0" distL="114300" distR="114300" simplePos="0" relativeHeight="251658254" behindDoc="0" locked="0" layoutInCell="1" allowOverlap="1" wp14:anchorId="53347241" wp14:editId="674E0E39">
            <wp:simplePos x="914400" y="2228850"/>
            <wp:positionH relativeFrom="margin">
              <wp:align>center</wp:align>
            </wp:positionH>
            <wp:positionV relativeFrom="margin">
              <wp:align>center</wp:align>
            </wp:positionV>
            <wp:extent cx="4772025" cy="6086475"/>
            <wp:effectExtent l="0" t="0" r="9525" b="9525"/>
            <wp:wrapSquare wrapText="bothSides"/>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7">
                      <a:extLst>
                        <a:ext uri="{28A0092B-C50C-407E-A947-70E740481C1C}">
                          <a14:useLocalDpi xmlns:a14="http://schemas.microsoft.com/office/drawing/2010/main" val="0"/>
                        </a:ext>
                      </a:extLst>
                    </a:blip>
                    <a:stretch>
                      <a:fillRect/>
                    </a:stretch>
                  </pic:blipFill>
                  <pic:spPr>
                    <a:xfrm>
                      <a:off x="0" y="0"/>
                      <a:ext cx="4772025" cy="6086475"/>
                    </a:xfrm>
                    <a:prstGeom prst="rect">
                      <a:avLst/>
                    </a:prstGeom>
                  </pic:spPr>
                </pic:pic>
              </a:graphicData>
            </a:graphic>
          </wp:anchor>
        </w:drawing>
      </w:r>
    </w:p>
    <w:p w14:paraId="5F1F109B" w14:textId="77777777" w:rsidR="00527915" w:rsidRDefault="00527915" w:rsidP="0082797E">
      <w:pPr>
        <w:spacing w:after="0"/>
        <w:ind w:left="0"/>
        <w:rPr>
          <w:rFonts w:ascii="Arial" w:hAnsi="Arial" w:cs="Arial"/>
          <w:sz w:val="22"/>
          <w:szCs w:val="22"/>
        </w:rPr>
      </w:pPr>
    </w:p>
    <w:p w14:paraId="45CCF35C" w14:textId="77777777" w:rsidR="00527915" w:rsidRDefault="00527915" w:rsidP="0082797E">
      <w:pPr>
        <w:spacing w:after="0"/>
        <w:ind w:left="0"/>
        <w:rPr>
          <w:rFonts w:ascii="Arial" w:hAnsi="Arial" w:cs="Arial"/>
          <w:sz w:val="22"/>
          <w:szCs w:val="22"/>
        </w:rPr>
      </w:pPr>
    </w:p>
    <w:p w14:paraId="62A0DD39" w14:textId="77777777" w:rsidR="00527915" w:rsidRDefault="00527915" w:rsidP="0082797E">
      <w:pPr>
        <w:spacing w:after="0"/>
        <w:ind w:left="0"/>
        <w:rPr>
          <w:rFonts w:ascii="Arial" w:hAnsi="Arial" w:cs="Arial"/>
          <w:sz w:val="22"/>
          <w:szCs w:val="22"/>
        </w:rPr>
      </w:pPr>
    </w:p>
    <w:p w14:paraId="5053B484" w14:textId="77777777" w:rsidR="00527915" w:rsidRDefault="00527915" w:rsidP="0082797E">
      <w:pPr>
        <w:spacing w:after="0"/>
        <w:ind w:left="0"/>
        <w:rPr>
          <w:rFonts w:ascii="Arial" w:hAnsi="Arial" w:cs="Arial"/>
          <w:sz w:val="22"/>
          <w:szCs w:val="22"/>
        </w:rPr>
      </w:pPr>
    </w:p>
    <w:p w14:paraId="3640F981" w14:textId="77777777" w:rsidR="00527915" w:rsidRDefault="00527915" w:rsidP="0082797E">
      <w:pPr>
        <w:spacing w:after="0"/>
        <w:ind w:left="0"/>
        <w:rPr>
          <w:rFonts w:ascii="Arial" w:hAnsi="Arial" w:cs="Arial"/>
          <w:sz w:val="22"/>
          <w:szCs w:val="22"/>
        </w:rPr>
      </w:pPr>
    </w:p>
    <w:p w14:paraId="75B0A3A0" w14:textId="77777777" w:rsidR="00527915" w:rsidRDefault="00527915" w:rsidP="0082797E">
      <w:pPr>
        <w:spacing w:after="0"/>
        <w:ind w:left="0"/>
        <w:rPr>
          <w:rFonts w:ascii="Arial" w:hAnsi="Arial" w:cs="Arial"/>
          <w:sz w:val="22"/>
          <w:szCs w:val="22"/>
        </w:rPr>
      </w:pPr>
    </w:p>
    <w:p w14:paraId="14822232" w14:textId="77777777" w:rsidR="00527915" w:rsidRDefault="00527915" w:rsidP="0082797E">
      <w:pPr>
        <w:spacing w:after="0"/>
        <w:ind w:left="0"/>
        <w:rPr>
          <w:rFonts w:ascii="Arial" w:hAnsi="Arial" w:cs="Arial"/>
          <w:sz w:val="22"/>
          <w:szCs w:val="22"/>
        </w:rPr>
      </w:pPr>
    </w:p>
    <w:p w14:paraId="5F668F62" w14:textId="77777777" w:rsidR="00527915" w:rsidRDefault="00527915" w:rsidP="0082797E">
      <w:pPr>
        <w:spacing w:after="0"/>
        <w:ind w:left="0"/>
        <w:rPr>
          <w:rFonts w:ascii="Arial" w:hAnsi="Arial" w:cs="Arial"/>
          <w:sz w:val="22"/>
          <w:szCs w:val="22"/>
        </w:rPr>
      </w:pPr>
    </w:p>
    <w:p w14:paraId="7C979DC8" w14:textId="77777777" w:rsidR="00527915" w:rsidRDefault="00527915" w:rsidP="0082797E">
      <w:pPr>
        <w:spacing w:after="0"/>
        <w:ind w:left="0"/>
        <w:rPr>
          <w:rFonts w:ascii="Arial" w:hAnsi="Arial" w:cs="Arial"/>
          <w:sz w:val="22"/>
          <w:szCs w:val="22"/>
        </w:rPr>
      </w:pPr>
    </w:p>
    <w:p w14:paraId="5F8CF32C" w14:textId="77777777" w:rsidR="00527915" w:rsidRDefault="00527915" w:rsidP="0082797E">
      <w:pPr>
        <w:spacing w:after="0"/>
        <w:ind w:left="0"/>
        <w:rPr>
          <w:rFonts w:ascii="Arial" w:hAnsi="Arial" w:cs="Arial"/>
          <w:sz w:val="22"/>
          <w:szCs w:val="22"/>
        </w:rPr>
      </w:pPr>
    </w:p>
    <w:p w14:paraId="3D59C004" w14:textId="77777777" w:rsidR="00527915" w:rsidRDefault="00527915" w:rsidP="0082797E">
      <w:pPr>
        <w:spacing w:after="0"/>
        <w:ind w:left="0"/>
        <w:rPr>
          <w:rFonts w:ascii="Arial" w:hAnsi="Arial" w:cs="Arial"/>
          <w:sz w:val="22"/>
          <w:szCs w:val="22"/>
        </w:rPr>
      </w:pPr>
    </w:p>
    <w:p w14:paraId="37283BE9" w14:textId="77777777" w:rsidR="00527915" w:rsidRDefault="00527915" w:rsidP="0082797E">
      <w:pPr>
        <w:spacing w:after="0"/>
        <w:ind w:left="0"/>
        <w:rPr>
          <w:rFonts w:ascii="Arial" w:hAnsi="Arial" w:cs="Arial"/>
          <w:sz w:val="22"/>
          <w:szCs w:val="22"/>
        </w:rPr>
      </w:pPr>
    </w:p>
    <w:p w14:paraId="1D8F270C" w14:textId="77777777" w:rsidR="00527915" w:rsidRDefault="00527915" w:rsidP="0082797E">
      <w:pPr>
        <w:spacing w:after="0"/>
        <w:ind w:left="0"/>
        <w:rPr>
          <w:rFonts w:ascii="Arial" w:hAnsi="Arial" w:cs="Arial"/>
          <w:sz w:val="22"/>
          <w:szCs w:val="22"/>
        </w:rPr>
      </w:pPr>
    </w:p>
    <w:p w14:paraId="17D9C331" w14:textId="77777777" w:rsidR="00527915" w:rsidRDefault="00527915" w:rsidP="0082797E">
      <w:pPr>
        <w:spacing w:after="0"/>
        <w:ind w:left="0"/>
        <w:rPr>
          <w:rFonts w:ascii="Arial" w:hAnsi="Arial" w:cs="Arial"/>
          <w:sz w:val="22"/>
          <w:szCs w:val="22"/>
        </w:rPr>
      </w:pPr>
    </w:p>
    <w:p w14:paraId="1821DB63" w14:textId="77777777" w:rsidR="00527915" w:rsidRDefault="00527915" w:rsidP="0082797E">
      <w:pPr>
        <w:spacing w:after="0"/>
        <w:ind w:left="0"/>
        <w:rPr>
          <w:rFonts w:ascii="Arial" w:hAnsi="Arial" w:cs="Arial"/>
          <w:sz w:val="22"/>
          <w:szCs w:val="22"/>
        </w:rPr>
      </w:pPr>
    </w:p>
    <w:p w14:paraId="65EA1B5C" w14:textId="77777777" w:rsidR="00527915" w:rsidRDefault="00527915" w:rsidP="0082797E">
      <w:pPr>
        <w:spacing w:after="0"/>
        <w:ind w:left="0"/>
        <w:rPr>
          <w:rFonts w:ascii="Arial" w:hAnsi="Arial" w:cs="Arial"/>
          <w:sz w:val="22"/>
          <w:szCs w:val="22"/>
        </w:rPr>
      </w:pPr>
    </w:p>
    <w:p w14:paraId="612893AD" w14:textId="77777777" w:rsidR="00527915" w:rsidRDefault="00527915" w:rsidP="0082797E">
      <w:pPr>
        <w:spacing w:after="0"/>
        <w:ind w:left="0"/>
        <w:rPr>
          <w:rFonts w:ascii="Arial" w:hAnsi="Arial" w:cs="Arial"/>
          <w:sz w:val="22"/>
          <w:szCs w:val="22"/>
        </w:rPr>
      </w:pPr>
    </w:p>
    <w:p w14:paraId="6CB64C54" w14:textId="77777777" w:rsidR="00527915" w:rsidRDefault="00527915" w:rsidP="0082797E">
      <w:pPr>
        <w:spacing w:after="0"/>
        <w:ind w:left="0"/>
        <w:rPr>
          <w:rFonts w:ascii="Arial" w:hAnsi="Arial" w:cs="Arial"/>
          <w:sz w:val="22"/>
          <w:szCs w:val="22"/>
        </w:rPr>
      </w:pPr>
    </w:p>
    <w:p w14:paraId="289B35B8" w14:textId="77777777" w:rsidR="00527915" w:rsidRDefault="00527915" w:rsidP="0082797E">
      <w:pPr>
        <w:spacing w:after="0"/>
        <w:ind w:left="0"/>
        <w:rPr>
          <w:rFonts w:ascii="Arial" w:hAnsi="Arial" w:cs="Arial"/>
          <w:sz w:val="22"/>
          <w:szCs w:val="22"/>
        </w:rPr>
      </w:pPr>
    </w:p>
    <w:p w14:paraId="6568896A" w14:textId="77777777" w:rsidR="00527915" w:rsidRDefault="00527915" w:rsidP="0082797E">
      <w:pPr>
        <w:spacing w:after="0"/>
        <w:ind w:left="0"/>
        <w:rPr>
          <w:rFonts w:ascii="Arial" w:hAnsi="Arial" w:cs="Arial"/>
          <w:sz w:val="22"/>
          <w:szCs w:val="22"/>
        </w:rPr>
      </w:pPr>
    </w:p>
    <w:p w14:paraId="766CA2D6" w14:textId="77777777" w:rsidR="00527915" w:rsidRDefault="00527915" w:rsidP="0082797E">
      <w:pPr>
        <w:spacing w:after="0"/>
        <w:ind w:left="0"/>
        <w:rPr>
          <w:rFonts w:ascii="Arial" w:hAnsi="Arial" w:cs="Arial"/>
          <w:sz w:val="22"/>
          <w:szCs w:val="22"/>
        </w:rPr>
      </w:pPr>
    </w:p>
    <w:p w14:paraId="40AFEB32" w14:textId="77777777" w:rsidR="00527915" w:rsidRDefault="00527915" w:rsidP="0082797E">
      <w:pPr>
        <w:spacing w:after="0"/>
        <w:ind w:left="0"/>
        <w:rPr>
          <w:rFonts w:ascii="Arial" w:hAnsi="Arial" w:cs="Arial"/>
          <w:sz w:val="22"/>
          <w:szCs w:val="22"/>
        </w:rPr>
      </w:pPr>
    </w:p>
    <w:p w14:paraId="37DEB5F4" w14:textId="77777777" w:rsidR="00527915" w:rsidRDefault="00527915" w:rsidP="0082797E">
      <w:pPr>
        <w:spacing w:after="0"/>
        <w:ind w:left="0"/>
        <w:rPr>
          <w:rFonts w:ascii="Arial" w:hAnsi="Arial" w:cs="Arial"/>
          <w:sz w:val="22"/>
          <w:szCs w:val="22"/>
        </w:rPr>
      </w:pPr>
    </w:p>
    <w:p w14:paraId="75F734D8" w14:textId="77777777" w:rsidR="00527915" w:rsidRDefault="00527915" w:rsidP="0082797E">
      <w:pPr>
        <w:spacing w:after="0"/>
        <w:ind w:left="0"/>
        <w:rPr>
          <w:rFonts w:ascii="Arial" w:hAnsi="Arial" w:cs="Arial"/>
          <w:sz w:val="22"/>
          <w:szCs w:val="22"/>
        </w:rPr>
      </w:pPr>
    </w:p>
    <w:p w14:paraId="27B32F31" w14:textId="77777777" w:rsidR="00527915" w:rsidRDefault="00527915" w:rsidP="0082797E">
      <w:pPr>
        <w:spacing w:after="0"/>
        <w:ind w:left="0"/>
        <w:rPr>
          <w:rFonts w:ascii="Arial" w:hAnsi="Arial" w:cs="Arial"/>
          <w:sz w:val="22"/>
          <w:szCs w:val="22"/>
        </w:rPr>
      </w:pPr>
    </w:p>
    <w:p w14:paraId="3EF6C1CE" w14:textId="77777777" w:rsidR="00527915" w:rsidRDefault="00527915" w:rsidP="0082797E">
      <w:pPr>
        <w:spacing w:after="0"/>
        <w:ind w:left="0"/>
        <w:rPr>
          <w:rFonts w:ascii="Arial" w:hAnsi="Arial" w:cs="Arial"/>
          <w:sz w:val="22"/>
          <w:szCs w:val="22"/>
        </w:rPr>
      </w:pPr>
    </w:p>
    <w:p w14:paraId="1B75CFAF" w14:textId="77777777" w:rsidR="00527915" w:rsidRDefault="00527915" w:rsidP="0082797E">
      <w:pPr>
        <w:spacing w:after="0"/>
        <w:ind w:left="0"/>
        <w:rPr>
          <w:rFonts w:ascii="Arial" w:hAnsi="Arial" w:cs="Arial"/>
          <w:sz w:val="22"/>
          <w:szCs w:val="22"/>
        </w:rPr>
      </w:pPr>
    </w:p>
    <w:p w14:paraId="11AD29DE" w14:textId="77777777" w:rsidR="00527915" w:rsidRDefault="00527915" w:rsidP="0082797E">
      <w:pPr>
        <w:spacing w:after="0"/>
        <w:ind w:left="0"/>
        <w:rPr>
          <w:rFonts w:ascii="Arial" w:hAnsi="Arial" w:cs="Arial"/>
          <w:sz w:val="22"/>
          <w:szCs w:val="22"/>
        </w:rPr>
      </w:pPr>
    </w:p>
    <w:p w14:paraId="3B2BF374" w14:textId="77777777" w:rsidR="00527915" w:rsidRDefault="00527915" w:rsidP="0082797E">
      <w:pPr>
        <w:spacing w:after="0"/>
        <w:ind w:left="0"/>
        <w:rPr>
          <w:rFonts w:ascii="Arial" w:hAnsi="Arial" w:cs="Arial"/>
          <w:sz w:val="22"/>
          <w:szCs w:val="22"/>
        </w:rPr>
      </w:pPr>
    </w:p>
    <w:p w14:paraId="20277FC3" w14:textId="77777777" w:rsidR="00527915" w:rsidRDefault="00527915" w:rsidP="0082797E">
      <w:pPr>
        <w:spacing w:after="0"/>
        <w:ind w:left="0"/>
        <w:rPr>
          <w:rFonts w:ascii="Arial" w:hAnsi="Arial" w:cs="Arial"/>
          <w:sz w:val="22"/>
          <w:szCs w:val="22"/>
        </w:rPr>
      </w:pPr>
    </w:p>
    <w:p w14:paraId="265D0E6B" w14:textId="77777777" w:rsidR="00527915" w:rsidRDefault="00527915" w:rsidP="0082797E">
      <w:pPr>
        <w:spacing w:after="0"/>
        <w:ind w:left="0"/>
        <w:rPr>
          <w:rFonts w:ascii="Arial" w:hAnsi="Arial" w:cs="Arial"/>
          <w:sz w:val="22"/>
          <w:szCs w:val="22"/>
        </w:rPr>
      </w:pPr>
    </w:p>
    <w:p w14:paraId="5AFEE9A6" w14:textId="77777777" w:rsidR="00527915" w:rsidRDefault="00527915" w:rsidP="0082797E">
      <w:pPr>
        <w:spacing w:after="0"/>
        <w:ind w:left="0"/>
        <w:rPr>
          <w:rFonts w:ascii="Arial" w:hAnsi="Arial" w:cs="Arial"/>
          <w:sz w:val="22"/>
          <w:szCs w:val="22"/>
        </w:rPr>
      </w:pPr>
    </w:p>
    <w:p w14:paraId="005669CA" w14:textId="77777777" w:rsidR="00527915" w:rsidRDefault="00527915" w:rsidP="0082797E">
      <w:pPr>
        <w:spacing w:after="0"/>
        <w:ind w:left="0"/>
        <w:rPr>
          <w:rFonts w:ascii="Arial" w:hAnsi="Arial" w:cs="Arial"/>
          <w:sz w:val="22"/>
          <w:szCs w:val="22"/>
        </w:rPr>
      </w:pPr>
    </w:p>
    <w:p w14:paraId="0E250DC1" w14:textId="77777777" w:rsidR="00527915" w:rsidRDefault="00527915" w:rsidP="0082797E">
      <w:pPr>
        <w:spacing w:after="0"/>
        <w:ind w:left="0"/>
        <w:rPr>
          <w:rFonts w:ascii="Arial" w:hAnsi="Arial" w:cs="Arial"/>
          <w:sz w:val="22"/>
          <w:szCs w:val="22"/>
        </w:rPr>
      </w:pPr>
    </w:p>
    <w:p w14:paraId="3E8D4E67" w14:textId="77777777" w:rsidR="00527915" w:rsidRDefault="00527915" w:rsidP="0082797E">
      <w:pPr>
        <w:spacing w:after="0"/>
        <w:ind w:left="0"/>
        <w:rPr>
          <w:rFonts w:ascii="Arial" w:hAnsi="Arial" w:cs="Arial"/>
          <w:sz w:val="22"/>
          <w:szCs w:val="22"/>
        </w:rPr>
      </w:pPr>
    </w:p>
    <w:p w14:paraId="4E058A7C" w14:textId="77777777" w:rsidR="00527915" w:rsidRDefault="00527915" w:rsidP="0082797E">
      <w:pPr>
        <w:spacing w:after="0"/>
        <w:ind w:left="0"/>
        <w:rPr>
          <w:rFonts w:ascii="Arial" w:hAnsi="Arial" w:cs="Arial"/>
          <w:sz w:val="22"/>
          <w:szCs w:val="22"/>
        </w:rPr>
      </w:pPr>
    </w:p>
    <w:p w14:paraId="459E8486" w14:textId="69FD3DE9" w:rsidR="00527915" w:rsidRDefault="00527915" w:rsidP="0082797E">
      <w:pPr>
        <w:spacing w:after="0"/>
        <w:ind w:left="0"/>
        <w:rPr>
          <w:rFonts w:ascii="Arial" w:hAnsi="Arial" w:cs="Arial"/>
          <w:sz w:val="22"/>
          <w:szCs w:val="22"/>
        </w:rPr>
      </w:pPr>
    </w:p>
    <w:p w14:paraId="333D1592" w14:textId="27C6B59B" w:rsidR="00BD2B2C" w:rsidRDefault="00BD2B2C" w:rsidP="0082797E">
      <w:pPr>
        <w:spacing w:after="0"/>
        <w:ind w:left="0"/>
        <w:rPr>
          <w:rFonts w:ascii="Arial" w:hAnsi="Arial" w:cs="Arial"/>
          <w:sz w:val="22"/>
          <w:szCs w:val="22"/>
        </w:rPr>
      </w:pPr>
    </w:p>
    <w:p w14:paraId="0D31B0A9" w14:textId="6619DE25" w:rsidR="00BD2B2C" w:rsidRDefault="00BD2B2C" w:rsidP="0082797E">
      <w:pPr>
        <w:spacing w:after="0"/>
        <w:ind w:left="0"/>
        <w:rPr>
          <w:rFonts w:ascii="Arial" w:hAnsi="Arial" w:cs="Arial"/>
          <w:sz w:val="22"/>
          <w:szCs w:val="22"/>
        </w:rPr>
      </w:pPr>
    </w:p>
    <w:p w14:paraId="4E2B4443" w14:textId="76B281C3" w:rsidR="00BD2B2C" w:rsidRDefault="00BD2B2C" w:rsidP="0082797E">
      <w:pPr>
        <w:spacing w:after="0"/>
        <w:ind w:left="0"/>
        <w:rPr>
          <w:rFonts w:ascii="Arial" w:hAnsi="Arial" w:cs="Arial"/>
          <w:sz w:val="22"/>
          <w:szCs w:val="22"/>
        </w:rPr>
      </w:pPr>
    </w:p>
    <w:p w14:paraId="79B46CCF" w14:textId="098444D3" w:rsidR="00527915" w:rsidRDefault="0082797E" w:rsidP="00F336BD">
      <w:pPr>
        <w:spacing w:after="0"/>
        <w:ind w:left="0"/>
        <w:jc w:val="center"/>
        <w:rPr>
          <w:sz w:val="23"/>
          <w:szCs w:val="23"/>
        </w:rPr>
      </w:pPr>
      <w:r w:rsidRPr="00527915">
        <w:rPr>
          <w:sz w:val="22"/>
          <w:szCs w:val="22"/>
        </w:rPr>
        <w:t>1</w:t>
      </w:r>
      <w:r w:rsidR="00BD2B2C">
        <w:rPr>
          <w:sz w:val="22"/>
          <w:szCs w:val="22"/>
        </w:rPr>
        <w:t>6</w:t>
      </w:r>
      <w:r w:rsidRPr="00527915">
        <w:rPr>
          <w:sz w:val="22"/>
          <w:szCs w:val="22"/>
        </w:rPr>
        <w:t xml:space="preserve"> </w:t>
      </w:r>
    </w:p>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878"/>
          <w:headerReference w:type="default" r:id="rId879"/>
          <w:footerReference w:type="default" r:id="rId880"/>
          <w:headerReference w:type="first" r:id="rId881"/>
          <w:footerReference w:type="first" r:id="rId882"/>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484" w:name="Exhibit2_1_6B"/>
      <w:r>
        <w:lastRenderedPageBreak/>
        <w:t>Historic Preservation Checklist</w:t>
      </w:r>
      <w:bookmarkEnd w:id="484"/>
    </w:p>
    <w:p w14:paraId="13F952C4" w14:textId="77777777" w:rsidR="009631EB" w:rsidRDefault="009631EB" w:rsidP="009631EB"/>
    <w:p w14:paraId="5EE8F4A8" w14:textId="07CF01B9" w:rsidR="009631EB" w:rsidRDefault="0000538E" w:rsidP="00681282">
      <w:pPr>
        <w:numPr>
          <w:ilvl w:val="1"/>
          <w:numId w:val="137"/>
        </w:numPr>
        <w:ind w:left="360"/>
      </w:pPr>
      <w:r>
        <w:rPr>
          <w:b/>
        </w:rPr>
        <w:t xml:space="preserve">  </w:t>
      </w:r>
      <w:r w:rsidR="009631EB">
        <w:rPr>
          <w:b/>
        </w:rPr>
        <w:t>Does client’s scope of work include ground altering activities?</w:t>
      </w:r>
    </w:p>
    <w:p w14:paraId="29FEA780" w14:textId="77777777" w:rsidR="009631EB" w:rsidRDefault="00736D0B"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736D0B" w:rsidP="00682793">
      <w:pPr>
        <w:pStyle w:val="NormalIndent"/>
        <w:tabs>
          <w:tab w:val="left" w:pos="1080"/>
          <w:tab w:val="left" w:pos="1800"/>
        </w:tabs>
        <w:spacing w:after="4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681282">
      <w:pPr>
        <w:numPr>
          <w:ilvl w:val="1"/>
          <w:numId w:val="137"/>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7777777" w:rsidR="009631EB" w:rsidRDefault="00736D0B"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STOP here.  Historic preservation regulations do not apply.</w:t>
      </w:r>
    </w:p>
    <w:p w14:paraId="6917AC26" w14:textId="77777777" w:rsidR="009631EB" w:rsidRDefault="00736D0B" w:rsidP="00682793">
      <w:pPr>
        <w:pStyle w:val="NormalIndent"/>
        <w:tabs>
          <w:tab w:val="left" w:pos="1080"/>
          <w:tab w:val="left" w:pos="1800"/>
        </w:tabs>
        <w:spacing w:after="480"/>
        <w:ind w:left="1800" w:hanging="10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77777777" w:rsidR="0000538E" w:rsidRPr="0000538E" w:rsidRDefault="009631EB" w:rsidP="00681282">
      <w:pPr>
        <w:numPr>
          <w:ilvl w:val="0"/>
          <w:numId w:val="75"/>
        </w:numPr>
        <w:spacing w:after="0"/>
        <w:ind w:left="360"/>
      </w:pPr>
      <w:r>
        <w:rPr>
          <w:b/>
        </w:rPr>
        <w:t xml:space="preserve"> If DAHP requests an EZ-3 form, make note of submittal date</w:t>
      </w:r>
      <w:r>
        <w:t>.</w:t>
      </w:r>
      <w:r>
        <w:rPr>
          <w:b/>
        </w:rPr>
        <w:t xml:space="preserve">  </w:t>
      </w:r>
    </w:p>
    <w:p w14:paraId="4C3426AA" w14:textId="5D6520D4" w:rsidR="009631EB" w:rsidRDefault="009631EB" w:rsidP="00682793">
      <w:pPr>
        <w:spacing w:after="480"/>
        <w:ind w:left="720"/>
      </w:pPr>
      <w:r>
        <w:t>DAHP has 30 days to review form submittals.  If you have not heard from DAHP in 2 weeks, please call for a status report.</w:t>
      </w:r>
    </w:p>
    <w:p w14:paraId="45407DBF" w14:textId="674CD049" w:rsidR="0000538E" w:rsidRPr="0000538E" w:rsidRDefault="0000538E" w:rsidP="00681282">
      <w:pPr>
        <w:numPr>
          <w:ilvl w:val="0"/>
          <w:numId w:val="75"/>
        </w:numPr>
        <w:spacing w:after="0"/>
        <w:ind w:left="360"/>
      </w:pPr>
      <w:r>
        <w:rPr>
          <w:b/>
        </w:rPr>
        <w:t xml:space="preserve"> </w:t>
      </w:r>
      <w:r w:rsidR="009631EB">
        <w:rPr>
          <w:b/>
        </w:rPr>
        <w:t xml:space="preserve">Make two copies of this Checklist, applicable DAHP forms, response letters, </w:t>
      </w:r>
    </w:p>
    <w:p w14:paraId="07BC2113" w14:textId="5624F329" w:rsidR="009631EB" w:rsidRDefault="009631EB" w:rsidP="0000538E">
      <w:pPr>
        <w:ind w:left="720"/>
      </w:pPr>
      <w:r>
        <w:rPr>
          <w:b/>
        </w:rPr>
        <w:t>and</w:t>
      </w:r>
      <w:r w:rsidR="0000538E">
        <w:rPr>
          <w:b/>
        </w:rPr>
        <w:t xml:space="preserve"> </w:t>
      </w:r>
      <w:r>
        <w:rPr>
          <w:b/>
        </w:rPr>
        <w:t>documentation. Place one copy in the client file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883"/>
          <w:headerReference w:type="default" r:id="rId884"/>
          <w:headerReference w:type="first" r:id="rId885"/>
          <w:footerReference w:type="first" r:id="rId886"/>
          <w:pgSz w:w="12240" w:h="15840" w:code="1"/>
          <w:pgMar w:top="1440" w:right="1440" w:bottom="1440" w:left="1440" w:header="720" w:footer="720" w:gutter="0"/>
          <w:cols w:space="720"/>
          <w:titlePg/>
          <w:docGrid w:linePitch="360"/>
        </w:sectPr>
      </w:pPr>
    </w:p>
    <w:p w14:paraId="2CEC778D" w14:textId="77777777" w:rsidR="00B82BC2" w:rsidRDefault="00736D0B" w:rsidP="00E108ED">
      <w:pPr>
        <w:pStyle w:val="Heading1"/>
        <w:ind w:left="0" w:firstLine="0"/>
        <w:rPr>
          <w:szCs w:val="28"/>
        </w:rPr>
      </w:pPr>
      <w:bookmarkStart w:id="485" w:name="Exhibit4A"/>
      <w:r>
        <w:rPr>
          <w:noProof/>
          <w:sz w:val="20"/>
          <w:szCs w:val="28"/>
        </w:rPr>
        <w:lastRenderedPageBreak/>
        <w:object w:dxaOrig="1440" w:dyaOrig="1440" w14:anchorId="2CEC80BE">
          <v:shape id="_x0000_s5710" type="#_x0000_t75" style="position:absolute;margin-left:0;margin-top:4.65pt;width:540.05pt;height:593.65pt;z-index:251658241">
            <v:imagedata r:id="rId887" o:title=""/>
            <w10:wrap type="topAndBottom"/>
          </v:shape>
          <o:OLEObject Type="Embed" ProgID="Word.Document.8" ShapeID="_x0000_s5710" DrawAspect="Content" ObjectID="_1678015820" r:id="rId888">
            <o:FieldCodes>\s</o:FieldCodes>
          </o:OLEObject>
        </w:object>
      </w:r>
      <w:bookmarkEnd w:id="485"/>
    </w:p>
    <w:p w14:paraId="2CEC778E" w14:textId="77777777" w:rsidR="00B82BC2" w:rsidRDefault="00B82BC2" w:rsidP="00E108ED">
      <w:pPr>
        <w:pStyle w:val="Heading1"/>
        <w:jc w:val="center"/>
        <w:rPr>
          <w:szCs w:val="28"/>
        </w:rPr>
        <w:sectPr w:rsidR="00B82BC2">
          <w:headerReference w:type="even" r:id="rId889"/>
          <w:headerReference w:type="default" r:id="rId890"/>
          <w:headerReference w:type="first" r:id="rId891"/>
          <w:footerReference w:type="first" r:id="rId892"/>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lastRenderedPageBreak/>
        <w:t>Client Complaint Form</w:t>
      </w:r>
      <w:bookmarkStart w:id="486" w:name="Exhibit4B"/>
      <w:bookmarkEnd w:id="486"/>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736D0B">
        <w:rPr>
          <w:sz w:val="22"/>
          <w:szCs w:val="22"/>
        </w:rPr>
      </w:r>
      <w:r w:rsidR="00736D0B">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736D0B">
        <w:rPr>
          <w:sz w:val="22"/>
          <w:szCs w:val="22"/>
        </w:rPr>
      </w:r>
      <w:r w:rsidR="00736D0B">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736D0B">
        <w:rPr>
          <w:sz w:val="22"/>
          <w:szCs w:val="22"/>
        </w:rPr>
      </w:r>
      <w:r w:rsidR="00736D0B">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736D0B">
        <w:rPr>
          <w:sz w:val="22"/>
          <w:szCs w:val="22"/>
        </w:rPr>
      </w:r>
      <w:r w:rsidR="00736D0B">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736D0B">
        <w:rPr>
          <w:sz w:val="22"/>
          <w:szCs w:val="22"/>
        </w:rPr>
      </w:r>
      <w:r w:rsidR="00736D0B">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736D0B">
        <w:rPr>
          <w:bCs w:val="0"/>
          <w:sz w:val="22"/>
          <w:szCs w:val="22"/>
        </w:rPr>
      </w:r>
      <w:r w:rsidR="00736D0B">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736D0B">
        <w:rPr>
          <w:bCs w:val="0"/>
          <w:sz w:val="22"/>
          <w:szCs w:val="22"/>
        </w:rPr>
      </w:r>
      <w:r w:rsidR="00736D0B">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736D0B">
        <w:rPr>
          <w:bCs w:val="0"/>
          <w:sz w:val="22"/>
          <w:szCs w:val="22"/>
        </w:rPr>
      </w:r>
      <w:r w:rsidR="00736D0B">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736D0B">
        <w:rPr>
          <w:bCs w:val="0"/>
          <w:sz w:val="22"/>
          <w:szCs w:val="22"/>
        </w:rPr>
      </w:r>
      <w:r w:rsidR="00736D0B">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736D0B">
        <w:rPr>
          <w:b/>
        </w:rPr>
      </w:r>
      <w:r w:rsidR="00736D0B">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736D0B">
        <w:rPr>
          <w:bCs w:val="0"/>
        </w:rPr>
      </w:r>
      <w:r w:rsidR="00736D0B">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736D0B">
        <w:rPr>
          <w:bCs w:val="0"/>
        </w:rPr>
      </w:r>
      <w:r w:rsidR="00736D0B">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893"/>
          <w:headerReference w:type="default" r:id="rId894"/>
          <w:footerReference w:type="default" r:id="rId895"/>
          <w:headerReference w:type="first" r:id="rId896"/>
          <w:footerReference w:type="first" r:id="rId897"/>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lastRenderedPageBreak/>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487" w:name="Exhibit4C"/>
      <w:bookmarkEnd w:id="487"/>
    </w:p>
    <w:p w14:paraId="2CEC77CF" w14:textId="6B7EE4DB" w:rsidR="00B82BC2" w:rsidRDefault="00E17212" w:rsidP="00E108ED">
      <w:pPr>
        <w:pStyle w:val="Custom"/>
        <w:tabs>
          <w:tab w:val="right" w:leader="underscore" w:pos="9360"/>
        </w:tabs>
        <w:spacing w:before="240"/>
      </w:pPr>
      <w:r>
        <w:t>Complete</w:t>
      </w:r>
      <w:r w:rsidR="00B82BC2">
        <w:t xml:space="preserve"> this form with the information requested. </w:t>
      </w:r>
      <w:r w:rsidR="00B82BC2">
        <w:rPr>
          <w:b/>
        </w:rPr>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77777777" w:rsidR="00B82BC2" w:rsidRDefault="00B82BC2" w:rsidP="00226F7F">
      <w:pPr>
        <w:pStyle w:val="Custom"/>
        <w:spacing w:before="600"/>
        <w:ind w:right="576"/>
        <w:jc w:val="both"/>
      </w:pPr>
      <w:r>
        <w:t>Describe the circumstances for which you are requesting a service review. What happened?  When did it happen?  Where did it happen?  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1872FEF5" w:rsidR="00B82BC2" w:rsidRDefault="00B82BC2" w:rsidP="00226F7F">
      <w:pPr>
        <w:pStyle w:val="Custom"/>
        <w:spacing w:after="120"/>
        <w:ind w:left="288"/>
      </w:pPr>
      <w:r>
        <w:t xml:space="preserve">Date 1:  </w:t>
      </w:r>
      <w:r>
        <w:rPr>
          <w:u w:val="single"/>
        </w:rPr>
        <w:tab/>
      </w:r>
      <w:r>
        <w:rPr>
          <w:u w:val="single"/>
        </w:rPr>
        <w:tab/>
      </w:r>
      <w:r>
        <w:rPr>
          <w:u w:val="single"/>
        </w:rPr>
        <w:tab/>
      </w:r>
      <w:r>
        <w:rPr>
          <w:u w:val="single"/>
        </w:rPr>
        <w:tab/>
      </w:r>
      <w:r>
        <w:t xml:space="preserve"> Morning/Afternoon </w:t>
      </w:r>
      <w:r>
        <w:rPr>
          <w:i/>
        </w:rPr>
        <w:t>(circle one or both)</w:t>
      </w:r>
    </w:p>
    <w:p w14:paraId="2CEC77D9" w14:textId="0EABCA42" w:rsidR="00B82BC2" w:rsidRDefault="00B82BC2" w:rsidP="00226F7F">
      <w:pPr>
        <w:pStyle w:val="Custom"/>
        <w:spacing w:after="720"/>
        <w:ind w:left="288"/>
      </w:pPr>
      <w:r>
        <w:t xml:space="preserve">Date 2:  </w:t>
      </w:r>
      <w:r>
        <w:rPr>
          <w:u w:val="single"/>
        </w:rPr>
        <w:tab/>
      </w:r>
      <w:r>
        <w:rPr>
          <w:u w:val="single"/>
        </w:rPr>
        <w:tab/>
      </w:r>
      <w:r>
        <w:rPr>
          <w:u w:val="single"/>
        </w:rPr>
        <w:tab/>
      </w:r>
      <w:r>
        <w:rPr>
          <w:u w:val="single"/>
        </w:rPr>
        <w:tab/>
      </w:r>
      <w:r>
        <w:t xml:space="preserve"> Morning/Afternoon </w:t>
      </w:r>
      <w:r>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77777777" w:rsidR="00B82BC2" w:rsidRDefault="00B82BC2" w:rsidP="00226F7F">
      <w:pPr>
        <w:pStyle w:val="Custom"/>
        <w:spacing w:before="600" w:after="240"/>
        <w:ind w:right="576"/>
        <w:jc w:val="both"/>
        <w:rPr>
          <w:b/>
        </w:rPr>
      </w:pPr>
      <w:r>
        <w:rPr>
          <w:b/>
        </w:rPr>
        <w:t>Give this completed form to any agency staff member or mail in envelope provided.  It will be promptly forwarded to the supervisor/director of the program/division involved.  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lastRenderedPageBreak/>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736D0B">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736D0B">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736D0B">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736D0B">
        <w:fldChar w:fldCharType="separate"/>
      </w:r>
      <w:r w:rsidR="00B14266">
        <w:fldChar w:fldCharType="end"/>
      </w:r>
      <w:r w:rsidR="00B82BC2">
        <w:tab/>
        <w:t>In-home meeting</w:t>
      </w:r>
      <w:r w:rsidR="00B82BC2">
        <w:tab/>
      </w:r>
      <w:r w:rsidR="00B82BC2">
        <w:tab/>
      </w:r>
    </w:p>
    <w:p w14:paraId="2CEC77E5" w14:textId="77777777" w:rsidR="00B82BC2" w:rsidRDefault="00B82BC2" w:rsidP="00E108ED">
      <w:pPr>
        <w:pStyle w:val="Custom"/>
        <w:tabs>
          <w:tab w:val="left" w:leader="underscore" w:pos="9360"/>
        </w:tabs>
        <w:spacing w:line="480" w:lineRule="auto"/>
      </w:pPr>
      <w:r>
        <w:t xml:space="preserve">Notes from meeting: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7777777" w:rsidR="00B82BC2" w:rsidRDefault="00B82BC2" w:rsidP="00E108ED">
      <w:pPr>
        <w:pStyle w:val="Custom"/>
        <w:tabs>
          <w:tab w:val="left" w:leader="underscore" w:pos="9360"/>
        </w:tabs>
        <w:spacing w:line="480" w:lineRule="auto"/>
      </w:pPr>
      <w:r>
        <w:t xml:space="preserve">Resolution: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r>
      <w:r>
        <w:lastRenderedPageBreak/>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88725"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77777777" w:rsidR="00B82BC2" w:rsidRDefault="00B82BC2" w:rsidP="00E108ED">
      <w:pPr>
        <w:pStyle w:val="Custom"/>
      </w:pPr>
      <w:r>
        <w:t xml:space="preserve">As a result of reviewing your concerns with you and the details of your file, the following conclusion has been reached: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77777777"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736D0B">
        <w:fldChar w:fldCharType="separate"/>
      </w:r>
      <w:r>
        <w:fldChar w:fldCharType="end"/>
      </w:r>
      <w:r w:rsidR="00B82BC2">
        <w:tab/>
        <w:t>I request further review of this situation. My reasons and comments are in the space below.  (</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898"/>
          <w:headerReference w:type="default" r:id="rId899"/>
          <w:footerReference w:type="default" r:id="rId900"/>
          <w:headerReference w:type="first" r:id="rId901"/>
          <w:footerReference w:type="first" r:id="rId902"/>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lastRenderedPageBreak/>
        <w:t>Dispute Resolution Fact Sheet</w:t>
      </w:r>
      <w:bookmarkStart w:id="488" w:name="Exhibit4D"/>
      <w:bookmarkEnd w:id="488"/>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77777777" w:rsidR="00B82BC2" w:rsidRDefault="00B82BC2" w:rsidP="00E108ED">
      <w:pPr>
        <w:ind w:left="0"/>
        <w:rPr>
          <w:b/>
          <w:bCs/>
        </w:rPr>
      </w:pPr>
      <w:r>
        <w:rPr>
          <w:b/>
          <w:bCs/>
        </w:rPr>
        <w:t xml:space="preserve">Appropriate Uses Of Mediation  </w:t>
      </w:r>
    </w:p>
    <w:p w14:paraId="2CEC7814" w14:textId="77777777" w:rsidR="00B82BC2" w:rsidRDefault="00B82BC2" w:rsidP="00E108ED">
      <w:pPr>
        <w:ind w:left="0"/>
      </w:pPr>
      <w:r>
        <w:t>Any civil dispute between two or more individuals or groups is appropriate for mediation.  All parties to the dispute must be able to comprehend and be willing to use the third party role of mediation.  Thus individuals with impaired mental or emotional functioning often are unable to enter into productive negotiating.  Also, individuals who have been part of a violent pattern of victimization usually are not able to negotiate in their best interests if they are the victims or stop intimidating behaviors if they are the persecutors.  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681282">
      <w:pPr>
        <w:pStyle w:val="Subtitle"/>
        <w:numPr>
          <w:ilvl w:val="0"/>
          <w:numId w:val="80"/>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681282">
      <w:pPr>
        <w:numPr>
          <w:ilvl w:val="0"/>
          <w:numId w:val="80"/>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681282">
      <w:pPr>
        <w:numPr>
          <w:ilvl w:val="0"/>
          <w:numId w:val="80"/>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681282">
      <w:pPr>
        <w:numPr>
          <w:ilvl w:val="0"/>
          <w:numId w:val="80"/>
        </w:numPr>
        <w:spacing w:after="120"/>
      </w:pPr>
      <w:r>
        <w:rPr>
          <w:szCs w:val="17"/>
        </w:rPr>
        <w:t xml:space="preserve">Parties generally save money through reduced legal costs and less staff time. </w:t>
      </w:r>
    </w:p>
    <w:p w14:paraId="2CEC781A" w14:textId="77777777" w:rsidR="00B82BC2" w:rsidRDefault="00B82BC2" w:rsidP="00681282">
      <w:pPr>
        <w:numPr>
          <w:ilvl w:val="0"/>
          <w:numId w:val="80"/>
        </w:numPr>
        <w:spacing w:after="120"/>
      </w:pPr>
      <w:r>
        <w:rPr>
          <w:szCs w:val="17"/>
        </w:rPr>
        <w:t>Mediators have been carefully chosen for their knowledge and experience.</w:t>
      </w:r>
    </w:p>
    <w:p w14:paraId="2CEC781B" w14:textId="77777777" w:rsidR="00B82BC2" w:rsidRDefault="00B82BC2" w:rsidP="00681282">
      <w:pPr>
        <w:numPr>
          <w:ilvl w:val="0"/>
          <w:numId w:val="80"/>
        </w:numPr>
        <w:spacing w:after="120"/>
      </w:pPr>
      <w:r>
        <w:rPr>
          <w:szCs w:val="17"/>
        </w:rPr>
        <w:t>Parties enhance the likelihood of continuing their business relationship.</w:t>
      </w:r>
    </w:p>
    <w:p w14:paraId="2CEC781C" w14:textId="77777777" w:rsidR="00B82BC2" w:rsidRDefault="00B82BC2" w:rsidP="00681282">
      <w:pPr>
        <w:numPr>
          <w:ilvl w:val="0"/>
          <w:numId w:val="80"/>
        </w:numPr>
        <w:spacing w:after="120"/>
      </w:pPr>
      <w:r>
        <w:rPr>
          <w:szCs w:val="17"/>
        </w:rPr>
        <w:t>Creative solutions or accommodations to special needs of the parties can become a part of the settlement.</w:t>
      </w:r>
    </w:p>
    <w:p w14:paraId="2CEC781D" w14:textId="77777777" w:rsidR="00B82BC2" w:rsidRDefault="00B82BC2" w:rsidP="00681282">
      <w:pPr>
        <w:numPr>
          <w:ilvl w:val="0"/>
          <w:numId w:val="80"/>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lastRenderedPageBreak/>
        <w:t>How Does Mediation Differ From Arbitration?</w:t>
      </w:r>
    </w:p>
    <w:p w14:paraId="2CEC781F" w14:textId="77777777"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  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903"/>
          <w:headerReference w:type="default" r:id="rId904"/>
          <w:footerReference w:type="default" r:id="rId905"/>
          <w:headerReference w:type="first" r:id="rId906"/>
          <w:footerReference w:type="first" r:id="rId907"/>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489" w:name="Exhibit4E"/>
      <w:bookmarkEnd w:id="489"/>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736D0B" w:rsidP="00E108ED">
      <w:pPr>
        <w:rPr>
          <w:b/>
          <w:bCs/>
        </w:rPr>
      </w:pPr>
      <w:hyperlink r:id="rId908"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77777777" w:rsidR="00B82BC2" w:rsidRDefault="00B82BC2" w:rsidP="00E108ED">
      <w:pPr>
        <w:pStyle w:val="Normal-0after"/>
      </w:pPr>
      <w:r>
        <w:t xml:space="preserve">(206) 622-6435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736D0B" w:rsidP="00E108ED">
      <w:pPr>
        <w:rPr>
          <w:b/>
          <w:bCs/>
        </w:rPr>
      </w:pPr>
      <w:hyperlink r:id="rId909"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910"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911" w:history="1">
        <w:r>
          <w:rPr>
            <w:rStyle w:val="Hyperlink"/>
            <w:b/>
            <w:bCs/>
          </w:rPr>
          <w:t>bfdrc@bfdrc.org</w:t>
        </w:r>
      </w:hyperlink>
    </w:p>
    <w:p w14:paraId="2CEC7849" w14:textId="77777777" w:rsidR="00B82BC2" w:rsidRDefault="00B82BC2" w:rsidP="00E108ED">
      <w:pPr>
        <w:pStyle w:val="Normal-0after"/>
      </w:pPr>
      <w:r>
        <w:t xml:space="preserve">Web site: </w:t>
      </w:r>
      <w:hyperlink r:id="rId912"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r>
      <w:r>
        <w:rPr>
          <w:b/>
          <w:bCs/>
        </w:rPr>
        <w:lastRenderedPageBreak/>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913"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914"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915"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916"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917"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918"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919"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920"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r>
      <w:r>
        <w:rPr>
          <w:b/>
          <w:bCs/>
        </w:rPr>
        <w:lastRenderedPageBreak/>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921"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922"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923"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924"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925" w:history="1">
        <w:r>
          <w:rPr>
            <w:rStyle w:val="Hyperlink"/>
            <w:b/>
            <w:bCs/>
          </w:rPr>
          <w:t>drc@ncidata.com</w:t>
        </w:r>
      </w:hyperlink>
    </w:p>
    <w:p w14:paraId="2CEC789F" w14:textId="77777777" w:rsidR="00B82BC2" w:rsidRDefault="00B82BC2" w:rsidP="00E108ED">
      <w:pPr>
        <w:pStyle w:val="Normal-0after"/>
        <w:rPr>
          <w:b/>
          <w:bCs/>
        </w:rPr>
      </w:pPr>
      <w:r>
        <w:rPr>
          <w:b/>
          <w:bCs/>
        </w:rPr>
        <w:br w:type="page"/>
      </w:r>
      <w:r>
        <w:rPr>
          <w:b/>
          <w:bCs/>
        </w:rPr>
        <w:lastRenderedPageBreak/>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926" w:history="1">
        <w:r>
          <w:rPr>
            <w:rStyle w:val="Hyperlink"/>
            <w:b/>
            <w:bCs/>
          </w:rPr>
          <w:t>PDRC@olypen.com</w:t>
        </w:r>
      </w:hyperlink>
    </w:p>
    <w:p w14:paraId="2CEC78A4" w14:textId="77777777" w:rsidR="00B82BC2" w:rsidRDefault="00B82BC2" w:rsidP="00E108ED">
      <w:pPr>
        <w:pStyle w:val="Normal-0after"/>
      </w:pPr>
      <w:r>
        <w:t xml:space="preserve">Web site: </w:t>
      </w:r>
      <w:hyperlink r:id="rId927"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928" w:history="1">
        <w:r>
          <w:rPr>
            <w:rStyle w:val="Hyperlink"/>
            <w:b/>
            <w:bCs/>
          </w:rPr>
          <w:t>clientservices@pccdr.org</w:t>
        </w:r>
      </w:hyperlink>
    </w:p>
    <w:p w14:paraId="2CEC78AC" w14:textId="77777777" w:rsidR="00B82BC2" w:rsidRDefault="00B82BC2" w:rsidP="00E108ED">
      <w:pPr>
        <w:pStyle w:val="Normal-0after"/>
      </w:pPr>
      <w:r>
        <w:t xml:space="preserve">Web site: </w:t>
      </w:r>
      <w:hyperlink r:id="rId929"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930"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931"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932"/>
          <w:headerReference w:type="default" r:id="rId933"/>
          <w:footerReference w:type="default" r:id="rId934"/>
          <w:headerReference w:type="first" r:id="rId935"/>
          <w:footerReference w:type="first" r:id="rId936"/>
          <w:pgSz w:w="12240" w:h="15840" w:code="1"/>
          <w:pgMar w:top="1440" w:right="1440" w:bottom="1440" w:left="1440"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490" w:name="Exhibit5_1A_1"/>
      <w:bookmarkStart w:id="491" w:name="Exhibit5_1A_3"/>
      <w:bookmarkEnd w:id="490"/>
      <w:bookmarkEnd w:id="491"/>
      <w:r>
        <w:rPr>
          <w:rFonts w:ascii="Arial" w:hAnsi="Arial" w:cs="Arial"/>
          <w:b/>
          <w:bCs/>
          <w:sz w:val="28"/>
          <w:szCs w:val="28"/>
        </w:rPr>
        <w:lastRenderedPageBreak/>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lastRenderedPageBreak/>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r>
      <w:r>
        <w:rPr>
          <w:rFonts w:ascii="Arial" w:hAnsi="Arial" w:cs="Arial"/>
          <w:b/>
          <w:bCs/>
          <w:sz w:val="28"/>
          <w:szCs w:val="28"/>
        </w:rPr>
        <w:lastRenderedPageBreak/>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939"/>
          <w:headerReference w:type="default" r:id="rId940"/>
          <w:footerReference w:type="default" r:id="rId941"/>
          <w:headerReference w:type="first" r:id="rId942"/>
          <w:footerReference w:type="first" r:id="rId943"/>
          <w:pgSz w:w="12240" w:h="15840" w:code="1"/>
          <w:pgMar w:top="1440" w:right="1152" w:bottom="1440" w:left="1152" w:header="720" w:footer="720" w:gutter="0"/>
          <w:cols w:space="720"/>
          <w:titlePg/>
          <w:docGrid w:linePitch="360"/>
        </w:sectPr>
      </w:pPr>
    </w:p>
    <w:p w14:paraId="2CEC79CC" w14:textId="7823FC71" w:rsidR="00795DFF" w:rsidRDefault="001C7DC8" w:rsidP="00EE32EC">
      <w:pPr>
        <w:spacing w:after="0"/>
        <w:ind w:left="0"/>
        <w:jc w:val="center"/>
      </w:pPr>
      <w:bookmarkStart w:id="492" w:name="Exhibit5_1A_4"/>
      <w:bookmarkStart w:id="493" w:name="Exhibit5_1A_5"/>
      <w:bookmarkStart w:id="494" w:name="Exhibit5_1A_6"/>
      <w:bookmarkEnd w:id="492"/>
      <w:bookmarkEnd w:id="493"/>
      <w:r>
        <w:rPr>
          <w:noProof/>
        </w:rPr>
        <w:lastRenderedPageBreak/>
        <w:drawing>
          <wp:anchor distT="0" distB="0" distL="114300" distR="114300" simplePos="0" relativeHeight="251658251"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94"/>
    </w:p>
    <w:p w14:paraId="2CEC79CD" w14:textId="77777777" w:rsidR="00CA0197" w:rsidRDefault="003A796E" w:rsidP="00EE32EC">
      <w:pPr>
        <w:spacing w:after="0"/>
        <w:ind w:left="0"/>
        <w:jc w:val="center"/>
      </w:pPr>
      <w:r>
        <w:rPr>
          <w:noProof/>
        </w:rPr>
        <w:lastRenderedPageBreak/>
        <w:drawing>
          <wp:anchor distT="0" distB="0" distL="114300" distR="114300" simplePos="0" relativeHeight="251658252"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946"/>
          <w:headerReference w:type="default" r:id="rId947"/>
          <w:footerReference w:type="default" r:id="rId948"/>
          <w:headerReference w:type="first" r:id="rId949"/>
          <w:footerReference w:type="first" r:id="rId950"/>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495" w:name="MS_Exhibit5_1_3A"/>
      <w:bookmarkStart w:id="496" w:name="Exhibit5_1B"/>
      <w:bookmarkEnd w:id="495"/>
      <w:bookmarkEnd w:id="496"/>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952"/>
          <w:headerReference w:type="default" r:id="rId953"/>
          <w:footerReference w:type="default" r:id="rId954"/>
          <w:headerReference w:type="first" r:id="rId955"/>
          <w:footerReference w:type="first" r:id="rId956"/>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lastRenderedPageBreak/>
        <w:t>Solid Fuel Burning Appliance Systems Supplemental Audit Form</w:t>
      </w:r>
      <w:bookmarkStart w:id="497" w:name="Exhibit5_1_3A"/>
      <w:bookmarkEnd w:id="497"/>
    </w:p>
    <w:p w14:paraId="2CEC79D3" w14:textId="77777777" w:rsidR="00B82BC2" w:rsidRDefault="00B82BC2" w:rsidP="00AB7559">
      <w:pPr>
        <w:spacing w:after="360"/>
        <w:ind w:left="0"/>
      </w:pPr>
      <w:r>
        <w:t>Complete this form and place in client file.</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77777777" w:rsidR="00B82BC2" w:rsidRDefault="00B82BC2" w:rsidP="00B87334">
      <w:pPr>
        <w:pStyle w:val="Custom"/>
        <w:tabs>
          <w:tab w:val="right" w:leader="underscore" w:pos="9360"/>
        </w:tabs>
        <w:spacing w:before="360" w:after="120"/>
      </w:pPr>
      <w:r w:rsidRPr="00AB7559">
        <w:t>3.</w:t>
      </w:r>
      <w:r>
        <w:t xml:space="preserve"> Describe recommended measure for existing situation: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77777777"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t xml:space="preserve">  Replace  </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77777777"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t xml:space="preserve">  Heating System Subcontractor </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77777777" w:rsidR="00B82BC2" w:rsidRDefault="00B82BC2" w:rsidP="00865495">
      <w:pPr>
        <w:pStyle w:val="Custom"/>
      </w:pPr>
      <w:r>
        <w:rPr>
          <w:b/>
        </w:rPr>
        <w:t xml:space="preserve">Client Information: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957"/>
          <w:headerReference w:type="default" r:id="rId958"/>
          <w:headerReference w:type="first" r:id="rId959"/>
          <w:footerReference w:type="first" r:id="rId960"/>
          <w:pgSz w:w="12240" w:h="15840" w:code="1"/>
          <w:pgMar w:top="1440" w:right="1296" w:bottom="1440" w:left="1440" w:header="720" w:footer="720" w:gutter="0"/>
          <w:cols w:space="720"/>
          <w:titlePg/>
          <w:docGrid w:linePitch="360"/>
        </w:sectPr>
      </w:pPr>
    </w:p>
    <w:p w14:paraId="005DC164" w14:textId="2D5A150E" w:rsidR="00B35B68" w:rsidRDefault="008D1F4C" w:rsidP="00B35B68">
      <w:pPr>
        <w:pStyle w:val="Custom"/>
        <w:tabs>
          <w:tab w:val="left" w:pos="7920"/>
        </w:tabs>
        <w:rPr>
          <w:i/>
        </w:rPr>
      </w:pPr>
      <w:bookmarkStart w:id="498" w:name="Exhibit5_1_4A"/>
      <w:bookmarkEnd w:id="498"/>
      <w:r w:rsidRPr="008D1F4C">
        <w:lastRenderedPageBreak/>
        <w:t>Link to Active Form</w:t>
      </w:r>
      <w:r w:rsidR="00070954">
        <w:rPr>
          <w:i/>
        </w:rPr>
        <w:t xml:space="preserve"> </w:t>
      </w:r>
      <w:r w:rsidR="00B35B68">
        <w:rPr>
          <w:i/>
        </w:rPr>
        <w:t xml:space="preserve">Client </w:t>
      </w:r>
      <w:r w:rsidR="00070954">
        <w:rPr>
          <w:i/>
        </w:rPr>
        <w:t xml:space="preserve">Health and Saftety Packet:  </w:t>
      </w:r>
      <w:hyperlink r:id="rId961"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0EE7F2F2" w:rsidR="001F7289" w:rsidRPr="00E27EE3" w:rsidRDefault="001F7289">
      <w:pPr>
        <w:spacing w:after="0"/>
        <w:ind w:left="0"/>
      </w:pP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045AFB78" w:rsidR="00E27EE3" w:rsidRDefault="00F57189">
      <w:pPr>
        <w:spacing w:after="0"/>
        <w:ind w:left="0"/>
      </w:pPr>
      <w:r>
        <w:rPr>
          <w:noProof/>
        </w:rPr>
        <w:drawing>
          <wp:inline distT="0" distB="0" distL="0" distR="0" wp14:anchorId="316DCE09" wp14:editId="202BD06E">
            <wp:extent cx="6583680" cy="1809115"/>
            <wp:effectExtent l="0" t="0" r="762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6583680" cy="1809115"/>
                    </a:xfrm>
                    <a:prstGeom prst="rect">
                      <a:avLst/>
                    </a:prstGeom>
                  </pic:spPr>
                </pic:pic>
              </a:graphicData>
            </a:graphic>
          </wp:inline>
        </w:drawing>
      </w:r>
    </w:p>
    <w:p w14:paraId="2679EB44" w14:textId="0B7F0646" w:rsidR="00E27EE3" w:rsidRPr="00E27EE3" w:rsidRDefault="00E27EE3">
      <w:pPr>
        <w:spacing w:after="0"/>
        <w:ind w:left="0"/>
      </w:pPr>
    </w:p>
    <w:p w14:paraId="1B88B91A" w14:textId="5CB1F717" w:rsidR="007B698D" w:rsidRDefault="007B698D">
      <w:pPr>
        <w:spacing w:after="0"/>
        <w:ind w:left="0"/>
        <w:rPr>
          <w:bCs/>
          <w:i/>
        </w:rPr>
      </w:pPr>
      <w:r>
        <w:rPr>
          <w:i/>
        </w:rPr>
        <w:br w:type="page"/>
      </w:r>
    </w:p>
    <w:bookmarkStart w:id="499" w:name="Exhibit5_1_4A_Part1"/>
    <w:bookmarkEnd w:id="499"/>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6F687680" w:rsidR="001F7289" w:rsidRDefault="00F57189" w:rsidP="00E27EE3">
      <w:pPr>
        <w:spacing w:after="0"/>
        <w:ind w:left="0"/>
        <w:jc w:val="center"/>
        <w:rPr>
          <w:rFonts w:ascii="Segoe UI" w:hAnsi="Segoe UI" w:cs="Segoe UI"/>
          <w:color w:val="444444"/>
          <w:sz w:val="20"/>
          <w:szCs w:val="20"/>
        </w:rPr>
      </w:pPr>
      <w:r>
        <w:rPr>
          <w:noProof/>
        </w:rPr>
        <w:drawing>
          <wp:inline distT="0" distB="0" distL="0" distR="0" wp14:anchorId="1597122D" wp14:editId="2F502E06">
            <wp:extent cx="6312761" cy="7924583"/>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stretch>
                      <a:fillRect/>
                    </a:stretch>
                  </pic:blipFill>
                  <pic:spPr>
                    <a:xfrm>
                      <a:off x="0" y="0"/>
                      <a:ext cx="6318266" cy="7931493"/>
                    </a:xfrm>
                    <a:prstGeom prst="rect">
                      <a:avLst/>
                    </a:prstGeom>
                  </pic:spPr>
                </pic:pic>
              </a:graphicData>
            </a:graphic>
          </wp:inline>
        </w:drawing>
      </w:r>
      <w:r w:rsidR="001F7289">
        <w:rPr>
          <w:rFonts w:ascii="Segoe UI" w:hAnsi="Segoe UI" w:cs="Segoe UI"/>
          <w:bCs/>
          <w:color w:val="444444"/>
          <w:sz w:val="20"/>
          <w:szCs w:val="20"/>
        </w:rPr>
        <w:br w:type="page"/>
      </w:r>
    </w:p>
    <w:p w14:paraId="1539C404" w14:textId="39C94A4C" w:rsidR="00E27EE3" w:rsidRDefault="00F57189">
      <w:pPr>
        <w:spacing w:after="0"/>
        <w:ind w:left="0"/>
        <w:rPr>
          <w:rFonts w:ascii="Segoe UI" w:hAnsi="Segoe UI" w:cs="Segoe UI"/>
          <w:color w:val="0000FF"/>
          <w:sz w:val="20"/>
          <w:szCs w:val="20"/>
          <w:u w:val="single"/>
        </w:rPr>
      </w:pPr>
      <w:r>
        <w:rPr>
          <w:noProof/>
        </w:rPr>
        <w:lastRenderedPageBreak/>
        <w:drawing>
          <wp:inline distT="0" distB="0" distL="0" distR="0" wp14:anchorId="7A341D1F" wp14:editId="3C4E3475">
            <wp:extent cx="6533515" cy="822960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stretch>
                      <a:fillRect/>
                    </a:stretch>
                  </pic:blipFill>
                  <pic:spPr>
                    <a:xfrm>
                      <a:off x="0" y="0"/>
                      <a:ext cx="6533515" cy="8229600"/>
                    </a:xfrm>
                    <a:prstGeom prst="rect">
                      <a:avLst/>
                    </a:prstGeom>
                  </pic:spPr>
                </pic:pic>
              </a:graphicData>
            </a:graphic>
          </wp:inline>
        </w:drawing>
      </w:r>
      <w:r w:rsidR="00E27EE3">
        <w:rPr>
          <w:rFonts w:ascii="Segoe UI" w:hAnsi="Segoe UI" w:cs="Segoe UI"/>
          <w:bCs/>
          <w:color w:val="0000FF"/>
          <w:sz w:val="20"/>
          <w:szCs w:val="20"/>
          <w:u w:val="single"/>
        </w:rPr>
        <w:br w:type="page"/>
      </w:r>
    </w:p>
    <w:bookmarkStart w:id="500" w:name="Exhibit5_1_4A_Part2"/>
    <w:bookmarkEnd w:id="500"/>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6A7CE7C8" w:rsidR="001F7289" w:rsidRDefault="00F57189">
      <w:pPr>
        <w:spacing w:after="0"/>
        <w:ind w:left="0"/>
        <w:rPr>
          <w:rFonts w:ascii="Segoe UI" w:hAnsi="Segoe UI" w:cs="Segoe UI"/>
          <w:color w:val="444444"/>
          <w:sz w:val="20"/>
          <w:szCs w:val="20"/>
        </w:rPr>
      </w:pPr>
      <w:r>
        <w:rPr>
          <w:noProof/>
        </w:rPr>
        <w:drawing>
          <wp:inline distT="0" distB="0" distL="0" distR="0" wp14:anchorId="54D4D625" wp14:editId="4DD98876">
            <wp:extent cx="6169371" cy="8048625"/>
            <wp:effectExtent l="0" t="0" r="3175" b="0"/>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stretch>
                      <a:fillRect/>
                    </a:stretch>
                  </pic:blipFill>
                  <pic:spPr>
                    <a:xfrm>
                      <a:off x="0" y="0"/>
                      <a:ext cx="6174523" cy="8055347"/>
                    </a:xfrm>
                    <a:prstGeom prst="rect">
                      <a:avLst/>
                    </a:prstGeom>
                  </pic:spPr>
                </pic:pic>
              </a:graphicData>
            </a:graphic>
          </wp:inline>
        </w:drawing>
      </w:r>
      <w:r w:rsidR="001F7289">
        <w:rPr>
          <w:rFonts w:ascii="Segoe UI" w:hAnsi="Segoe UI" w:cs="Segoe UI"/>
          <w:bCs/>
          <w:color w:val="444444"/>
          <w:sz w:val="20"/>
          <w:szCs w:val="20"/>
        </w:rPr>
        <w:br w:type="page"/>
      </w:r>
    </w:p>
    <w:bookmarkStart w:id="501" w:name="Exhibit5_1_4A_Part3"/>
    <w:bookmarkEnd w:id="501"/>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34184CDB" w:rsidR="008D1F4C" w:rsidRDefault="008D1F4C">
      <w:pPr>
        <w:spacing w:after="0"/>
        <w:ind w:left="0"/>
        <w:rPr>
          <w:rFonts w:ascii="Segoe UI" w:hAnsi="Segoe UI" w:cs="Segoe UI"/>
          <w:bCs/>
          <w:color w:val="444444"/>
          <w:sz w:val="20"/>
          <w:szCs w:val="20"/>
        </w:rPr>
      </w:pPr>
    </w:p>
    <w:p w14:paraId="61B53C70" w14:textId="320D3685" w:rsidR="008D1F4C" w:rsidRDefault="00F57189">
      <w:pPr>
        <w:spacing w:after="0"/>
        <w:ind w:left="0"/>
        <w:rPr>
          <w:rFonts w:ascii="Segoe UI" w:hAnsi="Segoe UI" w:cs="Segoe UI"/>
          <w:bCs/>
          <w:color w:val="444444"/>
          <w:sz w:val="20"/>
          <w:szCs w:val="20"/>
        </w:rPr>
      </w:pPr>
      <w:r>
        <w:rPr>
          <w:noProof/>
        </w:rPr>
        <w:drawing>
          <wp:inline distT="0" distB="0" distL="0" distR="0" wp14:anchorId="3FF160C3" wp14:editId="2E8DB98C">
            <wp:extent cx="6203073" cy="7787640"/>
            <wp:effectExtent l="0" t="0" r="7620" b="3810"/>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stretch>
                      <a:fillRect/>
                    </a:stretch>
                  </pic:blipFill>
                  <pic:spPr>
                    <a:xfrm>
                      <a:off x="0" y="0"/>
                      <a:ext cx="6209938" cy="7796259"/>
                    </a:xfrm>
                    <a:prstGeom prst="rect">
                      <a:avLst/>
                    </a:prstGeom>
                  </pic:spPr>
                </pic:pic>
              </a:graphicData>
            </a:graphic>
          </wp:inline>
        </w:drawing>
      </w:r>
      <w:r w:rsidR="008D1F4C">
        <w:rPr>
          <w:rFonts w:ascii="Segoe UI" w:hAnsi="Segoe UI" w:cs="Segoe UI"/>
          <w:bCs/>
          <w:color w:val="444444"/>
          <w:sz w:val="20"/>
          <w:szCs w:val="20"/>
        </w:rPr>
        <w:br w:type="page"/>
      </w:r>
    </w:p>
    <w:p w14:paraId="4671B9D0" w14:textId="310098FC" w:rsidR="00F57189" w:rsidRDefault="0074585E">
      <w:pPr>
        <w:spacing w:after="0"/>
        <w:ind w:left="0"/>
        <w:rPr>
          <w:noProof/>
        </w:rPr>
      </w:pPr>
      <w:r>
        <w:rPr>
          <w:noProof/>
        </w:rPr>
        <w:lastRenderedPageBreak/>
        <w:drawing>
          <wp:inline distT="0" distB="0" distL="0" distR="0" wp14:anchorId="7EF9B889" wp14:editId="4D295A6D">
            <wp:extent cx="6520815" cy="8229600"/>
            <wp:effectExtent l="0" t="0" r="0" b="0"/>
            <wp:docPr id="3659" name="Picture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6520815" cy="8229600"/>
                    </a:xfrm>
                    <a:prstGeom prst="rect">
                      <a:avLst/>
                    </a:prstGeom>
                  </pic:spPr>
                </pic:pic>
              </a:graphicData>
            </a:graphic>
          </wp:inline>
        </w:drawing>
      </w:r>
      <w:r w:rsidR="00F57189">
        <w:rPr>
          <w:noProof/>
        </w:rPr>
        <w:br w:type="page"/>
      </w:r>
    </w:p>
    <w:p w14:paraId="1271EF0B" w14:textId="716A6A1B" w:rsidR="008D1F4C" w:rsidRDefault="0074585E">
      <w:pPr>
        <w:spacing w:after="0"/>
        <w:ind w:left="0"/>
        <w:rPr>
          <w:rFonts w:ascii="Segoe UI" w:hAnsi="Segoe UI" w:cs="Segoe UI"/>
          <w:bCs/>
          <w:color w:val="444444"/>
          <w:sz w:val="20"/>
          <w:szCs w:val="20"/>
        </w:rPr>
      </w:pPr>
      <w:r>
        <w:rPr>
          <w:noProof/>
        </w:rPr>
        <w:lastRenderedPageBreak/>
        <w:drawing>
          <wp:inline distT="0" distB="0" distL="0" distR="0" wp14:anchorId="1A757F1A" wp14:editId="2899D480">
            <wp:extent cx="6537960" cy="8229600"/>
            <wp:effectExtent l="0" t="0" r="0" b="0"/>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6537960" cy="8229600"/>
                    </a:xfrm>
                    <a:prstGeom prst="rect">
                      <a:avLst/>
                    </a:prstGeom>
                  </pic:spPr>
                </pic:pic>
              </a:graphicData>
            </a:graphic>
          </wp:inline>
        </w:drawing>
      </w:r>
      <w:r w:rsidR="008D1F4C">
        <w:rPr>
          <w:rFonts w:ascii="Segoe UI" w:hAnsi="Segoe UI" w:cs="Segoe UI"/>
          <w:bCs/>
          <w:color w:val="444444"/>
          <w:sz w:val="20"/>
          <w:szCs w:val="20"/>
        </w:rPr>
        <w:br w:type="page"/>
      </w:r>
    </w:p>
    <w:p w14:paraId="3545E146" w14:textId="239F2968" w:rsidR="008D1F4C" w:rsidRDefault="0074585E">
      <w:pPr>
        <w:spacing w:after="0"/>
        <w:ind w:left="0"/>
        <w:rPr>
          <w:rFonts w:ascii="Segoe UI" w:hAnsi="Segoe UI" w:cs="Segoe UI"/>
          <w:bCs/>
          <w:color w:val="444444"/>
          <w:sz w:val="20"/>
          <w:szCs w:val="20"/>
        </w:rPr>
      </w:pPr>
      <w:r>
        <w:rPr>
          <w:noProof/>
        </w:rPr>
        <w:lastRenderedPageBreak/>
        <w:drawing>
          <wp:inline distT="0" distB="0" distL="0" distR="0" wp14:anchorId="2C0438E6" wp14:editId="39079949">
            <wp:extent cx="6499225" cy="8229600"/>
            <wp:effectExtent l="0" t="0" r="0" b="0"/>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6499225" cy="8229600"/>
                    </a:xfrm>
                    <a:prstGeom prst="rect">
                      <a:avLst/>
                    </a:prstGeom>
                  </pic:spPr>
                </pic:pic>
              </a:graphicData>
            </a:graphic>
          </wp:inline>
        </w:drawing>
      </w:r>
      <w:r w:rsidR="008D1F4C">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736D0B" w:rsidP="00B35B68">
      <w:pPr>
        <w:pStyle w:val="Custom"/>
        <w:tabs>
          <w:tab w:val="left" w:pos="7920"/>
        </w:tabs>
        <w:rPr>
          <w:rFonts w:ascii="Segoe UI" w:hAnsi="Segoe UI" w:cs="Segoe UI"/>
          <w:bCs w:val="0"/>
          <w:color w:val="444444"/>
          <w:sz w:val="20"/>
          <w:szCs w:val="20"/>
        </w:rPr>
      </w:pPr>
      <w:hyperlink r:id="rId970" w:history="1">
        <w:r w:rsidR="00B77C36" w:rsidRPr="00B77C36">
          <w:rPr>
            <w:rFonts w:ascii="Segoe UI" w:hAnsi="Segoe UI" w:cs="Segoe UI"/>
            <w:bCs w:val="0"/>
            <w:color w:val="0000FF"/>
            <w:sz w:val="20"/>
            <w:szCs w:val="20"/>
            <w:u w:val="single"/>
          </w:rPr>
          <w:t>Exhibit-5.1.4A-Part-(4)-Reference-Guide-to-Pollution-Source-Survey-Home-Rating-Scale</w:t>
        </w:r>
      </w:hyperlink>
    </w:p>
    <w:p w14:paraId="5FA241A3" w14:textId="393CFF75" w:rsidR="0074585E" w:rsidRDefault="0074585E">
      <w:pPr>
        <w:spacing w:after="0"/>
        <w:ind w:left="0"/>
        <w:rPr>
          <w:rFonts w:ascii="Arial" w:hAnsi="Arial" w:cs="Arial"/>
          <w:sz w:val="18"/>
          <w:szCs w:val="18"/>
        </w:rPr>
      </w:pPr>
      <w:r>
        <w:rPr>
          <w:noProof/>
        </w:rPr>
        <w:drawing>
          <wp:inline distT="0" distB="0" distL="0" distR="0" wp14:anchorId="7420F2AF" wp14:editId="0402B9D9">
            <wp:extent cx="5657271" cy="7857490"/>
            <wp:effectExtent l="0" t="0" r="635"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5661693" cy="7863632"/>
                    </a:xfrm>
                    <a:prstGeom prst="rect">
                      <a:avLst/>
                    </a:prstGeom>
                  </pic:spPr>
                </pic:pic>
              </a:graphicData>
            </a:graphic>
          </wp:inline>
        </w:drawing>
      </w:r>
      <w:r>
        <w:rPr>
          <w:rFonts w:ascii="Arial" w:hAnsi="Arial" w:cs="Arial"/>
          <w:sz w:val="18"/>
          <w:szCs w:val="18"/>
        </w:rPr>
        <w:br w:type="page"/>
      </w:r>
    </w:p>
    <w:p w14:paraId="5B8386E5" w14:textId="2571E508" w:rsidR="0074585E" w:rsidRDefault="0074585E">
      <w:pPr>
        <w:spacing w:after="0"/>
        <w:ind w:left="0"/>
        <w:rPr>
          <w:rFonts w:ascii="Arial" w:hAnsi="Arial" w:cs="Arial"/>
          <w:sz w:val="18"/>
          <w:szCs w:val="18"/>
        </w:rPr>
      </w:pPr>
      <w:r>
        <w:rPr>
          <w:noProof/>
        </w:rPr>
        <w:lastRenderedPageBreak/>
        <w:drawing>
          <wp:inline distT="0" distB="0" distL="0" distR="0" wp14:anchorId="1D6C3535" wp14:editId="5B41E8CD">
            <wp:extent cx="6096000" cy="8229600"/>
            <wp:effectExtent l="0" t="0" r="0" b="0"/>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096000" cy="8229600"/>
                    </a:xfrm>
                    <a:prstGeom prst="rect">
                      <a:avLst/>
                    </a:prstGeom>
                  </pic:spPr>
                </pic:pic>
              </a:graphicData>
            </a:graphic>
          </wp:inline>
        </w:drawing>
      </w:r>
      <w:r>
        <w:rPr>
          <w:rFonts w:ascii="Arial" w:hAnsi="Arial" w:cs="Arial"/>
          <w:sz w:val="18"/>
          <w:szCs w:val="18"/>
        </w:rPr>
        <w:br w:type="page"/>
      </w:r>
    </w:p>
    <w:p w14:paraId="21CF2815" w14:textId="1CA4C6A3" w:rsidR="0074585E" w:rsidRDefault="0074585E">
      <w:pPr>
        <w:spacing w:after="0"/>
        <w:ind w:left="0"/>
        <w:rPr>
          <w:rFonts w:ascii="Arial" w:hAnsi="Arial" w:cs="Arial"/>
          <w:sz w:val="18"/>
          <w:szCs w:val="18"/>
        </w:rPr>
      </w:pPr>
      <w:r>
        <w:rPr>
          <w:noProof/>
        </w:rPr>
        <w:lastRenderedPageBreak/>
        <w:drawing>
          <wp:inline distT="0" distB="0" distL="0" distR="0" wp14:anchorId="78652936" wp14:editId="5BEB0031">
            <wp:extent cx="5923915" cy="8229600"/>
            <wp:effectExtent l="0" t="0" r="635"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5923915" cy="8229600"/>
                    </a:xfrm>
                    <a:prstGeom prst="rect">
                      <a:avLst/>
                    </a:prstGeom>
                  </pic:spPr>
                </pic:pic>
              </a:graphicData>
            </a:graphic>
          </wp:inline>
        </w:drawing>
      </w:r>
      <w:r>
        <w:rPr>
          <w:rFonts w:ascii="Arial" w:hAnsi="Arial" w:cs="Arial"/>
          <w:sz w:val="18"/>
          <w:szCs w:val="18"/>
        </w:rPr>
        <w:br w:type="page"/>
      </w:r>
    </w:p>
    <w:p w14:paraId="4932847C" w14:textId="4F6C8522" w:rsidR="0074585E" w:rsidRDefault="0074585E">
      <w:pPr>
        <w:spacing w:after="0"/>
        <w:ind w:left="0"/>
        <w:rPr>
          <w:rFonts w:ascii="Arial" w:hAnsi="Arial" w:cs="Arial"/>
          <w:sz w:val="18"/>
          <w:szCs w:val="18"/>
        </w:rPr>
      </w:pPr>
      <w:r>
        <w:rPr>
          <w:noProof/>
        </w:rPr>
        <w:lastRenderedPageBreak/>
        <w:drawing>
          <wp:inline distT="0" distB="0" distL="0" distR="0" wp14:anchorId="113C5540" wp14:editId="529F414E">
            <wp:extent cx="6580952" cy="7752381"/>
            <wp:effectExtent l="0" t="0" r="0" b="127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580952" cy="7752381"/>
                    </a:xfrm>
                    <a:prstGeom prst="rect">
                      <a:avLst/>
                    </a:prstGeom>
                  </pic:spPr>
                </pic:pic>
              </a:graphicData>
            </a:graphic>
          </wp:inline>
        </w:drawing>
      </w:r>
      <w:r>
        <w:rPr>
          <w:rFonts w:ascii="Arial" w:hAnsi="Arial" w:cs="Arial"/>
          <w:sz w:val="18"/>
          <w:szCs w:val="18"/>
        </w:rPr>
        <w:br w:type="page"/>
      </w:r>
    </w:p>
    <w:p w14:paraId="4BB30728" w14:textId="73F39FC9" w:rsidR="0074585E" w:rsidRDefault="0074585E">
      <w:pPr>
        <w:spacing w:after="0"/>
        <w:ind w:left="0"/>
        <w:rPr>
          <w:rFonts w:ascii="Arial" w:eastAsia="Calibri" w:hAnsi="Arial" w:cs="Arial"/>
          <w:sz w:val="18"/>
          <w:szCs w:val="18"/>
        </w:rPr>
      </w:pPr>
      <w:r>
        <w:rPr>
          <w:noProof/>
        </w:rPr>
        <w:lastRenderedPageBreak/>
        <w:drawing>
          <wp:inline distT="0" distB="0" distL="0" distR="0" wp14:anchorId="6445D2A3" wp14:editId="65AE915A">
            <wp:extent cx="5937250" cy="8229600"/>
            <wp:effectExtent l="0" t="0" r="6350" b="0"/>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5937250" cy="8229600"/>
                    </a:xfrm>
                    <a:prstGeom prst="rect">
                      <a:avLst/>
                    </a:prstGeom>
                  </pic:spPr>
                </pic:pic>
              </a:graphicData>
            </a:graphic>
          </wp:inline>
        </w:drawing>
      </w:r>
      <w:r>
        <w:rPr>
          <w:rFonts w:ascii="Arial" w:hAnsi="Arial" w:cs="Arial"/>
          <w:sz w:val="18"/>
          <w:szCs w:val="18"/>
        </w:rPr>
        <w:br w:type="page"/>
      </w:r>
    </w:p>
    <w:p w14:paraId="5176B6CF" w14:textId="0A085C1D" w:rsidR="0074585E" w:rsidRDefault="0074585E">
      <w:pPr>
        <w:spacing w:after="0"/>
        <w:ind w:left="0"/>
        <w:rPr>
          <w:rFonts w:ascii="Arial" w:eastAsia="Calibri" w:hAnsi="Arial" w:cs="Arial"/>
          <w:sz w:val="18"/>
          <w:szCs w:val="18"/>
        </w:rPr>
      </w:pPr>
      <w:r>
        <w:rPr>
          <w:noProof/>
        </w:rPr>
        <w:lastRenderedPageBreak/>
        <w:drawing>
          <wp:inline distT="0" distB="0" distL="0" distR="0" wp14:anchorId="7DC27B9B" wp14:editId="290CD68E">
            <wp:extent cx="6106795" cy="8229600"/>
            <wp:effectExtent l="0" t="0" r="825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106795" cy="8229600"/>
                    </a:xfrm>
                    <a:prstGeom prst="rect">
                      <a:avLst/>
                    </a:prstGeom>
                  </pic:spPr>
                </pic:pic>
              </a:graphicData>
            </a:graphic>
          </wp:inline>
        </w:drawing>
      </w:r>
      <w:r>
        <w:rPr>
          <w:rFonts w:ascii="Arial" w:hAnsi="Arial" w:cs="Arial"/>
          <w:sz w:val="18"/>
          <w:szCs w:val="18"/>
        </w:rPr>
        <w:br w:type="page"/>
      </w:r>
    </w:p>
    <w:p w14:paraId="2AA3D133" w14:textId="202A65AB" w:rsidR="0074585E" w:rsidRDefault="0074585E">
      <w:pPr>
        <w:spacing w:after="0"/>
        <w:ind w:left="0"/>
        <w:rPr>
          <w:rFonts w:ascii="Arial" w:eastAsia="Calibri" w:hAnsi="Arial" w:cs="Arial"/>
          <w:sz w:val="18"/>
          <w:szCs w:val="18"/>
        </w:rPr>
      </w:pPr>
      <w:r>
        <w:rPr>
          <w:noProof/>
        </w:rPr>
        <w:lastRenderedPageBreak/>
        <w:drawing>
          <wp:inline distT="0" distB="0" distL="0" distR="0" wp14:anchorId="706AA309" wp14:editId="20F627E5">
            <wp:extent cx="6231070" cy="4287853"/>
            <wp:effectExtent l="0" t="0" r="0"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250736" cy="4301386"/>
                    </a:xfrm>
                    <a:prstGeom prst="rect">
                      <a:avLst/>
                    </a:prstGeom>
                  </pic:spPr>
                </pic:pic>
              </a:graphicData>
            </a:graphic>
          </wp:inline>
        </w:drawing>
      </w:r>
    </w:p>
    <w:p w14:paraId="21F412A9"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978"/>
          <w:headerReference w:type="default" r:id="rId979"/>
          <w:headerReference w:type="first" r:id="rId980"/>
          <w:footerReference w:type="first" r:id="rId981"/>
          <w:pgSz w:w="12240" w:h="15840" w:code="1"/>
          <w:pgMar w:top="1440" w:right="864" w:bottom="1440" w:left="1008" w:header="720" w:footer="720" w:gutter="0"/>
          <w:cols w:space="720"/>
          <w:titlePg/>
          <w:docGrid w:linePitch="360"/>
        </w:sectPr>
      </w:pPr>
    </w:p>
    <w:p w14:paraId="1B74CCC7" w14:textId="7CDA4D6F" w:rsidR="00B77C36" w:rsidRDefault="00B77C36" w:rsidP="00B77C36">
      <w:pPr>
        <w:pStyle w:val="Custom"/>
        <w:tabs>
          <w:tab w:val="left" w:pos="7920"/>
        </w:tabs>
        <w:rPr>
          <w:i/>
        </w:rPr>
      </w:pPr>
      <w:bookmarkStart w:id="502" w:name="Exhibit5_1_4B"/>
      <w:bookmarkEnd w:id="502"/>
      <w:r>
        <w:rPr>
          <w:i/>
        </w:rPr>
        <w:lastRenderedPageBreak/>
        <w:t xml:space="preserve">General information on Health and Safety and the Wx Program:  </w:t>
      </w:r>
      <w:hyperlink r:id="rId982" w:history="1">
        <w:r w:rsidRPr="00B77C36">
          <w:rPr>
            <w:rFonts w:ascii="RaleWay" w:hAnsi="RaleWay"/>
            <w:bCs w:val="0"/>
            <w:i/>
            <w:iCs/>
            <w:color w:val="1569AE"/>
            <w:sz w:val="21"/>
            <w:szCs w:val="21"/>
            <w:u w:val="single"/>
          </w:rPr>
          <w:t>Client Education Guide</w:t>
        </w:r>
      </w:hyperlink>
      <w:r w:rsidR="00A7054C">
        <w:rPr>
          <w:i/>
        </w:rPr>
        <w:t xml:space="preserve"> </w:t>
      </w:r>
    </w:p>
    <w:p w14:paraId="5DD99814" w14:textId="77777777" w:rsidR="008D1F4C" w:rsidRDefault="008D1F4C" w:rsidP="00B77C36">
      <w:pPr>
        <w:pStyle w:val="Custom"/>
        <w:tabs>
          <w:tab w:val="left" w:pos="7920"/>
        </w:tabs>
        <w:rPr>
          <w:i/>
        </w:rPr>
      </w:pPr>
    </w:p>
    <w:p w14:paraId="7C876948" w14:textId="3B28EDF9" w:rsidR="00A7054C" w:rsidRDefault="00B91E44" w:rsidP="00E108ED">
      <w:pPr>
        <w:pStyle w:val="Custom"/>
        <w:tabs>
          <w:tab w:val="left" w:pos="7920"/>
        </w:tabs>
        <w:rPr>
          <w:i/>
        </w:rPr>
      </w:pPr>
      <w:r>
        <w:rPr>
          <w:noProof/>
        </w:rPr>
        <w:drawing>
          <wp:inline distT="0" distB="0" distL="0" distR="0" wp14:anchorId="2C3E49D1" wp14:editId="34B83719">
            <wp:extent cx="5831549" cy="7519532"/>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5833204" cy="7521666"/>
                    </a:xfrm>
                    <a:prstGeom prst="rect">
                      <a:avLst/>
                    </a:prstGeom>
                  </pic:spPr>
                </pic:pic>
              </a:graphicData>
            </a:graphic>
          </wp:inline>
        </w:drawing>
      </w:r>
    </w:p>
    <w:p w14:paraId="2CEC7A0A" w14:textId="77777777" w:rsidR="00B82BC2" w:rsidRDefault="00B82BC2" w:rsidP="00E108ED">
      <w:pPr>
        <w:sectPr w:rsidR="00B82BC2" w:rsidSect="009E0933">
          <w:headerReference w:type="even" r:id="rId984"/>
          <w:headerReference w:type="default" r:id="rId985"/>
          <w:headerReference w:type="first" r:id="rId986"/>
          <w:footerReference w:type="first" r:id="rId987"/>
          <w:pgSz w:w="12240" w:h="15840" w:code="1"/>
          <w:pgMar w:top="1440" w:right="1296" w:bottom="1440" w:left="1440" w:header="720" w:footer="720" w:gutter="0"/>
          <w:cols w:space="720"/>
          <w:titlePg/>
          <w:docGrid w:linePitch="360"/>
        </w:sectPr>
      </w:pPr>
    </w:p>
    <w:p w14:paraId="2CEC7A0B" w14:textId="77777777" w:rsidR="0030234C" w:rsidRPr="00F02CC5" w:rsidRDefault="009B7E94" w:rsidP="00E108ED">
      <w:pPr>
        <w:spacing w:after="0"/>
        <w:rPr>
          <w:b/>
          <w:sz w:val="16"/>
        </w:rPr>
      </w:pPr>
      <w:bookmarkStart w:id="503" w:name="Exhibit5_1_6A"/>
      <w:bookmarkEnd w:id="503"/>
      <w:r>
        <w:lastRenderedPageBreak/>
        <w:t xml:space="preserve">Link to Active Form:  </w:t>
      </w:r>
      <w:hyperlink r:id="rId988"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989"/>
          <w:headerReference w:type="default" r:id="rId990"/>
          <w:footerReference w:type="default" r:id="rId991"/>
          <w:headerReference w:type="first" r:id="rId992"/>
          <w:footerReference w:type="first" r:id="rId993"/>
          <w:pgSz w:w="12240" w:h="15840" w:code="1"/>
          <w:pgMar w:top="1440" w:right="1440" w:bottom="1440" w:left="1440" w:header="720" w:footer="720" w:gutter="0"/>
          <w:cols w:space="720"/>
          <w:titlePg/>
          <w:docGrid w:linePitch="360"/>
        </w:sectPr>
      </w:pPr>
    </w:p>
    <w:p w14:paraId="2CEC7A0D" w14:textId="77777777" w:rsidR="00B82BC2" w:rsidRDefault="00736D0B" w:rsidP="00E108ED">
      <w:r>
        <w:rPr>
          <w:noProof/>
          <w:sz w:val="20"/>
        </w:rPr>
        <w:object w:dxaOrig="1440" w:dyaOrig="1440" w14:anchorId="2CEC80DB">
          <v:shape id="_x0000_s5711" type="#_x0000_t75" style="position:absolute;left:0;text-align:left;margin-left:0;margin-top:0;width:492.95pt;height:463.55pt;z-index:251658242">
            <v:imagedata r:id="rId994" o:title=""/>
            <w10:wrap type="topAndBottom"/>
          </v:shape>
          <o:OLEObject Type="Embed" ProgID="Excel.Sheet.8" ShapeID="_x0000_s5711" DrawAspect="Content" ObjectID="_1678015821" r:id="rId995"/>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504"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996"/>
          <w:headerReference w:type="default" r:id="rId997"/>
          <w:headerReference w:type="first" r:id="rId998"/>
          <w:footerReference w:type="first" r:id="rId999"/>
          <w:type w:val="continuous"/>
          <w:pgSz w:w="12240" w:h="15840" w:code="1"/>
          <w:pgMar w:top="1440" w:right="1296" w:bottom="1440" w:left="1440" w:header="720" w:footer="720" w:gutter="0"/>
          <w:cols w:space="720"/>
          <w:titlePg/>
          <w:docGrid w:linePitch="360"/>
        </w:sectPr>
      </w:pPr>
    </w:p>
    <w:p w14:paraId="2CEC7A14" w14:textId="3DED5A3A" w:rsidR="00B82BC2" w:rsidRDefault="00736D0B" w:rsidP="002C2927">
      <w:r>
        <w:rPr>
          <w:noProof/>
          <w:sz w:val="20"/>
        </w:rPr>
        <w:lastRenderedPageBreak/>
        <w:object w:dxaOrig="1440" w:dyaOrig="1440" w14:anchorId="2CEC80DC">
          <v:shape id="_x0000_s5712" type="#_x0000_t75" style="position:absolute;left:0;text-align:left;margin-left:-24pt;margin-top:63pt;width:546.9pt;height:365.95pt;z-index:251658243">
            <v:imagedata r:id="rId1000" o:title=""/>
            <w10:wrap type="topAndBottom"/>
          </v:shape>
          <o:OLEObject Type="Embed" ProgID="Photoshop.Image.7" ShapeID="_x0000_s5712" DrawAspect="Content" ObjectID="_1678015822" r:id="rId1001">
            <o:FieldCodes>\s</o:FieldCodes>
          </o:OLEObject>
        </w:object>
      </w:r>
      <w:bookmarkStart w:id="505" w:name="Exhibit5_1_8A"/>
      <w:bookmarkEnd w:id="504"/>
      <w:bookmarkEnd w:id="505"/>
    </w:p>
    <w:p w14:paraId="2CEC7A15" w14:textId="1C531372" w:rsidR="00B82BC2" w:rsidRDefault="00B82BC2" w:rsidP="00E108ED">
      <w:pPr>
        <w:ind w:left="0"/>
      </w:pPr>
    </w:p>
    <w:p w14:paraId="2B71B5CD" w14:textId="77777777" w:rsidR="002C2927" w:rsidRDefault="002C2927" w:rsidP="002C2927"/>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002"/>
          <w:headerReference w:type="default" r:id="rId1003"/>
          <w:footerReference w:type="default" r:id="rId1004"/>
          <w:headerReference w:type="first" r:id="rId1005"/>
          <w:footerReference w:type="first" r:id="rId1006"/>
          <w:type w:val="continuous"/>
          <w:pgSz w:w="12240" w:h="15840" w:code="1"/>
          <w:pgMar w:top="1440" w:right="1440" w:bottom="1440" w:left="1440" w:header="432" w:footer="432" w:gutter="0"/>
          <w:cols w:space="720"/>
          <w:titlePg/>
          <w:docGrid w:linePitch="360"/>
        </w:sectPr>
      </w:pPr>
    </w:p>
    <w:p w14:paraId="5CF93EBA" w14:textId="77777777" w:rsidR="00B522D8" w:rsidRPr="00B522D8" w:rsidRDefault="00B522D8" w:rsidP="00B522D8">
      <w:pPr>
        <w:spacing w:after="200" w:line="276" w:lineRule="auto"/>
        <w:ind w:left="0"/>
        <w:jc w:val="center"/>
        <w:rPr>
          <w:b/>
          <w:sz w:val="32"/>
          <w:szCs w:val="32"/>
        </w:rPr>
      </w:pPr>
      <w:bookmarkStart w:id="506" w:name="Exhibit5_3A"/>
      <w:bookmarkStart w:id="507" w:name="Exhibit5_3_1A"/>
      <w:bookmarkStart w:id="508" w:name="Exhibit5_2_5A"/>
      <w:bookmarkEnd w:id="506"/>
      <w:bookmarkEnd w:id="507"/>
      <w:bookmarkEnd w:id="508"/>
      <w:r w:rsidRPr="00B522D8">
        <w:rPr>
          <w:b/>
          <w:sz w:val="32"/>
          <w:szCs w:val="32"/>
        </w:rPr>
        <w:lastRenderedPageBreak/>
        <w:t>Weatherization Measures (WxM) Maximum Lifetimes</w:t>
      </w:r>
    </w:p>
    <w:p w14:paraId="60E84A7F" w14:textId="77777777" w:rsidR="00B522D8" w:rsidRPr="00B522D8" w:rsidRDefault="00B522D8" w:rsidP="00B522D8">
      <w:pPr>
        <w:spacing w:after="200" w:line="276" w:lineRule="auto"/>
        <w:ind w:left="0"/>
        <w:rPr>
          <w:b/>
        </w:rPr>
      </w:pPr>
      <w:r w:rsidRPr="00B522D8">
        <w:t xml:space="preserve">See also </w:t>
      </w:r>
      <w:r w:rsidRPr="00B522D8">
        <w:rPr>
          <w:b/>
        </w:rPr>
        <w:t xml:space="preserve">WPN 19-4, Attachment 9 – </w:t>
      </w:r>
      <w:r w:rsidRPr="00B522D8">
        <w:rPr>
          <w:b/>
          <w:i/>
        </w:rPr>
        <w:t>Maximum Lifetimes of Weatherization Measures</w:t>
      </w:r>
      <w:r w:rsidRPr="00B522D8">
        <w:t xml:space="preserve">, </w:t>
      </w:r>
      <w:r w:rsidRPr="00B522D8">
        <w:br/>
      </w:r>
      <w:r w:rsidRPr="00B522D8">
        <w:rPr>
          <w:b/>
        </w:rPr>
        <w:t xml:space="preserve">Table 9.2, </w:t>
      </w:r>
      <w:r w:rsidRPr="00B522D8">
        <w:rPr>
          <w:b/>
          <w:i/>
        </w:rPr>
        <w:t>Allowable Default ECM Lifetimes</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1D9DC8D3" w14:textId="77777777" w:rsidTr="00B522D8">
        <w:trPr>
          <w:trHeight w:val="375"/>
        </w:trPr>
        <w:tc>
          <w:tcPr>
            <w:tcW w:w="809" w:type="dxa"/>
            <w:vAlign w:val="bottom"/>
          </w:tcPr>
          <w:p w14:paraId="4A7EDDAD"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000B1323"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Measure</w:t>
            </w:r>
          </w:p>
        </w:tc>
        <w:tc>
          <w:tcPr>
            <w:tcW w:w="6408" w:type="dxa"/>
            <w:vAlign w:val="bottom"/>
          </w:tcPr>
          <w:p w14:paraId="43E9DEA9"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Name</w:t>
            </w:r>
          </w:p>
        </w:tc>
        <w:tc>
          <w:tcPr>
            <w:tcW w:w="1243" w:type="dxa"/>
            <w:shd w:val="clear" w:color="auto" w:fill="auto"/>
            <w:noWrap/>
            <w:vAlign w:val="bottom"/>
            <w:hideMark/>
          </w:tcPr>
          <w:p w14:paraId="7E0FD508" w14:textId="77777777" w:rsidR="00B522D8" w:rsidRPr="00B522D8" w:rsidRDefault="00B522D8" w:rsidP="00B522D8">
            <w:pPr>
              <w:spacing w:after="0"/>
              <w:ind w:left="0"/>
              <w:jc w:val="center"/>
              <w:rPr>
                <w:rFonts w:ascii="Calibri" w:eastAsia="Times New Roman" w:hAnsi="Calibri"/>
                <w:b/>
                <w:bCs/>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406C8101"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69F2982E" w14:textId="77777777" w:rsidTr="00B522D8">
        <w:trPr>
          <w:trHeight w:val="300"/>
        </w:trPr>
        <w:tc>
          <w:tcPr>
            <w:tcW w:w="809" w:type="dxa"/>
            <w:vMerge w:val="restart"/>
            <w:textDirection w:val="btLr"/>
          </w:tcPr>
          <w:p w14:paraId="492E08BD"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Building Insulation</w:t>
            </w:r>
          </w:p>
        </w:tc>
        <w:tc>
          <w:tcPr>
            <w:tcW w:w="2250" w:type="dxa"/>
            <w:vMerge w:val="restart"/>
            <w:shd w:val="clear" w:color="auto" w:fill="auto"/>
            <w:noWrap/>
            <w:vAlign w:val="center"/>
            <w:hideMark/>
          </w:tcPr>
          <w:p w14:paraId="06121C7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Attic Insulation</w:t>
            </w:r>
          </w:p>
        </w:tc>
        <w:tc>
          <w:tcPr>
            <w:tcW w:w="6408" w:type="dxa"/>
            <w:vAlign w:val="center"/>
          </w:tcPr>
          <w:p w14:paraId="7FD9F676" w14:textId="77777777" w:rsidR="00B522D8" w:rsidRPr="00B522D8" w:rsidDel="004E6A8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Blown-in and Batt Insulation</w:t>
            </w:r>
          </w:p>
        </w:tc>
        <w:tc>
          <w:tcPr>
            <w:tcW w:w="1243" w:type="dxa"/>
            <w:shd w:val="clear" w:color="auto" w:fill="auto"/>
            <w:noWrap/>
            <w:vAlign w:val="center"/>
            <w:hideMark/>
          </w:tcPr>
          <w:p w14:paraId="67D0FD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57A4D7A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5D5BAEA" w14:textId="77777777" w:rsidTr="00B522D8">
        <w:trPr>
          <w:trHeight w:val="300"/>
        </w:trPr>
        <w:tc>
          <w:tcPr>
            <w:tcW w:w="809" w:type="dxa"/>
            <w:vMerge/>
          </w:tcPr>
          <w:p w14:paraId="1AC50D7B"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14A2E953"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48DDCD2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Attic Insulation</w:t>
            </w:r>
          </w:p>
        </w:tc>
        <w:tc>
          <w:tcPr>
            <w:tcW w:w="1243" w:type="dxa"/>
            <w:shd w:val="clear" w:color="auto" w:fill="auto"/>
            <w:noWrap/>
            <w:vAlign w:val="center"/>
            <w:hideMark/>
          </w:tcPr>
          <w:p w14:paraId="0013126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76B5C1B9"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337E699" w14:textId="77777777" w:rsidTr="00B522D8">
        <w:trPr>
          <w:trHeight w:val="300"/>
        </w:trPr>
        <w:tc>
          <w:tcPr>
            <w:tcW w:w="809" w:type="dxa"/>
            <w:vMerge/>
          </w:tcPr>
          <w:p w14:paraId="6370691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6A7B84A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Rim Joist Insulation</w:t>
            </w:r>
          </w:p>
        </w:tc>
        <w:tc>
          <w:tcPr>
            <w:tcW w:w="6408" w:type="dxa"/>
            <w:vAlign w:val="center"/>
          </w:tcPr>
          <w:p w14:paraId="1F9C951F"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Sill Box or Rim Joist Insulation</w:t>
            </w:r>
          </w:p>
        </w:tc>
        <w:tc>
          <w:tcPr>
            <w:tcW w:w="1243" w:type="dxa"/>
            <w:shd w:val="clear" w:color="auto" w:fill="auto"/>
            <w:noWrap/>
            <w:vAlign w:val="center"/>
          </w:tcPr>
          <w:p w14:paraId="55117E4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1B27717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EE0D7B8" w14:textId="77777777" w:rsidTr="00B522D8">
        <w:trPr>
          <w:trHeight w:val="300"/>
        </w:trPr>
        <w:tc>
          <w:tcPr>
            <w:tcW w:w="809" w:type="dxa"/>
            <w:vMerge/>
          </w:tcPr>
          <w:p w14:paraId="229660AA"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7E070E8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Foundation Wall</w:t>
            </w:r>
          </w:p>
        </w:tc>
        <w:tc>
          <w:tcPr>
            <w:tcW w:w="6408" w:type="dxa"/>
            <w:vAlign w:val="center"/>
          </w:tcPr>
          <w:p w14:paraId="6FC46645"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Foundation Wall Insulation</w:t>
            </w:r>
          </w:p>
        </w:tc>
        <w:tc>
          <w:tcPr>
            <w:tcW w:w="1243" w:type="dxa"/>
            <w:shd w:val="clear" w:color="auto" w:fill="auto"/>
            <w:noWrap/>
            <w:vAlign w:val="center"/>
          </w:tcPr>
          <w:p w14:paraId="5C94453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3F2F912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C8D2845" w14:textId="77777777" w:rsidTr="00B522D8">
        <w:trPr>
          <w:trHeight w:val="300"/>
        </w:trPr>
        <w:tc>
          <w:tcPr>
            <w:tcW w:w="809" w:type="dxa"/>
            <w:vMerge/>
          </w:tcPr>
          <w:p w14:paraId="32C0710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tcPr>
          <w:p w14:paraId="1BBDFD4E"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Floor Insulation</w:t>
            </w:r>
          </w:p>
        </w:tc>
        <w:tc>
          <w:tcPr>
            <w:tcW w:w="6408" w:type="dxa"/>
            <w:vAlign w:val="center"/>
          </w:tcPr>
          <w:p w14:paraId="62AB5D4B"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Slab Insulation</w:t>
            </w:r>
          </w:p>
        </w:tc>
        <w:tc>
          <w:tcPr>
            <w:tcW w:w="1243" w:type="dxa"/>
            <w:shd w:val="clear" w:color="auto" w:fill="auto"/>
            <w:noWrap/>
            <w:vAlign w:val="center"/>
          </w:tcPr>
          <w:p w14:paraId="6326FC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9BC6C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1F462C" w14:textId="77777777" w:rsidTr="00B522D8">
        <w:trPr>
          <w:trHeight w:val="300"/>
        </w:trPr>
        <w:tc>
          <w:tcPr>
            <w:tcW w:w="809" w:type="dxa"/>
            <w:vMerge/>
          </w:tcPr>
          <w:p w14:paraId="4E4EC9B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3F9C510F"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6ADE8A6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7670AF70"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Rigid Insulation</w:t>
            </w:r>
          </w:p>
        </w:tc>
        <w:tc>
          <w:tcPr>
            <w:tcW w:w="1243" w:type="dxa"/>
            <w:shd w:val="clear" w:color="auto" w:fill="auto"/>
            <w:noWrap/>
            <w:vAlign w:val="center"/>
            <w:hideMark/>
          </w:tcPr>
          <w:p w14:paraId="5C075F0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21D5C625"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54F3F" w14:textId="77777777" w:rsidTr="00B522D8">
        <w:trPr>
          <w:trHeight w:val="300"/>
        </w:trPr>
        <w:tc>
          <w:tcPr>
            <w:tcW w:w="809" w:type="dxa"/>
            <w:vMerge/>
          </w:tcPr>
          <w:p w14:paraId="47D3B976"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207EB58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38074886"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shd w:val="clear" w:color="auto" w:fill="auto"/>
            <w:noWrap/>
            <w:vAlign w:val="center"/>
            <w:hideMark/>
          </w:tcPr>
          <w:p w14:paraId="0A760A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D8D32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733C49" w14:textId="77777777" w:rsidTr="00B522D8">
        <w:trPr>
          <w:trHeight w:val="300"/>
        </w:trPr>
        <w:tc>
          <w:tcPr>
            <w:tcW w:w="809" w:type="dxa"/>
            <w:vMerge/>
          </w:tcPr>
          <w:p w14:paraId="187E04EC"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hideMark/>
          </w:tcPr>
          <w:p w14:paraId="358F8DD4"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Wall Insulation</w:t>
            </w:r>
          </w:p>
        </w:tc>
        <w:tc>
          <w:tcPr>
            <w:tcW w:w="6408" w:type="dxa"/>
            <w:vAlign w:val="center"/>
          </w:tcPr>
          <w:p w14:paraId="5F40CB6A"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Dense pack Insulation</w:t>
            </w:r>
          </w:p>
          <w:p w14:paraId="53C893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Rigid Insulation</w:t>
            </w:r>
          </w:p>
          <w:p w14:paraId="50D70C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Batt (full-cavity) installed in fully enclosed air-tight cavity</w:t>
            </w:r>
          </w:p>
        </w:tc>
        <w:tc>
          <w:tcPr>
            <w:tcW w:w="1243" w:type="dxa"/>
            <w:shd w:val="clear" w:color="auto" w:fill="auto"/>
            <w:noWrap/>
            <w:vAlign w:val="center"/>
            <w:hideMark/>
          </w:tcPr>
          <w:p w14:paraId="6519893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1FB1FE3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F9BF6" w14:textId="77777777" w:rsidTr="00B522D8">
        <w:trPr>
          <w:trHeight w:val="300"/>
        </w:trPr>
        <w:tc>
          <w:tcPr>
            <w:tcW w:w="809" w:type="dxa"/>
            <w:vMerge/>
          </w:tcPr>
          <w:p w14:paraId="01DC72FF"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tcBorders>
            <w:shd w:val="clear" w:color="auto" w:fill="auto"/>
            <w:noWrap/>
            <w:vAlign w:val="center"/>
            <w:hideMark/>
          </w:tcPr>
          <w:p w14:paraId="01345624"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bottom w:val="single" w:sz="4" w:space="0" w:color="auto"/>
              <w:right w:val="single" w:sz="4" w:space="0" w:color="auto"/>
            </w:tcBorders>
            <w:vAlign w:val="center"/>
          </w:tcPr>
          <w:p w14:paraId="4FD94AB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Wall 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442B0"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4A4F3C7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0D15D21" w14:textId="77777777" w:rsidTr="00B522D8">
        <w:trPr>
          <w:trHeight w:val="300"/>
        </w:trPr>
        <w:tc>
          <w:tcPr>
            <w:tcW w:w="809" w:type="dxa"/>
            <w:vMerge/>
          </w:tcPr>
          <w:p w14:paraId="239F1A7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tcBorders>
              <w:top w:val="single" w:sz="4" w:space="0" w:color="auto"/>
              <w:right w:val="single" w:sz="4" w:space="0" w:color="auto"/>
            </w:tcBorders>
            <w:shd w:val="clear" w:color="auto" w:fill="auto"/>
            <w:noWrap/>
            <w:vAlign w:val="center"/>
            <w:hideMark/>
          </w:tcPr>
          <w:p w14:paraId="29C60E0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Kneewall Insulation</w:t>
            </w:r>
          </w:p>
        </w:tc>
        <w:tc>
          <w:tcPr>
            <w:tcW w:w="6408" w:type="dxa"/>
            <w:tcBorders>
              <w:top w:val="single" w:sz="4" w:space="0" w:color="auto"/>
              <w:left w:val="single" w:sz="4" w:space="0" w:color="auto"/>
              <w:bottom w:val="single" w:sz="4" w:space="0" w:color="auto"/>
              <w:right w:val="single" w:sz="4" w:space="0" w:color="auto"/>
            </w:tcBorders>
            <w:vAlign w:val="center"/>
          </w:tcPr>
          <w:p w14:paraId="2E143BF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594D596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Rigid </w:t>
            </w:r>
            <w:r w:rsidRPr="00B522D8">
              <w:rPr>
                <w:rFonts w:ascii="Calibri" w:eastAsia="Times New Roman" w:hAnsi="Calibri"/>
                <w:color w:val="000000"/>
                <w:sz w:val="22"/>
                <w:szCs w:val="22"/>
              </w:rPr>
              <w:t>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AD89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left w:val="single" w:sz="4" w:space="0" w:color="auto"/>
              <w:bottom w:val="nil"/>
              <w:right w:val="single" w:sz="18" w:space="0" w:color="auto"/>
            </w:tcBorders>
          </w:tcPr>
          <w:p w14:paraId="290430D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BEAFD42" w14:textId="77777777" w:rsidTr="00B522D8">
        <w:trPr>
          <w:trHeight w:val="300"/>
        </w:trPr>
        <w:tc>
          <w:tcPr>
            <w:tcW w:w="809" w:type="dxa"/>
            <w:vMerge/>
          </w:tcPr>
          <w:p w14:paraId="1AEE6BF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right w:val="single" w:sz="4" w:space="0" w:color="auto"/>
            </w:tcBorders>
            <w:shd w:val="clear" w:color="auto" w:fill="auto"/>
            <w:noWrap/>
            <w:vAlign w:val="center"/>
            <w:hideMark/>
          </w:tcPr>
          <w:p w14:paraId="47B1C12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left w:val="single" w:sz="4" w:space="0" w:color="auto"/>
              <w:bottom w:val="single" w:sz="4" w:space="0" w:color="auto"/>
              <w:right w:val="single" w:sz="4" w:space="0" w:color="auto"/>
            </w:tcBorders>
            <w:vAlign w:val="center"/>
          </w:tcPr>
          <w:p w14:paraId="094C7CE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All types (except Rigid), NOT installed in fully enclosed air-tight cavity</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053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63129BA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6A7414" w14:textId="77777777" w:rsidTr="00B522D8">
        <w:trPr>
          <w:trHeight w:val="300"/>
        </w:trPr>
        <w:tc>
          <w:tcPr>
            <w:tcW w:w="809" w:type="dxa"/>
            <w:vMerge/>
          </w:tcPr>
          <w:p w14:paraId="6102BCC5"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4110ABB5" w14:textId="77777777" w:rsidR="00B522D8" w:rsidRPr="00B522D8" w:rsidDel="008E0001"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Duct Insulation</w:t>
            </w:r>
          </w:p>
        </w:tc>
        <w:tc>
          <w:tcPr>
            <w:tcW w:w="6408" w:type="dxa"/>
            <w:vAlign w:val="center"/>
          </w:tcPr>
          <w:p w14:paraId="379805F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Insulation</w:t>
            </w:r>
          </w:p>
        </w:tc>
        <w:tc>
          <w:tcPr>
            <w:tcW w:w="1243" w:type="dxa"/>
            <w:shd w:val="clear" w:color="auto" w:fill="auto"/>
            <w:noWrap/>
            <w:vAlign w:val="center"/>
          </w:tcPr>
          <w:p w14:paraId="5E289117" w14:textId="77777777" w:rsidR="00B522D8" w:rsidRPr="00B522D8" w:rsidDel="008E0001"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5553157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89370A" w14:textId="77777777" w:rsidTr="00B522D8">
        <w:trPr>
          <w:trHeight w:val="300"/>
        </w:trPr>
        <w:tc>
          <w:tcPr>
            <w:tcW w:w="809" w:type="dxa"/>
            <w:vMerge/>
          </w:tcPr>
          <w:p w14:paraId="61F40FE9"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6B13462B"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MH Skirting</w:t>
            </w:r>
          </w:p>
        </w:tc>
        <w:tc>
          <w:tcPr>
            <w:tcW w:w="6408" w:type="dxa"/>
            <w:vAlign w:val="center"/>
          </w:tcPr>
          <w:p w14:paraId="5D77C85F"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Manufactured Home Skirting</w:t>
            </w:r>
          </w:p>
        </w:tc>
        <w:tc>
          <w:tcPr>
            <w:tcW w:w="1243" w:type="dxa"/>
            <w:shd w:val="clear" w:color="auto" w:fill="auto"/>
            <w:noWrap/>
            <w:vAlign w:val="center"/>
          </w:tcPr>
          <w:p w14:paraId="574EBBF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28D58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AB3EC7" w14:textId="77777777" w:rsidTr="00B522D8">
        <w:trPr>
          <w:trHeight w:val="300"/>
        </w:trPr>
        <w:tc>
          <w:tcPr>
            <w:tcW w:w="809" w:type="dxa"/>
            <w:vMerge/>
          </w:tcPr>
          <w:p w14:paraId="42113CDF"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A59175D"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White Roof Coating</w:t>
            </w:r>
          </w:p>
        </w:tc>
        <w:tc>
          <w:tcPr>
            <w:tcW w:w="6408" w:type="dxa"/>
            <w:vAlign w:val="center"/>
          </w:tcPr>
          <w:p w14:paraId="36E2059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White Roof Coating</w:t>
            </w:r>
          </w:p>
        </w:tc>
        <w:tc>
          <w:tcPr>
            <w:tcW w:w="1243" w:type="dxa"/>
            <w:shd w:val="clear" w:color="auto" w:fill="auto"/>
            <w:noWrap/>
            <w:vAlign w:val="center"/>
          </w:tcPr>
          <w:p w14:paraId="17FDD5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7</w:t>
            </w:r>
          </w:p>
        </w:tc>
        <w:tc>
          <w:tcPr>
            <w:tcW w:w="236" w:type="dxa"/>
            <w:tcBorders>
              <w:top w:val="nil"/>
              <w:bottom w:val="nil"/>
              <w:right w:val="single" w:sz="18" w:space="0" w:color="auto"/>
            </w:tcBorders>
          </w:tcPr>
          <w:p w14:paraId="7FEE2FC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521E72B" w14:textId="77777777" w:rsidTr="00B522D8">
        <w:trPr>
          <w:trHeight w:val="300"/>
        </w:trPr>
        <w:tc>
          <w:tcPr>
            <w:tcW w:w="809" w:type="dxa"/>
            <w:vMerge/>
          </w:tcPr>
          <w:p w14:paraId="17944AB6"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F02E9AE"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Radiant Barrier</w:t>
            </w:r>
          </w:p>
        </w:tc>
        <w:tc>
          <w:tcPr>
            <w:tcW w:w="6408" w:type="dxa"/>
            <w:vAlign w:val="center"/>
          </w:tcPr>
          <w:p w14:paraId="1DCB8F9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Radiant Barrier</w:t>
            </w:r>
          </w:p>
        </w:tc>
        <w:tc>
          <w:tcPr>
            <w:tcW w:w="1243" w:type="dxa"/>
            <w:shd w:val="clear" w:color="auto" w:fill="auto"/>
            <w:noWrap/>
            <w:vAlign w:val="center"/>
          </w:tcPr>
          <w:p w14:paraId="254FF2A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071D2BB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7435C09" w14:textId="77777777" w:rsidTr="00B522D8">
        <w:trPr>
          <w:trHeight w:val="300"/>
        </w:trPr>
        <w:tc>
          <w:tcPr>
            <w:tcW w:w="809" w:type="dxa"/>
            <w:vMerge w:val="restart"/>
            <w:textDirection w:val="btLr"/>
            <w:vAlign w:val="center"/>
          </w:tcPr>
          <w:p w14:paraId="00AE0323"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Infiltration</w:t>
            </w:r>
          </w:p>
        </w:tc>
        <w:tc>
          <w:tcPr>
            <w:tcW w:w="2250" w:type="dxa"/>
            <w:shd w:val="clear" w:color="auto" w:fill="auto"/>
            <w:noWrap/>
            <w:vAlign w:val="center"/>
            <w:hideMark/>
          </w:tcPr>
          <w:p w14:paraId="2EBB172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Sealing</w:t>
            </w:r>
          </w:p>
        </w:tc>
        <w:tc>
          <w:tcPr>
            <w:tcW w:w="6408" w:type="dxa"/>
            <w:shd w:val="clear" w:color="auto" w:fill="auto"/>
            <w:vAlign w:val="center"/>
          </w:tcPr>
          <w:p w14:paraId="5A73166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Whole house air sealing</w:t>
            </w:r>
          </w:p>
          <w:p w14:paraId="0C2FEC8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Prescriptive air sealing</w:t>
            </w:r>
          </w:p>
        </w:tc>
        <w:tc>
          <w:tcPr>
            <w:tcW w:w="1243" w:type="dxa"/>
            <w:shd w:val="clear" w:color="auto" w:fill="auto"/>
            <w:noWrap/>
            <w:vAlign w:val="center"/>
            <w:hideMark/>
          </w:tcPr>
          <w:p w14:paraId="2591337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4E6FEF7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25DD52" w14:textId="77777777" w:rsidTr="00B522D8">
        <w:trPr>
          <w:trHeight w:val="300"/>
        </w:trPr>
        <w:tc>
          <w:tcPr>
            <w:tcW w:w="809" w:type="dxa"/>
            <w:vMerge/>
          </w:tcPr>
          <w:p w14:paraId="2E2EA601" w14:textId="77777777" w:rsidR="00B522D8" w:rsidRPr="00B522D8" w:rsidRDefault="00B522D8" w:rsidP="00B522D8">
            <w:pPr>
              <w:spacing w:after="0"/>
              <w:ind w:left="0"/>
              <w:rPr>
                <w:rFonts w:ascii="Calibri" w:eastAsia="Times New Roman" w:hAnsi="Calibri"/>
                <w:b/>
                <w:color w:val="000000"/>
                <w:sz w:val="22"/>
                <w:szCs w:val="22"/>
              </w:rPr>
            </w:pPr>
          </w:p>
        </w:tc>
        <w:tc>
          <w:tcPr>
            <w:tcW w:w="2250" w:type="dxa"/>
            <w:shd w:val="clear" w:color="auto" w:fill="auto"/>
            <w:noWrap/>
            <w:vAlign w:val="center"/>
            <w:hideMark/>
          </w:tcPr>
          <w:p w14:paraId="4EA33AF2" w14:textId="77777777" w:rsidR="00B522D8" w:rsidRPr="00B522D8" w:rsidRDefault="00B522D8" w:rsidP="00B522D8">
            <w:pPr>
              <w:spacing w:after="0"/>
              <w:ind w:left="0"/>
              <w:rPr>
                <w:rFonts w:ascii="Calibri" w:eastAsia="Times New Roman" w:hAnsi="Calibri"/>
                <w:b/>
                <w:color w:val="000000"/>
                <w:sz w:val="22"/>
                <w:szCs w:val="22"/>
              </w:rPr>
            </w:pPr>
            <w:r w:rsidRPr="00B522D8">
              <w:rPr>
                <w:rFonts w:ascii="Calibri" w:eastAsia="Times New Roman" w:hAnsi="Calibri"/>
                <w:b/>
                <w:color w:val="000000"/>
                <w:sz w:val="22"/>
                <w:szCs w:val="22"/>
              </w:rPr>
              <w:t>Duct Sealing</w:t>
            </w:r>
          </w:p>
        </w:tc>
        <w:tc>
          <w:tcPr>
            <w:tcW w:w="6408" w:type="dxa"/>
            <w:vAlign w:val="center"/>
          </w:tcPr>
          <w:p w14:paraId="671933CC"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Sealing</w:t>
            </w:r>
          </w:p>
        </w:tc>
        <w:tc>
          <w:tcPr>
            <w:tcW w:w="1243" w:type="dxa"/>
            <w:shd w:val="clear" w:color="auto" w:fill="auto"/>
            <w:noWrap/>
            <w:vAlign w:val="center"/>
            <w:hideMark/>
          </w:tcPr>
          <w:p w14:paraId="4CE509CD"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B5DE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4B8DA55" w14:textId="77777777" w:rsidTr="00B522D8">
        <w:trPr>
          <w:trHeight w:val="300"/>
        </w:trPr>
        <w:tc>
          <w:tcPr>
            <w:tcW w:w="809" w:type="dxa"/>
            <w:vMerge w:val="restart"/>
            <w:textDirection w:val="btLr"/>
          </w:tcPr>
          <w:p w14:paraId="44A86031"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 xml:space="preserve">Doors and </w:t>
            </w:r>
            <w:r w:rsidRPr="00B522D8">
              <w:rPr>
                <w:rFonts w:ascii="Calibri" w:eastAsia="Times New Roman" w:hAnsi="Calibri"/>
                <w:b/>
                <w:bCs/>
                <w:color w:val="000000"/>
                <w:sz w:val="22"/>
                <w:szCs w:val="22"/>
              </w:rPr>
              <w:t>Windows</w:t>
            </w:r>
          </w:p>
        </w:tc>
        <w:tc>
          <w:tcPr>
            <w:tcW w:w="2250" w:type="dxa"/>
            <w:vMerge w:val="restart"/>
            <w:shd w:val="clear" w:color="auto" w:fill="auto"/>
            <w:noWrap/>
            <w:vAlign w:val="center"/>
            <w:hideMark/>
          </w:tcPr>
          <w:p w14:paraId="0A7F03A2"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Windows</w:t>
            </w:r>
          </w:p>
          <w:p w14:paraId="45BB0A6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center"/>
          </w:tcPr>
          <w:p w14:paraId="338C211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Replacement</w:t>
            </w:r>
          </w:p>
        </w:tc>
        <w:tc>
          <w:tcPr>
            <w:tcW w:w="1243" w:type="dxa"/>
            <w:shd w:val="clear" w:color="auto" w:fill="auto"/>
            <w:noWrap/>
            <w:vAlign w:val="center"/>
            <w:hideMark/>
          </w:tcPr>
          <w:p w14:paraId="21DE1DE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12D5F9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73F0598" w14:textId="77777777" w:rsidTr="00B522D8">
        <w:trPr>
          <w:trHeight w:val="300"/>
        </w:trPr>
        <w:tc>
          <w:tcPr>
            <w:tcW w:w="809" w:type="dxa"/>
            <w:vMerge/>
          </w:tcPr>
          <w:p w14:paraId="629CA460"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hideMark/>
          </w:tcPr>
          <w:p w14:paraId="2E5AEB3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center"/>
          </w:tcPr>
          <w:p w14:paraId="70FF60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Window</w:t>
            </w:r>
          </w:p>
        </w:tc>
        <w:tc>
          <w:tcPr>
            <w:tcW w:w="1243" w:type="dxa"/>
            <w:shd w:val="clear" w:color="auto" w:fill="auto"/>
            <w:noWrap/>
            <w:vAlign w:val="center"/>
            <w:hideMark/>
          </w:tcPr>
          <w:p w14:paraId="1020F4D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5B5E2F0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FFFC5E2" w14:textId="77777777" w:rsidTr="00B522D8">
        <w:trPr>
          <w:trHeight w:val="300"/>
        </w:trPr>
        <w:tc>
          <w:tcPr>
            <w:tcW w:w="809" w:type="dxa"/>
            <w:vMerge/>
          </w:tcPr>
          <w:p w14:paraId="57C6813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755720FF" w14:textId="77777777" w:rsidR="00B522D8" w:rsidRPr="00B522D8" w:rsidDel="00B508FE"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Shading</w:t>
            </w:r>
          </w:p>
        </w:tc>
        <w:tc>
          <w:tcPr>
            <w:tcW w:w="6408" w:type="dxa"/>
            <w:vAlign w:val="center"/>
          </w:tcPr>
          <w:p w14:paraId="2A99BB9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shading: Awning</w:t>
            </w:r>
          </w:p>
        </w:tc>
        <w:tc>
          <w:tcPr>
            <w:tcW w:w="1243" w:type="dxa"/>
            <w:shd w:val="clear" w:color="auto" w:fill="auto"/>
            <w:noWrap/>
            <w:vAlign w:val="center"/>
          </w:tcPr>
          <w:p w14:paraId="66BD76E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D88465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6ABE057" w14:textId="77777777" w:rsidTr="00B522D8">
        <w:trPr>
          <w:trHeight w:val="300"/>
        </w:trPr>
        <w:tc>
          <w:tcPr>
            <w:tcW w:w="809" w:type="dxa"/>
            <w:vMerge/>
          </w:tcPr>
          <w:p w14:paraId="52574B1D"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79E973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FFBDE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Fabric or Screen</w:t>
            </w:r>
          </w:p>
        </w:tc>
        <w:tc>
          <w:tcPr>
            <w:tcW w:w="1243" w:type="dxa"/>
            <w:shd w:val="clear" w:color="auto" w:fill="auto"/>
            <w:noWrap/>
            <w:vAlign w:val="center"/>
          </w:tcPr>
          <w:p w14:paraId="6D26065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6CDF7E4"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81F349" w14:textId="77777777" w:rsidTr="00B522D8">
        <w:trPr>
          <w:trHeight w:val="300"/>
        </w:trPr>
        <w:tc>
          <w:tcPr>
            <w:tcW w:w="809" w:type="dxa"/>
            <w:vMerge/>
          </w:tcPr>
          <w:p w14:paraId="0ACA1C69"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06B0A1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412F2A5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  Louvered</w:t>
            </w:r>
          </w:p>
        </w:tc>
        <w:tc>
          <w:tcPr>
            <w:tcW w:w="1243" w:type="dxa"/>
            <w:shd w:val="clear" w:color="auto" w:fill="auto"/>
            <w:noWrap/>
            <w:vAlign w:val="center"/>
          </w:tcPr>
          <w:p w14:paraId="4978632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A81ED8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3247ACF" w14:textId="77777777" w:rsidTr="00B522D8">
        <w:trPr>
          <w:trHeight w:val="300"/>
        </w:trPr>
        <w:tc>
          <w:tcPr>
            <w:tcW w:w="809" w:type="dxa"/>
            <w:vMerge/>
          </w:tcPr>
          <w:p w14:paraId="755F2D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5F70F6D2"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B9B28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Film</w:t>
            </w:r>
          </w:p>
        </w:tc>
        <w:tc>
          <w:tcPr>
            <w:tcW w:w="1243" w:type="dxa"/>
            <w:shd w:val="clear" w:color="auto" w:fill="auto"/>
            <w:noWrap/>
            <w:vAlign w:val="center"/>
          </w:tcPr>
          <w:p w14:paraId="6E02AF8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704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C7F10" w14:textId="77777777" w:rsidTr="00B522D8">
        <w:trPr>
          <w:trHeight w:val="300"/>
        </w:trPr>
        <w:tc>
          <w:tcPr>
            <w:tcW w:w="809" w:type="dxa"/>
            <w:vMerge/>
          </w:tcPr>
          <w:p w14:paraId="69882C64"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vMerge w:val="restart"/>
            <w:shd w:val="clear" w:color="auto" w:fill="auto"/>
            <w:noWrap/>
            <w:vAlign w:val="center"/>
            <w:hideMark/>
          </w:tcPr>
          <w:p w14:paraId="281BE653"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iCs/>
                <w:color w:val="000000"/>
                <w:sz w:val="22"/>
                <w:szCs w:val="22"/>
              </w:rPr>
              <w:t>Doors</w:t>
            </w:r>
          </w:p>
        </w:tc>
        <w:tc>
          <w:tcPr>
            <w:tcW w:w="6408" w:type="dxa"/>
            <w:vAlign w:val="center"/>
          </w:tcPr>
          <w:p w14:paraId="515FCA8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 xml:space="preserve">Door Replacement </w:t>
            </w:r>
          </w:p>
        </w:tc>
        <w:tc>
          <w:tcPr>
            <w:tcW w:w="1243" w:type="dxa"/>
            <w:shd w:val="clear" w:color="auto" w:fill="auto"/>
            <w:noWrap/>
            <w:vAlign w:val="center"/>
            <w:hideMark/>
          </w:tcPr>
          <w:p w14:paraId="62E89439"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0F8B34F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E4E4004" w14:textId="77777777" w:rsidTr="00B522D8">
        <w:trPr>
          <w:trHeight w:val="300"/>
        </w:trPr>
        <w:tc>
          <w:tcPr>
            <w:tcW w:w="809" w:type="dxa"/>
            <w:vMerge/>
          </w:tcPr>
          <w:p w14:paraId="452368A5"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tcPr>
          <w:p w14:paraId="7A7267FE" w14:textId="77777777" w:rsidR="00B522D8" w:rsidRPr="00B522D8" w:rsidRDefault="00B522D8" w:rsidP="00B522D8">
            <w:pPr>
              <w:spacing w:after="0"/>
              <w:ind w:left="0"/>
              <w:rPr>
                <w:rFonts w:ascii="Calibri" w:eastAsia="Times New Roman" w:hAnsi="Calibri"/>
                <w:b/>
                <w:bCs/>
                <w:color w:val="000000"/>
                <w:sz w:val="22"/>
                <w:szCs w:val="22"/>
              </w:rPr>
            </w:pPr>
          </w:p>
        </w:tc>
        <w:tc>
          <w:tcPr>
            <w:tcW w:w="6408" w:type="dxa"/>
            <w:vAlign w:val="center"/>
          </w:tcPr>
          <w:p w14:paraId="120C644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Door</w:t>
            </w:r>
          </w:p>
        </w:tc>
        <w:tc>
          <w:tcPr>
            <w:tcW w:w="1243" w:type="dxa"/>
            <w:shd w:val="clear" w:color="auto" w:fill="auto"/>
            <w:noWrap/>
            <w:vAlign w:val="center"/>
          </w:tcPr>
          <w:p w14:paraId="006EB12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18F376E"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AFAC29D" w14:textId="77777777" w:rsidR="00B522D8" w:rsidRPr="00B522D8" w:rsidRDefault="00B522D8" w:rsidP="00B522D8"/>
    <w:p w14:paraId="0108EB70" w14:textId="77777777" w:rsidR="00B522D8" w:rsidRPr="00B522D8" w:rsidRDefault="00B522D8" w:rsidP="00B522D8">
      <w:r w:rsidRPr="00B522D8">
        <w:br w:type="page"/>
      </w:r>
    </w:p>
    <w:p w14:paraId="64A4CD30" w14:textId="77777777" w:rsidR="00B522D8" w:rsidRPr="00B522D8" w:rsidRDefault="00B522D8" w:rsidP="00B522D8">
      <w:pPr>
        <w:spacing w:after="200" w:line="276" w:lineRule="auto"/>
        <w:ind w:left="0"/>
        <w:jc w:val="right"/>
        <w:rPr>
          <w:rFonts w:ascii="Calibri" w:hAnsi="Calibri" w:cs="Calibri"/>
          <w:sz w:val="22"/>
          <w:szCs w:val="22"/>
        </w:rPr>
      </w:pPr>
      <w:r w:rsidRPr="00B522D8">
        <w:rPr>
          <w:rFonts w:ascii="Calibri" w:hAnsi="Calibri" w:cs="Calibri"/>
          <w:sz w:val="22"/>
          <w:szCs w:val="22"/>
        </w:rPr>
        <w:lastRenderedPageBreak/>
        <w:t>Page 2 of 2</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30C93108" w14:textId="77777777" w:rsidTr="00B522D8">
        <w:trPr>
          <w:trHeight w:val="20"/>
        </w:trPr>
        <w:tc>
          <w:tcPr>
            <w:tcW w:w="809" w:type="dxa"/>
            <w:vAlign w:val="bottom"/>
          </w:tcPr>
          <w:p w14:paraId="216095A9"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115A4B77"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Measure</w:t>
            </w:r>
          </w:p>
        </w:tc>
        <w:tc>
          <w:tcPr>
            <w:tcW w:w="6408" w:type="dxa"/>
            <w:vAlign w:val="bottom"/>
          </w:tcPr>
          <w:p w14:paraId="500DCA4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
                <w:bCs/>
                <w:color w:val="000000"/>
                <w:sz w:val="28"/>
                <w:szCs w:val="28"/>
              </w:rPr>
              <w:t>Name</w:t>
            </w:r>
          </w:p>
        </w:tc>
        <w:tc>
          <w:tcPr>
            <w:tcW w:w="1243" w:type="dxa"/>
            <w:shd w:val="clear" w:color="auto" w:fill="auto"/>
            <w:noWrap/>
            <w:vAlign w:val="center"/>
            <w:hideMark/>
          </w:tcPr>
          <w:p w14:paraId="3C14F80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0B7C0B46"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7227B53A" w14:textId="77777777" w:rsidTr="00B522D8">
        <w:trPr>
          <w:trHeight w:val="300"/>
        </w:trPr>
        <w:tc>
          <w:tcPr>
            <w:tcW w:w="809" w:type="dxa"/>
            <w:vMerge w:val="restart"/>
            <w:textDirection w:val="btLr"/>
          </w:tcPr>
          <w:p w14:paraId="316AC704"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HVAC Systems</w:t>
            </w:r>
          </w:p>
        </w:tc>
        <w:tc>
          <w:tcPr>
            <w:tcW w:w="2250" w:type="dxa"/>
            <w:vMerge w:val="restart"/>
            <w:shd w:val="clear" w:color="auto" w:fill="auto"/>
            <w:noWrap/>
            <w:vAlign w:val="center"/>
          </w:tcPr>
          <w:p w14:paraId="6861A663"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Heating System Replacement</w:t>
            </w:r>
          </w:p>
          <w:p w14:paraId="05391E2D"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B4761A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Fossil fuel fired Furnaces and Boilers, Standard and Condensing</w:t>
            </w:r>
          </w:p>
        </w:tc>
        <w:tc>
          <w:tcPr>
            <w:tcW w:w="1243" w:type="dxa"/>
            <w:shd w:val="clear" w:color="auto" w:fill="auto"/>
            <w:noWrap/>
            <w:vAlign w:val="center"/>
          </w:tcPr>
          <w:p w14:paraId="7C799A61"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024784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E5A9E00" w14:textId="77777777" w:rsidTr="00B522D8">
        <w:trPr>
          <w:trHeight w:val="300"/>
        </w:trPr>
        <w:tc>
          <w:tcPr>
            <w:tcW w:w="809" w:type="dxa"/>
            <w:vMerge/>
            <w:textDirection w:val="btLr"/>
          </w:tcPr>
          <w:p w14:paraId="7860660E"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25382E2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5087B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Heating Systems (except Heat Pumps)</w:t>
            </w:r>
          </w:p>
        </w:tc>
        <w:tc>
          <w:tcPr>
            <w:tcW w:w="1243" w:type="dxa"/>
            <w:shd w:val="clear" w:color="auto" w:fill="auto"/>
            <w:noWrap/>
            <w:vAlign w:val="center"/>
          </w:tcPr>
          <w:p w14:paraId="6773F5C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18</w:t>
            </w:r>
          </w:p>
        </w:tc>
        <w:tc>
          <w:tcPr>
            <w:tcW w:w="236" w:type="dxa"/>
            <w:tcBorders>
              <w:top w:val="nil"/>
              <w:bottom w:val="nil"/>
              <w:right w:val="single" w:sz="18" w:space="0" w:color="auto"/>
            </w:tcBorders>
          </w:tcPr>
          <w:p w14:paraId="66A90CB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242F0A7" w14:textId="77777777" w:rsidTr="00B522D8">
        <w:trPr>
          <w:trHeight w:val="300"/>
        </w:trPr>
        <w:tc>
          <w:tcPr>
            <w:tcW w:w="809" w:type="dxa"/>
            <w:vMerge/>
            <w:textDirection w:val="btLr"/>
          </w:tcPr>
          <w:p w14:paraId="756C630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5A20F011"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CA6B03D"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 Pump Replacement (including DHPs)</w:t>
            </w:r>
          </w:p>
        </w:tc>
        <w:tc>
          <w:tcPr>
            <w:tcW w:w="1243" w:type="dxa"/>
            <w:shd w:val="clear" w:color="auto" w:fill="auto"/>
            <w:noWrap/>
            <w:vAlign w:val="center"/>
          </w:tcPr>
          <w:p w14:paraId="61C3FBDC"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36A20FBF"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8B9B147" w14:textId="77777777" w:rsidTr="00B522D8">
        <w:trPr>
          <w:trHeight w:val="300"/>
        </w:trPr>
        <w:tc>
          <w:tcPr>
            <w:tcW w:w="809" w:type="dxa"/>
            <w:vMerge/>
            <w:textDirection w:val="btLr"/>
          </w:tcPr>
          <w:p w14:paraId="5D16D71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0473FF7"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586DBB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Heating system clean and tune-up</w:t>
            </w:r>
          </w:p>
        </w:tc>
        <w:tc>
          <w:tcPr>
            <w:tcW w:w="1243" w:type="dxa"/>
            <w:shd w:val="clear" w:color="auto" w:fill="auto"/>
            <w:noWrap/>
            <w:vAlign w:val="center"/>
          </w:tcPr>
          <w:p w14:paraId="04C69B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5239A69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032111" w14:textId="77777777" w:rsidTr="00B522D8">
        <w:trPr>
          <w:trHeight w:val="300"/>
        </w:trPr>
        <w:tc>
          <w:tcPr>
            <w:tcW w:w="809" w:type="dxa"/>
            <w:vMerge/>
            <w:textDirection w:val="btLr"/>
          </w:tcPr>
          <w:p w14:paraId="56D294E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67A7773F"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Thermostat</w:t>
            </w:r>
          </w:p>
        </w:tc>
        <w:tc>
          <w:tcPr>
            <w:tcW w:w="6408" w:type="dxa"/>
            <w:vAlign w:val="bottom"/>
          </w:tcPr>
          <w:p w14:paraId="1E96AC7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Smart/Programmable Thermostat</w:t>
            </w:r>
          </w:p>
        </w:tc>
        <w:tc>
          <w:tcPr>
            <w:tcW w:w="1243" w:type="dxa"/>
            <w:shd w:val="clear" w:color="auto" w:fill="auto"/>
            <w:noWrap/>
            <w:vAlign w:val="center"/>
          </w:tcPr>
          <w:p w14:paraId="15631F6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6B7B76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660248" w14:textId="77777777" w:rsidTr="00B522D8">
        <w:trPr>
          <w:trHeight w:val="300"/>
        </w:trPr>
        <w:tc>
          <w:tcPr>
            <w:tcW w:w="809" w:type="dxa"/>
            <w:vMerge/>
            <w:textDirection w:val="btLr"/>
          </w:tcPr>
          <w:p w14:paraId="10184353"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DDB78D5"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7B7474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Thermal vent damper</w:t>
            </w:r>
          </w:p>
        </w:tc>
        <w:tc>
          <w:tcPr>
            <w:tcW w:w="1243" w:type="dxa"/>
            <w:shd w:val="clear" w:color="auto" w:fill="auto"/>
            <w:noWrap/>
            <w:vAlign w:val="center"/>
          </w:tcPr>
          <w:p w14:paraId="0D35C4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2CFE3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AD711BA" w14:textId="77777777" w:rsidTr="00B522D8">
        <w:trPr>
          <w:trHeight w:val="300"/>
        </w:trPr>
        <w:tc>
          <w:tcPr>
            <w:tcW w:w="809" w:type="dxa"/>
            <w:vMerge/>
            <w:textDirection w:val="btLr"/>
          </w:tcPr>
          <w:p w14:paraId="5072724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197CE43"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7D0B575"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w:t>
            </w:r>
          </w:p>
        </w:tc>
        <w:tc>
          <w:tcPr>
            <w:tcW w:w="1243" w:type="dxa"/>
            <w:shd w:val="clear" w:color="auto" w:fill="auto"/>
            <w:noWrap/>
            <w:vAlign w:val="center"/>
          </w:tcPr>
          <w:p w14:paraId="2CCE308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7D28A1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5D7E19" w14:textId="77777777" w:rsidTr="00B522D8">
        <w:trPr>
          <w:trHeight w:val="300"/>
        </w:trPr>
        <w:tc>
          <w:tcPr>
            <w:tcW w:w="809" w:type="dxa"/>
            <w:vMerge/>
            <w:textDirection w:val="btLr"/>
          </w:tcPr>
          <w:p w14:paraId="47CFD015"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A6E825C"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C8BB6E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Intermittent Ignition Device (IID)</w:t>
            </w:r>
          </w:p>
        </w:tc>
        <w:tc>
          <w:tcPr>
            <w:tcW w:w="1243" w:type="dxa"/>
            <w:shd w:val="clear" w:color="auto" w:fill="auto"/>
            <w:noWrap/>
            <w:vAlign w:val="center"/>
          </w:tcPr>
          <w:p w14:paraId="26F4673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28F57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15132FB" w14:textId="77777777" w:rsidTr="00B522D8">
        <w:trPr>
          <w:trHeight w:val="300"/>
        </w:trPr>
        <w:tc>
          <w:tcPr>
            <w:tcW w:w="809" w:type="dxa"/>
            <w:vMerge/>
            <w:textDirection w:val="btLr"/>
          </w:tcPr>
          <w:p w14:paraId="34BB2A79"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B592FF0"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90C4B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 AND IID</w:t>
            </w:r>
          </w:p>
        </w:tc>
        <w:tc>
          <w:tcPr>
            <w:tcW w:w="1243" w:type="dxa"/>
            <w:shd w:val="clear" w:color="auto" w:fill="auto"/>
            <w:noWrap/>
            <w:vAlign w:val="center"/>
          </w:tcPr>
          <w:p w14:paraId="07D7284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430DB1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E5D6DAB" w14:textId="77777777" w:rsidTr="00B522D8">
        <w:trPr>
          <w:trHeight w:val="300"/>
        </w:trPr>
        <w:tc>
          <w:tcPr>
            <w:tcW w:w="809" w:type="dxa"/>
            <w:vMerge/>
            <w:textDirection w:val="btLr"/>
          </w:tcPr>
          <w:p w14:paraId="631DA12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2BCF499"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26003C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Flame retention burner</w:t>
            </w:r>
          </w:p>
        </w:tc>
        <w:tc>
          <w:tcPr>
            <w:tcW w:w="1243" w:type="dxa"/>
            <w:shd w:val="clear" w:color="auto" w:fill="auto"/>
            <w:noWrap/>
            <w:vAlign w:val="center"/>
          </w:tcPr>
          <w:p w14:paraId="7218B1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84FF45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09B5BFC" w14:textId="77777777" w:rsidTr="00B522D8">
        <w:trPr>
          <w:trHeight w:val="300"/>
        </w:trPr>
        <w:tc>
          <w:tcPr>
            <w:tcW w:w="809" w:type="dxa"/>
            <w:vMerge/>
            <w:textDirection w:val="btLr"/>
          </w:tcPr>
          <w:p w14:paraId="11451E94"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3B2C52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Conditioner Replacement</w:t>
            </w:r>
          </w:p>
        </w:tc>
        <w:tc>
          <w:tcPr>
            <w:tcW w:w="6408" w:type="dxa"/>
            <w:vAlign w:val="bottom"/>
          </w:tcPr>
          <w:p w14:paraId="1C41EAD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Replacement</w:t>
            </w:r>
          </w:p>
        </w:tc>
        <w:tc>
          <w:tcPr>
            <w:tcW w:w="1243" w:type="dxa"/>
            <w:shd w:val="clear" w:color="auto" w:fill="auto"/>
            <w:noWrap/>
            <w:vAlign w:val="center"/>
          </w:tcPr>
          <w:p w14:paraId="27DA2D9E"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CA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8480468" w14:textId="77777777" w:rsidTr="00B522D8">
        <w:trPr>
          <w:trHeight w:val="300"/>
        </w:trPr>
        <w:tc>
          <w:tcPr>
            <w:tcW w:w="809" w:type="dxa"/>
            <w:vMerge/>
            <w:textDirection w:val="btLr"/>
          </w:tcPr>
          <w:p w14:paraId="7324A01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F1EB8D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38A627B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clean and tune-up</w:t>
            </w:r>
          </w:p>
        </w:tc>
        <w:tc>
          <w:tcPr>
            <w:tcW w:w="1243" w:type="dxa"/>
            <w:shd w:val="clear" w:color="auto" w:fill="auto"/>
            <w:noWrap/>
            <w:vAlign w:val="center"/>
          </w:tcPr>
          <w:p w14:paraId="594D500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0603BBC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A696794" w14:textId="77777777" w:rsidTr="00B522D8">
        <w:trPr>
          <w:trHeight w:val="300"/>
        </w:trPr>
        <w:tc>
          <w:tcPr>
            <w:tcW w:w="809" w:type="dxa"/>
            <w:vMerge/>
            <w:textDirection w:val="btLr"/>
          </w:tcPr>
          <w:p w14:paraId="5DDDE352"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4669CF4"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0FA0002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Evaporative Cooler</w:t>
            </w:r>
          </w:p>
        </w:tc>
        <w:tc>
          <w:tcPr>
            <w:tcW w:w="1243" w:type="dxa"/>
            <w:shd w:val="clear" w:color="auto" w:fill="auto"/>
            <w:noWrap/>
            <w:vAlign w:val="center"/>
          </w:tcPr>
          <w:p w14:paraId="0832A4E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9ECBF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4F5110" w14:textId="77777777" w:rsidTr="00B522D8">
        <w:trPr>
          <w:trHeight w:val="315"/>
        </w:trPr>
        <w:tc>
          <w:tcPr>
            <w:tcW w:w="809" w:type="dxa"/>
            <w:vMerge w:val="restart"/>
            <w:textDirection w:val="btLr"/>
          </w:tcPr>
          <w:p w14:paraId="28B77228" w14:textId="77777777" w:rsidR="00B522D8" w:rsidRPr="00B522D8" w:rsidRDefault="00B522D8" w:rsidP="00B522D8">
            <w:pPr>
              <w:spacing w:after="0"/>
              <w:ind w:left="113" w:right="113"/>
              <w:jc w:val="center"/>
              <w:rPr>
                <w:rFonts w:ascii="Calibri" w:eastAsia="Times New Roman" w:hAnsi="Calibri"/>
                <w:iCs/>
                <w:color w:val="000000"/>
                <w:sz w:val="22"/>
                <w:szCs w:val="22"/>
              </w:rPr>
            </w:pPr>
            <w:r w:rsidRPr="00B522D8">
              <w:rPr>
                <w:rFonts w:ascii="Calibri" w:eastAsia="Times New Roman" w:hAnsi="Calibri"/>
                <w:b/>
                <w:iCs/>
                <w:color w:val="000000"/>
                <w:sz w:val="22"/>
                <w:szCs w:val="22"/>
              </w:rPr>
              <w:t>Baseloads</w:t>
            </w:r>
          </w:p>
        </w:tc>
        <w:tc>
          <w:tcPr>
            <w:tcW w:w="2250" w:type="dxa"/>
            <w:vMerge w:val="restart"/>
            <w:shd w:val="clear" w:color="auto" w:fill="auto"/>
            <w:noWrap/>
            <w:vAlign w:val="center"/>
          </w:tcPr>
          <w:p w14:paraId="20A336C2"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bCs/>
                <w:color w:val="000000"/>
                <w:sz w:val="22"/>
                <w:szCs w:val="22"/>
              </w:rPr>
              <w:t>Lighting Retrofit</w:t>
            </w:r>
          </w:p>
        </w:tc>
        <w:tc>
          <w:tcPr>
            <w:tcW w:w="6408" w:type="dxa"/>
            <w:vAlign w:val="bottom"/>
          </w:tcPr>
          <w:p w14:paraId="30787C3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Fluorescent and Compact Fluorescent</w:t>
            </w:r>
          </w:p>
        </w:tc>
        <w:tc>
          <w:tcPr>
            <w:tcW w:w="1243" w:type="dxa"/>
            <w:shd w:val="clear" w:color="auto" w:fill="auto"/>
            <w:noWrap/>
            <w:vAlign w:val="center"/>
          </w:tcPr>
          <w:p w14:paraId="1942AF6A"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10,000 hrs</w:t>
            </w:r>
          </w:p>
        </w:tc>
        <w:tc>
          <w:tcPr>
            <w:tcW w:w="236" w:type="dxa"/>
            <w:tcBorders>
              <w:top w:val="nil"/>
              <w:bottom w:val="nil"/>
              <w:right w:val="single" w:sz="18" w:space="0" w:color="auto"/>
            </w:tcBorders>
          </w:tcPr>
          <w:p w14:paraId="2E503007"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4CEACCD9" w14:textId="77777777" w:rsidTr="00B522D8">
        <w:trPr>
          <w:trHeight w:val="315"/>
        </w:trPr>
        <w:tc>
          <w:tcPr>
            <w:tcW w:w="809" w:type="dxa"/>
            <w:vMerge/>
          </w:tcPr>
          <w:p w14:paraId="5EE5A874"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B7C5B95"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CD23D1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LED</w:t>
            </w:r>
          </w:p>
        </w:tc>
        <w:tc>
          <w:tcPr>
            <w:tcW w:w="1243" w:type="dxa"/>
            <w:shd w:val="clear" w:color="auto" w:fill="auto"/>
            <w:noWrap/>
            <w:vAlign w:val="center"/>
          </w:tcPr>
          <w:p w14:paraId="087F8783"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30,000 hrs</w:t>
            </w:r>
          </w:p>
        </w:tc>
        <w:tc>
          <w:tcPr>
            <w:tcW w:w="236" w:type="dxa"/>
            <w:tcBorders>
              <w:top w:val="nil"/>
              <w:bottom w:val="nil"/>
              <w:right w:val="single" w:sz="18" w:space="0" w:color="auto"/>
            </w:tcBorders>
          </w:tcPr>
          <w:p w14:paraId="1F7E5760"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2D58F2B9" w14:textId="77777777" w:rsidTr="00B522D8">
        <w:trPr>
          <w:trHeight w:val="315"/>
        </w:trPr>
        <w:tc>
          <w:tcPr>
            <w:tcW w:w="809" w:type="dxa"/>
            <w:vMerge/>
          </w:tcPr>
          <w:p w14:paraId="66C18B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A210C6A"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0E5FCC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Halogen</w:t>
            </w:r>
          </w:p>
        </w:tc>
        <w:tc>
          <w:tcPr>
            <w:tcW w:w="1243" w:type="dxa"/>
            <w:shd w:val="clear" w:color="auto" w:fill="auto"/>
            <w:noWrap/>
            <w:vAlign w:val="center"/>
          </w:tcPr>
          <w:p w14:paraId="221F0F99"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4,000 hrs</w:t>
            </w:r>
          </w:p>
        </w:tc>
        <w:tc>
          <w:tcPr>
            <w:tcW w:w="236" w:type="dxa"/>
            <w:tcBorders>
              <w:top w:val="nil"/>
              <w:bottom w:val="nil"/>
              <w:right w:val="single" w:sz="18" w:space="0" w:color="auto"/>
            </w:tcBorders>
          </w:tcPr>
          <w:p w14:paraId="1CA627FE"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608A212E" w14:textId="77777777" w:rsidTr="00B522D8">
        <w:trPr>
          <w:trHeight w:val="315"/>
        </w:trPr>
        <w:tc>
          <w:tcPr>
            <w:tcW w:w="809" w:type="dxa"/>
            <w:vMerge/>
          </w:tcPr>
          <w:p w14:paraId="4864669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4EBFADD4"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Refrigerator</w:t>
            </w:r>
          </w:p>
        </w:tc>
        <w:tc>
          <w:tcPr>
            <w:tcW w:w="6408" w:type="dxa"/>
            <w:vAlign w:val="bottom"/>
          </w:tcPr>
          <w:p w14:paraId="2A7C801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Refrigerator Replacement</w:t>
            </w:r>
          </w:p>
        </w:tc>
        <w:tc>
          <w:tcPr>
            <w:tcW w:w="1243" w:type="dxa"/>
            <w:shd w:val="clear" w:color="auto" w:fill="auto"/>
            <w:noWrap/>
            <w:vAlign w:val="center"/>
          </w:tcPr>
          <w:p w14:paraId="054B100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BB1D6C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29BEE9" w14:textId="77777777" w:rsidTr="00B522D8">
        <w:trPr>
          <w:trHeight w:val="315"/>
        </w:trPr>
        <w:tc>
          <w:tcPr>
            <w:tcW w:w="809" w:type="dxa"/>
            <w:vMerge/>
          </w:tcPr>
          <w:p w14:paraId="2E27D015"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48667E76"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Water Heater</w:t>
            </w:r>
          </w:p>
        </w:tc>
        <w:tc>
          <w:tcPr>
            <w:tcW w:w="6408" w:type="dxa"/>
            <w:vAlign w:val="bottom"/>
          </w:tcPr>
          <w:p w14:paraId="1F0E3DA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Replacement</w:t>
            </w:r>
          </w:p>
        </w:tc>
        <w:tc>
          <w:tcPr>
            <w:tcW w:w="1243" w:type="dxa"/>
            <w:shd w:val="clear" w:color="auto" w:fill="auto"/>
            <w:noWrap/>
            <w:vAlign w:val="center"/>
          </w:tcPr>
          <w:p w14:paraId="005EE4E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380AAE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0E5ED1A" w14:textId="77777777" w:rsidTr="00B522D8">
        <w:trPr>
          <w:trHeight w:val="315"/>
        </w:trPr>
        <w:tc>
          <w:tcPr>
            <w:tcW w:w="809" w:type="dxa"/>
            <w:vMerge/>
          </w:tcPr>
          <w:p w14:paraId="7E8DA1B8"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1A820F1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0A890FD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setpoint reduction</w:t>
            </w:r>
          </w:p>
        </w:tc>
        <w:tc>
          <w:tcPr>
            <w:tcW w:w="1243" w:type="dxa"/>
            <w:shd w:val="clear" w:color="auto" w:fill="auto"/>
            <w:noWrap/>
            <w:vAlign w:val="center"/>
          </w:tcPr>
          <w:p w14:paraId="4732617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72D1ACF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D142F00" w14:textId="77777777" w:rsidTr="00B522D8">
        <w:trPr>
          <w:trHeight w:val="315"/>
        </w:trPr>
        <w:tc>
          <w:tcPr>
            <w:tcW w:w="809" w:type="dxa"/>
            <w:vMerge/>
          </w:tcPr>
          <w:p w14:paraId="3FC5E91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68B1D4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41EFCA9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tank insulation</w:t>
            </w:r>
          </w:p>
        </w:tc>
        <w:tc>
          <w:tcPr>
            <w:tcW w:w="1243" w:type="dxa"/>
            <w:shd w:val="clear" w:color="auto" w:fill="auto"/>
            <w:noWrap/>
            <w:vAlign w:val="center"/>
          </w:tcPr>
          <w:p w14:paraId="273B14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2088042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070F9" w14:textId="77777777" w:rsidTr="00B522D8">
        <w:trPr>
          <w:trHeight w:val="315"/>
        </w:trPr>
        <w:tc>
          <w:tcPr>
            <w:tcW w:w="809" w:type="dxa"/>
            <w:vMerge/>
          </w:tcPr>
          <w:p w14:paraId="2A5BDCE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135815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1CAF21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pipe insulation</w:t>
            </w:r>
          </w:p>
        </w:tc>
        <w:tc>
          <w:tcPr>
            <w:tcW w:w="1243" w:type="dxa"/>
            <w:shd w:val="clear" w:color="auto" w:fill="auto"/>
            <w:noWrap/>
            <w:vAlign w:val="center"/>
          </w:tcPr>
          <w:p w14:paraId="05B7189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C37F9A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8FAFB0D" w14:textId="77777777" w:rsidTr="00B522D8">
        <w:trPr>
          <w:trHeight w:val="315"/>
        </w:trPr>
        <w:tc>
          <w:tcPr>
            <w:tcW w:w="809" w:type="dxa"/>
            <w:vMerge/>
          </w:tcPr>
          <w:p w14:paraId="76AAF85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1806136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3C23ECC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Low flow showerhead</w:t>
            </w:r>
          </w:p>
        </w:tc>
        <w:tc>
          <w:tcPr>
            <w:tcW w:w="1243" w:type="dxa"/>
            <w:shd w:val="clear" w:color="auto" w:fill="auto"/>
            <w:noWrap/>
            <w:vAlign w:val="center"/>
          </w:tcPr>
          <w:p w14:paraId="493F604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F5CDF9B"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D45AAB5" w14:textId="77777777" w:rsidR="00B522D8" w:rsidRPr="00B522D8" w:rsidRDefault="00B522D8" w:rsidP="00B522D8">
      <w:pPr>
        <w:spacing w:after="160" w:line="259" w:lineRule="auto"/>
        <w:ind w:left="0"/>
        <w:rPr>
          <w:rFonts w:ascii="Calibri" w:eastAsia="Calibri" w:hAnsi="Calibri"/>
          <w:sz w:val="22"/>
          <w:szCs w:val="22"/>
        </w:rPr>
      </w:pPr>
    </w:p>
    <w:p w14:paraId="4847F7DF" w14:textId="77777777" w:rsidR="00B522D8" w:rsidRDefault="00B522D8" w:rsidP="00B522D8">
      <w:pPr>
        <w:ind w:left="0"/>
      </w:pPr>
    </w:p>
    <w:p w14:paraId="0BFD10A3" w14:textId="77777777" w:rsidR="00B522D8" w:rsidRDefault="00B522D8" w:rsidP="00B522D8">
      <w:pPr>
        <w:ind w:left="0"/>
        <w:sectPr w:rsidR="00B522D8" w:rsidSect="001B2991">
          <w:headerReference w:type="even" r:id="rId1007"/>
          <w:headerReference w:type="default" r:id="rId1008"/>
          <w:footerReference w:type="default" r:id="rId1009"/>
          <w:headerReference w:type="first" r:id="rId1010"/>
          <w:footerReference w:type="first" r:id="rId1011"/>
          <w:pgSz w:w="12240" w:h="15840" w:code="1"/>
          <w:pgMar w:top="1440" w:right="1440" w:bottom="1440" w:left="1440" w:header="720" w:footer="720" w:gutter="0"/>
          <w:cols w:space="720"/>
          <w:titlePg/>
          <w:docGrid w:linePitch="360"/>
        </w:sectPr>
      </w:pPr>
    </w:p>
    <w:p w14:paraId="7A16F7BE" w14:textId="5ED777AC" w:rsidR="001F6AB6" w:rsidRDefault="00736D0B" w:rsidP="00034179">
      <w:pPr>
        <w:tabs>
          <w:tab w:val="right" w:pos="9360"/>
        </w:tabs>
        <w:spacing w:after="200"/>
        <w:ind w:left="0"/>
      </w:pPr>
      <w:hyperlink r:id="rId1012" w:history="1">
        <w:r w:rsidR="00BE2D30" w:rsidRPr="00BE2D30">
          <w:rPr>
            <w:rFonts w:ascii="Segoe UI" w:hAnsi="Segoe UI" w:cs="Segoe UI"/>
            <w:color w:val="0000FF"/>
            <w:sz w:val="20"/>
            <w:szCs w:val="20"/>
            <w:u w:val="single"/>
          </w:rPr>
          <w:t>Exhibit-5.2.7A-Deemed-Measures-Priority-List-DMPL.xlsx</w:t>
        </w:r>
      </w:hyperlink>
      <w:r w:rsidR="00034179">
        <w:rPr>
          <w:rFonts w:ascii="Segoe UI" w:hAnsi="Segoe UI" w:cs="Segoe UI"/>
          <w:color w:val="444444"/>
          <w:sz w:val="20"/>
          <w:szCs w:val="20"/>
        </w:rPr>
        <w:tab/>
      </w:r>
    </w:p>
    <w:p w14:paraId="01676BE4" w14:textId="5C525402" w:rsidR="00BE2D30" w:rsidRDefault="00BE2D30">
      <w:pPr>
        <w:spacing w:after="0"/>
        <w:ind w:left="0"/>
        <w:rPr>
          <w:rFonts w:ascii="Segoe UI" w:hAnsi="Segoe UI" w:cs="Segoe UI"/>
          <w:sz w:val="20"/>
          <w:szCs w:val="20"/>
        </w:rPr>
      </w:pPr>
      <w:bookmarkStart w:id="509" w:name="Exhibit5_2_7A"/>
      <w:bookmarkEnd w:id="509"/>
      <w:r>
        <w:rPr>
          <w:noProof/>
        </w:rPr>
        <w:drawing>
          <wp:inline distT="0" distB="0" distL="0" distR="0" wp14:anchorId="5D6DAC70" wp14:editId="6362D7B7">
            <wp:extent cx="5744459" cy="7919499"/>
            <wp:effectExtent l="0" t="0" r="889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5764003" cy="7946442"/>
                    </a:xfrm>
                    <a:prstGeom prst="rect">
                      <a:avLst/>
                    </a:prstGeom>
                  </pic:spPr>
                </pic:pic>
              </a:graphicData>
            </a:graphic>
          </wp:inline>
        </w:drawing>
      </w:r>
      <w:r>
        <w:rPr>
          <w:rFonts w:ascii="Segoe UI" w:hAnsi="Segoe UI" w:cs="Segoe UI"/>
          <w:sz w:val="20"/>
          <w:szCs w:val="20"/>
        </w:rPr>
        <w:br w:type="page"/>
      </w:r>
    </w:p>
    <w:p w14:paraId="4AF82E09" w14:textId="0DEF471B" w:rsidR="00BE2D30" w:rsidRDefault="00BE2D30">
      <w:pPr>
        <w:spacing w:after="0"/>
        <w:ind w:left="0"/>
        <w:rPr>
          <w:rFonts w:ascii="Segoe UI" w:hAnsi="Segoe UI" w:cs="Segoe UI"/>
          <w:sz w:val="20"/>
          <w:szCs w:val="20"/>
        </w:rPr>
      </w:pPr>
      <w:r>
        <w:rPr>
          <w:noProof/>
        </w:rPr>
        <w:lastRenderedPageBreak/>
        <w:drawing>
          <wp:inline distT="0" distB="0" distL="0" distR="0" wp14:anchorId="2F878198" wp14:editId="7C837331">
            <wp:extent cx="5941695" cy="822960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5941695" cy="8229600"/>
                    </a:xfrm>
                    <a:prstGeom prst="rect">
                      <a:avLst/>
                    </a:prstGeom>
                  </pic:spPr>
                </pic:pic>
              </a:graphicData>
            </a:graphic>
          </wp:inline>
        </w:drawing>
      </w:r>
      <w:r>
        <w:rPr>
          <w:rFonts w:ascii="Segoe UI" w:hAnsi="Segoe UI" w:cs="Segoe UI"/>
          <w:sz w:val="20"/>
          <w:szCs w:val="20"/>
        </w:rPr>
        <w:br w:type="page"/>
      </w:r>
    </w:p>
    <w:p w14:paraId="33EB203B" w14:textId="06AD49E7" w:rsidR="00034179" w:rsidRDefault="00BE2D30" w:rsidP="00034179">
      <w:pPr>
        <w:ind w:left="0"/>
        <w:jc w:val="center"/>
      </w:pPr>
      <w:r>
        <w:rPr>
          <w:noProof/>
        </w:rPr>
        <w:lastRenderedPageBreak/>
        <w:drawing>
          <wp:inline distT="0" distB="0" distL="0" distR="0" wp14:anchorId="40F8E9F3" wp14:editId="02D98D8B">
            <wp:extent cx="5943600" cy="81184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5"/>
                    <a:stretch>
                      <a:fillRect/>
                    </a:stretch>
                  </pic:blipFill>
                  <pic:spPr>
                    <a:xfrm>
                      <a:off x="0" y="0"/>
                      <a:ext cx="5943600" cy="8118475"/>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016"/>
          <w:headerReference w:type="default" r:id="rId1017"/>
          <w:footerReference w:type="default" r:id="rId1018"/>
          <w:headerReference w:type="first" r:id="rId1019"/>
          <w:footerReference w:type="first" r:id="rId1020"/>
          <w:pgSz w:w="12240" w:h="15840" w:code="1"/>
          <w:pgMar w:top="1440" w:right="1440" w:bottom="1440" w:left="1440" w:header="432" w:footer="432" w:gutter="0"/>
          <w:cols w:space="720"/>
          <w:titlePg/>
          <w:docGrid w:linePitch="360"/>
        </w:sectPr>
      </w:pPr>
    </w:p>
    <w:p w14:paraId="2CEC7ACF" w14:textId="77777777" w:rsidR="00B82BC2" w:rsidRPr="00590192" w:rsidRDefault="00115C50" w:rsidP="00590192">
      <w:pPr>
        <w:spacing w:before="480" w:after="360"/>
        <w:ind w:left="0"/>
        <w:jc w:val="center"/>
        <w:rPr>
          <w:b/>
          <w:sz w:val="28"/>
          <w:szCs w:val="28"/>
        </w:rPr>
      </w:pPr>
      <w:bookmarkStart w:id="510" w:name="Exhibit5_4_4"/>
      <w:bookmarkEnd w:id="510"/>
      <w:r w:rsidRPr="00590192">
        <w:rPr>
          <w:b/>
          <w:sz w:val="28"/>
          <w:szCs w:val="28"/>
        </w:rPr>
        <w:lastRenderedPageBreak/>
        <w:t>Floor Support Matrix</w:t>
      </w:r>
    </w:p>
    <w:tbl>
      <w:tblPr>
        <w:tblW w:w="931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2"/>
        <w:gridCol w:w="961"/>
        <w:gridCol w:w="1372"/>
        <w:gridCol w:w="1105"/>
        <w:gridCol w:w="1877"/>
        <w:gridCol w:w="1203"/>
        <w:gridCol w:w="1072"/>
      </w:tblGrid>
      <w:tr w:rsidR="00115C50" w:rsidRPr="00115C50" w14:paraId="2CEC7AD1" w14:textId="77777777" w:rsidTr="00590192">
        <w:tc>
          <w:tcPr>
            <w:tcW w:w="9312" w:type="dxa"/>
            <w:gridSpan w:val="7"/>
            <w:shd w:val="clear" w:color="auto" w:fill="E6E6E6"/>
          </w:tcPr>
          <w:p w14:paraId="2CEC7AD0" w14:textId="77777777" w:rsidR="00115C50" w:rsidRPr="00115C50" w:rsidRDefault="00115C50" w:rsidP="00590192">
            <w:pPr>
              <w:spacing w:before="120" w:after="120"/>
              <w:ind w:left="0"/>
              <w:jc w:val="center"/>
              <w:rPr>
                <w:b/>
                <w:bCs/>
                <w:szCs w:val="20"/>
              </w:rPr>
            </w:pPr>
            <w:r w:rsidRPr="00115C50">
              <w:rPr>
                <w:b/>
                <w:bCs/>
              </w:rPr>
              <w:t>FLOOR SUPPORT MATRIX</w:t>
            </w:r>
          </w:p>
        </w:tc>
      </w:tr>
      <w:tr w:rsidR="00115C50" w:rsidRPr="00115C50" w14:paraId="2CEC7AD9" w14:textId="77777777" w:rsidTr="00590192">
        <w:tc>
          <w:tcPr>
            <w:tcW w:w="1722" w:type="dxa"/>
            <w:shd w:val="clear" w:color="auto" w:fill="E6E6E6"/>
          </w:tcPr>
          <w:p w14:paraId="2CEC7AD2" w14:textId="77777777" w:rsidR="00115C50" w:rsidRPr="00115C50" w:rsidRDefault="00115C50" w:rsidP="00590192">
            <w:pPr>
              <w:spacing w:before="60" w:after="60"/>
              <w:ind w:left="0"/>
              <w:jc w:val="center"/>
              <w:rPr>
                <w:b/>
                <w:bCs/>
                <w:sz w:val="20"/>
                <w:szCs w:val="20"/>
              </w:rPr>
            </w:pPr>
            <w:r w:rsidRPr="00115C50">
              <w:rPr>
                <w:b/>
                <w:bCs/>
                <w:sz w:val="20"/>
                <w:szCs w:val="20"/>
              </w:rPr>
              <w:t>Floor Type</w:t>
            </w:r>
          </w:p>
        </w:tc>
        <w:tc>
          <w:tcPr>
            <w:tcW w:w="961" w:type="dxa"/>
            <w:shd w:val="clear" w:color="auto" w:fill="E6E6E6"/>
          </w:tcPr>
          <w:p w14:paraId="2CEC7AD3" w14:textId="77777777" w:rsidR="00115C50" w:rsidRPr="00115C50" w:rsidRDefault="00115C50" w:rsidP="00590192">
            <w:pPr>
              <w:spacing w:before="60" w:after="60"/>
              <w:ind w:left="0"/>
              <w:jc w:val="center"/>
              <w:rPr>
                <w:b/>
                <w:bCs/>
                <w:sz w:val="20"/>
                <w:szCs w:val="20"/>
              </w:rPr>
            </w:pPr>
            <w:r w:rsidRPr="00115C50">
              <w:rPr>
                <w:b/>
                <w:bCs/>
                <w:sz w:val="20"/>
                <w:szCs w:val="20"/>
              </w:rPr>
              <w:t>Support Material</w:t>
            </w:r>
          </w:p>
        </w:tc>
        <w:tc>
          <w:tcPr>
            <w:tcW w:w="1372" w:type="dxa"/>
            <w:shd w:val="clear" w:color="auto" w:fill="E6E6E6"/>
          </w:tcPr>
          <w:p w14:paraId="2CEC7AD4" w14:textId="77777777" w:rsidR="00115C50" w:rsidRPr="00115C50" w:rsidRDefault="00115C50" w:rsidP="00590192">
            <w:pPr>
              <w:spacing w:before="60" w:after="60"/>
              <w:ind w:left="0"/>
              <w:jc w:val="center"/>
              <w:rPr>
                <w:b/>
                <w:bCs/>
                <w:sz w:val="20"/>
                <w:szCs w:val="20"/>
              </w:rPr>
            </w:pPr>
            <w:r w:rsidRPr="00115C50">
              <w:rPr>
                <w:b/>
                <w:bCs/>
                <w:sz w:val="20"/>
                <w:szCs w:val="20"/>
              </w:rPr>
              <w:t>Material requirements</w:t>
            </w:r>
          </w:p>
        </w:tc>
        <w:tc>
          <w:tcPr>
            <w:tcW w:w="1105" w:type="dxa"/>
            <w:shd w:val="clear" w:color="auto" w:fill="E6E6E6"/>
          </w:tcPr>
          <w:p w14:paraId="2CEC7AD5" w14:textId="77777777" w:rsidR="00115C50" w:rsidRPr="00115C50" w:rsidRDefault="00115C50" w:rsidP="00590192">
            <w:pPr>
              <w:spacing w:before="60" w:after="60"/>
              <w:ind w:left="0"/>
              <w:jc w:val="center"/>
              <w:rPr>
                <w:b/>
                <w:bCs/>
                <w:sz w:val="20"/>
                <w:szCs w:val="20"/>
              </w:rPr>
            </w:pPr>
            <w:r w:rsidRPr="00115C50">
              <w:rPr>
                <w:b/>
                <w:bCs/>
                <w:sz w:val="20"/>
                <w:szCs w:val="20"/>
              </w:rPr>
              <w:t>Maximum Spacing</w:t>
            </w:r>
          </w:p>
        </w:tc>
        <w:tc>
          <w:tcPr>
            <w:tcW w:w="1877" w:type="dxa"/>
            <w:shd w:val="clear" w:color="auto" w:fill="E6E6E6"/>
          </w:tcPr>
          <w:p w14:paraId="2CEC7AD6" w14:textId="77777777" w:rsidR="00115C50" w:rsidRPr="00115C50" w:rsidRDefault="00115C50" w:rsidP="00590192">
            <w:pPr>
              <w:spacing w:before="60" w:after="60"/>
              <w:ind w:left="0"/>
              <w:jc w:val="center"/>
              <w:rPr>
                <w:b/>
                <w:bCs/>
                <w:sz w:val="20"/>
                <w:szCs w:val="20"/>
              </w:rPr>
            </w:pPr>
            <w:r w:rsidRPr="00115C50">
              <w:rPr>
                <w:b/>
                <w:bCs/>
                <w:sz w:val="20"/>
                <w:szCs w:val="20"/>
              </w:rPr>
              <w:t>Acceptable patterns</w:t>
            </w:r>
          </w:p>
        </w:tc>
        <w:tc>
          <w:tcPr>
            <w:tcW w:w="1203" w:type="dxa"/>
            <w:shd w:val="clear" w:color="auto" w:fill="E6E6E6"/>
          </w:tcPr>
          <w:p w14:paraId="2CEC7AD7" w14:textId="77777777" w:rsidR="00115C50" w:rsidRPr="00115C50" w:rsidRDefault="00115C50" w:rsidP="00590192">
            <w:pPr>
              <w:spacing w:before="60" w:after="60"/>
              <w:ind w:left="0"/>
              <w:jc w:val="center"/>
              <w:rPr>
                <w:b/>
                <w:bCs/>
                <w:sz w:val="20"/>
                <w:szCs w:val="20"/>
              </w:rPr>
            </w:pPr>
            <w:r w:rsidRPr="00115C50">
              <w:rPr>
                <w:b/>
                <w:bCs/>
                <w:sz w:val="20"/>
                <w:szCs w:val="20"/>
              </w:rPr>
              <w:t>Minimum fastener type</w:t>
            </w:r>
          </w:p>
        </w:tc>
        <w:tc>
          <w:tcPr>
            <w:tcW w:w="1072" w:type="dxa"/>
            <w:shd w:val="clear" w:color="auto" w:fill="E6E6E6"/>
          </w:tcPr>
          <w:p w14:paraId="2CEC7AD8" w14:textId="77777777" w:rsidR="00115C50" w:rsidRPr="00115C50" w:rsidRDefault="00115C50" w:rsidP="00590192">
            <w:pPr>
              <w:spacing w:before="60" w:after="60"/>
              <w:ind w:left="0"/>
              <w:jc w:val="center"/>
              <w:rPr>
                <w:b/>
                <w:bCs/>
                <w:sz w:val="20"/>
                <w:szCs w:val="20"/>
              </w:rPr>
            </w:pPr>
            <w:r w:rsidRPr="00115C50">
              <w:rPr>
                <w:b/>
                <w:bCs/>
                <w:sz w:val="20"/>
                <w:szCs w:val="20"/>
              </w:rPr>
              <w:t>Minimum fastener depth</w:t>
            </w:r>
          </w:p>
        </w:tc>
      </w:tr>
      <w:tr w:rsidR="00115C50" w:rsidRPr="00115C50" w14:paraId="2CEC7AE1" w14:textId="77777777" w:rsidTr="00590192">
        <w:tc>
          <w:tcPr>
            <w:tcW w:w="1722" w:type="dxa"/>
          </w:tcPr>
          <w:p w14:paraId="2CEC7ADA"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D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D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DD" w14:textId="77777777" w:rsidR="00115C50" w:rsidRPr="00115C50" w:rsidRDefault="00115C50" w:rsidP="00115C50">
            <w:pPr>
              <w:spacing w:before="60" w:after="60"/>
              <w:ind w:left="0"/>
              <w:rPr>
                <w:bCs/>
                <w:sz w:val="20"/>
                <w:szCs w:val="20"/>
              </w:rPr>
            </w:pPr>
            <w:r w:rsidRPr="00115C50">
              <w:rPr>
                <w:bCs/>
                <w:sz w:val="20"/>
                <w:szCs w:val="20"/>
              </w:rPr>
              <w:t>20"O.C.</w:t>
            </w:r>
          </w:p>
        </w:tc>
        <w:tc>
          <w:tcPr>
            <w:tcW w:w="1877" w:type="dxa"/>
          </w:tcPr>
          <w:p w14:paraId="2CEC7ADE" w14:textId="77777777" w:rsidR="00115C50" w:rsidRPr="00115C50" w:rsidRDefault="00115C50" w:rsidP="00115C50">
            <w:pPr>
              <w:spacing w:before="60" w:after="60"/>
              <w:ind w:left="0"/>
              <w:rPr>
                <w:bCs/>
                <w:sz w:val="20"/>
                <w:szCs w:val="20"/>
              </w:rPr>
            </w:pPr>
            <w:r w:rsidRPr="00115C50">
              <w:rPr>
                <w:bCs/>
                <w:sz w:val="20"/>
                <w:szCs w:val="20"/>
              </w:rPr>
              <w:t>Across floor joists</w:t>
            </w:r>
          </w:p>
        </w:tc>
        <w:tc>
          <w:tcPr>
            <w:tcW w:w="1203" w:type="dxa"/>
          </w:tcPr>
          <w:p w14:paraId="2CEC7AD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E9" w14:textId="77777777" w:rsidTr="00590192">
        <w:tc>
          <w:tcPr>
            <w:tcW w:w="1722" w:type="dxa"/>
          </w:tcPr>
          <w:p w14:paraId="2CEC7AE2"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E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E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E5" w14:textId="77777777" w:rsidR="00115C50" w:rsidRPr="00115C50" w:rsidRDefault="00115C50" w:rsidP="00115C50">
            <w:pPr>
              <w:spacing w:before="60" w:after="60"/>
              <w:ind w:left="0"/>
              <w:rPr>
                <w:bCs/>
                <w:sz w:val="20"/>
                <w:szCs w:val="20"/>
              </w:rPr>
            </w:pPr>
            <w:r w:rsidRPr="00115C50">
              <w:rPr>
                <w:bCs/>
                <w:sz w:val="20"/>
                <w:szCs w:val="20"/>
              </w:rPr>
              <w:t>12" O.C.</w:t>
            </w:r>
          </w:p>
        </w:tc>
        <w:tc>
          <w:tcPr>
            <w:tcW w:w="1877" w:type="dxa"/>
          </w:tcPr>
          <w:p w14:paraId="2CEC7AE6" w14:textId="77777777" w:rsidR="00115C50" w:rsidRPr="00115C50" w:rsidRDefault="00115C50" w:rsidP="00115C50">
            <w:pPr>
              <w:spacing w:before="60" w:after="60"/>
              <w:ind w:left="0"/>
              <w:rPr>
                <w:bCs/>
                <w:sz w:val="20"/>
                <w:szCs w:val="20"/>
              </w:rPr>
            </w:pPr>
            <w:r w:rsidRPr="00115C50">
              <w:rPr>
                <w:bCs/>
                <w:sz w:val="20"/>
                <w:szCs w:val="20"/>
              </w:rPr>
              <w:t>Shoelace/Zigzag (must be stapled at each joist</w:t>
            </w:r>
          </w:p>
        </w:tc>
        <w:tc>
          <w:tcPr>
            <w:tcW w:w="1203" w:type="dxa"/>
          </w:tcPr>
          <w:p w14:paraId="2CEC7AE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8"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1" w14:textId="77777777" w:rsidTr="00590192">
        <w:tc>
          <w:tcPr>
            <w:tcW w:w="1722" w:type="dxa"/>
          </w:tcPr>
          <w:p w14:paraId="2CEC7AEA"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E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E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ED" w14:textId="77777777" w:rsidR="00115C50" w:rsidRPr="00115C50" w:rsidRDefault="00115C50" w:rsidP="00115C50">
            <w:pPr>
              <w:spacing w:before="60" w:after="60"/>
              <w:ind w:left="0"/>
              <w:rPr>
                <w:bCs/>
                <w:sz w:val="20"/>
                <w:szCs w:val="20"/>
              </w:rPr>
            </w:pPr>
            <w:r w:rsidRPr="00115C50">
              <w:rPr>
                <w:bCs/>
                <w:sz w:val="20"/>
                <w:szCs w:val="20"/>
              </w:rPr>
              <w:t>20" O.C.</w:t>
            </w:r>
          </w:p>
        </w:tc>
        <w:tc>
          <w:tcPr>
            <w:tcW w:w="1877" w:type="dxa"/>
          </w:tcPr>
          <w:p w14:paraId="2CEC7AEE" w14:textId="77777777" w:rsidR="00115C50" w:rsidRPr="00115C50" w:rsidRDefault="00115C50" w:rsidP="00115C50">
            <w:pPr>
              <w:spacing w:before="60" w:after="60"/>
              <w:ind w:left="0"/>
              <w:rPr>
                <w:bCs/>
                <w:sz w:val="20"/>
                <w:szCs w:val="20"/>
              </w:rPr>
            </w:pPr>
            <w:r w:rsidRPr="00115C50">
              <w:rPr>
                <w:bCs/>
                <w:sz w:val="20"/>
                <w:szCs w:val="20"/>
              </w:rPr>
              <w:t>Across floor beams up to 54".  If over 54" need center support</w:t>
            </w:r>
          </w:p>
        </w:tc>
        <w:tc>
          <w:tcPr>
            <w:tcW w:w="1203" w:type="dxa"/>
          </w:tcPr>
          <w:p w14:paraId="2CEC7AE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9" w14:textId="77777777" w:rsidTr="00590192">
        <w:tc>
          <w:tcPr>
            <w:tcW w:w="1722" w:type="dxa"/>
          </w:tcPr>
          <w:p w14:paraId="2CEC7AF2"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F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F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F5" w14:textId="77777777" w:rsidR="00115C50" w:rsidRPr="00115C50" w:rsidRDefault="00115C50" w:rsidP="00115C50">
            <w:pPr>
              <w:spacing w:before="60" w:after="60"/>
              <w:ind w:left="0"/>
              <w:rPr>
                <w:bCs/>
                <w:sz w:val="20"/>
                <w:szCs w:val="20"/>
              </w:rPr>
            </w:pPr>
            <w:r w:rsidRPr="00115C50">
              <w:rPr>
                <w:bCs/>
                <w:sz w:val="20"/>
                <w:szCs w:val="20"/>
              </w:rPr>
              <w:t>12"</w:t>
            </w:r>
          </w:p>
        </w:tc>
        <w:tc>
          <w:tcPr>
            <w:tcW w:w="1877" w:type="dxa"/>
          </w:tcPr>
          <w:p w14:paraId="2CEC7AF6" w14:textId="77777777" w:rsidR="00115C50" w:rsidRPr="00115C50" w:rsidRDefault="00115C50" w:rsidP="00115C50">
            <w:pPr>
              <w:spacing w:before="60" w:after="60"/>
              <w:ind w:left="0"/>
              <w:rPr>
                <w:bCs/>
                <w:sz w:val="20"/>
                <w:szCs w:val="20"/>
              </w:rPr>
            </w:pPr>
            <w:r w:rsidRPr="00115C50">
              <w:rPr>
                <w:bCs/>
                <w:sz w:val="20"/>
                <w:szCs w:val="20"/>
              </w:rPr>
              <w:t xml:space="preserve">Shoelace up to 54" across.  If over 54" need center support </w:t>
            </w:r>
          </w:p>
        </w:tc>
        <w:tc>
          <w:tcPr>
            <w:tcW w:w="1203" w:type="dxa"/>
          </w:tcPr>
          <w:p w14:paraId="2CEC7AF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8" w14:textId="77777777" w:rsidR="00115C50" w:rsidRPr="00115C50" w:rsidRDefault="00115C50" w:rsidP="00115C50">
            <w:pPr>
              <w:spacing w:before="60" w:after="60"/>
              <w:ind w:left="0"/>
              <w:rPr>
                <w:bCs/>
                <w:sz w:val="20"/>
                <w:szCs w:val="20"/>
              </w:rPr>
            </w:pPr>
            <w:r w:rsidRPr="00115C50">
              <w:rPr>
                <w:bCs/>
                <w:sz w:val="20"/>
                <w:szCs w:val="20"/>
              </w:rPr>
              <w:t>5/8"</w:t>
            </w:r>
          </w:p>
        </w:tc>
      </w:tr>
    </w:tbl>
    <w:p w14:paraId="2CEC7AFA" w14:textId="77777777" w:rsidR="00115C50" w:rsidRDefault="00115C50" w:rsidP="00E108ED">
      <w:pPr>
        <w:ind w:left="0"/>
      </w:pPr>
    </w:p>
    <w:p w14:paraId="2CEC7AFB" w14:textId="77777777" w:rsidR="00B82BC2" w:rsidRDefault="00B82BC2" w:rsidP="00E108ED">
      <w:pPr>
        <w:ind w:left="0"/>
        <w:sectPr w:rsidR="00B82BC2" w:rsidSect="001B2991">
          <w:headerReference w:type="even" r:id="rId1021"/>
          <w:headerReference w:type="default" r:id="rId1022"/>
          <w:footerReference w:type="default" r:id="rId1023"/>
          <w:headerReference w:type="first" r:id="rId1024"/>
          <w:footerReference w:type="first" r:id="rId1025"/>
          <w:pgSz w:w="12240" w:h="15840" w:code="1"/>
          <w:pgMar w:top="1440" w:right="1440" w:bottom="1440" w:left="1440" w:header="720" w:footer="720" w:gutter="0"/>
          <w:cols w:space="720"/>
          <w:titlePg/>
          <w:docGrid w:linePitch="360"/>
        </w:sectPr>
      </w:pPr>
    </w:p>
    <w:p w14:paraId="2CEC7AFC" w14:textId="77777777" w:rsidR="00B82BC2" w:rsidRDefault="00B82BC2" w:rsidP="00E108ED">
      <w:pPr>
        <w:pStyle w:val="Heading1-Exhibit"/>
      </w:pPr>
      <w:bookmarkStart w:id="511" w:name="Exhibit5_4A"/>
      <w:bookmarkEnd w:id="511"/>
      <w:r>
        <w:lastRenderedPageBreak/>
        <w:t>Weatherization Deferral Form</w:t>
      </w:r>
      <w:bookmarkStart w:id="512" w:name="Exhibit5_5A"/>
      <w:bookmarkEnd w:id="512"/>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77777777" w:rsidR="00B82BC2" w:rsidRDefault="00B82BC2" w:rsidP="00E108ED">
      <w:pPr>
        <w:rPr>
          <w:bCs/>
        </w:rPr>
      </w:pPr>
      <w:r>
        <w:rPr>
          <w:b/>
        </w:rPr>
        <w:t>Client Information:</w:t>
      </w:r>
      <w:r>
        <w:rPr>
          <w:bCs/>
        </w:rPr>
        <w:t xml:space="preserve">  I understand weatherization work has been deferred on my home for the above reasons.  I understand the conditions under which weatherization work may continue.  I understand I must contact the weatherization agency within 12 months of original application date if conditions have changed and that these changes may allow work to resume.  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F" w14:textId="77777777" w:rsidR="00B82BC2" w:rsidRDefault="00B82BC2" w:rsidP="00E108ED">
      <w:pPr>
        <w:tabs>
          <w:tab w:val="left" w:pos="7920"/>
        </w:tabs>
      </w:pPr>
    </w:p>
    <w:p w14:paraId="2CEC7B20" w14:textId="77777777" w:rsidR="00B82BC2" w:rsidRDefault="00B82BC2" w:rsidP="00E108ED">
      <w:pPr>
        <w:tabs>
          <w:tab w:val="left" w:pos="7920"/>
        </w:tabs>
        <w:sectPr w:rsidR="00B82BC2" w:rsidSect="001B2991">
          <w:headerReference w:type="even" r:id="rId1026"/>
          <w:headerReference w:type="default" r:id="rId1027"/>
          <w:footerReference w:type="default" r:id="rId1028"/>
          <w:headerReference w:type="first" r:id="rId1029"/>
          <w:footerReference w:type="first" r:id="rId1030"/>
          <w:pgSz w:w="12240" w:h="15840" w:code="1"/>
          <w:pgMar w:top="1440" w:right="1440" w:bottom="720" w:left="1440" w:header="720" w:footer="720" w:gutter="0"/>
          <w:cols w:space="720"/>
          <w:titlePg/>
          <w:docGrid w:linePitch="360"/>
        </w:sectPr>
      </w:pPr>
    </w:p>
    <w:p w14:paraId="2CEC7B4F" w14:textId="77777777" w:rsidR="00A358BA" w:rsidRDefault="00A358BA" w:rsidP="00A358BA">
      <w:pPr>
        <w:spacing w:after="0"/>
      </w:pPr>
      <w:bookmarkStart w:id="513" w:name="Exhibit5_S1"/>
      <w:bookmarkStart w:id="514" w:name="MS_Exhibit5_S1"/>
      <w:bookmarkStart w:id="515" w:name="Exhibit5_S3"/>
      <w:bookmarkStart w:id="516" w:name="Exhibit5_S3A"/>
      <w:bookmarkStart w:id="517" w:name="MS_Exhibit5_S3A"/>
      <w:bookmarkEnd w:id="513"/>
      <w:bookmarkEnd w:id="514"/>
      <w:bookmarkEnd w:id="515"/>
      <w:bookmarkEnd w:id="516"/>
      <w:bookmarkEnd w:id="517"/>
      <w:r>
        <w:lastRenderedPageBreak/>
        <w:t xml:space="preserve">Link to Active Form:  </w:t>
      </w:r>
      <w:hyperlink r:id="rId1031"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77777777" w:rsidR="00A358BA" w:rsidRDefault="00A358BA" w:rsidP="00A358BA">
      <w:pPr>
        <w:spacing w:after="0"/>
      </w:pPr>
    </w:p>
    <w:p w14:paraId="2CEC7B51" w14:textId="77777777" w:rsidR="00A358BA" w:rsidRDefault="003A796E" w:rsidP="00A358BA">
      <w:pPr>
        <w:spacing w:after="0"/>
        <w:jc w:val="center"/>
      </w:pPr>
      <w:r>
        <w:rPr>
          <w:noProof/>
        </w:rPr>
        <w:drawing>
          <wp:inline distT="0" distB="0" distL="0" distR="0" wp14:anchorId="2CEC80E9" wp14:editId="28C97EA9">
            <wp:extent cx="5972648" cy="814333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977607" cy="8150096"/>
                    </a:xfrm>
                    <a:prstGeom prst="rect">
                      <a:avLst/>
                    </a:prstGeom>
                    <a:noFill/>
                    <a:ln>
                      <a:noFill/>
                    </a:ln>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lastRenderedPageBreak/>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8"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033"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7" w14:textId="3F74BCE7" w:rsidR="00C87F0A" w:rsidRPr="00C87F0A" w:rsidRDefault="00736D0B" w:rsidP="00692B60">
      <w:pPr>
        <w:tabs>
          <w:tab w:val="left" w:pos="1080"/>
        </w:tabs>
        <w:spacing w:after="120"/>
        <w:ind w:left="720"/>
        <w:rPr>
          <w:i/>
          <w:sz w:val="20"/>
          <w:szCs w:val="20"/>
        </w:rPr>
      </w:pPr>
      <w:hyperlink r:id="rId1034" w:history="1">
        <w:r w:rsidR="00C87F0A" w:rsidRPr="00C87F0A">
          <w:rPr>
            <w:rStyle w:val="Hyperlink"/>
            <w:b/>
            <w:i/>
            <w:sz w:val="20"/>
            <w:szCs w:val="20"/>
          </w:rPr>
          <w:t>Variance #17</w:t>
        </w:r>
      </w:hyperlink>
      <w:r w:rsidR="00C87F0A" w:rsidRPr="00C87F0A">
        <w:rPr>
          <w:b/>
          <w:i/>
          <w:sz w:val="20"/>
          <w:szCs w:val="20"/>
        </w:rPr>
        <w:t xml:space="preserve">:  </w:t>
      </w:r>
      <w:r w:rsidR="00C87F0A" w:rsidRPr="00C87F0A">
        <w:rPr>
          <w:i/>
          <w:sz w:val="20"/>
          <w:szCs w:val="20"/>
        </w:rPr>
        <w:t>DOE granted a variance from SWS S</w:t>
      </w:r>
      <w:r w:rsidR="009E6E7E">
        <w:rPr>
          <w:i/>
          <w:sz w:val="20"/>
          <w:szCs w:val="20"/>
        </w:rPr>
        <w:t>ection 5.3003.3 Evaluating Airf</w:t>
      </w:r>
      <w:r w:rsidR="00C87F0A"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45CEAA34" w14:textId="6B22758D" w:rsidR="00E4713F" w:rsidRDefault="00E4713F" w:rsidP="00692B60">
      <w:pPr>
        <w:pBdr>
          <w:right w:val="single" w:sz="18" w:space="4" w:color="auto"/>
        </w:pBdr>
        <w:tabs>
          <w:tab w:val="left" w:pos="1080"/>
        </w:tabs>
        <w:spacing w:after="120"/>
        <w:ind w:left="720"/>
      </w:pPr>
    </w:p>
    <w:p w14:paraId="0228FDCF" w14:textId="77777777" w:rsidR="00E4713F" w:rsidRDefault="00E4713F" w:rsidP="00E4713F">
      <w:pPr>
        <w:tabs>
          <w:tab w:val="left" w:pos="1080"/>
        </w:tabs>
        <w:spacing w:after="120"/>
        <w:ind w:left="720"/>
      </w:pPr>
    </w:p>
    <w:p w14:paraId="2CEC7B69" w14:textId="0C248B06" w:rsidR="00A32418" w:rsidRPr="0003037C" w:rsidRDefault="00E4713F" w:rsidP="00C87F0A">
      <w:pPr>
        <w:pBdr>
          <w:right w:val="single" w:sz="18" w:space="4" w:color="auto"/>
        </w:pBdr>
        <w:tabs>
          <w:tab w:val="left" w:pos="1080"/>
        </w:tabs>
        <w:spacing w:after="120"/>
        <w:ind w:left="720"/>
        <w:rPr>
          <w:rFonts w:ascii="Verdana" w:hAnsi="Verdana"/>
          <w:b/>
          <w:sz w:val="18"/>
          <w:szCs w:val="18"/>
        </w:rPr>
      </w:pPr>
      <w:r>
        <w:t xml:space="preserve">Revised </w:t>
      </w:r>
      <w:hyperlink r:id="rId1035"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w:t>
      </w:r>
      <w:r w:rsidR="00692B60">
        <w:rPr>
          <w:i/>
          <w:sz w:val="20"/>
          <w:szCs w:val="20"/>
        </w:rPr>
        <w:t xml:space="preserve"> and 6.6205.1c</w:t>
      </w:r>
      <w:r w:rsidR="00C87F0A" w:rsidRPr="00C87F0A">
        <w:rPr>
          <w:i/>
          <w:sz w:val="20"/>
          <w:szCs w:val="20"/>
        </w:rPr>
        <w:t xml:space="preserve"> </w:t>
      </w:r>
      <w:r w:rsidR="00692B60" w:rsidRPr="00692B60">
        <w:rPr>
          <w:i/>
          <w:sz w:val="20"/>
          <w:szCs w:val="20"/>
          <w:u w:val="single"/>
        </w:rPr>
        <w:t>+</w:t>
      </w:r>
      <w:r w:rsidR="00692B60">
        <w:rPr>
          <w:i/>
          <w:sz w:val="20"/>
          <w:szCs w:val="20"/>
        </w:rPr>
        <w:t xml:space="preserve">3pa Pressure Differential </w:t>
      </w:r>
      <w:r w:rsidR="00C87F0A" w:rsidRPr="00C87F0A">
        <w:rPr>
          <w:i/>
          <w:sz w:val="20"/>
          <w:szCs w:val="20"/>
        </w:rPr>
        <w:t xml:space="preserve">allowing:  WA Standard </w:t>
      </w:r>
      <w:r w:rsidR="00692B60">
        <w:rPr>
          <w:i/>
          <w:sz w:val="20"/>
          <w:szCs w:val="20"/>
        </w:rPr>
        <w:t>only</w:t>
      </w:r>
      <w:r w:rsidR="00C87F0A" w:rsidRPr="00C87F0A">
        <w:rPr>
          <w:i/>
          <w:sz w:val="20"/>
          <w:szCs w:val="20"/>
        </w:rPr>
        <w:t xml:space="preserve"> requires mitigation </w:t>
      </w:r>
      <w:r w:rsidR="00692B60">
        <w:rPr>
          <w:i/>
          <w:sz w:val="20"/>
          <w:szCs w:val="20"/>
        </w:rPr>
        <w:t>when</w:t>
      </w:r>
      <w:r w:rsidR="00C87F0A" w:rsidRPr="00C87F0A">
        <w:rPr>
          <w:i/>
          <w:sz w:val="20"/>
          <w:szCs w:val="20"/>
        </w:rPr>
        <w:t xml:space="preserve"> pressure</w:t>
      </w:r>
      <w:r w:rsidR="00692B60">
        <w:rPr>
          <w:i/>
          <w:sz w:val="20"/>
          <w:szCs w:val="20"/>
        </w:rPr>
        <w:t xml:space="preserve"> imbalance from the whole house ventilation system+/- 5pa with reference to the main body with all interior doors closed.</w:t>
      </w:r>
    </w:p>
    <w:p w14:paraId="2CEC7B6A" w14:textId="0F662336" w:rsidR="006757B0" w:rsidRDefault="006757B0" w:rsidP="00E108ED">
      <w:pPr>
        <w:pStyle w:val="Custom"/>
      </w:pPr>
    </w:p>
    <w:p w14:paraId="5C617581" w14:textId="1821F20B" w:rsidR="006757B0" w:rsidRDefault="006757B0" w:rsidP="006757B0"/>
    <w:p w14:paraId="694F5A19" w14:textId="77777777" w:rsidR="00A32418" w:rsidRPr="006757B0" w:rsidRDefault="00A32418" w:rsidP="006757B0">
      <w:pPr>
        <w:sectPr w:rsidR="00A32418" w:rsidRPr="006757B0" w:rsidSect="00532CAC">
          <w:headerReference w:type="even" r:id="rId1036"/>
          <w:headerReference w:type="default" r:id="rId1037"/>
          <w:footerReference w:type="default" r:id="rId1038"/>
          <w:headerReference w:type="first" r:id="rId1039"/>
          <w:footerReference w:type="first" r:id="rId1040"/>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518" w:name="Exhibit5_S4"/>
      <w:bookmarkStart w:id="519" w:name="Exhibit5_S3B"/>
      <w:bookmarkEnd w:id="518"/>
      <w:bookmarkEnd w:id="519"/>
      <w:r>
        <w:lastRenderedPageBreak/>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7777777" w:rsidR="00604715" w:rsidRPr="00D41FF1" w:rsidRDefault="00604715" w:rsidP="00E108ED">
      <w:pPr>
        <w:rPr>
          <w:rFonts w:ascii="Arial" w:hAnsi="Arial" w:cs="Arial"/>
        </w:rPr>
      </w:pPr>
      <w:r w:rsidRPr="00D41FF1">
        <w:rPr>
          <w:rFonts w:ascii="Arial" w:hAnsi="Arial" w:cs="Arial"/>
        </w:rPr>
        <w:t>This document is intended to support in detail the Diagnostic Test Report.  The Diagnostic Test Report must be filled out in detail for each completed project. You must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15FAE572" w:rsidR="00FE04C1" w:rsidRPr="00705B9A" w:rsidRDefault="00FE04C1" w:rsidP="00E108ED">
      <w:pPr>
        <w:rPr>
          <w:rFonts w:ascii="Arial" w:hAnsi="Arial" w:cs="Arial"/>
        </w:rPr>
      </w:pPr>
      <w:r>
        <w:rPr>
          <w:rFonts w:ascii="Arial" w:hAnsi="Arial" w:cs="Arial"/>
        </w:rPr>
        <w:t xml:space="preserve">Enter date Client was determined eligible.  Ensure both Client Eligibility and Energy Audit dates are within the Period of Eligibility.  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77777777"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Pr="00705B9A">
        <w:rPr>
          <w:rFonts w:ascii="Arial" w:hAnsi="Arial" w:cs="Arial"/>
        </w:rPr>
        <w:t xml:space="preserve">  </w:t>
      </w:r>
    </w:p>
    <w:p w14:paraId="2CEC7B75" w14:textId="77777777" w:rsidR="00FE04C1" w:rsidRPr="00705B9A" w:rsidRDefault="00FE04C1" w:rsidP="00E108ED">
      <w:pPr>
        <w:rPr>
          <w:rFonts w:ascii="Arial" w:hAnsi="Arial" w:cs="Arial"/>
        </w:rPr>
      </w:pPr>
      <w:bookmarkStart w:id="520" w:name="OLE_LINK34"/>
      <w:r>
        <w:rPr>
          <w:rFonts w:ascii="Arial" w:hAnsi="Arial" w:cs="Arial"/>
        </w:rPr>
        <w:t>Enter date Energy Audit was performed.</w:t>
      </w:r>
    </w:p>
    <w:bookmarkEnd w:id="520"/>
    <w:p w14:paraId="2CEC7B76" w14:textId="7777777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 xml:space="preserve">Client Interview Performed? </w:t>
      </w:r>
      <w:r w:rsidR="00705B9A" w:rsidRPr="00AB7F37">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77777777"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 xml:space="preserve">Pollution Source Survey Completed? </w:t>
      </w:r>
      <w:r w:rsidR="00705B9A" w:rsidRPr="00705B9A">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67B59">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77777777" w:rsidR="00130EB5" w:rsidRPr="00B647C5" w:rsidRDefault="00130EB5" w:rsidP="00140D30">
      <w:pPr>
        <w:rPr>
          <w:rFonts w:ascii="Arial" w:hAnsi="Arial" w:cs="Arial"/>
        </w:rPr>
      </w:pPr>
      <w:r w:rsidRPr="000367CB">
        <w:rPr>
          <w:rFonts w:ascii="Arial" w:hAnsi="Arial" w:cs="Arial"/>
        </w:rPr>
        <w:t xml:space="preserve">Determine by interviewing (not their HIF or Wx application) the occupants, observing their habits and analyzing their heating bills what their primary heat source is and circle the type of fuel that is used in the appliance. </w:t>
      </w:r>
      <w:r w:rsidR="00B647C5">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77777777" w:rsidR="00130EB5" w:rsidRPr="000367CB" w:rsidRDefault="00130EB5" w:rsidP="00140D30">
      <w:pPr>
        <w:rPr>
          <w:rFonts w:ascii="Arial" w:hAnsi="Arial" w:cs="Arial"/>
        </w:rPr>
      </w:pPr>
      <w:r w:rsidRPr="000367CB">
        <w:rPr>
          <w:rFonts w:ascii="Arial" w:hAnsi="Arial" w:cs="Arial"/>
        </w:rPr>
        <w:t xml:space="preserve">Record or estimate wind speed before setting up the blower door. </w:t>
      </w:r>
      <w:r w:rsidR="00CD60CE">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77777777"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5D3308">
        <w:rPr>
          <w:rFonts w:ascii="Arial" w:hAnsi="Arial" w:cs="Arial"/>
        </w:rPr>
        <w:t xml:space="preserve"> </w:t>
      </w:r>
      <w:r w:rsidRPr="000367CB">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7777777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5D3308">
        <w:rPr>
          <w:rFonts w:ascii="Arial" w:hAnsi="Arial" w:cs="Arial"/>
        </w:rPr>
        <w:t xml:space="preserve">  follow manufacturer’s instructions.  </w:t>
      </w:r>
    </w:p>
    <w:p w14:paraId="753C20A2" w14:textId="77777777"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77777777" w:rsidR="00130EB5" w:rsidRPr="00A55D17" w:rsidRDefault="00A55D17" w:rsidP="00140D30">
      <w:pPr>
        <w:rPr>
          <w:rFonts w:ascii="Arial" w:hAnsi="Arial" w:cs="Arial"/>
        </w:rPr>
      </w:pPr>
      <w:r w:rsidRPr="00A55D17">
        <w:rPr>
          <w:rFonts w:ascii="Arial" w:hAnsi="Arial" w:cs="Arial"/>
        </w:rPr>
        <w:t xml:space="preserve">Measure the house with reference to outside without the blower door running. </w:t>
      </w:r>
      <w:r w:rsidR="00B748B8">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1168908C"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77777777"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  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 </w:t>
      </w:r>
      <w:r w:rsidR="00B748B8">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77777777" w:rsidR="00130EB5" w:rsidRDefault="00130EB5" w:rsidP="00140D30">
      <w:pPr>
        <w:rPr>
          <w:rFonts w:ascii="Arial" w:hAnsi="Arial" w:cs="Arial"/>
        </w:rPr>
      </w:pPr>
      <w:r w:rsidRPr="000367CB">
        <w:rPr>
          <w:rFonts w:ascii="Arial" w:hAnsi="Arial" w:cs="Arial"/>
        </w:rPr>
        <w:t xml:space="preserve">Face the front door looking out.  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 xml:space="preserve">.  Record whether it is located inside or outside the intended thermal envelope (by design). </w:t>
      </w:r>
    </w:p>
    <w:p w14:paraId="2CEC7B99" w14:textId="4F18F9C7" w:rsidR="00D67371" w:rsidRPr="00C87F0A" w:rsidRDefault="00736D0B" w:rsidP="00140D30">
      <w:pPr>
        <w:tabs>
          <w:tab w:val="left" w:pos="1080"/>
        </w:tabs>
        <w:spacing w:after="120"/>
        <w:ind w:left="720"/>
        <w:rPr>
          <w:i/>
          <w:sz w:val="20"/>
          <w:szCs w:val="20"/>
        </w:rPr>
      </w:pPr>
      <w:hyperlink r:id="rId1041" w:history="1">
        <w:r w:rsidR="00D67371" w:rsidRPr="00C87F0A">
          <w:rPr>
            <w:rStyle w:val="Hyperlink"/>
            <w:b/>
            <w:i/>
            <w:sz w:val="20"/>
            <w:szCs w:val="20"/>
          </w:rPr>
          <w:t>Variance #17</w:t>
        </w:r>
      </w:hyperlink>
      <w:r w:rsidR="00D67371" w:rsidRPr="00C87F0A">
        <w:rPr>
          <w:b/>
          <w:i/>
          <w:sz w:val="20"/>
          <w:szCs w:val="20"/>
        </w:rPr>
        <w:t xml:space="preserve">:  </w:t>
      </w:r>
      <w:r w:rsidR="00D67371" w:rsidRPr="00C87F0A">
        <w:rPr>
          <w:i/>
          <w:sz w:val="20"/>
          <w:szCs w:val="20"/>
        </w:rPr>
        <w:t>DOE granted a variance from SWS S</w:t>
      </w:r>
      <w:r w:rsidR="009E6E7E">
        <w:rPr>
          <w:i/>
          <w:sz w:val="20"/>
          <w:szCs w:val="20"/>
        </w:rPr>
        <w:t>ection 5.3003.3 Evaluating Airf</w:t>
      </w:r>
      <w:r w:rsidR="00D67371"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7B9A" w14:textId="79BFE7EE"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1683C304"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2CEC7B9E" w14:textId="77777777" w:rsidR="00C87F0A" w:rsidRPr="0003037C" w:rsidRDefault="00736D0B" w:rsidP="00140D30">
      <w:pPr>
        <w:tabs>
          <w:tab w:val="left" w:pos="1080"/>
        </w:tabs>
        <w:spacing w:after="120"/>
        <w:ind w:left="720"/>
        <w:rPr>
          <w:rFonts w:ascii="Verdana" w:hAnsi="Verdana"/>
          <w:b/>
          <w:sz w:val="18"/>
          <w:szCs w:val="18"/>
        </w:rPr>
      </w:pPr>
      <w:hyperlink r:id="rId1042"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r w:rsidR="00C87F0A" w:rsidRPr="0003037C">
        <w:rPr>
          <w:rFonts w:ascii="Verdana" w:hAnsi="Verdana"/>
          <w:b/>
          <w:sz w:val="18"/>
          <w:szCs w:val="18"/>
        </w:rPr>
        <w:t xml:space="preserve"> </w:t>
      </w:r>
    </w:p>
    <w:p w14:paraId="677BD949" w14:textId="59B7FC83"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77777777" w:rsidR="00D810FB" w:rsidRPr="000367CB" w:rsidRDefault="00D810FB" w:rsidP="00140D30">
      <w:pPr>
        <w:rPr>
          <w:rFonts w:ascii="Arial" w:hAnsi="Arial" w:cs="Arial"/>
        </w:rPr>
      </w:pPr>
      <w:r w:rsidRPr="000367CB">
        <w:rPr>
          <w:rFonts w:ascii="Arial" w:hAnsi="Arial" w:cs="Arial"/>
        </w:rPr>
        <w:t xml:space="preserve">Did you change the location of the ducts or are they in the same place as before?  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77777777"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  Record in degrees Fahrenheit.  The manufacturer’s acceptable range for heat rise for the unit is often on the nameplate of the furnace.</w:t>
      </w:r>
    </w:p>
    <w:p w14:paraId="2CEC7BA8" w14:textId="7777777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must be a referral made for further analysis by a furnace technician. If the heating unit has not been serviced within the last twelve months, a furnace clean and tune is recommended.</w:t>
      </w:r>
    </w:p>
    <w:p w14:paraId="2CEC7BA9" w14:textId="77777777"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Pr="00C67B59">
        <w:rPr>
          <w:rFonts w:ascii="Arial" w:hAnsi="Arial" w:cs="Arial"/>
          <w:sz w:val="20"/>
          <w:szCs w:val="20"/>
        </w:rPr>
        <w:t xml:space="preserve">  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77777777" w:rsidR="008B0A92" w:rsidRDefault="008B0A92" w:rsidP="00140D30">
      <w:pPr>
        <w:pStyle w:val="Custom"/>
        <w:sectPr w:rsidR="008B0A92" w:rsidSect="00CB321B">
          <w:headerReference w:type="even" r:id="rId1043"/>
          <w:headerReference w:type="default" r:id="rId1044"/>
          <w:footerReference w:type="default" r:id="rId1045"/>
          <w:headerReference w:type="first" r:id="rId1046"/>
          <w:footerReference w:type="first" r:id="rId1047"/>
          <w:pgSz w:w="12240" w:h="15840" w:code="1"/>
          <w:pgMar w:top="1440" w:right="1440" w:bottom="1440" w:left="1440" w:header="720" w:footer="720" w:gutter="0"/>
          <w:cols w:space="720"/>
          <w:docGrid w:linePitch="360"/>
        </w:sectPr>
      </w:pPr>
    </w:p>
    <w:p w14:paraId="2CEC7BB5" w14:textId="77777777" w:rsidR="00B82BC2" w:rsidRDefault="00B82BC2" w:rsidP="00E108ED">
      <w:pPr>
        <w:pStyle w:val="Heading1-Exhibit"/>
        <w:spacing w:after="240"/>
      </w:pPr>
      <w:bookmarkStart w:id="521" w:name="Exhibit5_S5"/>
      <w:bookmarkEnd w:id="521"/>
      <w:r>
        <w:lastRenderedPageBreak/>
        <w:t>ASTM E 84</w:t>
      </w:r>
    </w:p>
    <w:p w14:paraId="2CEC7BB6" w14:textId="77777777"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77777777"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77777777"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77777777" w:rsidR="00B82BC2" w:rsidRDefault="00B82BC2" w:rsidP="00681282">
      <w:pPr>
        <w:pStyle w:val="ListNumber2"/>
        <w:numPr>
          <w:ilvl w:val="0"/>
          <w:numId w:val="82"/>
        </w:numPr>
      </w:pPr>
      <w:r>
        <w:t>2006 International Building Code</w:t>
      </w:r>
    </w:p>
    <w:p w14:paraId="2CEC7BBA" w14:textId="443ACA35" w:rsidR="00B82BC2" w:rsidRDefault="00B82BC2" w:rsidP="00681282">
      <w:pPr>
        <w:pStyle w:val="ListNumber2"/>
        <w:numPr>
          <w:ilvl w:val="1"/>
          <w:numId w:val="82"/>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7777777" w:rsidR="00B82BC2" w:rsidRDefault="00B82BC2" w:rsidP="00681282">
      <w:pPr>
        <w:pStyle w:val="ListNumber2"/>
        <w:numPr>
          <w:ilvl w:val="2"/>
          <w:numId w:val="82"/>
        </w:numPr>
      </w:pPr>
      <w:r>
        <w:t>Class A: Flame Spread 0-25; smoke-developed 0-450</w:t>
      </w:r>
    </w:p>
    <w:p w14:paraId="2CEC7BBC" w14:textId="77777777" w:rsidR="00B82BC2" w:rsidRDefault="00B82BC2" w:rsidP="00681282">
      <w:pPr>
        <w:pStyle w:val="ListNumber2"/>
        <w:numPr>
          <w:ilvl w:val="2"/>
          <w:numId w:val="82"/>
        </w:numPr>
      </w:pPr>
      <w:r>
        <w:t>Class B: Flame Spread 26-75; smoke-developed 0-450</w:t>
      </w:r>
    </w:p>
    <w:p w14:paraId="2CEC7BBD" w14:textId="77777777" w:rsidR="00B82BC2" w:rsidRDefault="00B82BC2" w:rsidP="00681282">
      <w:pPr>
        <w:pStyle w:val="ListNumber2"/>
        <w:numPr>
          <w:ilvl w:val="2"/>
          <w:numId w:val="82"/>
        </w:numPr>
      </w:pPr>
      <w:r>
        <w:t>Class C: Flame Spread 76-200; smoke-developed 0-450</w:t>
      </w:r>
    </w:p>
    <w:p w14:paraId="2CEC7BBE" w14:textId="7777777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77777777" w:rsidR="00B82BC2" w:rsidRDefault="00B82BC2" w:rsidP="00681282">
      <w:pPr>
        <w:pStyle w:val="ListNumber2"/>
        <w:numPr>
          <w:ilvl w:val="0"/>
          <w:numId w:val="82"/>
        </w:numPr>
      </w:pPr>
      <w:r>
        <w:t>NFPA 101®, Life Safety Code®</w:t>
      </w:r>
    </w:p>
    <w:p w14:paraId="2CEC7BC0" w14:textId="36BD26E2" w:rsidR="00B82BC2" w:rsidRDefault="00B82BC2" w:rsidP="00681282">
      <w:pPr>
        <w:pStyle w:val="ListNumber2"/>
        <w:numPr>
          <w:ilvl w:val="1"/>
          <w:numId w:val="82"/>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048"/>
          <w:headerReference w:type="default" r:id="rId1049"/>
          <w:headerReference w:type="first" r:id="rId1050"/>
          <w:footerReference w:type="first" r:id="rId1051"/>
          <w:pgSz w:w="12240" w:h="15840" w:code="1"/>
          <w:pgMar w:top="1440" w:right="1440" w:bottom="1440" w:left="1440" w:header="720" w:footer="720" w:gutter="0"/>
          <w:cols w:space="720"/>
          <w:titlePg/>
          <w:docGrid w:linePitch="360"/>
        </w:sectPr>
      </w:pPr>
    </w:p>
    <w:p w14:paraId="2CEC7BC2" w14:textId="77777777" w:rsidR="00B82BC2" w:rsidRDefault="00B82BC2" w:rsidP="00E108ED">
      <w:pPr>
        <w:pStyle w:val="Custom"/>
        <w:tabs>
          <w:tab w:val="left" w:pos="5040"/>
        </w:tabs>
      </w:pPr>
      <w:bookmarkStart w:id="522" w:name="Exhibit5_S6"/>
      <w:bookmarkStart w:id="523" w:name="Exhibit5_S7A"/>
      <w:bookmarkEnd w:id="522"/>
      <w:bookmarkEnd w:id="523"/>
      <w:r>
        <w:lastRenderedPageBreak/>
        <w:t>Homeowner Name and Address</w:t>
      </w:r>
      <w:r>
        <w:tab/>
        <w:t>Agency Name and Address</w:t>
      </w:r>
    </w:p>
    <w:p w14:paraId="2CEC7BC3" w14:textId="77777777" w:rsidR="00B82BC2" w:rsidRDefault="00B82BC2" w:rsidP="00E108ED">
      <w:pPr>
        <w:pStyle w:val="Custom"/>
      </w:pPr>
    </w:p>
    <w:p w14:paraId="2CEC7BC4" w14:textId="77777777" w:rsidR="00B82BC2" w:rsidRDefault="00B82BC2" w:rsidP="00E108ED">
      <w:pPr>
        <w:pStyle w:val="Custom"/>
      </w:pPr>
    </w:p>
    <w:p w14:paraId="2CEC7BC5" w14:textId="77777777" w:rsidR="00B82BC2" w:rsidRDefault="00B82BC2" w:rsidP="00E108ED">
      <w:pPr>
        <w:pStyle w:val="Custom"/>
        <w:tabs>
          <w:tab w:val="left" w:pos="5040"/>
        </w:tabs>
      </w:pPr>
      <w:r>
        <w:t>Phone Number  (        )</w:t>
      </w:r>
      <w:r>
        <w:tab/>
        <w:t>Phone Number  (        )</w:t>
      </w:r>
    </w:p>
    <w:p w14:paraId="2CEC7BC6" w14:textId="77777777" w:rsidR="00B82BC2" w:rsidRDefault="00B82BC2" w:rsidP="00E108ED">
      <w:pPr>
        <w:pStyle w:val="Custom"/>
      </w:pPr>
    </w:p>
    <w:p w14:paraId="2CEC7BC7" w14:textId="77777777" w:rsidR="00B82BC2" w:rsidRDefault="00B82BC2" w:rsidP="00E108ED">
      <w:pPr>
        <w:pStyle w:val="Custom"/>
        <w:tabs>
          <w:tab w:val="left" w:pos="5040"/>
        </w:tabs>
      </w:pPr>
      <w:r>
        <w:t>Job Number</w:t>
      </w:r>
      <w:r>
        <w:tab/>
        <w:t>Auditor/Inspector Name</w:t>
      </w:r>
    </w:p>
    <w:p w14:paraId="2CEC7BC8" w14:textId="77777777" w:rsidR="00B82BC2" w:rsidRDefault="00B82BC2" w:rsidP="00E108ED">
      <w:pPr>
        <w:pStyle w:val="Custom"/>
      </w:pPr>
    </w:p>
    <w:p w14:paraId="2CEC7BC9"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CA"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CB" w14:textId="77777777" w:rsidR="00B82BC2" w:rsidRDefault="00B82BC2" w:rsidP="00E108ED">
      <w:pPr>
        <w:pStyle w:val="Custom"/>
        <w:tabs>
          <w:tab w:val="right" w:leader="underscore" w:pos="3240"/>
          <w:tab w:val="right" w:leader="underscore" w:pos="10080"/>
        </w:tabs>
        <w:spacing w:after="120"/>
        <w:rPr>
          <w:u w:val="single"/>
        </w:rPr>
      </w:pPr>
      <w:r>
        <w:t xml:space="preserve"> </w:t>
      </w:r>
    </w:p>
    <w:p w14:paraId="2CEC7BCC" w14:textId="77777777" w:rsidR="00B82BC2" w:rsidRDefault="00B82BC2" w:rsidP="00E108ED">
      <w:pPr>
        <w:pStyle w:val="Custom"/>
      </w:pPr>
      <w:r>
        <w:rPr>
          <w:u w:val="single"/>
        </w:rPr>
        <w:tab/>
      </w:r>
      <w:r>
        <w:t xml:space="preserve"> Work Order and Procedure for Cleaning and Tuning (Electric) Furnaces</w:t>
      </w:r>
    </w:p>
    <w:p w14:paraId="2CEC7BCD" w14:textId="77777777" w:rsidR="00B82BC2" w:rsidRDefault="00B82BC2" w:rsidP="00E108ED">
      <w:pPr>
        <w:pStyle w:val="Custom"/>
      </w:pPr>
      <w:r>
        <w:t>I.</w:t>
      </w:r>
      <w:r>
        <w:tab/>
        <w:t>CLEAN</w:t>
      </w:r>
    </w:p>
    <w:p w14:paraId="2CEC7BCE" w14:textId="77777777" w:rsidR="00B82BC2" w:rsidRDefault="00B82BC2" w:rsidP="00E108ED">
      <w:pPr>
        <w:pStyle w:val="Custom"/>
        <w:rPr>
          <w:u w:val="single"/>
        </w:rPr>
      </w:pPr>
      <w:r>
        <w:rPr>
          <w:u w:val="single"/>
        </w:rPr>
        <w:t>A.</w:t>
      </w:r>
      <w:r>
        <w:rPr>
          <w:u w:val="single"/>
        </w:rPr>
        <w:tab/>
        <w:t>Air Handling</w:t>
      </w:r>
    </w:p>
    <w:p w14:paraId="2CEC7BCF"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736D0B">
        <w:fldChar w:fldCharType="separate"/>
      </w:r>
      <w:r>
        <w:fldChar w:fldCharType="end"/>
      </w:r>
      <w:r w:rsidR="00B82BC2">
        <w:tab/>
        <w:t>1.  Clean and vacuum heat exchanger if accessible.</w:t>
      </w:r>
    </w:p>
    <w:p w14:paraId="2CEC7BD0"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r>
      <w:r w:rsidR="00B82BC2">
        <w:tab/>
        <w:t>Clean and vacuum blower, return cabinet, and filter rack so that they are free of dirt, grease, and any foreign matter.</w:t>
      </w:r>
    </w:p>
    <w:p w14:paraId="2CEC7BD1"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Clean and vacuum all supply and return registers and immediate duct openings.</w:t>
      </w:r>
    </w:p>
    <w:p w14:paraId="2CEC7BD2"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Inspect filter.  If permanent type, clean as per manufacturer’s recommendations.  If disposable type, replace with a new filter.</w:t>
      </w:r>
    </w:p>
    <w:p w14:paraId="2CEC7BD3" w14:textId="77777777" w:rsidR="00B82BC2" w:rsidRDefault="00B82BC2" w:rsidP="00E108ED">
      <w:pPr>
        <w:pStyle w:val="NormalIndent"/>
        <w:tabs>
          <w:tab w:val="left" w:pos="432"/>
          <w:tab w:val="left" w:pos="720"/>
        </w:tabs>
        <w:spacing w:after="120"/>
      </w:pPr>
      <w:r>
        <w:tab/>
      </w:r>
      <w:r>
        <w:tab/>
        <w:t>Filter size:  _______ x _______ x _______</w:t>
      </w:r>
    </w:p>
    <w:p w14:paraId="2CEC7BD4" w14:textId="77777777" w:rsidR="00B82BC2" w:rsidRDefault="00B82BC2" w:rsidP="00E108ED">
      <w:pPr>
        <w:pStyle w:val="Custom"/>
      </w:pPr>
      <w:r>
        <w:t>II.</w:t>
      </w:r>
      <w:r>
        <w:tab/>
        <w:t>TUNE</w:t>
      </w:r>
    </w:p>
    <w:p w14:paraId="2CEC7BD5" w14:textId="77777777" w:rsidR="00B82BC2" w:rsidRDefault="00B82BC2" w:rsidP="00E108ED">
      <w:pPr>
        <w:pStyle w:val="Custom"/>
      </w:pPr>
      <w:r>
        <w:rPr>
          <w:u w:val="single"/>
        </w:rPr>
        <w:t>B.</w:t>
      </w:r>
      <w:r>
        <w:rPr>
          <w:u w:val="single"/>
        </w:rPr>
        <w:tab/>
        <w:t>Air Handling</w:t>
      </w:r>
    </w:p>
    <w:p w14:paraId="2CEC7BD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Check blower and motor bearings.  Lubricate as needed.</w:t>
      </w:r>
    </w:p>
    <w:p w14:paraId="2CEC7BD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Check belt condition (replace if cracked or worn) and adjust for proper tension.</w:t>
      </w:r>
    </w:p>
    <w:p w14:paraId="2CEC7BD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Measure Heat Rise and Adjust blower speed to match manufacturers recommended heat rise.</w:t>
      </w:r>
    </w:p>
    <w:p w14:paraId="2CEC7BD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Set fan switch (if possible) so that blower comes on at 110 degrees and goes off at 100 degrees.  Set limit no higher than 240 degrees if limit is adjustable.</w:t>
      </w:r>
    </w:p>
    <w:p w14:paraId="2CEC7BD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Balance supply distribution for individual homeowners comfort.</w:t>
      </w:r>
    </w:p>
    <w:p w14:paraId="2CEC7BDB" w14:textId="77777777" w:rsidR="00B82BC2" w:rsidRDefault="00B82BC2" w:rsidP="00E108ED">
      <w:pPr>
        <w:pStyle w:val="Custom"/>
      </w:pPr>
    </w:p>
    <w:p w14:paraId="2CEC7BDC" w14:textId="77777777" w:rsidR="00B82BC2" w:rsidRDefault="00B82BC2" w:rsidP="00E108ED">
      <w:pPr>
        <w:pStyle w:val="Custom"/>
      </w:pPr>
      <w:r>
        <w:t>CONTRACTOR CERTIFICATION</w:t>
      </w:r>
    </w:p>
    <w:p w14:paraId="2CEC7BDD" w14:textId="77777777" w:rsidR="00B82BC2" w:rsidRDefault="00B82BC2" w:rsidP="00E108ED">
      <w:pPr>
        <w:pStyle w:val="Custom"/>
      </w:pPr>
    </w:p>
    <w:p w14:paraId="2CEC7BDE" w14:textId="77777777" w:rsidR="00B82BC2" w:rsidRDefault="00B82BC2" w:rsidP="00E108ED">
      <w:pPr>
        <w:pStyle w:val="Custom"/>
      </w:pPr>
      <w:r>
        <w:t>Are all sequencers operating as designed? yes no</w:t>
      </w:r>
    </w:p>
    <w:p w14:paraId="2CEC7BDF" w14:textId="77777777" w:rsidR="00B82BC2" w:rsidRDefault="00B82BC2" w:rsidP="00E108ED">
      <w:pPr>
        <w:pStyle w:val="Custom"/>
      </w:pPr>
    </w:p>
    <w:p w14:paraId="2CEC7BE0"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1" w14:textId="77777777" w:rsidR="00B82BC2" w:rsidRDefault="00B82BC2" w:rsidP="00E108ED">
      <w:pPr>
        <w:pStyle w:val="Custom"/>
        <w:rPr>
          <w:u w:val="single"/>
        </w:rPr>
      </w:pPr>
    </w:p>
    <w:p w14:paraId="2CEC7BE2"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3"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BE4" w14:textId="77777777" w:rsidR="00B82BC2" w:rsidRDefault="00B82BC2" w:rsidP="00E108ED">
      <w:pPr>
        <w:pStyle w:val="Custom"/>
        <w:rPr>
          <w:u w:val="single"/>
        </w:rPr>
      </w:pPr>
    </w:p>
    <w:p w14:paraId="2CEC7BE5" w14:textId="77777777" w:rsidR="00B82BC2" w:rsidRDefault="00B82BC2" w:rsidP="00E108ED">
      <w:pPr>
        <w:pStyle w:val="Custom"/>
      </w:pPr>
      <w:r>
        <w:t>AUDITOR/INSPECTOR VERIFICATION</w:t>
      </w:r>
    </w:p>
    <w:p w14:paraId="2CEC7BE6" w14:textId="77777777" w:rsidR="00B82BC2" w:rsidRDefault="00B82BC2" w:rsidP="00E108ED">
      <w:pPr>
        <w:pStyle w:val="Custom"/>
      </w:pPr>
    </w:p>
    <w:p w14:paraId="2CEC7BE7"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8" w14:textId="77777777" w:rsidR="00B82BC2" w:rsidRDefault="00B82BC2" w:rsidP="00E108ED">
      <w:pPr>
        <w:pStyle w:val="Custom"/>
        <w:rPr>
          <w:u w:val="single"/>
        </w:rPr>
      </w:pPr>
    </w:p>
    <w:p w14:paraId="2CEC7BE9"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A" w14:textId="77777777" w:rsidR="00B82BC2" w:rsidRDefault="00B82BC2" w:rsidP="00E108ED">
      <w:pPr>
        <w:pStyle w:val="Custom"/>
        <w:tabs>
          <w:tab w:val="right" w:leader="underscore" w:pos="10080"/>
        </w:tabs>
        <w:rPr>
          <w:u w:val="single"/>
        </w:rPr>
      </w:pPr>
      <w:r>
        <w:rPr>
          <w:u w:val="single"/>
        </w:rPr>
        <w:tab/>
      </w:r>
    </w:p>
    <w:p w14:paraId="2CEC7BEB" w14:textId="77777777" w:rsidR="00B82BC2" w:rsidRDefault="00B82BC2" w:rsidP="00E108ED">
      <w:pPr>
        <w:pStyle w:val="Custom"/>
        <w:tabs>
          <w:tab w:val="right" w:leader="underscore" w:pos="10080"/>
        </w:tabs>
        <w:sectPr w:rsidR="00B82BC2" w:rsidSect="00C03283">
          <w:headerReference w:type="even" r:id="rId1052"/>
          <w:headerReference w:type="default" r:id="rId1053"/>
          <w:headerReference w:type="first" r:id="rId1054"/>
          <w:footerReference w:type="first" r:id="rId1055"/>
          <w:pgSz w:w="12240" w:h="15840" w:code="1"/>
          <w:pgMar w:top="720" w:right="720" w:bottom="720" w:left="1080" w:header="720" w:footer="720" w:gutter="0"/>
          <w:cols w:space="720"/>
          <w:titlePg/>
          <w:docGrid w:linePitch="360"/>
        </w:sectPr>
      </w:pPr>
      <w:r>
        <w:tab/>
      </w:r>
    </w:p>
    <w:p w14:paraId="2CEC7BEC" w14:textId="77777777" w:rsidR="00B82BC2" w:rsidRDefault="00B82BC2" w:rsidP="00E108ED">
      <w:pPr>
        <w:pStyle w:val="Custom"/>
        <w:tabs>
          <w:tab w:val="left" w:pos="5040"/>
        </w:tabs>
      </w:pPr>
      <w:bookmarkStart w:id="524" w:name="Exhibit5_S7B"/>
      <w:bookmarkEnd w:id="524"/>
      <w:r>
        <w:lastRenderedPageBreak/>
        <w:t>Homeowner Name and Address</w:t>
      </w:r>
      <w:r>
        <w:tab/>
        <w:t>Agency Name and Address</w:t>
      </w:r>
    </w:p>
    <w:p w14:paraId="2CEC7BED" w14:textId="77777777" w:rsidR="00B82BC2" w:rsidRDefault="00B82BC2" w:rsidP="00E108ED">
      <w:pPr>
        <w:pStyle w:val="Custom"/>
      </w:pPr>
    </w:p>
    <w:p w14:paraId="2CEC7BEE" w14:textId="77777777" w:rsidR="00B82BC2" w:rsidRDefault="00B82BC2" w:rsidP="00E108ED">
      <w:pPr>
        <w:pStyle w:val="Custom"/>
      </w:pPr>
    </w:p>
    <w:p w14:paraId="2CEC7BEF" w14:textId="77777777" w:rsidR="00B82BC2" w:rsidRDefault="00B82BC2" w:rsidP="00E108ED">
      <w:pPr>
        <w:pStyle w:val="Custom"/>
        <w:tabs>
          <w:tab w:val="left" w:pos="5040"/>
        </w:tabs>
      </w:pPr>
      <w:r>
        <w:t>Phone Number  (        )</w:t>
      </w:r>
      <w:r>
        <w:tab/>
        <w:t>Phone Number  (        )</w:t>
      </w:r>
    </w:p>
    <w:p w14:paraId="2CEC7BF0" w14:textId="77777777" w:rsidR="00B82BC2" w:rsidRDefault="00B82BC2" w:rsidP="00E108ED">
      <w:pPr>
        <w:pStyle w:val="Custom"/>
      </w:pPr>
    </w:p>
    <w:p w14:paraId="2CEC7BF1" w14:textId="77777777" w:rsidR="00B82BC2" w:rsidRDefault="00B82BC2" w:rsidP="00E108ED">
      <w:pPr>
        <w:pStyle w:val="Custom"/>
        <w:tabs>
          <w:tab w:val="left" w:pos="5040"/>
        </w:tabs>
      </w:pPr>
      <w:r>
        <w:t>Job Number</w:t>
      </w:r>
      <w:r>
        <w:tab/>
        <w:t>Auditor/Inspector Name</w:t>
      </w:r>
    </w:p>
    <w:p w14:paraId="2CEC7BF2" w14:textId="77777777" w:rsidR="00B82BC2" w:rsidRDefault="00B82BC2" w:rsidP="00E108ED">
      <w:pPr>
        <w:pStyle w:val="Custom"/>
      </w:pPr>
    </w:p>
    <w:p w14:paraId="2CEC7BF3"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F4"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F5" w14:textId="77777777" w:rsidR="00B82BC2" w:rsidRDefault="00B82BC2" w:rsidP="00E108ED">
      <w:pPr>
        <w:pStyle w:val="Custom"/>
        <w:tabs>
          <w:tab w:val="right" w:leader="underscore" w:pos="3240"/>
          <w:tab w:val="right" w:leader="underscore" w:pos="10080"/>
        </w:tabs>
        <w:spacing w:after="60"/>
      </w:pPr>
    </w:p>
    <w:p w14:paraId="2CEC7BF6" w14:textId="77777777" w:rsidR="00B82BC2" w:rsidRDefault="00B82BC2" w:rsidP="00E108ED">
      <w:pPr>
        <w:pStyle w:val="Custom"/>
      </w:pPr>
      <w:r>
        <w:tab/>
        <w:t>Work Order and Procedure for Cleaning and Tuning (Gas) Furnaces</w:t>
      </w:r>
    </w:p>
    <w:p w14:paraId="2CEC7BF7" w14:textId="77777777" w:rsidR="00B82BC2" w:rsidRDefault="00B82BC2" w:rsidP="00E108ED">
      <w:pPr>
        <w:pStyle w:val="Custom"/>
      </w:pPr>
      <w:r>
        <w:t>I.</w:t>
      </w:r>
      <w:r>
        <w:tab/>
        <w:t>CLEAN</w:t>
      </w:r>
    </w:p>
    <w:p w14:paraId="2CEC7BF8"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BF9"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Brush down all dirt, soot and rust from heat exchanger sections.</w:t>
      </w:r>
    </w:p>
    <w:p w14:paraId="2CEC7BFA"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Brush down and vacuum all flue passageways within the furnace.</w:t>
      </w:r>
    </w:p>
    <w:p w14:paraId="2CEC7BFB"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Remove ribbon burners or burner tubes and brush down to remove dirt, soot, loose rust and clean all flame ports.  Inspect for cracks in tubes.</w:t>
      </w:r>
    </w:p>
    <w:p w14:paraId="2CEC7BFC"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Clean gas orifices and assure proper size.</w:t>
      </w:r>
    </w:p>
    <w:p w14:paraId="2CEC7BFD"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Brush down and vacuum remainder of combustion chamber so that it is free of dirt, soot and loose dust.</w:t>
      </w:r>
    </w:p>
    <w:p w14:paraId="2CEC7BFE"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736D0B">
        <w:fldChar w:fldCharType="separate"/>
      </w:r>
      <w:r>
        <w:fldChar w:fldCharType="end"/>
      </w:r>
      <w:r w:rsidR="00B82BC2">
        <w:tab/>
        <w:t>6.</w:t>
      </w:r>
      <w:r w:rsidR="00B82BC2">
        <w:tab/>
        <w:t>Clean pilot orifices and test thermocouple.</w:t>
      </w:r>
    </w:p>
    <w:p w14:paraId="2CEC7BFF"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00"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Inspect flue pipe from furnace to chimney for rust, weak spots and leaks.</w:t>
      </w:r>
    </w:p>
    <w:p w14:paraId="2CEC7C01"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and vacuum flue pipe and reinstall in a secure manner.</w:t>
      </w:r>
    </w:p>
    <w:p w14:paraId="2CEC7C0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0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Clean and vacuum heat exchanger if accessible.</w:t>
      </w:r>
    </w:p>
    <w:p w14:paraId="2CEC7C0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and vacuum blower, return cabinet, and filter rack so that they are free of dirt, grease, and any foreign matter.</w:t>
      </w:r>
    </w:p>
    <w:p w14:paraId="2CEC7C0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Clean and vacuum all supply and return registers and immediate duct openings.</w:t>
      </w:r>
    </w:p>
    <w:p w14:paraId="2CEC7C0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Inspect filter.  If permanent type, clean as per manufacturer’s recommendations.  If disposable type, replace with a new filter.</w:t>
      </w:r>
    </w:p>
    <w:p w14:paraId="2CEC7C07" w14:textId="77777777" w:rsidR="00B82BC2" w:rsidRDefault="00B82BC2" w:rsidP="00E108ED">
      <w:pPr>
        <w:pStyle w:val="Custom"/>
        <w:tabs>
          <w:tab w:val="left" w:pos="432"/>
          <w:tab w:val="left" w:pos="720"/>
        </w:tabs>
        <w:ind w:left="720" w:hanging="720"/>
      </w:pPr>
      <w:r>
        <w:tab/>
      </w:r>
      <w:r>
        <w:tab/>
        <w:t>Filter size:  _______ x _______ x _______</w:t>
      </w:r>
    </w:p>
    <w:p w14:paraId="2CEC7C08" w14:textId="77777777" w:rsidR="00B82BC2" w:rsidRDefault="00B82BC2" w:rsidP="00E108ED">
      <w:pPr>
        <w:pStyle w:val="Custom"/>
      </w:pPr>
    </w:p>
    <w:p w14:paraId="2CEC7C09" w14:textId="77777777" w:rsidR="00B82BC2" w:rsidRDefault="00B82BC2" w:rsidP="00E108ED">
      <w:pPr>
        <w:pStyle w:val="Custom"/>
        <w:tabs>
          <w:tab w:val="right" w:leader="underscore" w:pos="10080"/>
        </w:tabs>
        <w:rPr>
          <w:u w:val="single"/>
        </w:rPr>
      </w:pPr>
      <w:r>
        <w:t xml:space="preserve">COMMENTS:  </w:t>
      </w:r>
      <w:r>
        <w:rPr>
          <w:u w:val="single"/>
        </w:rPr>
        <w:tab/>
      </w:r>
    </w:p>
    <w:p w14:paraId="2CEC7C0A"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0B" w14:textId="77777777" w:rsidR="00B82BC2" w:rsidRDefault="00B82BC2" w:rsidP="00E108ED">
      <w:pPr>
        <w:pStyle w:val="Custom"/>
      </w:pPr>
    </w:p>
    <w:p w14:paraId="2CEC7C0C" w14:textId="77777777" w:rsidR="00B82BC2" w:rsidRDefault="00B82BC2" w:rsidP="00E108ED">
      <w:pPr>
        <w:pStyle w:val="Custom"/>
      </w:pPr>
      <w:r>
        <w:t>II.</w:t>
      </w:r>
      <w:r>
        <w:tab/>
        <w:t>TUNE</w:t>
      </w:r>
    </w:p>
    <w:p w14:paraId="2CEC7C0D" w14:textId="77777777" w:rsidR="00B82BC2" w:rsidRDefault="00B82BC2" w:rsidP="00E108ED">
      <w:pPr>
        <w:pStyle w:val="Custom"/>
      </w:pPr>
      <w:r>
        <w:rPr>
          <w:u w:val="single"/>
        </w:rPr>
        <w:t>A.</w:t>
      </w:r>
      <w:r>
        <w:rPr>
          <w:u w:val="single"/>
        </w:rPr>
        <w:tab/>
        <w:t>Combustion</w:t>
      </w:r>
    </w:p>
    <w:p w14:paraId="2CEC7C0E"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2CEC7C0F"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2CEC7C10"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Adjust pilot flame just high enough to activate the thermocouple and ignite burner without delay.</w:t>
      </w:r>
    </w:p>
    <w:p w14:paraId="2CEC7C11" w14:textId="77777777" w:rsidR="00B82BC2" w:rsidRDefault="00B14266" w:rsidP="00E108ED">
      <w:pPr>
        <w:pStyle w:val="Custom"/>
        <w:tabs>
          <w:tab w:val="left" w:pos="432"/>
          <w:tab w:val="left" w:pos="720"/>
        </w:tabs>
        <w:ind w:left="720" w:hanging="720"/>
      </w:pPr>
      <w:r>
        <w:lastRenderedPageBreak/>
        <w:fldChar w:fldCharType="begin">
          <w:ffData>
            <w:name w:val="Check16"/>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Furnaces with electronic pilot should ignite without delay.</w:t>
      </w:r>
    </w:p>
    <w:p w14:paraId="2CEC7C12" w14:textId="77777777" w:rsidR="00B82BC2" w:rsidRDefault="00B14266" w:rsidP="00E108ED">
      <w:pPr>
        <w:pStyle w:val="Custom"/>
        <w:tabs>
          <w:tab w:val="left" w:pos="432"/>
          <w:tab w:val="left" w:pos="720"/>
        </w:tabs>
        <w:ind w:left="720" w:hanging="720"/>
      </w:pPr>
      <w:r>
        <w:fldChar w:fldCharType="begin">
          <w:ffData>
            <w:name w:val="Check17"/>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Check igniter to assure that it will lock out after first or second attempt to ignite pilot (LP only).</w:t>
      </w:r>
    </w:p>
    <w:p w14:paraId="2CEC7C13"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736D0B">
        <w:fldChar w:fldCharType="separate"/>
      </w:r>
      <w:r>
        <w:fldChar w:fldCharType="end"/>
      </w:r>
      <w:r w:rsidR="00B82BC2">
        <w:tab/>
        <w:t>6.</w:t>
      </w:r>
      <w:r w:rsidR="00B82BC2">
        <w:tab/>
        <w:t>Measure amperage of the gas valve and any other low voltage equipment on the circuit and set thermostat heat anticipator to match.</w:t>
      </w:r>
    </w:p>
    <w:p w14:paraId="2CEC7C14"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736D0B">
        <w:fldChar w:fldCharType="separate"/>
      </w:r>
      <w:r>
        <w:fldChar w:fldCharType="end"/>
      </w:r>
      <w:r w:rsidR="00B82BC2">
        <w:tab/>
        <w:t>7.</w:t>
      </w:r>
      <w:r w:rsidR="00B82BC2">
        <w:tab/>
        <w:t>Calibrate thermostat and thermostat thermometer to within 1 degree at 72 degree setting.</w:t>
      </w:r>
    </w:p>
    <w:p w14:paraId="2CEC7C15"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1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Check blower and motor bearings.  Lubricate as needed.</w:t>
      </w:r>
    </w:p>
    <w:p w14:paraId="2CEC7C1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Check belt condition (replace if cracked or worn) and adjust for proper tension.</w:t>
      </w:r>
    </w:p>
    <w:p w14:paraId="2CEC7C1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1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Set fan switch (if possible) so that blower comes on at 110 degrees and goes off at 100 degrees.  Set limit at no higher than 240 degrees if limit is adjustable.</w:t>
      </w:r>
    </w:p>
    <w:p w14:paraId="2CEC7C1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Balance supply distribution for individual homeowners comfort.</w:t>
      </w:r>
    </w:p>
    <w:p w14:paraId="2CEC7C1B" w14:textId="77777777" w:rsidR="00B82BC2" w:rsidRDefault="00B82BC2" w:rsidP="00E108ED">
      <w:pPr>
        <w:pStyle w:val="Custom"/>
      </w:pPr>
    </w:p>
    <w:p w14:paraId="2CEC7C1C" w14:textId="77777777" w:rsidR="00B82BC2" w:rsidRDefault="00B82BC2" w:rsidP="00E108ED">
      <w:pPr>
        <w:pStyle w:val="Custom"/>
        <w:tabs>
          <w:tab w:val="right" w:leader="underscore" w:pos="10080"/>
        </w:tabs>
        <w:rPr>
          <w:u w:val="single"/>
        </w:rPr>
      </w:pPr>
      <w:r>
        <w:t xml:space="preserve">COMMENTS:  </w:t>
      </w:r>
      <w:r>
        <w:rPr>
          <w:u w:val="single"/>
        </w:rPr>
        <w:tab/>
      </w:r>
    </w:p>
    <w:p w14:paraId="2CEC7C1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1E" w14:textId="77777777" w:rsidR="00B82BC2" w:rsidRDefault="00B82BC2" w:rsidP="00E108ED">
      <w:pPr>
        <w:pStyle w:val="Custom"/>
      </w:pPr>
      <w:r>
        <w:rPr>
          <w:u w:val="single"/>
        </w:rPr>
        <w:tab/>
      </w:r>
      <w:r>
        <w:rPr>
          <w:u w:val="single"/>
        </w:rPr>
        <w:tab/>
      </w:r>
      <w:r>
        <w:rPr>
          <w:u w:val="single"/>
        </w:rPr>
        <w:tab/>
      </w:r>
    </w:p>
    <w:p w14:paraId="2CEC7C1F" w14:textId="77777777" w:rsidR="00B82BC2" w:rsidRDefault="00B82BC2" w:rsidP="00E108ED">
      <w:pPr>
        <w:pStyle w:val="Custom"/>
      </w:pPr>
      <w:r>
        <w:t>CONTRACTOR CERTIFICATION</w:t>
      </w:r>
    </w:p>
    <w:p w14:paraId="2CEC7C20" w14:textId="77777777" w:rsidR="00B82BC2" w:rsidRDefault="00B82BC2" w:rsidP="00E108ED">
      <w:pPr>
        <w:pStyle w:val="Custom"/>
      </w:pPr>
    </w:p>
    <w:p w14:paraId="2CEC7C21"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2" w14:textId="77777777" w:rsidR="00B82BC2" w:rsidRDefault="00B82BC2" w:rsidP="00E108ED">
      <w:pPr>
        <w:pStyle w:val="Custom"/>
        <w:tabs>
          <w:tab w:val="right" w:leader="underscore" w:pos="5040"/>
          <w:tab w:val="left" w:pos="6120"/>
          <w:tab w:val="right" w:leader="underscore" w:pos="10080"/>
        </w:tabs>
      </w:pPr>
    </w:p>
    <w:p w14:paraId="2CEC7C23"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24" w14:textId="77777777" w:rsidR="00B82BC2" w:rsidRDefault="00B82BC2" w:rsidP="00E108ED">
      <w:pPr>
        <w:pStyle w:val="Custom"/>
        <w:tabs>
          <w:tab w:val="right" w:leader="underscore" w:pos="5040"/>
          <w:tab w:val="left" w:pos="6120"/>
          <w:tab w:val="right" w:leader="underscore" w:pos="10080"/>
        </w:tabs>
      </w:pPr>
    </w:p>
    <w:p w14:paraId="2CEC7C25"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26" w14:textId="77777777" w:rsidR="00B82BC2" w:rsidRDefault="00B82BC2" w:rsidP="00E108ED">
      <w:pPr>
        <w:pStyle w:val="Custom"/>
        <w:tabs>
          <w:tab w:val="right" w:leader="underscore" w:pos="5040"/>
          <w:tab w:val="left" w:pos="6120"/>
          <w:tab w:val="right" w:leader="underscore" w:pos="10080"/>
        </w:tabs>
      </w:pPr>
    </w:p>
    <w:p w14:paraId="2CEC7C27"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28" w14:textId="77777777" w:rsidR="00B82BC2" w:rsidRDefault="00B82BC2" w:rsidP="00E108ED">
      <w:pPr>
        <w:pStyle w:val="Custom"/>
        <w:rPr>
          <w:u w:val="single"/>
        </w:rPr>
      </w:pPr>
    </w:p>
    <w:p w14:paraId="2CEC7C29" w14:textId="77777777" w:rsidR="00B82BC2" w:rsidRDefault="00B82BC2" w:rsidP="00E108ED">
      <w:pPr>
        <w:pStyle w:val="Custom"/>
        <w:tabs>
          <w:tab w:val="right" w:pos="10080"/>
        </w:tabs>
        <w:rPr>
          <w:u w:val="single"/>
        </w:rPr>
      </w:pPr>
      <w:r>
        <w:t xml:space="preserve">COMMENTS:  </w:t>
      </w:r>
      <w:r>
        <w:rPr>
          <w:u w:val="single"/>
        </w:rPr>
        <w:tab/>
      </w:r>
      <w:r>
        <w:rPr>
          <w:u w:val="single"/>
        </w:rPr>
        <w:tab/>
      </w:r>
      <w:r>
        <w:rPr>
          <w:u w:val="single"/>
        </w:rPr>
        <w:tab/>
      </w:r>
    </w:p>
    <w:p w14:paraId="2CEC7C2A"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C2B" w14:textId="77777777" w:rsidR="00B82BC2" w:rsidRDefault="00B82BC2" w:rsidP="00E108ED">
      <w:pPr>
        <w:pStyle w:val="Custom"/>
        <w:rPr>
          <w:u w:val="single"/>
        </w:rPr>
      </w:pPr>
    </w:p>
    <w:p w14:paraId="2CEC7C2C" w14:textId="77777777" w:rsidR="00B82BC2" w:rsidRDefault="00B82BC2" w:rsidP="00E108ED">
      <w:pPr>
        <w:pStyle w:val="Custom"/>
      </w:pPr>
      <w:r>
        <w:t>AUDITOR/INSPECTOR VERIFICATION</w:t>
      </w:r>
    </w:p>
    <w:p w14:paraId="2CEC7C2D" w14:textId="77777777" w:rsidR="00B82BC2" w:rsidRDefault="00B82BC2" w:rsidP="00E108ED">
      <w:pPr>
        <w:pStyle w:val="Custom"/>
      </w:pPr>
    </w:p>
    <w:p w14:paraId="2CEC7C2E"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F" w14:textId="77777777" w:rsidR="00B82BC2" w:rsidRDefault="00B82BC2" w:rsidP="00E108ED">
      <w:pPr>
        <w:pStyle w:val="Custom"/>
        <w:tabs>
          <w:tab w:val="right" w:leader="underscore" w:pos="5040"/>
          <w:tab w:val="left" w:pos="6120"/>
          <w:tab w:val="right" w:leader="underscore" w:pos="10080"/>
        </w:tabs>
      </w:pPr>
    </w:p>
    <w:p w14:paraId="2CEC7C30"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31" w14:textId="77777777" w:rsidR="00B82BC2" w:rsidRDefault="00B82BC2" w:rsidP="00E108ED">
      <w:pPr>
        <w:pStyle w:val="Custom"/>
        <w:tabs>
          <w:tab w:val="right" w:leader="underscore" w:pos="5040"/>
          <w:tab w:val="left" w:pos="6120"/>
          <w:tab w:val="right" w:leader="underscore" w:pos="10080"/>
        </w:tabs>
      </w:pPr>
    </w:p>
    <w:p w14:paraId="2CEC7C32"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33" w14:textId="77777777" w:rsidR="00B82BC2" w:rsidRDefault="00B82BC2" w:rsidP="00E108ED">
      <w:pPr>
        <w:pStyle w:val="Custom"/>
        <w:tabs>
          <w:tab w:val="right" w:leader="underscore" w:pos="5040"/>
          <w:tab w:val="left" w:pos="6120"/>
          <w:tab w:val="right" w:leader="underscore" w:pos="10080"/>
        </w:tabs>
      </w:pPr>
    </w:p>
    <w:p w14:paraId="2CEC7C34"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35" w14:textId="77777777" w:rsidR="00C54C72" w:rsidRDefault="00C54C72" w:rsidP="00E108ED">
      <w:pPr>
        <w:pStyle w:val="Custom"/>
        <w:tabs>
          <w:tab w:val="right" w:leader="underscore" w:pos="10080"/>
        </w:tabs>
      </w:pPr>
    </w:p>
    <w:p w14:paraId="2CEC7C3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p>
    <w:p w14:paraId="2CEC7C3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38" w14:textId="77777777" w:rsidR="00B82BC2" w:rsidRDefault="00B82BC2" w:rsidP="00E108ED">
      <w:pPr>
        <w:pStyle w:val="Custom"/>
      </w:pPr>
    </w:p>
    <w:p w14:paraId="2CEC7C39" w14:textId="77777777" w:rsidR="00B82BC2" w:rsidRDefault="00B82BC2" w:rsidP="00E108ED">
      <w:pPr>
        <w:pStyle w:val="Custom"/>
        <w:sectPr w:rsidR="00B82BC2" w:rsidSect="00C03283">
          <w:headerReference w:type="even" r:id="rId1056"/>
          <w:headerReference w:type="default" r:id="rId1057"/>
          <w:footerReference w:type="default" r:id="rId1058"/>
          <w:headerReference w:type="first" r:id="rId1059"/>
          <w:footerReference w:type="first" r:id="rId1060"/>
          <w:pgSz w:w="12240" w:h="15840" w:code="1"/>
          <w:pgMar w:top="720" w:right="720" w:bottom="720" w:left="1080" w:header="720" w:footer="720" w:gutter="0"/>
          <w:cols w:space="720"/>
          <w:titlePg/>
          <w:docGrid w:linePitch="360"/>
        </w:sectPr>
      </w:pPr>
    </w:p>
    <w:p w14:paraId="2CEC7C3A" w14:textId="77777777" w:rsidR="00B82BC2" w:rsidRDefault="00B82BC2" w:rsidP="00E108ED">
      <w:pPr>
        <w:pStyle w:val="Custom"/>
        <w:tabs>
          <w:tab w:val="left" w:pos="5040"/>
        </w:tabs>
      </w:pPr>
      <w:bookmarkStart w:id="525" w:name="Exhibit5_S7C"/>
      <w:bookmarkEnd w:id="525"/>
      <w:r>
        <w:lastRenderedPageBreak/>
        <w:t>Homeowner Name and Address</w:t>
      </w:r>
      <w:r>
        <w:tab/>
        <w:t>Agency Name and Address</w:t>
      </w:r>
    </w:p>
    <w:p w14:paraId="2CEC7C3B" w14:textId="77777777" w:rsidR="00B82BC2" w:rsidRDefault="00B82BC2" w:rsidP="00E108ED">
      <w:pPr>
        <w:pStyle w:val="Custom"/>
      </w:pPr>
    </w:p>
    <w:p w14:paraId="2CEC7C3C" w14:textId="77777777" w:rsidR="00B82BC2" w:rsidRDefault="00B82BC2" w:rsidP="00E108ED">
      <w:pPr>
        <w:pStyle w:val="Custom"/>
      </w:pPr>
    </w:p>
    <w:p w14:paraId="2CEC7C3D" w14:textId="77777777" w:rsidR="00B82BC2" w:rsidRDefault="00B82BC2" w:rsidP="00E108ED">
      <w:pPr>
        <w:pStyle w:val="Custom"/>
        <w:tabs>
          <w:tab w:val="left" w:pos="5040"/>
        </w:tabs>
      </w:pPr>
      <w:r>
        <w:t>Phone Number  (        )</w:t>
      </w:r>
      <w:r>
        <w:tab/>
        <w:t>Phone Number  (        )</w:t>
      </w:r>
    </w:p>
    <w:p w14:paraId="2CEC7C3E" w14:textId="77777777" w:rsidR="00B82BC2" w:rsidRDefault="00B82BC2" w:rsidP="00E108ED">
      <w:pPr>
        <w:pStyle w:val="Custom"/>
      </w:pPr>
    </w:p>
    <w:p w14:paraId="2CEC7C3F" w14:textId="77777777" w:rsidR="00B82BC2" w:rsidRDefault="00B82BC2" w:rsidP="00E108ED">
      <w:pPr>
        <w:pStyle w:val="Custom"/>
        <w:tabs>
          <w:tab w:val="left" w:pos="5040"/>
        </w:tabs>
      </w:pPr>
      <w:r>
        <w:t>Job Number</w:t>
      </w:r>
      <w:r>
        <w:tab/>
        <w:t>Auditor/Inspector Name</w:t>
      </w:r>
    </w:p>
    <w:p w14:paraId="2CEC7C40" w14:textId="77777777" w:rsidR="00B82BC2" w:rsidRDefault="00B82BC2" w:rsidP="00E108ED">
      <w:pPr>
        <w:pStyle w:val="Custom"/>
      </w:pPr>
    </w:p>
    <w:p w14:paraId="2CEC7C41"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42"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43" w14:textId="77777777" w:rsidR="00B82BC2" w:rsidRDefault="00B82BC2" w:rsidP="00E108ED">
      <w:pPr>
        <w:pStyle w:val="Custom"/>
        <w:tabs>
          <w:tab w:val="right" w:leader="underscore" w:pos="3240"/>
          <w:tab w:val="right" w:leader="underscore" w:pos="10080"/>
        </w:tabs>
        <w:spacing w:after="60"/>
      </w:pPr>
    </w:p>
    <w:p w14:paraId="2CEC7C44" w14:textId="77777777" w:rsidR="00B82BC2" w:rsidRDefault="00B82BC2" w:rsidP="00E108ED">
      <w:pPr>
        <w:pStyle w:val="Custom"/>
      </w:pPr>
      <w:r>
        <w:tab/>
        <w:t>Work Order and Procedure for Cleaning and Tuning (Oil) Furnaces</w:t>
      </w:r>
    </w:p>
    <w:p w14:paraId="2CEC7C45" w14:textId="77777777" w:rsidR="00B82BC2" w:rsidRDefault="00B82BC2" w:rsidP="00E108ED">
      <w:pPr>
        <w:pStyle w:val="Custom"/>
        <w:tabs>
          <w:tab w:val="left" w:pos="432"/>
          <w:tab w:val="left" w:pos="720"/>
        </w:tabs>
        <w:ind w:left="720" w:hanging="720"/>
      </w:pPr>
      <w:r>
        <w:t>I.</w:t>
      </w:r>
      <w:r>
        <w:tab/>
        <w:t>CLEAN</w:t>
      </w:r>
    </w:p>
    <w:p w14:paraId="2CEC7C46"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C47"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Brush down all dirt, soot and rust from heat exchanger sections.</w:t>
      </w:r>
    </w:p>
    <w:p w14:paraId="2CEC7C48"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Brush down and vacuum all flue passageways within the furnace.</w:t>
      </w:r>
    </w:p>
    <w:p w14:paraId="2CEC7C49"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Remove draw assembly clean and align ignition electrodes..</w:t>
      </w:r>
    </w:p>
    <w:p w14:paraId="2CEC7C4A"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Clean blast tube and flame head.</w:t>
      </w:r>
    </w:p>
    <w:p w14:paraId="2CEC7C4B"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Replace nozzle with same size or lower size if derating is possible or desirable.</w:t>
      </w:r>
    </w:p>
    <w:p w14:paraId="2CEC7C4C"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736D0B">
        <w:fldChar w:fldCharType="separate"/>
      </w:r>
      <w:r>
        <w:fldChar w:fldCharType="end"/>
      </w:r>
      <w:r w:rsidR="00B82BC2">
        <w:tab/>
        <w:t>6.</w:t>
      </w:r>
      <w:r w:rsidR="00B82BC2">
        <w:tab/>
        <w:t>Brush down and vacuum remainder of combustion chamber so that it is free of dirt, soot and loose rust.</w:t>
      </w:r>
    </w:p>
    <w:p w14:paraId="2CEC7C4D" w14:textId="77777777" w:rsidR="00B82BC2" w:rsidRDefault="00B14266" w:rsidP="00E108ED">
      <w:pPr>
        <w:pStyle w:val="Custom"/>
        <w:tabs>
          <w:tab w:val="left" w:pos="432"/>
          <w:tab w:val="left" w:pos="720"/>
        </w:tabs>
        <w:ind w:left="720" w:hanging="720"/>
      </w:pPr>
      <w:r>
        <w:fldChar w:fldCharType="begin">
          <w:ffData>
            <w:name w:val="Check25"/>
            <w:enabled/>
            <w:calcOnExit w:val="0"/>
            <w:checkBox>
              <w:sizeAuto/>
              <w:default w:val="0"/>
            </w:checkBox>
          </w:ffData>
        </w:fldChar>
      </w:r>
      <w:r w:rsidR="00B82BC2">
        <w:instrText xml:space="preserve"> FORMCHECKBOX </w:instrText>
      </w:r>
      <w:r w:rsidR="00736D0B">
        <w:fldChar w:fldCharType="separate"/>
      </w:r>
      <w:r>
        <w:fldChar w:fldCharType="end"/>
      </w:r>
      <w:r w:rsidR="00B82BC2">
        <w:tab/>
        <w:t>7.</w:t>
      </w:r>
      <w:r w:rsidR="00B82BC2">
        <w:tab/>
        <w:t>Replace oil line filter cartridge.</w:t>
      </w:r>
    </w:p>
    <w:p w14:paraId="2CEC7C4E"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4F"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Inspect flue pipe from furnace to chimney for rust, weak spots and leaks.</w:t>
      </w:r>
    </w:p>
    <w:p w14:paraId="2CEC7C50"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and vacuum flue pipe and reinstall in a secure manner.</w:t>
      </w:r>
    </w:p>
    <w:p w14:paraId="2CEC7C51"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Clean and check barometric damper for proper operation.</w:t>
      </w:r>
    </w:p>
    <w:p w14:paraId="2CEC7C5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5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Clean and vacuum heat exchanger if accessible.</w:t>
      </w:r>
    </w:p>
    <w:p w14:paraId="2CEC7C5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and vacuum blower, return cabinet, and filter rack so that they are free of dirt, grease, and any foreign matter.</w:t>
      </w:r>
    </w:p>
    <w:p w14:paraId="2CEC7C5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Clean and vacuum all supply and return registers and immediate duct openings.</w:t>
      </w:r>
    </w:p>
    <w:p w14:paraId="2CEC7C5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Inspect filter.  If permanent type, clean as per manufacturer’s recommendations.  If disposable type, replace with a new filter.</w:t>
      </w:r>
    </w:p>
    <w:p w14:paraId="2CEC7C57" w14:textId="77777777" w:rsidR="00B82BC2" w:rsidRDefault="00B82BC2" w:rsidP="00E108ED">
      <w:pPr>
        <w:pStyle w:val="Custom"/>
      </w:pPr>
    </w:p>
    <w:p w14:paraId="2CEC7C58" w14:textId="77777777" w:rsidR="00B82BC2" w:rsidRDefault="00B82BC2" w:rsidP="00E108ED">
      <w:pPr>
        <w:pStyle w:val="Custom"/>
        <w:tabs>
          <w:tab w:val="right" w:leader="underscore" w:pos="10080"/>
        </w:tabs>
        <w:rPr>
          <w:u w:val="single"/>
        </w:rPr>
      </w:pPr>
      <w:r>
        <w:t xml:space="preserve">COMMENTS:  </w:t>
      </w:r>
      <w:r>
        <w:rPr>
          <w:u w:val="single"/>
        </w:rPr>
        <w:tab/>
      </w:r>
    </w:p>
    <w:p w14:paraId="2CEC7C59"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A"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B"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5C" w14:textId="77777777" w:rsidR="00B82BC2" w:rsidRDefault="00B82BC2" w:rsidP="00E108ED">
      <w:pPr>
        <w:pStyle w:val="Custom"/>
      </w:pPr>
    </w:p>
    <w:p w14:paraId="2CEC7C5D" w14:textId="77777777" w:rsidR="00B82BC2" w:rsidRDefault="00B82BC2" w:rsidP="00E108ED">
      <w:pPr>
        <w:pStyle w:val="Custom"/>
      </w:pPr>
      <w:r>
        <w:t>II.</w:t>
      </w:r>
      <w:r>
        <w:tab/>
        <w:t>TUNE</w:t>
      </w:r>
    </w:p>
    <w:p w14:paraId="2CEC7C5E" w14:textId="77777777" w:rsidR="00B82BC2" w:rsidRDefault="00B82BC2" w:rsidP="00E108ED">
      <w:pPr>
        <w:pStyle w:val="Custom"/>
        <w:tabs>
          <w:tab w:val="left" w:pos="432"/>
          <w:tab w:val="left" w:pos="720"/>
        </w:tabs>
        <w:ind w:left="720" w:hanging="720"/>
      </w:pPr>
      <w:r>
        <w:rPr>
          <w:u w:val="single"/>
        </w:rPr>
        <w:t>A.</w:t>
      </w:r>
      <w:r>
        <w:rPr>
          <w:u w:val="single"/>
        </w:rPr>
        <w:tab/>
        <w:t>Combustion</w:t>
      </w:r>
    </w:p>
    <w:p w14:paraId="2CEC7C5F"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Seal all joints, cracks and openings that would allow air to infiltrate into the combustion area of the furnace.</w:t>
      </w:r>
    </w:p>
    <w:p w14:paraId="2CEC7C60"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Adjust barometric damper so that a reading of .02-.09” W.C. at the breech is obtained.</w:t>
      </w:r>
    </w:p>
    <w:p w14:paraId="2CEC7C61"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Adjust primary air shutter to obtain highest CO2 the flue (before barometric damper) with a smoke of 0 to 2 while still maintaining a steady flame.  (0-1 on the flame retention burners)</w:t>
      </w:r>
    </w:p>
    <w:p w14:paraId="2CEC7C62"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Measure amperage of primary control and set thermostat heat anticipator to match.</w:t>
      </w:r>
    </w:p>
    <w:p w14:paraId="2CEC7C63"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Calibrate thermostat thermometer to within 1 degree at 72 degree setting.</w:t>
      </w:r>
    </w:p>
    <w:p w14:paraId="2CEC7C64"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65" w14:textId="77777777" w:rsidR="00B82BC2" w:rsidRDefault="00B14266" w:rsidP="00E108ED">
      <w:pPr>
        <w:pStyle w:val="Custom"/>
        <w:tabs>
          <w:tab w:val="left" w:pos="432"/>
          <w:tab w:val="left" w:pos="720"/>
        </w:tabs>
        <w:ind w:left="720" w:hanging="720"/>
      </w:pPr>
      <w:r>
        <w:lastRenderedPageBreak/>
        <w:fldChar w:fldCharType="begin">
          <w:ffData>
            <w:name w:val="Check20"/>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Check blower and motor bearings.  Lubricate as needed.</w:t>
      </w:r>
    </w:p>
    <w:p w14:paraId="2CEC7C66"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Check belt condition (replace if cracked or worn) and adjust for proper tension.</w:t>
      </w:r>
    </w:p>
    <w:p w14:paraId="2CEC7C67"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68"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69" w14:textId="77777777" w:rsidR="00B82BC2" w:rsidRDefault="00B14266" w:rsidP="00E108ED">
      <w:pPr>
        <w:pStyle w:val="Custom"/>
        <w:tabs>
          <w:tab w:val="left" w:pos="432"/>
          <w:tab w:val="left" w:pos="720"/>
        </w:tabs>
        <w:ind w:left="720" w:hanging="720"/>
      </w:pPr>
      <w:r>
        <w:fldChar w:fldCharType="begin">
          <w:ffData>
            <w:name w:val="Check27"/>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Test fan and limit control for proper operation.</w:t>
      </w:r>
    </w:p>
    <w:p w14:paraId="2CEC7C6A" w14:textId="77777777" w:rsidR="00B82BC2" w:rsidRDefault="00B14266" w:rsidP="00E108ED">
      <w:pPr>
        <w:pStyle w:val="Custom"/>
        <w:tabs>
          <w:tab w:val="left" w:pos="432"/>
          <w:tab w:val="left" w:pos="720"/>
        </w:tabs>
        <w:ind w:left="720" w:hanging="720"/>
      </w:pPr>
      <w:r>
        <w:fldChar w:fldCharType="begin">
          <w:ffData>
            <w:name w:val="Check28"/>
            <w:enabled/>
            <w:calcOnExit w:val="0"/>
            <w:checkBox>
              <w:sizeAuto/>
              <w:default w:val="0"/>
            </w:checkBox>
          </w:ffData>
        </w:fldChar>
      </w:r>
      <w:r w:rsidR="00B82BC2">
        <w:instrText xml:space="preserve"> FORMCHECKBOX </w:instrText>
      </w:r>
      <w:r w:rsidR="00736D0B">
        <w:fldChar w:fldCharType="separate"/>
      </w:r>
      <w:r>
        <w:fldChar w:fldCharType="end"/>
      </w:r>
      <w:r w:rsidR="00B82BC2">
        <w:tab/>
        <w:t>6.</w:t>
      </w:r>
      <w:r w:rsidR="00B82BC2">
        <w:tab/>
        <w:t>Adjust supply register on plenum (if so equipped) to supply between 100 and 125 CFM.</w:t>
      </w:r>
    </w:p>
    <w:p w14:paraId="2CEC7C6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736D0B">
        <w:fldChar w:fldCharType="separate"/>
      </w:r>
      <w:r>
        <w:fldChar w:fldCharType="end"/>
      </w:r>
      <w:r w:rsidR="00B82BC2">
        <w:tab/>
        <w:t>7.</w:t>
      </w:r>
      <w:r w:rsidR="00B82BC2">
        <w:tab/>
        <w:t>Balance supply distribution for individual homeowners comfort.</w:t>
      </w:r>
    </w:p>
    <w:p w14:paraId="2CEC7C6C" w14:textId="77777777" w:rsidR="00B82BC2" w:rsidRDefault="00B82BC2" w:rsidP="00E108ED">
      <w:pPr>
        <w:pStyle w:val="Custom"/>
      </w:pPr>
    </w:p>
    <w:p w14:paraId="2CEC7C6D" w14:textId="77777777" w:rsidR="00B82BC2" w:rsidRDefault="00B82BC2" w:rsidP="00E108ED">
      <w:pPr>
        <w:pStyle w:val="Custom"/>
        <w:tabs>
          <w:tab w:val="right" w:leader="underscore" w:pos="10080"/>
        </w:tabs>
        <w:rPr>
          <w:u w:val="single"/>
        </w:rPr>
      </w:pPr>
      <w:r>
        <w:t xml:space="preserve">COMMENTS:  </w:t>
      </w:r>
      <w:r>
        <w:rPr>
          <w:u w:val="single"/>
        </w:rPr>
        <w:tab/>
      </w:r>
    </w:p>
    <w:p w14:paraId="2CEC7C6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6F"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70"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71" w14:textId="77777777" w:rsidR="00B82BC2" w:rsidRDefault="00B82BC2" w:rsidP="00E108ED">
      <w:pPr>
        <w:pStyle w:val="Custom"/>
      </w:pPr>
    </w:p>
    <w:p w14:paraId="2CEC7C72" w14:textId="77777777" w:rsidR="00B82BC2" w:rsidRDefault="00B82BC2" w:rsidP="00E108ED">
      <w:pPr>
        <w:pStyle w:val="Custom"/>
      </w:pPr>
      <w:r>
        <w:t>CONTRACTOR CERTIFICATION</w:t>
      </w:r>
    </w:p>
    <w:p w14:paraId="2CEC7C73" w14:textId="77777777" w:rsidR="00B82BC2" w:rsidRDefault="00B82BC2" w:rsidP="00E108ED">
      <w:pPr>
        <w:pStyle w:val="Custom"/>
      </w:pPr>
    </w:p>
    <w:p w14:paraId="2CEC7C74" w14:textId="77777777" w:rsidR="00B82BC2" w:rsidRDefault="00B82BC2" w:rsidP="00E108ED">
      <w:pPr>
        <w:pStyle w:val="Custom"/>
      </w:pPr>
      <w:r>
        <w:t>I certify that the work specified above (see items checked in Clean and Tune sections) has been completed and that all requirements have been met.</w:t>
      </w:r>
    </w:p>
    <w:p w14:paraId="2CEC7C75" w14:textId="77777777" w:rsidR="00B82BC2" w:rsidRDefault="00B82BC2" w:rsidP="00E108ED">
      <w:pPr>
        <w:pStyle w:val="Custom"/>
      </w:pPr>
    </w:p>
    <w:p w14:paraId="2CEC7C76" w14:textId="77777777" w:rsidR="00B82BC2" w:rsidRDefault="00B82BC2" w:rsidP="00E108ED">
      <w:pPr>
        <w:pStyle w:val="Custom"/>
      </w:pPr>
      <w:r>
        <w:t>A post-clean and tune efficiency rating of ________% has been achieved.</w:t>
      </w:r>
    </w:p>
    <w:p w14:paraId="2CEC7C77" w14:textId="77777777" w:rsidR="00B82BC2" w:rsidRDefault="00B82BC2" w:rsidP="00E108ED">
      <w:pPr>
        <w:pStyle w:val="Custom"/>
      </w:pPr>
    </w:p>
    <w:p w14:paraId="2CEC7C78" w14:textId="77777777" w:rsidR="00B82BC2" w:rsidRDefault="00B82BC2" w:rsidP="00E108ED">
      <w:pPr>
        <w:pStyle w:val="Custom"/>
      </w:pPr>
      <w:r>
        <w:t>Net Stack Temp ________ CO2 ________ or O2 ________ Smoke ________</w:t>
      </w:r>
    </w:p>
    <w:p w14:paraId="2CEC7C79" w14:textId="77777777" w:rsidR="00B82BC2" w:rsidRDefault="00B82BC2" w:rsidP="00E108ED">
      <w:pPr>
        <w:pStyle w:val="Custom"/>
      </w:pPr>
    </w:p>
    <w:p w14:paraId="2CEC7C7A" w14:textId="77777777" w:rsidR="00B82BC2" w:rsidRDefault="00B82BC2" w:rsidP="00E108ED">
      <w:pPr>
        <w:pStyle w:val="Custom"/>
        <w:tabs>
          <w:tab w:val="right" w:leader="underscore" w:pos="5760"/>
        </w:tabs>
        <w:rPr>
          <w:u w:val="single"/>
        </w:rPr>
      </w:pPr>
      <w:r>
        <w:t>Signed</w:t>
      </w:r>
      <w:r>
        <w:rPr>
          <w:u w:val="single"/>
        </w:rPr>
        <w:tab/>
      </w:r>
    </w:p>
    <w:p w14:paraId="2CEC7C7B" w14:textId="77777777" w:rsidR="00B82BC2" w:rsidRDefault="00B82BC2" w:rsidP="00E108ED">
      <w:pPr>
        <w:pStyle w:val="Custom"/>
        <w:rPr>
          <w:u w:val="single"/>
        </w:rPr>
      </w:pPr>
    </w:p>
    <w:p w14:paraId="2CEC7C7C"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7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F" w14:textId="77777777" w:rsidR="00B82BC2" w:rsidRDefault="00B82BC2" w:rsidP="00E108ED">
      <w:pPr>
        <w:pStyle w:val="Custom"/>
        <w:tabs>
          <w:tab w:val="right" w:leader="underscore" w:pos="10080"/>
        </w:tabs>
        <w:rPr>
          <w:u w:val="single"/>
        </w:rPr>
      </w:pPr>
      <w:r>
        <w:rPr>
          <w:u w:val="single"/>
        </w:rPr>
        <w:tab/>
      </w:r>
    </w:p>
    <w:p w14:paraId="2CEC7C80" w14:textId="77777777" w:rsidR="00B82BC2" w:rsidRDefault="00B82BC2" w:rsidP="00E108ED">
      <w:pPr>
        <w:pStyle w:val="Custom"/>
        <w:rPr>
          <w:u w:val="single"/>
        </w:rPr>
      </w:pPr>
    </w:p>
    <w:p w14:paraId="2CEC7C81" w14:textId="77777777" w:rsidR="00B82BC2" w:rsidRDefault="00B82BC2" w:rsidP="00E108ED">
      <w:pPr>
        <w:pStyle w:val="Custom"/>
      </w:pPr>
      <w:r>
        <w:t>AUDITOR/INSPECTOR VERIFICATION</w:t>
      </w:r>
    </w:p>
    <w:p w14:paraId="2CEC7C82" w14:textId="77777777" w:rsidR="00B82BC2" w:rsidRDefault="00B82BC2" w:rsidP="00E108ED">
      <w:pPr>
        <w:pStyle w:val="Custom"/>
      </w:pPr>
    </w:p>
    <w:p w14:paraId="2CEC7C83" w14:textId="77777777" w:rsidR="00B82BC2" w:rsidRDefault="00B82BC2" w:rsidP="00E108ED">
      <w:pPr>
        <w:pStyle w:val="Custom"/>
      </w:pPr>
      <w:r>
        <w:t>I certify that the work specified above (see items checked in Clean and Tune sections) has been completed and that all requirements have been met.</w:t>
      </w:r>
    </w:p>
    <w:p w14:paraId="2CEC7C84" w14:textId="77777777" w:rsidR="00B82BC2" w:rsidRDefault="00B82BC2" w:rsidP="00E108ED">
      <w:pPr>
        <w:pStyle w:val="Custom"/>
      </w:pPr>
    </w:p>
    <w:p w14:paraId="2CEC7C85" w14:textId="77777777" w:rsidR="00B82BC2" w:rsidRDefault="00B82BC2" w:rsidP="00E108ED">
      <w:pPr>
        <w:pStyle w:val="Custom"/>
      </w:pPr>
      <w:r>
        <w:t>A post-clean and tune efficiency rating of ________% has been achieved.</w:t>
      </w:r>
    </w:p>
    <w:p w14:paraId="2CEC7C86" w14:textId="77777777" w:rsidR="00B82BC2" w:rsidRDefault="00B82BC2" w:rsidP="00E108ED">
      <w:pPr>
        <w:pStyle w:val="Custom"/>
      </w:pPr>
    </w:p>
    <w:p w14:paraId="2CEC7C87" w14:textId="77777777" w:rsidR="00B82BC2" w:rsidRDefault="00B82BC2" w:rsidP="00E108ED">
      <w:pPr>
        <w:pStyle w:val="Custom"/>
      </w:pPr>
      <w:r>
        <w:t>Net Stack Temp ________ CO2 ________ or O2 ________ Smoke ________</w:t>
      </w:r>
    </w:p>
    <w:p w14:paraId="2CEC7C88" w14:textId="77777777" w:rsidR="00B82BC2" w:rsidRDefault="00B82BC2" w:rsidP="00E108ED">
      <w:pPr>
        <w:pStyle w:val="Custom"/>
      </w:pPr>
    </w:p>
    <w:p w14:paraId="2CEC7C89" w14:textId="77777777" w:rsidR="00B82BC2" w:rsidRDefault="00B82BC2" w:rsidP="00E108ED">
      <w:pPr>
        <w:pStyle w:val="Custom"/>
        <w:rPr>
          <w:u w:val="single"/>
        </w:rPr>
      </w:pPr>
      <w:r>
        <w:t>Signed</w:t>
      </w:r>
      <w:r>
        <w:rPr>
          <w:u w:val="single"/>
        </w:rPr>
        <w:tab/>
      </w:r>
    </w:p>
    <w:p w14:paraId="2CEC7C8A" w14:textId="77777777" w:rsidR="00B82BC2" w:rsidRDefault="00B82BC2" w:rsidP="00E108ED">
      <w:pPr>
        <w:pStyle w:val="Custom"/>
        <w:rPr>
          <w:u w:val="single"/>
        </w:rPr>
      </w:pPr>
    </w:p>
    <w:p w14:paraId="2CEC7C8B"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8C"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E" w14:textId="77777777" w:rsidR="00B82BC2" w:rsidRDefault="00B82BC2" w:rsidP="00E108ED">
      <w:pPr>
        <w:pStyle w:val="Custom"/>
        <w:tabs>
          <w:tab w:val="right" w:leader="underscore" w:pos="10080"/>
        </w:tabs>
        <w:rPr>
          <w:u w:val="single"/>
        </w:rPr>
        <w:sectPr w:rsidR="00B82BC2" w:rsidSect="00C03283">
          <w:headerReference w:type="even" r:id="rId1061"/>
          <w:headerReference w:type="default" r:id="rId1062"/>
          <w:footerReference w:type="default" r:id="rId1063"/>
          <w:headerReference w:type="first" r:id="rId1064"/>
          <w:footerReference w:type="first" r:id="rId1065"/>
          <w:pgSz w:w="12240" w:h="15840" w:code="1"/>
          <w:pgMar w:top="720" w:right="720" w:bottom="720" w:left="1080" w:header="720" w:footer="432" w:gutter="0"/>
          <w:cols w:space="720"/>
          <w:titlePg/>
          <w:docGrid w:linePitch="360"/>
        </w:sectPr>
      </w:pPr>
      <w:r>
        <w:rPr>
          <w:u w:val="single"/>
        </w:rPr>
        <w:tab/>
      </w:r>
    </w:p>
    <w:p w14:paraId="2CEC7C8F" w14:textId="77777777" w:rsidR="00B82BC2" w:rsidRDefault="00B82BC2" w:rsidP="00E108ED">
      <w:pPr>
        <w:pStyle w:val="Custom"/>
        <w:tabs>
          <w:tab w:val="left" w:pos="5040"/>
        </w:tabs>
      </w:pPr>
      <w:bookmarkStart w:id="526" w:name="Exhibit5_S7D"/>
      <w:bookmarkEnd w:id="526"/>
      <w:r>
        <w:lastRenderedPageBreak/>
        <w:t>Homeowner Name and Address</w:t>
      </w:r>
      <w:r>
        <w:tab/>
        <w:t>Agency Name and Address</w:t>
      </w:r>
    </w:p>
    <w:p w14:paraId="2CEC7C90" w14:textId="77777777" w:rsidR="00B82BC2" w:rsidRDefault="00B82BC2" w:rsidP="00E108ED">
      <w:pPr>
        <w:pStyle w:val="Custom"/>
      </w:pPr>
    </w:p>
    <w:p w14:paraId="2CEC7C91" w14:textId="77777777" w:rsidR="00B82BC2" w:rsidRDefault="00B82BC2" w:rsidP="00E108ED">
      <w:pPr>
        <w:pStyle w:val="Custom"/>
      </w:pPr>
    </w:p>
    <w:p w14:paraId="2CEC7C92" w14:textId="77777777" w:rsidR="00B82BC2" w:rsidRDefault="00B82BC2" w:rsidP="00E108ED">
      <w:pPr>
        <w:pStyle w:val="Custom"/>
        <w:tabs>
          <w:tab w:val="left" w:pos="5040"/>
        </w:tabs>
      </w:pPr>
      <w:r>
        <w:t>Phone Number  (        )</w:t>
      </w:r>
      <w:r>
        <w:tab/>
        <w:t>Phone Number  (        )</w:t>
      </w:r>
    </w:p>
    <w:p w14:paraId="2CEC7C93" w14:textId="77777777" w:rsidR="00B82BC2" w:rsidRDefault="00B82BC2" w:rsidP="00E108ED">
      <w:pPr>
        <w:pStyle w:val="Custom"/>
      </w:pPr>
    </w:p>
    <w:p w14:paraId="2CEC7C94" w14:textId="77777777" w:rsidR="00B82BC2" w:rsidRDefault="00B82BC2" w:rsidP="00E108ED">
      <w:pPr>
        <w:pStyle w:val="Custom"/>
        <w:tabs>
          <w:tab w:val="left" w:pos="5040"/>
        </w:tabs>
      </w:pPr>
      <w:r>
        <w:t>Job Number</w:t>
      </w:r>
      <w:r>
        <w:tab/>
        <w:t>Auditor/Inspector Name</w:t>
      </w:r>
    </w:p>
    <w:p w14:paraId="2CEC7C95" w14:textId="77777777" w:rsidR="00B82BC2" w:rsidRDefault="00B82BC2" w:rsidP="00E108ED">
      <w:pPr>
        <w:pStyle w:val="Custom"/>
      </w:pPr>
    </w:p>
    <w:p w14:paraId="2CEC7C96"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97"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98" w14:textId="77777777" w:rsidR="00B82BC2" w:rsidRDefault="00B82BC2" w:rsidP="00E108ED">
      <w:pPr>
        <w:pStyle w:val="Custom"/>
        <w:tabs>
          <w:tab w:val="right" w:leader="underscore" w:pos="3240"/>
          <w:tab w:val="right" w:leader="underscore" w:pos="10080"/>
        </w:tabs>
        <w:spacing w:after="60"/>
      </w:pPr>
    </w:p>
    <w:p w14:paraId="2CEC7C99" w14:textId="77777777" w:rsidR="00B82BC2" w:rsidRDefault="00B82BC2" w:rsidP="00E108ED">
      <w:pPr>
        <w:pStyle w:val="Custom"/>
      </w:pPr>
      <w:r>
        <w:tab/>
        <w:t>Work Order and Procedure for Oil Retrofit</w:t>
      </w:r>
    </w:p>
    <w:p w14:paraId="2CEC7C9A" w14:textId="77777777" w:rsidR="00B82BC2" w:rsidRDefault="00B82BC2" w:rsidP="00E108ED">
      <w:pPr>
        <w:pStyle w:val="Custom"/>
      </w:pPr>
      <w:r>
        <w:t>I.</w:t>
      </w:r>
      <w:r>
        <w:tab/>
        <w:t>CLEAN</w:t>
      </w:r>
    </w:p>
    <w:p w14:paraId="2CEC7C9B" w14:textId="77777777" w:rsidR="00B82BC2" w:rsidRDefault="00B82BC2" w:rsidP="00E108ED">
      <w:pPr>
        <w:pStyle w:val="Custom"/>
        <w:tabs>
          <w:tab w:val="left" w:pos="432"/>
          <w:tab w:val="left" w:pos="720"/>
        </w:tabs>
        <w:ind w:left="720" w:hanging="720"/>
      </w:pPr>
      <w:r>
        <w:rPr>
          <w:u w:val="single"/>
        </w:rPr>
        <w:t>A.</w:t>
      </w:r>
      <w:r>
        <w:rPr>
          <w:u w:val="single"/>
        </w:rPr>
        <w:tab/>
        <w:t>Combustion Area</w:t>
      </w:r>
    </w:p>
    <w:p w14:paraId="2CEC7C9C" w14:textId="77777777" w:rsidR="00B82BC2" w:rsidRDefault="00B14266" w:rsidP="00E108ED">
      <w:pPr>
        <w:pStyle w:val="Custom"/>
        <w:tabs>
          <w:tab w:val="left" w:pos="432"/>
          <w:tab w:val="left" w:pos="720"/>
        </w:tabs>
        <w:ind w:left="720" w:hanging="720"/>
      </w:pPr>
      <w:r>
        <w:fldChar w:fldCharType="begin">
          <w:ffData>
            <w:name w:val="Check29"/>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Remove existing burner unit.</w:t>
      </w:r>
    </w:p>
    <w:p w14:paraId="2CEC7C9D"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Brush down all dirt, soot and rust from heat exchanger sections.</w:t>
      </w:r>
    </w:p>
    <w:p w14:paraId="2CEC7C9E"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Brush down and vacuum all flue passageways within the boiler or fireplace.</w:t>
      </w:r>
    </w:p>
    <w:p w14:paraId="2CEC7C9F"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Brush down and vacuum remainder of combustion chamber so that it is free of dirt, soot and loose rust.</w:t>
      </w:r>
    </w:p>
    <w:p w14:paraId="2CEC7CA0"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A1"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Inspect flue pipe from furnace to chimney for rust, weak spots and leaks.</w:t>
      </w:r>
    </w:p>
    <w:p w14:paraId="2CEC7CA2"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and vacuum flue pipe and reinstall in a secure manner.  NOTE:  Depending on the size of the original flue pipe, it might be desirable to install a new flue pipe of smaller diameter.</w:t>
      </w:r>
    </w:p>
    <w:p w14:paraId="2CEC7CA3"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Inspect, repair and/or replace barometric damper to operate as designed..</w:t>
      </w:r>
    </w:p>
    <w:p w14:paraId="2CEC7CA4" w14:textId="77777777" w:rsidR="00B82BC2" w:rsidRDefault="00B82BC2" w:rsidP="00E108ED">
      <w:pPr>
        <w:pStyle w:val="Custom"/>
        <w:tabs>
          <w:tab w:val="left" w:pos="432"/>
          <w:tab w:val="left" w:pos="720"/>
        </w:tabs>
        <w:ind w:left="720" w:hanging="720"/>
      </w:pPr>
      <w:r>
        <w:rPr>
          <w:u w:val="single"/>
        </w:rPr>
        <w:t>C.</w:t>
      </w:r>
      <w:r>
        <w:rPr>
          <w:u w:val="single"/>
        </w:rPr>
        <w:tab/>
        <w:t>Air Sealing</w:t>
      </w:r>
    </w:p>
    <w:p w14:paraId="2CEC7CA5"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Seal all joints and seams that would allow air from the room or surrounding area to enter any part of the combustion side of the heating unit.</w:t>
      </w:r>
    </w:p>
    <w:p w14:paraId="2CEC7CA6" w14:textId="77777777" w:rsidR="00B82BC2" w:rsidRDefault="00B14266" w:rsidP="00E108ED">
      <w:pPr>
        <w:pStyle w:val="Custom"/>
        <w:tabs>
          <w:tab w:val="left" w:pos="432"/>
          <w:tab w:val="left" w:pos="720"/>
        </w:tabs>
        <w:ind w:left="720" w:hanging="720"/>
      </w:pPr>
      <w:r>
        <w:fldChar w:fldCharType="begin">
          <w:ffData>
            <w:name w:val="Check30"/>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Seal any and all doors or access covers between the combustion areas and the outside of the heating unit.</w:t>
      </w:r>
    </w:p>
    <w:p w14:paraId="2CEC7CA7" w14:textId="77777777" w:rsidR="00B82BC2" w:rsidRDefault="00B82BC2" w:rsidP="00E108ED">
      <w:pPr>
        <w:pStyle w:val="Custom"/>
        <w:tabs>
          <w:tab w:val="left" w:pos="432"/>
          <w:tab w:val="left" w:pos="720"/>
        </w:tabs>
        <w:ind w:left="720" w:hanging="720"/>
      </w:pPr>
      <w:r>
        <w:rPr>
          <w:u w:val="single"/>
        </w:rPr>
        <w:t>D.</w:t>
      </w:r>
      <w:r>
        <w:rPr>
          <w:u w:val="single"/>
        </w:rPr>
        <w:tab/>
        <w:t>Distribution (Boilers)</w:t>
      </w:r>
    </w:p>
    <w:p w14:paraId="2CEC7CA8" w14:textId="77777777" w:rsidR="00B82BC2" w:rsidRDefault="00B14266" w:rsidP="00E108ED">
      <w:pPr>
        <w:pStyle w:val="Custom"/>
        <w:tabs>
          <w:tab w:val="left" w:pos="432"/>
          <w:tab w:val="left" w:pos="720"/>
        </w:tabs>
        <w:ind w:left="720" w:hanging="720"/>
      </w:pPr>
      <w:r>
        <w:fldChar w:fldCharType="begin">
          <w:ffData>
            <w:name w:val="Check31"/>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Inspect and test pressure relief valve.</w:t>
      </w:r>
    </w:p>
    <w:p w14:paraId="2CEC7CA9" w14:textId="77777777" w:rsidR="00B82BC2" w:rsidRDefault="00B14266" w:rsidP="00E108ED">
      <w:pPr>
        <w:pStyle w:val="Custom"/>
        <w:tabs>
          <w:tab w:val="left" w:pos="432"/>
          <w:tab w:val="left" w:pos="720"/>
        </w:tabs>
        <w:ind w:left="720" w:hanging="720"/>
      </w:pPr>
      <w:r>
        <w:fldChar w:fldCharType="begin">
          <w:ffData>
            <w:name w:val="Check32"/>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Inspect circulator pump for safe and effective operation paying close attention to couplings and motor condition.</w:t>
      </w:r>
    </w:p>
    <w:p w14:paraId="2CEC7CAA" w14:textId="77777777" w:rsidR="00B82BC2" w:rsidRDefault="00B14266" w:rsidP="00E108ED">
      <w:pPr>
        <w:pStyle w:val="Custom"/>
        <w:tabs>
          <w:tab w:val="left" w:pos="432"/>
          <w:tab w:val="left" w:pos="720"/>
        </w:tabs>
        <w:ind w:left="720" w:hanging="720"/>
      </w:pPr>
      <w:r>
        <w:fldChar w:fldCharType="begin">
          <w:ffData>
            <w:name w:val="Check33"/>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Purge expansion tank.</w:t>
      </w:r>
    </w:p>
    <w:p w14:paraId="2CEC7CAB" w14:textId="77777777" w:rsidR="00B82BC2" w:rsidRDefault="00B14266" w:rsidP="00E108ED">
      <w:pPr>
        <w:pStyle w:val="Custom"/>
        <w:tabs>
          <w:tab w:val="left" w:pos="432"/>
          <w:tab w:val="left" w:pos="720"/>
        </w:tabs>
        <w:ind w:left="720" w:hanging="720"/>
      </w:pPr>
      <w:r>
        <w:fldChar w:fldCharType="begin">
          <w:ffData>
            <w:name w:val="Check34"/>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Check condition of water.  If it is rusty or has a high level of sludge, then drain, flush and refill the system adding proper treatment.</w:t>
      </w:r>
    </w:p>
    <w:p w14:paraId="2CEC7CAC" w14:textId="77777777" w:rsidR="00B82BC2" w:rsidRDefault="00B14266" w:rsidP="00E108ED">
      <w:pPr>
        <w:pStyle w:val="Custom"/>
        <w:tabs>
          <w:tab w:val="left" w:pos="432"/>
          <w:tab w:val="left" w:pos="720"/>
        </w:tabs>
        <w:ind w:left="720" w:hanging="720"/>
      </w:pPr>
      <w:r>
        <w:fldChar w:fldCharType="begin">
          <w:ffData>
            <w:name w:val="Check35"/>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Check operation of radiator valves.</w:t>
      </w:r>
    </w:p>
    <w:p w14:paraId="2CEC7CAD" w14:textId="77777777" w:rsidR="00B82BC2" w:rsidRDefault="00B82BC2" w:rsidP="00E108ED">
      <w:pPr>
        <w:pStyle w:val="Custom"/>
        <w:tabs>
          <w:tab w:val="left" w:pos="432"/>
          <w:tab w:val="left" w:pos="720"/>
        </w:tabs>
        <w:ind w:left="720" w:hanging="720"/>
      </w:pPr>
      <w:r>
        <w:t>OR</w:t>
      </w:r>
    </w:p>
    <w:p w14:paraId="2CEC7CAE" w14:textId="77777777" w:rsidR="00B82BC2" w:rsidRDefault="00B82BC2" w:rsidP="00E108ED">
      <w:pPr>
        <w:pStyle w:val="Custom"/>
        <w:tabs>
          <w:tab w:val="left" w:pos="432"/>
          <w:tab w:val="left" w:pos="720"/>
        </w:tabs>
        <w:ind w:left="720" w:hanging="720"/>
        <w:rPr>
          <w:u w:val="single"/>
        </w:rPr>
      </w:pPr>
      <w:r>
        <w:rPr>
          <w:u w:val="single"/>
        </w:rPr>
        <w:t>D.</w:t>
      </w:r>
      <w:r>
        <w:rPr>
          <w:u w:val="single"/>
        </w:rPr>
        <w:tab/>
        <w:t>Distribution (Air Furnaces)</w:t>
      </w:r>
    </w:p>
    <w:p w14:paraId="2CEC7CAF"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Clean and vacuum blower, return cabinet, and filter rack so that they are free of dirt, grease, and any foreign matter.</w:t>
      </w:r>
    </w:p>
    <w:p w14:paraId="2CEC7CB0"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Clean out (if needed) supply and return registers and grilles.</w:t>
      </w:r>
    </w:p>
    <w:p w14:paraId="2CEC7CB1"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Seal up any large openings or damage to duct work.</w:t>
      </w:r>
    </w:p>
    <w:p w14:paraId="2CEC7CB2" w14:textId="77777777" w:rsidR="00B82BC2" w:rsidRDefault="00B82BC2" w:rsidP="00E108ED">
      <w:pPr>
        <w:pStyle w:val="Custom"/>
      </w:pPr>
    </w:p>
    <w:p w14:paraId="2CEC7CB3" w14:textId="77777777" w:rsidR="00B82BC2" w:rsidRDefault="00B82BC2" w:rsidP="00E108ED">
      <w:pPr>
        <w:pStyle w:val="Custom"/>
        <w:tabs>
          <w:tab w:val="right" w:leader="underscore" w:pos="10080"/>
        </w:tabs>
        <w:rPr>
          <w:u w:val="single"/>
        </w:rPr>
      </w:pPr>
      <w:r>
        <w:t xml:space="preserve">COMMENTS:  </w:t>
      </w:r>
      <w:r>
        <w:rPr>
          <w:u w:val="single"/>
        </w:rPr>
        <w:tab/>
      </w:r>
    </w:p>
    <w:p w14:paraId="2CEC7CB4"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5"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6"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B7" w14:textId="77777777" w:rsidR="00B82BC2" w:rsidRDefault="00B82BC2" w:rsidP="00E108ED">
      <w:pPr>
        <w:pStyle w:val="Custom"/>
      </w:pPr>
    </w:p>
    <w:p w14:paraId="2CEC7CB8" w14:textId="77777777" w:rsidR="00B82BC2" w:rsidRDefault="00B82BC2" w:rsidP="00E108ED">
      <w:pPr>
        <w:pStyle w:val="Custom"/>
      </w:pPr>
      <w:r>
        <w:br w:type="page"/>
      </w:r>
      <w:r>
        <w:lastRenderedPageBreak/>
        <w:t>II.</w:t>
      </w:r>
      <w:r>
        <w:tab/>
        <w:t>INSTALLATION AND TUNING</w:t>
      </w:r>
    </w:p>
    <w:p w14:paraId="2CEC7CB9" w14:textId="77777777" w:rsidR="00B82BC2" w:rsidRDefault="00B82BC2" w:rsidP="00E108ED">
      <w:pPr>
        <w:pStyle w:val="Custom"/>
        <w:tabs>
          <w:tab w:val="left" w:pos="432"/>
          <w:tab w:val="left" w:pos="720"/>
        </w:tabs>
        <w:ind w:left="720" w:hanging="720"/>
      </w:pPr>
      <w:r>
        <w:rPr>
          <w:u w:val="single"/>
        </w:rPr>
        <w:t>A.</w:t>
      </w:r>
      <w:r>
        <w:rPr>
          <w:u w:val="single"/>
        </w:rPr>
        <w:tab/>
        <w:t>Installation</w:t>
      </w:r>
    </w:p>
    <w:p w14:paraId="2CEC7CBA" w14:textId="77777777" w:rsidR="00B82BC2" w:rsidRDefault="00B14266" w:rsidP="00E108ED">
      <w:pPr>
        <w:pStyle w:val="Custom"/>
        <w:tabs>
          <w:tab w:val="left" w:pos="432"/>
          <w:tab w:val="left" w:pos="720"/>
        </w:tabs>
        <w:ind w:left="720" w:hanging="720"/>
      </w:pPr>
      <w:r>
        <w:fldChar w:fldCharType="begin">
          <w:ffData>
            <w:name w:val="Check36"/>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Install a power oil flame retention burner, which is capable of hot gas recirculation.</w:t>
      </w:r>
    </w:p>
    <w:p w14:paraId="2CEC7CBB" w14:textId="77777777" w:rsidR="00B82BC2" w:rsidRDefault="00B14266" w:rsidP="00E108ED">
      <w:pPr>
        <w:pStyle w:val="Custom"/>
        <w:tabs>
          <w:tab w:val="left" w:pos="432"/>
          <w:tab w:val="left" w:pos="720"/>
        </w:tabs>
        <w:ind w:left="720" w:hanging="720"/>
      </w:pPr>
      <w:r>
        <w:fldChar w:fldCharType="begin">
          <w:ffData>
            <w:name w:val="Check37"/>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Seal around blast tube, flange and adaptor plate.  NOTE:  Pay close attention to resizing new burner for correct post weatherization heat loss.</w:t>
      </w:r>
    </w:p>
    <w:p w14:paraId="2CEC7CBC" w14:textId="77777777" w:rsidR="00B82BC2" w:rsidRDefault="00B82BC2" w:rsidP="00E108ED">
      <w:pPr>
        <w:pStyle w:val="Custom"/>
        <w:tabs>
          <w:tab w:val="left" w:pos="432"/>
          <w:tab w:val="left" w:pos="720"/>
        </w:tabs>
        <w:ind w:left="720" w:hanging="720"/>
      </w:pPr>
      <w:r>
        <w:rPr>
          <w:u w:val="single"/>
        </w:rPr>
        <w:t>B.</w:t>
      </w:r>
      <w:r>
        <w:rPr>
          <w:u w:val="single"/>
        </w:rPr>
        <w:tab/>
        <w:t>Combustion</w:t>
      </w:r>
    </w:p>
    <w:p w14:paraId="2CEC7CBD"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Minimum S.S.E. of 80%.</w:t>
      </w:r>
    </w:p>
    <w:p w14:paraId="2CEC7CBE"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Adjust primary air shutter to obtain a minimum CO2 of 11%, but not higher than 12.5%, or O2 lowest not more than 7% in the flue without making smoke.  NOTE:  Net stack temp must not be less than 375 degrees F.</w:t>
      </w:r>
    </w:p>
    <w:p w14:paraId="2CEC7CBF"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Measure amperage of primary control combined with any other load that may be on the low voltage control circuit and set thermostat heat anticipator to match.</w:t>
      </w:r>
    </w:p>
    <w:p w14:paraId="2CEC7CC0"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Calibrate thermostat and thermostat thermometer to within 1 degree at 72 degree setting.</w:t>
      </w:r>
    </w:p>
    <w:p w14:paraId="2CEC7CC1" w14:textId="77777777" w:rsidR="00B82BC2" w:rsidRDefault="00B82BC2" w:rsidP="00E108ED">
      <w:pPr>
        <w:pStyle w:val="Custom"/>
        <w:tabs>
          <w:tab w:val="left" w:pos="432"/>
          <w:tab w:val="left" w:pos="720"/>
        </w:tabs>
        <w:ind w:left="720" w:hanging="720"/>
        <w:rPr>
          <w:u w:val="single"/>
        </w:rPr>
      </w:pPr>
      <w:r>
        <w:rPr>
          <w:u w:val="single"/>
        </w:rPr>
        <w:t>C.</w:t>
      </w:r>
      <w:r>
        <w:rPr>
          <w:u w:val="single"/>
        </w:rPr>
        <w:tab/>
        <w:t>Distribution Boilers</w:t>
      </w:r>
    </w:p>
    <w:p w14:paraId="2CEC7CC2" w14:textId="77777777" w:rsidR="00B82BC2" w:rsidRDefault="00B14266" w:rsidP="00E108ED">
      <w:pPr>
        <w:pStyle w:val="Custom"/>
        <w:tabs>
          <w:tab w:val="left" w:pos="432"/>
          <w:tab w:val="left" w:pos="720"/>
        </w:tabs>
        <w:ind w:left="720" w:hanging="720"/>
      </w:pPr>
      <w:r>
        <w:fldChar w:fldCharType="begin">
          <w:ffData>
            <w:name w:val="Check38"/>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Bleed all radiators to insure no air is in the system on hot water systems.</w:t>
      </w:r>
    </w:p>
    <w:p w14:paraId="2CEC7CC3" w14:textId="77777777" w:rsidR="00B82BC2" w:rsidRDefault="00B14266" w:rsidP="00E108ED">
      <w:pPr>
        <w:pStyle w:val="Custom"/>
        <w:tabs>
          <w:tab w:val="left" w:pos="432"/>
          <w:tab w:val="left" w:pos="720"/>
        </w:tabs>
        <w:ind w:left="720" w:hanging="720"/>
      </w:pPr>
      <w:r>
        <w:fldChar w:fldCharType="begin">
          <w:ffData>
            <w:name w:val="Check39"/>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Lubricate circulator pump as needed.</w:t>
      </w:r>
    </w:p>
    <w:p w14:paraId="2CEC7CC4" w14:textId="77777777" w:rsidR="00B82BC2" w:rsidRDefault="00B14266" w:rsidP="00E108ED">
      <w:pPr>
        <w:pStyle w:val="Custom"/>
        <w:tabs>
          <w:tab w:val="left" w:pos="432"/>
          <w:tab w:val="left" w:pos="720"/>
        </w:tabs>
        <w:ind w:left="720" w:hanging="720"/>
      </w:pPr>
      <w:r>
        <w:fldChar w:fldCharType="begin">
          <w:ffData>
            <w:name w:val="Check40"/>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Check operation of zone control valves if any.  Lubricate as needed.</w:t>
      </w:r>
    </w:p>
    <w:p w14:paraId="2CEC7CC5" w14:textId="77777777" w:rsidR="00B82BC2" w:rsidRDefault="00B14266" w:rsidP="00E108ED">
      <w:pPr>
        <w:pStyle w:val="Custom"/>
        <w:tabs>
          <w:tab w:val="left" w:pos="432"/>
          <w:tab w:val="left" w:pos="720"/>
        </w:tabs>
        <w:ind w:left="720" w:hanging="720"/>
      </w:pPr>
      <w:r>
        <w:fldChar w:fldCharType="begin">
          <w:ffData>
            <w:name w:val="Check41"/>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Check each radiator for output.</w:t>
      </w:r>
    </w:p>
    <w:p w14:paraId="2CEC7CC6" w14:textId="77777777" w:rsidR="00B82BC2" w:rsidRDefault="00B82BC2" w:rsidP="00E108ED">
      <w:pPr>
        <w:pStyle w:val="Custom"/>
        <w:tabs>
          <w:tab w:val="left" w:pos="432"/>
          <w:tab w:val="left" w:pos="720"/>
        </w:tabs>
        <w:ind w:left="720" w:hanging="720"/>
      </w:pPr>
      <w:r>
        <w:rPr>
          <w:u w:val="single"/>
        </w:rPr>
        <w:t>D.</w:t>
      </w:r>
      <w:r>
        <w:rPr>
          <w:u w:val="single"/>
        </w:rPr>
        <w:tab/>
        <w:t>Air Handling</w:t>
      </w:r>
    </w:p>
    <w:p w14:paraId="2CEC7CC7"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736D0B">
        <w:fldChar w:fldCharType="separate"/>
      </w:r>
      <w:r>
        <w:fldChar w:fldCharType="end"/>
      </w:r>
      <w:r w:rsidR="00B82BC2">
        <w:tab/>
        <w:t>1.</w:t>
      </w:r>
      <w:r w:rsidR="00B82BC2">
        <w:tab/>
        <w:t>Check blower and motor bearings.  Lubricate as needed.</w:t>
      </w:r>
    </w:p>
    <w:p w14:paraId="2CEC7CC8"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736D0B">
        <w:fldChar w:fldCharType="separate"/>
      </w:r>
      <w:r>
        <w:fldChar w:fldCharType="end"/>
      </w:r>
      <w:r w:rsidR="00B82BC2">
        <w:tab/>
        <w:t>2.</w:t>
      </w:r>
      <w:r w:rsidR="00B82BC2">
        <w:tab/>
        <w:t>Check belt condition (replace if cracked or worn) and adjust for proper tension.</w:t>
      </w:r>
    </w:p>
    <w:p w14:paraId="2CEC7CC9"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736D0B">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temp rise at the supply plenum.</w:t>
      </w:r>
    </w:p>
    <w:p w14:paraId="2CEC7CCA"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736D0B">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C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736D0B">
        <w:fldChar w:fldCharType="separate"/>
      </w:r>
      <w:r>
        <w:fldChar w:fldCharType="end"/>
      </w:r>
      <w:r w:rsidR="00B82BC2">
        <w:tab/>
        <w:t>5.</w:t>
      </w:r>
      <w:r w:rsidR="00B82BC2">
        <w:tab/>
        <w:t>Balance supply distribution for individual homeowners comfort.</w:t>
      </w:r>
    </w:p>
    <w:p w14:paraId="2CEC7CCC" w14:textId="77777777" w:rsidR="00970486" w:rsidRPr="00970486" w:rsidRDefault="00970486" w:rsidP="00E108ED">
      <w:pPr>
        <w:pStyle w:val="Custom"/>
        <w:rPr>
          <w:sz w:val="16"/>
          <w:szCs w:val="16"/>
        </w:rPr>
      </w:pPr>
    </w:p>
    <w:p w14:paraId="2CEC7CCD" w14:textId="77777777" w:rsidR="00B82BC2" w:rsidRDefault="00B82BC2" w:rsidP="00E108ED">
      <w:pPr>
        <w:pStyle w:val="Custom"/>
        <w:tabs>
          <w:tab w:val="right" w:leader="underscore" w:pos="10080"/>
        </w:tabs>
        <w:rPr>
          <w:u w:val="single"/>
        </w:rPr>
      </w:pPr>
      <w:r>
        <w:t xml:space="preserve">COMMENTS:  </w:t>
      </w:r>
      <w:r>
        <w:rPr>
          <w:u w:val="single"/>
        </w:rPr>
        <w:tab/>
      </w:r>
    </w:p>
    <w:p w14:paraId="2CEC7CC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CF" w14:textId="77777777" w:rsidR="00B82BC2" w:rsidRPr="00970486" w:rsidRDefault="00B82BC2" w:rsidP="00E108ED">
      <w:pPr>
        <w:pStyle w:val="Custom"/>
        <w:rPr>
          <w:sz w:val="16"/>
          <w:szCs w:val="16"/>
        </w:rPr>
      </w:pPr>
    </w:p>
    <w:p w14:paraId="2CEC7CD0" w14:textId="77777777" w:rsidR="00B82BC2" w:rsidRPr="00970486" w:rsidRDefault="00B82BC2" w:rsidP="00E108ED">
      <w:pPr>
        <w:pStyle w:val="Custom"/>
        <w:spacing w:after="120"/>
        <w:rPr>
          <w:sz w:val="22"/>
          <w:szCs w:val="22"/>
        </w:rPr>
      </w:pPr>
      <w:r w:rsidRPr="00970486">
        <w:rPr>
          <w:sz w:val="22"/>
          <w:szCs w:val="22"/>
        </w:rPr>
        <w:t>CONTRACTOR CERTIFICATION</w:t>
      </w:r>
    </w:p>
    <w:p w14:paraId="2CEC7CD1" w14:textId="77777777" w:rsidR="00B82BC2" w:rsidRDefault="00B82BC2" w:rsidP="00E108ED">
      <w:pPr>
        <w:pStyle w:val="Custom"/>
        <w:tabs>
          <w:tab w:val="left" w:pos="7200"/>
        </w:tabs>
        <w:rPr>
          <w:u w:val="single"/>
        </w:rPr>
      </w:pPr>
      <w:r>
        <w:t>Final Stack Temp ________ (Before Barometer Damper)</w:t>
      </w:r>
      <w:r>
        <w:tab/>
        <w:t xml:space="preserve">Anticipator Setting </w:t>
      </w:r>
      <w:r>
        <w:rPr>
          <w:u w:val="single"/>
        </w:rPr>
        <w:tab/>
      </w:r>
    </w:p>
    <w:p w14:paraId="2CEC7CD2" w14:textId="77777777" w:rsidR="00B82BC2" w:rsidRDefault="00B82BC2" w:rsidP="00E108ED">
      <w:pPr>
        <w:pStyle w:val="Custom"/>
        <w:tabs>
          <w:tab w:val="left" w:pos="7200"/>
        </w:tabs>
        <w:rPr>
          <w:u w:val="single"/>
        </w:rPr>
      </w:pPr>
      <w:r>
        <w:t xml:space="preserve">CO2 ________ or O2 </w:t>
      </w:r>
      <w:r>
        <w:tab/>
        <w:t>Smoke ________</w:t>
      </w:r>
      <w:r>
        <w:tab/>
        <w:t>Draft cy/c</w:t>
      </w:r>
      <w:r>
        <w:rPr>
          <w:u w:val="single"/>
        </w:rPr>
        <w:tab/>
      </w:r>
    </w:p>
    <w:p w14:paraId="2CEC7CD3" w14:textId="77777777" w:rsidR="00B82BC2" w:rsidRDefault="00B82BC2" w:rsidP="00E108ED">
      <w:pPr>
        <w:pStyle w:val="Custom"/>
      </w:pPr>
      <w:r>
        <w:t>SSE _________</w:t>
      </w:r>
    </w:p>
    <w:p w14:paraId="2CEC7CD4"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r>
        <w:tab/>
      </w:r>
    </w:p>
    <w:p w14:paraId="2CEC7CD5" w14:textId="77777777" w:rsidR="00B82BC2" w:rsidRPr="00970486" w:rsidRDefault="00B82BC2" w:rsidP="00E108ED">
      <w:pPr>
        <w:pStyle w:val="Custom"/>
        <w:rPr>
          <w:sz w:val="16"/>
          <w:szCs w:val="16"/>
          <w:u w:val="single"/>
        </w:rPr>
      </w:pPr>
    </w:p>
    <w:p w14:paraId="2CEC7CD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D8" w14:textId="77777777" w:rsidR="00970486" w:rsidRPr="00970486" w:rsidRDefault="00970486" w:rsidP="00E108ED">
      <w:pPr>
        <w:pStyle w:val="Custom"/>
        <w:rPr>
          <w:sz w:val="16"/>
          <w:szCs w:val="16"/>
        </w:rPr>
      </w:pPr>
    </w:p>
    <w:p w14:paraId="2CEC7CD9" w14:textId="77777777" w:rsidR="00B82BC2" w:rsidRPr="00970486" w:rsidRDefault="00B82BC2" w:rsidP="00E108ED">
      <w:pPr>
        <w:pStyle w:val="Custom"/>
        <w:spacing w:after="120"/>
        <w:rPr>
          <w:sz w:val="22"/>
          <w:szCs w:val="22"/>
        </w:rPr>
      </w:pPr>
      <w:r w:rsidRPr="00970486">
        <w:rPr>
          <w:sz w:val="22"/>
          <w:szCs w:val="22"/>
        </w:rPr>
        <w:t>AUDITOR/INSPECTOR VERIFICATION</w:t>
      </w:r>
    </w:p>
    <w:p w14:paraId="2CEC7CDA" w14:textId="77777777" w:rsidR="00B82BC2" w:rsidRDefault="00B82BC2" w:rsidP="00E108ED">
      <w:pPr>
        <w:pStyle w:val="Custom"/>
      </w:pPr>
      <w:r>
        <w:t xml:space="preserve">Stack Temp ________ </w:t>
      </w:r>
      <w:r>
        <w:tab/>
        <w:t xml:space="preserve">CO2 ________ or O2 </w:t>
      </w:r>
      <w:r>
        <w:tab/>
        <w:t>Smoke ________</w:t>
      </w:r>
      <w:r>
        <w:tab/>
      </w:r>
    </w:p>
    <w:p w14:paraId="2CEC7CDB" w14:textId="77777777" w:rsidR="00B82BC2" w:rsidRDefault="00B82BC2" w:rsidP="00E108ED">
      <w:pPr>
        <w:pStyle w:val="Custom"/>
      </w:pPr>
    </w:p>
    <w:p w14:paraId="2CEC7CDC"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p>
    <w:p w14:paraId="2CEC7CDD" w14:textId="77777777" w:rsidR="00970486" w:rsidRPr="00970486" w:rsidRDefault="00970486" w:rsidP="00E108ED">
      <w:pPr>
        <w:pStyle w:val="Custom"/>
        <w:rPr>
          <w:sz w:val="16"/>
          <w:szCs w:val="16"/>
          <w:u w:val="single"/>
        </w:rPr>
      </w:pPr>
    </w:p>
    <w:p w14:paraId="2CEC7CDE" w14:textId="77777777" w:rsidR="00970486" w:rsidRDefault="00970486"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F" w14:textId="77777777" w:rsidR="00B82BC2" w:rsidRDefault="00970486"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E0" w14:textId="77777777" w:rsidR="00B82BC2" w:rsidRDefault="00B82BC2" w:rsidP="00E108ED">
      <w:pPr>
        <w:pStyle w:val="Custom"/>
        <w:tabs>
          <w:tab w:val="right" w:leader="underscore" w:pos="10080"/>
        </w:tabs>
        <w:rPr>
          <w:u w:val="single"/>
        </w:rPr>
        <w:sectPr w:rsidR="00B82BC2" w:rsidSect="00C03283">
          <w:headerReference w:type="even" r:id="rId1066"/>
          <w:headerReference w:type="default" r:id="rId1067"/>
          <w:footerReference w:type="default" r:id="rId1068"/>
          <w:headerReference w:type="first" r:id="rId1069"/>
          <w:footerReference w:type="first" r:id="rId1070"/>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527" w:name="Exhibit5_S8"/>
      <w:bookmarkEnd w:id="527"/>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072"/>
          <w:headerReference w:type="default" r:id="rId1073"/>
          <w:headerReference w:type="first" r:id="rId1074"/>
          <w:footerReference w:type="first" r:id="rId1075"/>
          <w:pgSz w:w="12240" w:h="15840" w:code="1"/>
          <w:pgMar w:top="1440" w:right="1440" w:bottom="1440" w:left="1440" w:header="720" w:footer="432" w:gutter="0"/>
          <w:cols w:space="720"/>
          <w:titlePg/>
          <w:docGrid w:linePitch="360"/>
        </w:sectPr>
      </w:pPr>
    </w:p>
    <w:p w14:paraId="2CEC7CE4" w14:textId="3E426177" w:rsidR="00B82BC2" w:rsidRDefault="00B82BC2" w:rsidP="00A73AFC">
      <w:pPr>
        <w:pStyle w:val="Heading1-Exhibit"/>
        <w:spacing w:after="0"/>
      </w:pPr>
      <w:bookmarkStart w:id="528" w:name="Exhibit5_S9"/>
      <w:bookmarkEnd w:id="528"/>
      <w:r>
        <w:lastRenderedPageBreak/>
        <w:t>Cost</w:t>
      </w:r>
      <w:r w:rsidR="00A73AFC">
        <w:t xml:space="preserve"> Effective Guidelines </w:t>
      </w:r>
      <w:r w:rsidR="00A73AFC" w:rsidRPr="00A73AFC">
        <w:rPr>
          <w:b w:val="0"/>
          <w:i/>
        </w:rPr>
        <w:t>example</w:t>
      </w:r>
    </w:p>
    <w:p w14:paraId="05856ADF" w14:textId="77777777" w:rsidR="00A73AFC" w:rsidRPr="00A73AFC" w:rsidRDefault="00A73AFC" w:rsidP="00A73AFC">
      <w:pPr>
        <w:spacing w:after="0"/>
      </w:pPr>
    </w:p>
    <w:p w14:paraId="2CEC7CE6" w14:textId="14A31A83" w:rsidR="00B82BC2" w:rsidRDefault="00A1650E" w:rsidP="00A73AFC">
      <w:pPr>
        <w:spacing w:after="0"/>
      </w:pPr>
      <w:r>
        <w:rPr>
          <w:noProof/>
        </w:rPr>
        <w:drawing>
          <wp:inline distT="0" distB="0" distL="0" distR="0" wp14:anchorId="503CD9DF" wp14:editId="01DC0670">
            <wp:extent cx="5445979" cy="780022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6"/>
                    <a:stretch>
                      <a:fillRect/>
                    </a:stretch>
                  </pic:blipFill>
                  <pic:spPr>
                    <a:xfrm>
                      <a:off x="0" y="0"/>
                      <a:ext cx="5461495" cy="7822452"/>
                    </a:xfrm>
                    <a:prstGeom prst="rect">
                      <a:avLst/>
                    </a:prstGeom>
                  </pic:spPr>
                </pic:pic>
              </a:graphicData>
            </a:graphic>
          </wp:inline>
        </w:drawing>
      </w:r>
    </w:p>
    <w:p w14:paraId="2CEC7CE7" w14:textId="77777777" w:rsidR="00B82BC2" w:rsidRDefault="00B82BC2" w:rsidP="00E108ED">
      <w:pPr>
        <w:sectPr w:rsidR="00B82BC2">
          <w:headerReference w:type="even" r:id="rId1077"/>
          <w:headerReference w:type="default" r:id="rId1078"/>
          <w:footerReference w:type="default" r:id="rId1079"/>
          <w:headerReference w:type="first" r:id="rId1080"/>
          <w:pgSz w:w="12240" w:h="15840"/>
          <w:pgMar w:top="1440" w:right="1800" w:bottom="1440" w:left="1800" w:header="720" w:footer="720" w:gutter="0"/>
          <w:cols w:space="720"/>
        </w:sectPr>
      </w:pPr>
    </w:p>
    <w:p w14:paraId="2CEC7CE8" w14:textId="77777777" w:rsidR="00B82BC2" w:rsidRDefault="00B82BC2" w:rsidP="00E108ED">
      <w:pPr>
        <w:ind w:left="0"/>
      </w:pPr>
      <w:bookmarkStart w:id="529" w:name="Exhibit5_S10"/>
      <w:bookmarkEnd w:id="529"/>
    </w:p>
    <w:bookmarkStart w:id="530" w:name="_MON_1495752149"/>
    <w:bookmarkEnd w:id="530"/>
    <w:p w14:paraId="2CEC7CE9" w14:textId="77777777" w:rsidR="00B82BC2" w:rsidRDefault="00FA281F" w:rsidP="00E108ED">
      <w:pPr>
        <w:ind w:left="0"/>
      </w:pPr>
      <w:r>
        <w:object w:dxaOrig="9360" w:dyaOrig="10970" w14:anchorId="2CEC80EF">
          <v:shape id="_x0000_i1031" type="#_x0000_t75" style="width:469.5pt;height:549.75pt" o:ole="">
            <v:imagedata r:id="rId1081" o:title=""/>
          </v:shape>
          <o:OLEObject Type="Embed" ProgID="Word.Document.8" ShapeID="_x0000_i1031" DrawAspect="Content" ObjectID="_1678015812" r:id="rId1082">
            <o:FieldCodes>\s</o:FieldCodes>
          </o:OLEObject>
        </w:object>
      </w:r>
    </w:p>
    <w:p w14:paraId="2CEC7CEA" w14:textId="77777777" w:rsidR="00B82BC2" w:rsidRDefault="00B82BC2" w:rsidP="00E108ED">
      <w:pPr>
        <w:ind w:left="0"/>
      </w:pPr>
      <w:r>
        <w:br w:type="page"/>
      </w:r>
      <w:bookmarkStart w:id="531" w:name="_MON_1495751956"/>
      <w:bookmarkEnd w:id="531"/>
      <w:r>
        <w:object w:dxaOrig="9590" w:dyaOrig="11563" w14:anchorId="2CEC80F0">
          <v:shape id="_x0000_i1032" type="#_x0000_t75" style="width:480.75pt;height:578.25pt" o:ole="">
            <v:imagedata r:id="rId1083" o:title=""/>
          </v:shape>
          <o:OLEObject Type="Embed" ProgID="Word.Document.8" ShapeID="_x0000_i1032" DrawAspect="Content" ObjectID="_1678015813" r:id="rId1084">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80.75pt;height:643.5pt" o:ole="">
            <v:imagedata r:id="rId1085" o:title=""/>
          </v:shape>
          <o:OLEObject Type="Embed" ProgID="Word.Document.8" ShapeID="_x0000_i1033" DrawAspect="Content" ObjectID="_1678015814" r:id="rId1086">
            <o:FieldCodes>\s</o:FieldCodes>
          </o:OLEObject>
        </w:object>
      </w:r>
      <w:r>
        <w:object w:dxaOrig="9590" w:dyaOrig="12195" w14:anchorId="2CEC80F2">
          <v:shape id="_x0000_i1034" type="#_x0000_t75" style="width:480.75pt;height:609.75pt" o:ole="">
            <v:imagedata r:id="rId1087" o:title=""/>
          </v:shape>
          <o:OLEObject Type="Embed" ProgID="Word.Document.8" ShapeID="_x0000_i1034" DrawAspect="Content" ObjectID="_1678015815" r:id="rId1088">
            <o:FieldCodes>\s</o:FieldCodes>
          </o:OLEObject>
        </w:object>
      </w:r>
    </w:p>
    <w:p w14:paraId="2CEC7CEC" w14:textId="77777777" w:rsidR="00B82BC2" w:rsidRDefault="00B82BC2" w:rsidP="00E108ED">
      <w:pPr>
        <w:ind w:left="0"/>
      </w:pPr>
      <w:r>
        <w:br w:type="page"/>
      </w:r>
      <w:bookmarkStart w:id="532" w:name="_MON_1495752212"/>
      <w:bookmarkEnd w:id="532"/>
      <w:r w:rsidR="00FA281F">
        <w:object w:dxaOrig="9660" w:dyaOrig="11920" w14:anchorId="2CEC80F3">
          <v:shape id="_x0000_i1035" type="#_x0000_t75" style="width:484.5pt;height:594.75pt" o:ole="">
            <v:imagedata r:id="rId1089" o:title=""/>
          </v:shape>
          <o:OLEObject Type="Embed" ProgID="Word.Document.8" ShapeID="_x0000_i1035" DrawAspect="Content" ObjectID="_1678015816" r:id="rId1090">
            <o:FieldCodes>\s</o:FieldCodes>
          </o:OLEObject>
        </w:object>
      </w:r>
    </w:p>
    <w:p w14:paraId="2CEC7CED" w14:textId="77777777" w:rsidR="00B82BC2" w:rsidRDefault="00B82BC2" w:rsidP="00E108ED">
      <w:pPr>
        <w:ind w:left="0"/>
      </w:pPr>
      <w:r>
        <w:br w:type="page"/>
      </w:r>
      <w:bookmarkStart w:id="533" w:name="_MON_1495752271"/>
      <w:bookmarkEnd w:id="533"/>
      <w:r w:rsidR="00FA281F">
        <w:object w:dxaOrig="9590" w:dyaOrig="12319" w14:anchorId="2CEC80F4">
          <v:shape id="_x0000_i1036" type="#_x0000_t75" style="width:480.75pt;height:615.75pt" o:ole="">
            <v:imagedata r:id="rId1091" o:title=""/>
          </v:shape>
          <o:OLEObject Type="Embed" ProgID="Word.Document.8" ShapeID="_x0000_i1036" DrawAspect="Content" ObjectID="_1678015817" r:id="rId1092">
            <o:FieldCodes>\s</o:FieldCodes>
          </o:OLEObject>
        </w:object>
      </w:r>
    </w:p>
    <w:p w14:paraId="2CEC7CEE" w14:textId="77777777" w:rsidR="00B82BC2" w:rsidRDefault="00B82BC2" w:rsidP="00E108ED">
      <w:pPr>
        <w:ind w:left="0"/>
      </w:pPr>
      <w:r>
        <w:object w:dxaOrig="9590" w:dyaOrig="13031" w14:anchorId="2CEC80F5">
          <v:shape id="_x0000_i1037" type="#_x0000_t75" style="width:480.75pt;height:649.5pt" o:ole="">
            <v:imagedata r:id="rId1093" o:title=""/>
          </v:shape>
          <o:OLEObject Type="Embed" ProgID="Word.Document.8" ShapeID="_x0000_i1037" DrawAspect="Content" ObjectID="_1678015818" r:id="rId1094">
            <o:FieldCodes>\s</o:FieldCodes>
          </o:OLEObject>
        </w:object>
      </w:r>
      <w:r>
        <w:object w:dxaOrig="9590" w:dyaOrig="12187" w14:anchorId="2CEC80F6">
          <v:shape id="_x0000_i1038" type="#_x0000_t75" style="width:480.75pt;height:609pt" o:ole="">
            <v:imagedata r:id="rId1095" o:title=""/>
          </v:shape>
          <o:OLEObject Type="Embed" ProgID="Word.Document.8" ShapeID="_x0000_i1038" DrawAspect="Content" ObjectID="_1678015819" r:id="rId1096">
            <o:FieldCodes>\s</o:FieldCodes>
          </o:OLEObject>
        </w:object>
      </w:r>
    </w:p>
    <w:p w14:paraId="2CEC7CEF" w14:textId="77777777" w:rsidR="00B82BC2" w:rsidRDefault="00B82BC2" w:rsidP="00E108ED">
      <w:pPr>
        <w:sectPr w:rsidR="00B82BC2" w:rsidSect="00C03283">
          <w:headerReference w:type="even" r:id="rId1097"/>
          <w:headerReference w:type="default" r:id="rId1098"/>
          <w:footerReference w:type="default" r:id="rId1099"/>
          <w:headerReference w:type="first" r:id="rId1100"/>
          <w:footerReference w:type="first" r:id="rId1101"/>
          <w:pgSz w:w="12240" w:h="15840" w:code="1"/>
          <w:pgMar w:top="1440" w:right="1440" w:bottom="1440" w:left="1440" w:header="720" w:footer="720" w:gutter="0"/>
          <w:cols w:space="720"/>
          <w:titlePg/>
        </w:sectPr>
      </w:pPr>
    </w:p>
    <w:p w14:paraId="2CEC7CF0" w14:textId="7CE6E067" w:rsidR="00C32EFA" w:rsidRDefault="00D87B14" w:rsidP="00E108ED">
      <w:pPr>
        <w:ind w:left="0"/>
        <w:rPr>
          <w:noProof/>
        </w:rPr>
      </w:pPr>
      <w:bookmarkStart w:id="534" w:name="Exhibit5_8"/>
      <w:bookmarkStart w:id="535" w:name="Exhibit6_Fund_Matrix"/>
      <w:bookmarkEnd w:id="534"/>
      <w:bookmarkEnd w:id="535"/>
      <w:r>
        <w:rPr>
          <w:rFonts w:ascii="Segoe UI" w:hAnsi="Segoe UI" w:cs="Segoe UI"/>
          <w:color w:val="444444"/>
          <w:sz w:val="20"/>
          <w:szCs w:val="20"/>
        </w:rPr>
        <w:lastRenderedPageBreak/>
        <w:t xml:space="preserve">Link to Fund Matrix:  </w:t>
      </w:r>
      <w:hyperlink r:id="rId1102" w:history="1">
        <w:r w:rsidRPr="00D87B14">
          <w:rPr>
            <w:rFonts w:ascii="Segoe UI" w:hAnsi="Segoe UI" w:cs="Segoe UI"/>
            <w:color w:val="0000FF"/>
            <w:sz w:val="20"/>
            <w:szCs w:val="20"/>
            <w:u w:val="single"/>
          </w:rPr>
          <w:t>Exhibit-6.0-Fund-Matrix</w:t>
        </w:r>
      </w:hyperlink>
    </w:p>
    <w:p w14:paraId="5A0F1C9D" w14:textId="2E0A66B0" w:rsidR="00D56976" w:rsidRDefault="00D87B14" w:rsidP="00D87B14">
      <w:pPr>
        <w:spacing w:after="0"/>
        <w:ind w:left="0"/>
        <w:rPr>
          <w:noProof/>
        </w:rPr>
      </w:pPr>
      <w:r>
        <w:rPr>
          <w:noProof/>
        </w:rPr>
        <w:drawing>
          <wp:inline distT="0" distB="0" distL="0" distR="0" wp14:anchorId="61691A9C" wp14:editId="03B999BA">
            <wp:extent cx="5860174" cy="7871791"/>
            <wp:effectExtent l="0" t="0" r="7620" b="0"/>
            <wp:docPr id="3653" name="Picture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5908489" cy="7936691"/>
                    </a:xfrm>
                    <a:prstGeom prst="rect">
                      <a:avLst/>
                    </a:prstGeom>
                  </pic:spPr>
                </pic:pic>
              </a:graphicData>
            </a:graphic>
          </wp:inline>
        </w:drawing>
      </w:r>
      <w:r w:rsidR="00D56976">
        <w:rPr>
          <w:noProof/>
        </w:rPr>
        <w:br w:type="page"/>
      </w:r>
    </w:p>
    <w:p w14:paraId="5CCA741C" w14:textId="4C4C8EC7" w:rsidR="00D56976" w:rsidRDefault="00D87B14">
      <w:pPr>
        <w:spacing w:after="0"/>
        <w:ind w:left="0"/>
        <w:rPr>
          <w:noProof/>
        </w:rPr>
      </w:pPr>
      <w:r>
        <w:rPr>
          <w:noProof/>
        </w:rPr>
        <w:lastRenderedPageBreak/>
        <w:drawing>
          <wp:inline distT="0" distB="0" distL="0" distR="0" wp14:anchorId="300E5205" wp14:editId="306D489C">
            <wp:extent cx="5829935" cy="8229600"/>
            <wp:effectExtent l="0" t="0" r="0" b="0"/>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5829935" cy="8229600"/>
                    </a:xfrm>
                    <a:prstGeom prst="rect">
                      <a:avLst/>
                    </a:prstGeom>
                  </pic:spPr>
                </pic:pic>
              </a:graphicData>
            </a:graphic>
          </wp:inline>
        </w:drawing>
      </w:r>
      <w:r w:rsidR="00D56976">
        <w:rPr>
          <w:noProof/>
        </w:rPr>
        <w:br w:type="page"/>
      </w:r>
    </w:p>
    <w:p w14:paraId="6B910295" w14:textId="02AE8427" w:rsidR="005E62C4" w:rsidRDefault="00D87B14">
      <w:pPr>
        <w:spacing w:after="0"/>
        <w:ind w:left="0"/>
        <w:rPr>
          <w:noProof/>
        </w:rPr>
      </w:pPr>
      <w:r>
        <w:rPr>
          <w:noProof/>
        </w:rPr>
        <w:lastRenderedPageBreak/>
        <w:drawing>
          <wp:inline distT="0" distB="0" distL="0" distR="0" wp14:anchorId="7C107FB7" wp14:editId="20008E7D">
            <wp:extent cx="5758180" cy="8229600"/>
            <wp:effectExtent l="0" t="0" r="0" b="0"/>
            <wp:docPr id="3656" name="Picture 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5"/>
                    <a:stretch>
                      <a:fillRect/>
                    </a:stretch>
                  </pic:blipFill>
                  <pic:spPr>
                    <a:xfrm>
                      <a:off x="0" y="0"/>
                      <a:ext cx="5758180" cy="8229600"/>
                    </a:xfrm>
                    <a:prstGeom prst="rect">
                      <a:avLst/>
                    </a:prstGeom>
                  </pic:spPr>
                </pic:pic>
              </a:graphicData>
            </a:graphic>
          </wp:inline>
        </w:drawing>
      </w:r>
      <w:r w:rsidR="005E62C4">
        <w:rPr>
          <w:noProof/>
        </w:rPr>
        <w:br w:type="page"/>
      </w:r>
    </w:p>
    <w:p w14:paraId="291DDB10" w14:textId="2AD98CDA" w:rsidR="005E62C4" w:rsidRDefault="00D87B14">
      <w:pPr>
        <w:spacing w:after="0"/>
        <w:ind w:left="0"/>
        <w:rPr>
          <w:noProof/>
        </w:rPr>
      </w:pPr>
      <w:r>
        <w:rPr>
          <w:noProof/>
        </w:rPr>
        <w:lastRenderedPageBreak/>
        <w:drawing>
          <wp:inline distT="0" distB="0" distL="0" distR="0" wp14:anchorId="76FD61B5" wp14:editId="719A46C6">
            <wp:extent cx="5775325" cy="8229600"/>
            <wp:effectExtent l="0" t="0" r="0" b="0"/>
            <wp:docPr id="3657" name="Picture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5775325" cy="8229600"/>
                    </a:xfrm>
                    <a:prstGeom prst="rect">
                      <a:avLst/>
                    </a:prstGeom>
                  </pic:spPr>
                </pic:pic>
              </a:graphicData>
            </a:graphic>
          </wp:inline>
        </w:drawing>
      </w:r>
      <w:r w:rsidR="005E62C4">
        <w:rPr>
          <w:noProof/>
        </w:rPr>
        <w:br w:type="page"/>
      </w:r>
    </w:p>
    <w:p w14:paraId="2CEC7CF8" w14:textId="32AA5546" w:rsidR="00C8645B" w:rsidRDefault="00D87B14" w:rsidP="00872077">
      <w:pPr>
        <w:spacing w:after="0"/>
        <w:ind w:left="0"/>
        <w:rPr>
          <w:noProof/>
        </w:rPr>
        <w:sectPr w:rsidR="00C8645B" w:rsidSect="00C03283">
          <w:headerReference w:type="even" r:id="rId1107"/>
          <w:headerReference w:type="default" r:id="rId1108"/>
          <w:footerReference w:type="default" r:id="rId1109"/>
          <w:headerReference w:type="first" r:id="rId1110"/>
          <w:footerReference w:type="first" r:id="rId1111"/>
          <w:pgSz w:w="12240" w:h="15840" w:code="1"/>
          <w:pgMar w:top="1440" w:right="1440" w:bottom="1440" w:left="1440" w:header="720" w:footer="720" w:gutter="0"/>
          <w:cols w:space="720"/>
          <w:titlePg/>
        </w:sectPr>
      </w:pPr>
      <w:r>
        <w:rPr>
          <w:noProof/>
        </w:rPr>
        <w:lastRenderedPageBreak/>
        <w:drawing>
          <wp:inline distT="0" distB="0" distL="0" distR="0" wp14:anchorId="4B96338C" wp14:editId="5C4468E2">
            <wp:extent cx="5819140" cy="8229600"/>
            <wp:effectExtent l="0" t="0" r="0" b="0"/>
            <wp:docPr id="3676" name="Pictur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2"/>
                    <a:stretch>
                      <a:fillRect/>
                    </a:stretch>
                  </pic:blipFill>
                  <pic:spPr>
                    <a:xfrm>
                      <a:off x="0" y="0"/>
                      <a:ext cx="5819140" cy="8229600"/>
                    </a:xfrm>
                    <a:prstGeom prst="rect">
                      <a:avLst/>
                    </a:prstGeom>
                  </pic:spPr>
                </pic:pic>
              </a:graphicData>
            </a:graphic>
          </wp:inline>
        </w:drawing>
      </w:r>
      <w:r w:rsidR="00040274">
        <w:rPr>
          <w:noProof/>
        </w:rPr>
        <w:t xml:space="preserve"> </w:t>
      </w:r>
      <w:r w:rsidR="00D56976">
        <w:rPr>
          <w:noProof/>
        </w:rPr>
        <w:br w:type="page"/>
      </w:r>
      <w:bookmarkStart w:id="536"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537" w:name="Exhibit6_1"/>
            <w:bookmarkEnd w:id="536"/>
            <w:bookmarkEnd w:id="537"/>
            <w:r w:rsidRPr="004D5C36">
              <w:rPr>
                <w:rFonts w:ascii="Calibri" w:eastAsia="Calibri" w:hAnsi="Calibri" w:cs="Arial"/>
                <w:color w:val="000000"/>
                <w:sz w:val="28"/>
                <w:szCs w:val="28"/>
              </w:rPr>
              <w:lastRenderedPageBreak/>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736D0B"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  These agency level functions include, but are not limited to:  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736D0B"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that are clearly identifiable with a program.  </w:t>
            </w:r>
          </w:p>
          <w:p w14:paraId="2CEC7D0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  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736D0B"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736D0B"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w:t>
            </w:r>
          </w:p>
        </w:tc>
      </w:tr>
      <w:tr w:rsidR="004D5C36" w:rsidRPr="004655EA" w14:paraId="2CEC7D15" w14:textId="77777777" w:rsidTr="007B22CA">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736D0B"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7B22CA">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736D0B"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nil"/>
              <w:left w:val="nil"/>
              <w:bottom w:val="single" w:sz="4" w:space="0" w:color="auto"/>
              <w:right w:val="single" w:sz="4" w:space="0" w:color="auto"/>
            </w:tcBorders>
            <w:shd w:val="clear" w:color="auto" w:fill="auto"/>
            <w:hideMark/>
          </w:tcPr>
          <w:p w14:paraId="2CEC7D18" w14:textId="120D7CFD" w:rsidR="004D5C36" w:rsidRPr="004D5C36" w:rsidRDefault="004D5C36" w:rsidP="00B5261B">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directly associated with the Weatherization program, but not directly associated with a specific Weatherization building, including Audit and Inspection costs, </w:t>
            </w:r>
            <w:r w:rsidRPr="004D5C36">
              <w:rPr>
                <w:rFonts w:ascii="Calibri" w:eastAsia="Calibri" w:hAnsi="Calibri" w:cs="Arial"/>
                <w:bCs/>
                <w:sz w:val="20"/>
                <w:szCs w:val="20"/>
              </w:rPr>
              <w:t>Consumer Conservation Education costs</w:t>
            </w:r>
            <w:r w:rsidRPr="004D5C36">
              <w:rPr>
                <w:rFonts w:ascii="Calibri" w:eastAsia="Calibri" w:hAnsi="Calibri" w:cs="Arial"/>
                <w:bCs/>
                <w:color w:val="000000"/>
                <w:sz w:val="20"/>
                <w:szCs w:val="20"/>
              </w:rPr>
              <w:t>,</w:t>
            </w:r>
            <w:r w:rsidRPr="004D5C36">
              <w:rPr>
                <w:rFonts w:ascii="Calibri" w:eastAsia="Calibri" w:hAnsi="Calibri" w:cs="Arial"/>
                <w:bCs/>
                <w:sz w:val="20"/>
                <w:szCs w:val="20"/>
              </w:rPr>
              <w:t xml:space="preserve"> and the cost to carry out Low</w:t>
            </w:r>
            <w:r w:rsidR="00B5261B">
              <w:rPr>
                <w:rFonts w:ascii="Calibri" w:eastAsia="Calibri" w:hAnsi="Calibri" w:cs="Arial"/>
                <w:bCs/>
                <w:sz w:val="20"/>
                <w:szCs w:val="20"/>
              </w:rPr>
              <w:t>-</w:t>
            </w:r>
            <w:r w:rsidRPr="004D5C36">
              <w:rPr>
                <w:rFonts w:ascii="Calibri" w:eastAsia="Calibri" w:hAnsi="Calibri" w:cs="Arial"/>
                <w:bCs/>
                <w:sz w:val="20"/>
                <w:szCs w:val="20"/>
              </w:rPr>
              <w:t>Cost/No</w:t>
            </w:r>
            <w:r w:rsidR="00B5261B">
              <w:rPr>
                <w:rFonts w:ascii="Calibri" w:eastAsia="Calibri" w:hAnsi="Calibri" w:cs="Arial"/>
                <w:bCs/>
                <w:sz w:val="20"/>
                <w:szCs w:val="20"/>
              </w:rPr>
              <w:t>-</w:t>
            </w:r>
            <w:r w:rsidRPr="004D5C36">
              <w:rPr>
                <w:rFonts w:ascii="Calibri" w:eastAsia="Calibri" w:hAnsi="Calibri" w:cs="Arial"/>
                <w:bCs/>
                <w:sz w:val="20"/>
                <w:szCs w:val="20"/>
              </w:rPr>
              <w:t>Cost Weatherization activities.</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736D0B"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Cumulative Costs can include:  </w:t>
            </w:r>
          </w:p>
          <w:p w14:paraId="2CEC7D22" w14:textId="77777777" w:rsidR="004D5C36" w:rsidRPr="004D5C36" w:rsidRDefault="00736D0B"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736D0B"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lastRenderedPageBreak/>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736D0B"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77777777"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  Verifiable contractor costs (including material and labor costs) to install Wx Measures, H&amp;S Measures, or WRR Measures (total contractor bill).</w:t>
            </w:r>
          </w:p>
          <w:p w14:paraId="2CEC7D37" w14:textId="77777777"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2. Crew:  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736D0B"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736D0B"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736D0B"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736D0B"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7" w14:textId="7E2D19E3" w:rsidR="00086FCB" w:rsidRPr="00086FCB" w:rsidRDefault="00086FCB" w:rsidP="00B5261B">
            <w:pPr>
              <w:spacing w:after="120" w:line="276" w:lineRule="auto"/>
              <w:ind w:left="0"/>
              <w:rPr>
                <w:rFonts w:ascii="Calibri" w:eastAsia="Calibri" w:hAnsi="Calibri" w:cs="Arial"/>
                <w:sz w:val="20"/>
                <w:szCs w:val="20"/>
              </w:rPr>
            </w:pPr>
            <w:r w:rsidRPr="00086FCB">
              <w:rPr>
                <w:rFonts w:ascii="Calibri" w:eastAsia="Calibri" w:hAnsi="Calibri" w:cs="Arial"/>
                <w:bCs/>
                <w:sz w:val="20"/>
                <w:szCs w:val="20"/>
              </w:rPr>
              <w:t>Costs included in Program Support to carry out low</w:t>
            </w:r>
            <w:r w:rsidR="00B5261B">
              <w:rPr>
                <w:rFonts w:ascii="Calibri" w:eastAsia="Calibri" w:hAnsi="Calibri" w:cs="Arial"/>
                <w:bCs/>
                <w:sz w:val="20"/>
                <w:szCs w:val="20"/>
              </w:rPr>
              <w:t>-</w:t>
            </w:r>
            <w:r w:rsidRPr="00086FCB">
              <w:rPr>
                <w:rFonts w:ascii="Calibri" w:eastAsia="Calibri" w:hAnsi="Calibri" w:cs="Arial"/>
                <w:bCs/>
                <w:sz w:val="20"/>
                <w:szCs w:val="20"/>
              </w:rPr>
              <w:t>cost/no</w:t>
            </w:r>
            <w:r w:rsidR="00B5261B">
              <w:rPr>
                <w:rFonts w:ascii="Calibri" w:eastAsia="Calibri" w:hAnsi="Calibri" w:cs="Arial"/>
                <w:bCs/>
                <w:sz w:val="20"/>
                <w:szCs w:val="20"/>
              </w:rPr>
              <w:t>-</w:t>
            </w:r>
            <w:r w:rsidRPr="00086FCB">
              <w:rPr>
                <w:rFonts w:ascii="Calibri" w:eastAsia="Calibri" w:hAnsi="Calibri" w:cs="Arial"/>
                <w:bCs/>
                <w:sz w:val="20"/>
                <w:szCs w:val="20"/>
              </w:rPr>
              <w:t xml:space="preserve">cost weatherization activities providing relatively inexpensive conservation devices that can be easily installed by the Wx client, (i.e., compact fluorescent bulbs, low-flow shower heads and aerators and door weather-stripping).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736D0B"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All costs associated to a specific building, including Wx and WRR Installed Measure Costs and Program Support Costs. To determine cost per unit, divide by the number of units per building.  </w:t>
            </w:r>
          </w:p>
          <w:p w14:paraId="2CEC7D4D"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The following costs are NOT included in Building Cost:  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Monthly and Quarterly calculated Program Support costs will be temporary only.  The final total building cost will be determined at contract closeout.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113"/>
          <w:headerReference w:type="default" r:id="rId1114"/>
          <w:footerReference w:type="default" r:id="rId1115"/>
          <w:headerReference w:type="first" r:id="rId1116"/>
          <w:footerReference w:type="first" r:id="rId1117"/>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lastRenderedPageBreak/>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538" w:name="Exhibit6_5A"/>
      <w:bookmarkEnd w:id="538"/>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118"/>
          <w:headerReference w:type="default" r:id="rId1119"/>
          <w:footerReference w:type="default" r:id="rId1120"/>
          <w:headerReference w:type="first" r:id="rId1121"/>
          <w:footerReference w:type="first" r:id="rId1122"/>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539" w:name="Exhibit6_5B"/>
      <w:bookmarkEnd w:id="539"/>
      <w:r>
        <w:rPr>
          <w:sz w:val="20"/>
          <w:szCs w:val="20"/>
        </w:rPr>
        <w:lastRenderedPageBreak/>
        <w:t>Page 1 of 2</w:t>
      </w:r>
    </w:p>
    <w:p w14:paraId="2CEC7D65" w14:textId="6886E3FC" w:rsidR="00B82BC2" w:rsidRDefault="00B82BC2" w:rsidP="0000372D">
      <w:pPr>
        <w:pStyle w:val="Heading1-Exhibit"/>
      </w:pPr>
      <w:r>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736D0B">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736D0B">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lastRenderedPageBreak/>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5"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8EBE7" id="Line 36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736D0B">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736D0B">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123"/>
          <w:headerReference w:type="default" r:id="rId1124"/>
          <w:footerReference w:type="default" r:id="rId1125"/>
          <w:headerReference w:type="first" r:id="rId1126"/>
          <w:footerReference w:type="first" r:id="rId1127"/>
          <w:pgSz w:w="12240" w:h="15840"/>
          <w:pgMar w:top="1440" w:right="1440" w:bottom="1440" w:left="1440" w:header="720" w:footer="720" w:gutter="0"/>
          <w:cols w:space="720"/>
          <w:titlePg/>
          <w:docGrid w:linePitch="360"/>
        </w:sectPr>
      </w:pPr>
    </w:p>
    <w:p w14:paraId="2ED8C08A" w14:textId="4769A7BB" w:rsidR="004B7427" w:rsidRDefault="004B7427">
      <w:pPr>
        <w:spacing w:after="0"/>
        <w:ind w:left="0"/>
      </w:pPr>
      <w:bookmarkStart w:id="540" w:name="Exhibit6_6A"/>
      <w:bookmarkEnd w:id="540"/>
      <w:r>
        <w:lastRenderedPageBreak/>
        <w:t xml:space="preserve">Link toActive Form:  </w:t>
      </w:r>
      <w:hyperlink r:id="rId1128" w:history="1">
        <w:r w:rsidRPr="004B7427">
          <w:rPr>
            <w:rFonts w:ascii="Segoe UI" w:hAnsi="Segoe UI" w:cs="Segoe UI"/>
            <w:color w:val="0000FF"/>
            <w:sz w:val="20"/>
            <w:szCs w:val="20"/>
            <w:u w:val="single"/>
          </w:rPr>
          <w:t>Exhibit-6.6A-Vehicle-or-Equipment-Purchase-Request-Form</w:t>
        </w:r>
      </w:hyperlink>
    </w:p>
    <w:p w14:paraId="7389F8C5" w14:textId="62F1B682" w:rsidR="004B7427" w:rsidRDefault="004B7427">
      <w:pPr>
        <w:spacing w:after="0"/>
        <w:ind w:left="0"/>
        <w:rPr>
          <w:bCs/>
        </w:rPr>
      </w:pPr>
      <w:r>
        <w:rPr>
          <w:noProof/>
        </w:rPr>
        <w:drawing>
          <wp:inline distT="0" distB="0" distL="0" distR="0" wp14:anchorId="6DF38DE3" wp14:editId="6621E4DC">
            <wp:extent cx="5910673" cy="8038768"/>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9"/>
                    <a:stretch>
                      <a:fillRect/>
                    </a:stretch>
                  </pic:blipFill>
                  <pic:spPr>
                    <a:xfrm>
                      <a:off x="0" y="0"/>
                      <a:ext cx="5927594" cy="8061782"/>
                    </a:xfrm>
                    <a:prstGeom prst="rect">
                      <a:avLst/>
                    </a:prstGeom>
                  </pic:spPr>
                </pic:pic>
              </a:graphicData>
            </a:graphic>
          </wp:inline>
        </w:drawing>
      </w:r>
      <w:r>
        <w:br w:type="page"/>
      </w:r>
    </w:p>
    <w:p w14:paraId="2794AB8C" w14:textId="6BF87B58" w:rsidR="0018126B" w:rsidRDefault="004B7427" w:rsidP="00E108ED">
      <w:pPr>
        <w:pStyle w:val="Custom"/>
        <w:tabs>
          <w:tab w:val="left" w:pos="144"/>
          <w:tab w:val="left" w:pos="5184"/>
        </w:tabs>
      </w:pPr>
      <w:r>
        <w:rPr>
          <w:noProof/>
        </w:rPr>
        <w:lastRenderedPageBreak/>
        <w:drawing>
          <wp:inline distT="0" distB="0" distL="0" distR="0" wp14:anchorId="36A0D8F4" wp14:editId="68CF61FE">
            <wp:extent cx="5943600" cy="800227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0"/>
                    <a:stretch>
                      <a:fillRect/>
                    </a:stretch>
                  </pic:blipFill>
                  <pic:spPr>
                    <a:xfrm>
                      <a:off x="0" y="0"/>
                      <a:ext cx="5943600" cy="8002270"/>
                    </a:xfrm>
                    <a:prstGeom prst="rect">
                      <a:avLst/>
                    </a:prstGeom>
                  </pic:spPr>
                </pic:pic>
              </a:graphicData>
            </a:graphic>
          </wp:inline>
        </w:drawing>
      </w:r>
    </w:p>
    <w:p w14:paraId="2CEC7DC6" w14:textId="77777777" w:rsidR="00B82BC2" w:rsidRDefault="00B82BC2" w:rsidP="00E108ED">
      <w:pPr>
        <w:pStyle w:val="Header"/>
        <w:spacing w:line="360" w:lineRule="auto"/>
        <w:rPr>
          <w:b w:val="0"/>
          <w:bCs/>
        </w:rPr>
        <w:sectPr w:rsidR="00B82BC2" w:rsidSect="00F97A6D">
          <w:headerReference w:type="even" r:id="rId1131"/>
          <w:headerReference w:type="default" r:id="rId1132"/>
          <w:footerReference w:type="default" r:id="rId1133"/>
          <w:headerReference w:type="first" r:id="rId1134"/>
          <w:footerReference w:type="first" r:id="rId1135"/>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541" w:name="Exhibit6_6B"/>
      <w:bookmarkStart w:id="542" w:name="Exhibit6_7"/>
      <w:bookmarkEnd w:id="541"/>
      <w:bookmarkEnd w:id="542"/>
      <w:r>
        <w:rPr>
          <w:sz w:val="20"/>
          <w:szCs w:val="20"/>
        </w:rPr>
        <w:lastRenderedPageBreak/>
        <w:t>Page 1 of 1</w:t>
      </w:r>
    </w:p>
    <w:p w14:paraId="051A3E31" w14:textId="77777777" w:rsidR="0000372D" w:rsidRPr="0000372D" w:rsidRDefault="0000372D" w:rsidP="0000372D">
      <w:pPr>
        <w:spacing w:after="0"/>
        <w:jc w:val="right"/>
      </w:pPr>
    </w:p>
    <w:p w14:paraId="2CEC7DF5" w14:textId="3740B69E" w:rsidR="002933A5" w:rsidRDefault="002933A5" w:rsidP="002933A5">
      <w:pPr>
        <w:spacing w:after="0"/>
      </w:pPr>
      <w:r>
        <w:t xml:space="preserve">Link toActive Form:  </w:t>
      </w:r>
      <w:hyperlink r:id="rId1136" w:history="1">
        <w:r w:rsidRPr="00456A9A">
          <w:rPr>
            <w:rStyle w:val="Hyperlink"/>
            <w:b/>
          </w:rPr>
          <w:t xml:space="preserve">Exhibit </w:t>
        </w:r>
        <w:r>
          <w:rPr>
            <w:rStyle w:val="Hyperlink"/>
            <w:b/>
          </w:rPr>
          <w:t xml:space="preserve">6.7, </w:t>
        </w:r>
        <w:r>
          <w:rPr>
            <w:rStyle w:val="Hyperlink"/>
            <w:b/>
            <w:i/>
          </w:rPr>
          <w:t xml:space="preserve">Budget </w:t>
        </w:r>
        <w:r w:rsidR="003F6ED5">
          <w:rPr>
            <w:rStyle w:val="Hyperlink"/>
            <w:b/>
            <w:i/>
          </w:rPr>
          <w:t>Revision</w:t>
        </w:r>
        <w:r>
          <w:rPr>
            <w:rStyle w:val="Hyperlink"/>
            <w:b/>
            <w:i/>
          </w:rPr>
          <w:t xml:space="preserve"> Request Form</w:t>
        </w:r>
      </w:hyperlink>
    </w:p>
    <w:p w14:paraId="2CEC7DF6" w14:textId="77777777" w:rsidR="002933A5" w:rsidRPr="002933A5" w:rsidRDefault="002933A5" w:rsidP="00D507CB">
      <w:pPr>
        <w:pStyle w:val="Custom"/>
        <w:jc w:val="center"/>
      </w:pPr>
    </w:p>
    <w:p w14:paraId="2CEC7DF8" w14:textId="67955A17" w:rsidR="00D507CB" w:rsidRDefault="00D507CB" w:rsidP="0000372D">
      <w:pPr>
        <w:pStyle w:val="Custom"/>
        <w:jc w:val="center"/>
      </w:pPr>
    </w:p>
    <w:p w14:paraId="70A1D77D" w14:textId="5A47383D" w:rsidR="0054003F" w:rsidRDefault="004B7427" w:rsidP="0054003F">
      <w:pPr>
        <w:pStyle w:val="Custom"/>
      </w:pPr>
      <w:r>
        <w:rPr>
          <w:noProof/>
        </w:rPr>
        <w:drawing>
          <wp:inline distT="0" distB="0" distL="0" distR="0" wp14:anchorId="79456EE0" wp14:editId="42EE4B4A">
            <wp:extent cx="5943600" cy="6319520"/>
            <wp:effectExtent l="0" t="0" r="0" b="508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7"/>
                    <a:stretch>
                      <a:fillRect/>
                    </a:stretch>
                  </pic:blipFill>
                  <pic:spPr>
                    <a:xfrm>
                      <a:off x="0" y="0"/>
                      <a:ext cx="5943600" cy="6319520"/>
                    </a:xfrm>
                    <a:prstGeom prst="rect">
                      <a:avLst/>
                    </a:prstGeom>
                  </pic:spPr>
                </pic:pic>
              </a:graphicData>
            </a:graphic>
          </wp:inline>
        </w:drawing>
      </w:r>
    </w:p>
    <w:p w14:paraId="0BD4B7BF" w14:textId="77777777" w:rsidR="0054003F" w:rsidRDefault="0054003F" w:rsidP="0054003F">
      <w:pPr>
        <w:pStyle w:val="Custom"/>
        <w:sectPr w:rsidR="0054003F">
          <w:headerReference w:type="even" r:id="rId1138"/>
          <w:headerReference w:type="default" r:id="rId1139"/>
          <w:footerReference w:type="default" r:id="rId1140"/>
          <w:headerReference w:type="first" r:id="rId1141"/>
          <w:pgSz w:w="12240" w:h="15840"/>
          <w:pgMar w:top="1440" w:right="1440" w:bottom="1440" w:left="1440" w:header="720" w:footer="720" w:gutter="0"/>
          <w:cols w:space="720"/>
        </w:sectPr>
      </w:pPr>
    </w:p>
    <w:p w14:paraId="4F22B95E" w14:textId="707096FF" w:rsidR="0000372D" w:rsidRDefault="0000372D" w:rsidP="0000372D">
      <w:pPr>
        <w:pStyle w:val="Heading1-Exhibit"/>
        <w:spacing w:after="0"/>
        <w:jc w:val="right"/>
        <w:rPr>
          <w:sz w:val="20"/>
          <w:szCs w:val="20"/>
        </w:rPr>
      </w:pPr>
      <w:bookmarkStart w:id="543" w:name="Exhibit7_1A"/>
      <w:bookmarkEnd w:id="543"/>
      <w:r>
        <w:rPr>
          <w:sz w:val="20"/>
          <w:szCs w:val="20"/>
        </w:rPr>
        <w:lastRenderedPageBreak/>
        <w:t>Page 1 of 1</w:t>
      </w:r>
    </w:p>
    <w:p w14:paraId="022E278A" w14:textId="77777777" w:rsidR="0000372D" w:rsidRPr="0000372D" w:rsidRDefault="0000372D" w:rsidP="0000372D">
      <w:pPr>
        <w:spacing w:after="0"/>
        <w:jc w:val="right"/>
      </w:pPr>
    </w:p>
    <w:p w14:paraId="70343FA0" w14:textId="4C02205B" w:rsidR="00E55E6D" w:rsidRDefault="00B86410" w:rsidP="00E108ED">
      <w:pPr>
        <w:pStyle w:val="Custom"/>
      </w:pPr>
      <w:r>
        <w:t xml:space="preserve">Link to Active Form: </w:t>
      </w:r>
      <w:r w:rsidRPr="00B60060">
        <w:t xml:space="preserve"> </w:t>
      </w:r>
      <w:hyperlink r:id="rId1142" w:history="1">
        <w:r w:rsidRPr="00E55E6D">
          <w:rPr>
            <w:b/>
            <w:bCs w:val="0"/>
            <w:color w:val="0000FF"/>
            <w:u w:val="single"/>
          </w:rPr>
          <w:t>Exhibit</w:t>
        </w:r>
        <w:r>
          <w:rPr>
            <w:b/>
            <w:bCs w:val="0"/>
            <w:color w:val="0000FF"/>
            <w:u w:val="single"/>
          </w:rPr>
          <w:t xml:space="preserve"> </w:t>
        </w:r>
        <w:r w:rsidRPr="00E55E6D">
          <w:rPr>
            <w:b/>
            <w:bCs w:val="0"/>
            <w:color w:val="0000FF"/>
            <w:u w:val="single"/>
          </w:rPr>
          <w:t>7.1A</w:t>
        </w:r>
        <w:r>
          <w:rPr>
            <w:b/>
            <w:bCs w:val="0"/>
            <w:color w:val="0000FF"/>
            <w:u w:val="single"/>
          </w:rPr>
          <w:t xml:space="preserve">, </w:t>
        </w:r>
        <w:r w:rsidRPr="00E55E6D">
          <w:rPr>
            <w:b/>
            <w:bCs w:val="0"/>
            <w:i/>
            <w:color w:val="0000FF"/>
            <w:u w:val="single"/>
          </w:rPr>
          <w:t>Quality Control Inspection QCI Form</w:t>
        </w:r>
      </w:hyperlink>
    </w:p>
    <w:p w14:paraId="68C6FE18" w14:textId="77777777" w:rsidR="00E55E6D" w:rsidRDefault="00E55E6D" w:rsidP="00E108ED">
      <w:pPr>
        <w:pStyle w:val="Custom"/>
      </w:pPr>
    </w:p>
    <w:p w14:paraId="4E8E63C6" w14:textId="4DE37C28" w:rsidR="0054003F" w:rsidRDefault="0054003F" w:rsidP="00E108ED">
      <w:pPr>
        <w:pStyle w:val="Custom"/>
      </w:pPr>
      <w:r>
        <w:rPr>
          <w:noProof/>
        </w:rPr>
        <w:drawing>
          <wp:inline distT="0" distB="0" distL="0" distR="0" wp14:anchorId="342E1277" wp14:editId="25A77E10">
            <wp:extent cx="5540829" cy="7290565"/>
            <wp:effectExtent l="0" t="0" r="317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3"/>
                    <a:stretch>
                      <a:fillRect/>
                    </a:stretch>
                  </pic:blipFill>
                  <pic:spPr>
                    <a:xfrm>
                      <a:off x="0" y="0"/>
                      <a:ext cx="5558188" cy="7313406"/>
                    </a:xfrm>
                    <a:prstGeom prst="rect">
                      <a:avLst/>
                    </a:prstGeom>
                  </pic:spPr>
                </pic:pic>
              </a:graphicData>
            </a:graphic>
          </wp:inline>
        </w:drawing>
      </w:r>
    </w:p>
    <w:p w14:paraId="5F61B7F8" w14:textId="3FF1D6B2" w:rsidR="003F6ED5" w:rsidRDefault="003F6ED5" w:rsidP="00E108ED">
      <w:pPr>
        <w:pStyle w:val="Custom"/>
        <w:sectPr w:rsidR="003F6ED5" w:rsidSect="0000372D">
          <w:headerReference w:type="even" r:id="rId1144"/>
          <w:headerReference w:type="default" r:id="rId1145"/>
          <w:footerReference w:type="default" r:id="rId1146"/>
          <w:headerReference w:type="first" r:id="rId1147"/>
          <w:pgSz w:w="12240" w:h="15840"/>
          <w:pgMar w:top="1440" w:right="1440" w:bottom="1440" w:left="1440" w:header="720" w:footer="720" w:gutter="0"/>
          <w:cols w:space="720"/>
        </w:sectPr>
      </w:pP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148"/>
          <w:footerReference w:type="first" r:id="rId1149"/>
          <w:pgSz w:w="12240" w:h="15840" w:code="1"/>
          <w:pgMar w:top="1440" w:right="1440" w:bottom="1440" w:left="1440" w:header="720" w:footer="720" w:gutter="0"/>
          <w:cols w:space="720"/>
          <w:titlePg/>
          <w:docGrid w:linePitch="360"/>
        </w:sectPr>
      </w:pPr>
      <w:bookmarkStart w:id="544" w:name="Exhibit8_3A"/>
      <w:bookmarkStart w:id="545" w:name="Exhibit7_4_2"/>
      <w:bookmarkEnd w:id="544"/>
      <w:bookmarkEnd w:id="545"/>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546" w:name="Exhibit8_3B"/>
      <w:bookmarkEnd w:id="546"/>
      <w:r>
        <w:lastRenderedPageBreak/>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185D37B1" w:rsidR="00B82BC2" w:rsidRDefault="00B82BC2" w:rsidP="00E108ED">
      <w:pPr>
        <w:pStyle w:val="ListBullet2"/>
        <w:tabs>
          <w:tab w:val="clear" w:pos="720"/>
          <w:tab w:val="num" w:pos="1080"/>
        </w:tabs>
        <w:spacing w:after="120"/>
        <w:ind w:left="1080"/>
      </w:pPr>
      <w:r>
        <w:t xml:space="preserve">Washington State </w:t>
      </w:r>
      <w:r w:rsidR="00514CCA" w:rsidRPr="0002204E">
        <w:rPr>
          <w:b/>
        </w:rPr>
        <w:t>Field Guide</w:t>
      </w:r>
      <w:r w:rsidR="0002204E" w:rsidRPr="0002204E">
        <w:rPr>
          <w:b/>
        </w:rPr>
        <w:t xml:space="preserve">, </w:t>
      </w:r>
      <w:r w:rsidR="0002204E" w:rsidRPr="0002204E">
        <w:rPr>
          <w:b/>
          <w:i/>
        </w:rPr>
        <w:t>Retrofitting Washington</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rsidSect="00F97A6D">
          <w:headerReference w:type="even" r:id="rId1151"/>
          <w:headerReference w:type="default" r:id="rId1152"/>
          <w:footerReference w:type="default" r:id="rId1153"/>
          <w:headerReference w:type="first" r:id="rId1154"/>
          <w:pgSz w:w="12240" w:h="15840"/>
          <w:pgMar w:top="1440" w:right="1440" w:bottom="1440" w:left="1440" w:header="720" w:footer="720" w:gutter="0"/>
          <w:cols w:space="720" w:equalWidth="0">
            <w:col w:w="9360"/>
          </w:cols>
          <w:titlePg/>
          <w:docGrid w:linePitch="326"/>
        </w:sectPr>
      </w:pPr>
      <w:r>
        <w:t>Commerce</w:t>
      </w:r>
      <w:r w:rsidR="00B82BC2">
        <w:t xml:space="preserve"> Policy Memoranda, as applicable.</w:t>
      </w:r>
    </w:p>
    <w:p w14:paraId="2CEC7E09" w14:textId="77777777" w:rsidR="00B82BC2" w:rsidRDefault="00B82BC2" w:rsidP="00E108ED">
      <w:bookmarkStart w:id="547" w:name="Exhibit8_3C"/>
      <w:bookmarkEnd w:id="547"/>
    </w:p>
    <w:p w14:paraId="2CEC7E0A" w14:textId="77777777" w:rsidR="00B82BC2" w:rsidRDefault="003A796E" w:rsidP="00E108ED">
      <w:pPr>
        <w:sectPr w:rsidR="00B82BC2">
          <w:headerReference w:type="even" r:id="rId1155"/>
          <w:headerReference w:type="default" r:id="rId1156"/>
          <w:footerReference w:type="default" r:id="rId1157"/>
          <w:headerReference w:type="first" r:id="rId1158"/>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548" w:name="Exhibit8_3D"/>
            <w:bookmarkEnd w:id="548"/>
            <w:r w:rsidRPr="004655EA">
              <w:rPr>
                <w:rFonts w:ascii="Arial" w:hAnsi="Arial" w:cs="Arial"/>
                <w:b/>
                <w:sz w:val="28"/>
              </w:rPr>
              <w:lastRenderedPageBreak/>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77777777" w:rsidR="00B82BC2" w:rsidRDefault="00B82BC2" w:rsidP="00E108ED">
      <w:pPr>
        <w:pStyle w:val="Custom"/>
        <w:rPr>
          <w:rFonts w:ascii="Arial" w:hAnsi="Arial" w:cs="Arial"/>
        </w:rPr>
      </w:pPr>
      <w:r>
        <w:rPr>
          <w:rFonts w:ascii="Arial" w:hAnsi="Arial" w:cs="Arial"/>
        </w:rPr>
        <w:t>Please provide signature, typed name, and title for each of the following.  Use blocks A and B to authorize signatures other than those provided in block C, who are authorized to sign all documents, unless indicated otherwise.  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  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  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736D0B">
              <w:rPr>
                <w:rFonts w:ascii="Arial" w:hAnsi="Arial" w:cs="Arial"/>
                <w:b/>
                <w:sz w:val="22"/>
              </w:rPr>
            </w:r>
            <w:r w:rsidR="00736D0B">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77777777" w:rsidR="00B82BC2" w:rsidRPr="004655EA" w:rsidRDefault="00B82BC2" w:rsidP="00E108ED">
            <w:pPr>
              <w:pStyle w:val="Custom"/>
              <w:rPr>
                <w:rFonts w:ascii="Arial" w:hAnsi="Arial" w:cs="Arial"/>
                <w:sz w:val="22"/>
                <w:u w:val="single"/>
              </w:rPr>
            </w:pPr>
            <w:r w:rsidRPr="004655EA">
              <w:rPr>
                <w:rFonts w:ascii="Arial" w:hAnsi="Arial" w:cs="Arial"/>
                <w:b/>
                <w:sz w:val="22"/>
              </w:rPr>
              <w:t>C.</w:t>
            </w:r>
            <w:r w:rsidRPr="004655EA">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160"/>
          <w:headerReference w:type="default" r:id="rId1161"/>
          <w:footerReference w:type="default" r:id="rId1162"/>
          <w:headerReference w:type="first" r:id="rId1163"/>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549" w:name="Exhibit8_4A"/>
      <w:bookmarkEnd w:id="549"/>
      <w:r>
        <w:rPr>
          <w:rFonts w:ascii="Arial" w:hAnsi="Arial" w:cs="Arial"/>
          <w:b/>
        </w:rPr>
        <w:lastRenderedPageBreak/>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164"/>
          <w:headerReference w:type="default" r:id="rId1165"/>
          <w:headerReference w:type="first" r:id="rId1166"/>
          <w:footerReference w:type="first" r:id="rId1167"/>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77777777" w:rsidR="00B82BC2" w:rsidRDefault="00B82BC2" w:rsidP="00E108ED">
      <w:pPr>
        <w:jc w:val="center"/>
        <w:rPr>
          <w:rFonts w:ascii="Arial" w:hAnsi="Arial" w:cs="Arial"/>
          <w:sz w:val="20"/>
        </w:rPr>
      </w:pPr>
      <w:r>
        <w:rPr>
          <w:rFonts w:ascii="Arial" w:hAnsi="Arial" w:cs="Arial"/>
          <w:sz w:val="20"/>
        </w:rPr>
        <w:t xml:space="preserve">Period:  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777777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  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168"/>
          <w:headerReference w:type="default" r:id="rId1169"/>
          <w:footerReference w:type="default" r:id="rId1170"/>
          <w:headerReference w:type="first" r:id="rId1171"/>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lastRenderedPageBreak/>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172"/>
          <w:headerReference w:type="default" r:id="rId1173"/>
          <w:footerReference w:type="default" r:id="rId1174"/>
          <w:headerReference w:type="first" r:id="rId1175"/>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681282">
      <w:pPr>
        <w:pStyle w:val="Custom"/>
        <w:numPr>
          <w:ilvl w:val="0"/>
          <w:numId w:val="83"/>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681282">
      <w:pPr>
        <w:pStyle w:val="Custom"/>
        <w:numPr>
          <w:ilvl w:val="0"/>
          <w:numId w:val="83"/>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77777777" w:rsidR="00B82BC2" w:rsidRDefault="00B82BC2" w:rsidP="00E108ED">
      <w:pPr>
        <w:pStyle w:val="Custom"/>
        <w:spacing w:after="240"/>
        <w:rPr>
          <w:rFonts w:ascii="Arial" w:hAnsi="Arial" w:cs="Arial"/>
        </w:rPr>
      </w:pPr>
      <w:r>
        <w:rPr>
          <w:rFonts w:ascii="Arial" w:hAnsi="Arial" w:cs="Arial"/>
        </w:rPr>
        <w:t xml:space="preserve">TYPED NAME AND TITLE: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30F2D691" w:rsidR="00B82BC2" w:rsidRDefault="00B82BC2" w:rsidP="00E108ED">
      <w:pPr>
        <w:pStyle w:val="Custom"/>
        <w:spacing w:after="240"/>
        <w:rPr>
          <w:rFonts w:ascii="Arial" w:hAnsi="Arial" w:cs="Arial"/>
        </w:rPr>
      </w:pPr>
      <w:r>
        <w:rPr>
          <w:rFonts w:ascii="Arial" w:hAnsi="Arial" w:cs="Arial"/>
        </w:rPr>
        <w:t xml:space="preserve">DATE: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176"/>
          <w:headerReference w:type="default" r:id="rId1177"/>
          <w:footerReference w:type="default" r:id="rId1178"/>
          <w:headerReference w:type="first" r:id="rId1179"/>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550" w:name="Exhibit8_4_1A"/>
      <w:bookmarkEnd w:id="550"/>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improvements with the understanding that no charges will be made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180"/>
          <w:headerReference w:type="default" r:id="rId1181"/>
          <w:footerReference w:type="default" r:id="rId1182"/>
          <w:headerReference w:type="first" r:id="rId1183"/>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551" w:name="Exhibit8_4_1B"/>
            <w:bookmarkEnd w:id="551"/>
            <w:r w:rsidRPr="004655EA">
              <w:rPr>
                <w:rFonts w:ascii="Arial" w:hAnsi="Arial" w:cs="Arial"/>
              </w:rPr>
              <w:lastRenderedPageBreak/>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77777777" w:rsidR="00B82BC2" w:rsidRPr="004655EA" w:rsidRDefault="00B82BC2" w:rsidP="00E108ED">
            <w:pPr>
              <w:pStyle w:val="Custom"/>
              <w:jc w:val="center"/>
              <w:rPr>
                <w:rFonts w:ascii="Arial" w:hAnsi="Arial" w:cs="Arial"/>
                <w:sz w:val="20"/>
              </w:rPr>
            </w:pPr>
            <w:r w:rsidRPr="004655EA">
              <w:rPr>
                <w:rFonts w:ascii="Arial" w:hAnsi="Arial" w:cs="Arial"/>
                <w:sz w:val="20"/>
              </w:rPr>
              <w:t xml:space="preserve">Period:  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184"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77777777"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  Submission of this certification is a prerequisite for making or entering into this transaction imposed by Section 1352, Title 31, U. S. Code.  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552"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52"/>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553"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53"/>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554"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54"/>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185"/>
          <w:headerReference w:type="default" r:id="rId1186"/>
          <w:footerReference w:type="default" r:id="rId1187"/>
          <w:headerReference w:type="first" r:id="rId1188"/>
          <w:pgSz w:w="12240" w:h="15840"/>
          <w:pgMar w:top="1440" w:right="1440" w:bottom="1440" w:left="1440" w:header="720" w:footer="720" w:gutter="0"/>
          <w:cols w:space="720"/>
          <w:docGrid w:linePitch="360"/>
        </w:sectPr>
      </w:pPr>
      <w:bookmarkStart w:id="555" w:name="Exhibit8_5A"/>
      <w:bookmarkEnd w:id="555"/>
    </w:p>
    <w:p w14:paraId="6EE902A0" w14:textId="77777777" w:rsidR="00962ABF" w:rsidRDefault="00962ABF" w:rsidP="00962ABF">
      <w:pPr>
        <w:pStyle w:val="Heading1-Exhibit"/>
        <w:spacing w:after="0"/>
      </w:pPr>
      <w:bookmarkStart w:id="556" w:name="Exhibit8_6A"/>
      <w:bookmarkStart w:id="557" w:name="Exhibit8_6B"/>
      <w:bookmarkStart w:id="558" w:name="Exhibit8_6D"/>
      <w:bookmarkStart w:id="559" w:name="Exhibit8_7B"/>
      <w:bookmarkStart w:id="560" w:name="Exhibit8_7C"/>
      <w:bookmarkStart w:id="561" w:name="Exhibit8_8A"/>
      <w:bookmarkStart w:id="562" w:name="Form8_8A_1"/>
      <w:bookmarkEnd w:id="556"/>
      <w:bookmarkEnd w:id="557"/>
      <w:bookmarkEnd w:id="558"/>
      <w:bookmarkEnd w:id="559"/>
      <w:bookmarkEnd w:id="560"/>
      <w:bookmarkEnd w:id="561"/>
      <w:bookmarkEnd w:id="562"/>
      <w:r>
        <w:lastRenderedPageBreak/>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736D0B" w:rsidP="00E108ED">
      <w:pPr>
        <w:tabs>
          <w:tab w:val="right" w:leader="underscore" w:pos="9216"/>
        </w:tabs>
        <w:spacing w:after="0"/>
        <w:ind w:left="0"/>
      </w:pPr>
      <w:hyperlink r:id="rId1189"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190"/>
          <w:headerReference w:type="default" r:id="rId1191"/>
          <w:footerReference w:type="default" r:id="rId1192"/>
          <w:headerReference w:type="first" r:id="rId1193"/>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4"/>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563" w:name="Form8_8A_2"/>
      <w:bookmarkStart w:id="564" w:name="Form8_8A_3"/>
      <w:bookmarkStart w:id="565" w:name="Form8_8A_3_2"/>
      <w:bookmarkStart w:id="566" w:name="Form8_8A_4"/>
      <w:bookmarkStart w:id="567" w:name="Form8_8A_5"/>
      <w:bookmarkStart w:id="568" w:name="Form8_8A_6"/>
      <w:bookmarkStart w:id="569" w:name="Exhibit8_8B"/>
      <w:bookmarkEnd w:id="563"/>
      <w:bookmarkEnd w:id="564"/>
      <w:bookmarkEnd w:id="565"/>
      <w:bookmarkEnd w:id="566"/>
      <w:bookmarkEnd w:id="567"/>
      <w:bookmarkEnd w:id="568"/>
      <w:bookmarkEnd w:id="569"/>
      <w:r>
        <w:lastRenderedPageBreak/>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736D0B" w:rsidP="00962ABF">
      <w:pPr>
        <w:tabs>
          <w:tab w:val="right" w:leader="underscore" w:pos="9216"/>
        </w:tabs>
        <w:spacing w:after="0"/>
        <w:ind w:left="0"/>
      </w:pPr>
      <w:hyperlink r:id="rId1195"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197"/>
          <w:headerReference w:type="default" r:id="rId1198"/>
          <w:footerReference w:type="default" r:id="rId1199"/>
          <w:headerReference w:type="first" r:id="rId1200"/>
          <w:footerReference w:type="first" r:id="rId1201"/>
          <w:pgSz w:w="12240" w:h="15840" w:code="1"/>
          <w:pgMar w:top="1440" w:right="1440" w:bottom="1440" w:left="1440" w:header="720" w:footer="720" w:gutter="0"/>
          <w:cols w:space="720"/>
          <w:titlePg/>
          <w:docGrid w:linePitch="360"/>
        </w:sectPr>
      </w:pPr>
    </w:p>
    <w:p w14:paraId="6EE93CD5" w14:textId="73A35483" w:rsidR="00360198" w:rsidRDefault="00360198" w:rsidP="00360198">
      <w:pPr>
        <w:spacing w:after="0"/>
        <w:ind w:left="0"/>
        <w:rPr>
          <w:rFonts w:ascii="Segoe UI" w:hAnsi="Segoe UI" w:cs="Segoe UI"/>
          <w:color w:val="444444"/>
          <w:sz w:val="20"/>
          <w:szCs w:val="20"/>
        </w:rPr>
      </w:pPr>
      <w:bookmarkStart w:id="570" w:name="Exhibit8_9"/>
      <w:bookmarkStart w:id="571" w:name="Exhibit8_12_1A"/>
      <w:bookmarkEnd w:id="570"/>
      <w:bookmarkEnd w:id="571"/>
      <w:r>
        <w:lastRenderedPageBreak/>
        <w:t xml:space="preserve">Link toActive Form:  </w:t>
      </w:r>
      <w:hyperlink r:id="rId1202" w:history="1">
        <w:r w:rsidRPr="00360198">
          <w:rPr>
            <w:rFonts w:ascii="Segoe UI" w:hAnsi="Segoe UI" w:cs="Segoe UI"/>
            <w:color w:val="0000FF"/>
            <w:sz w:val="20"/>
            <w:szCs w:val="20"/>
            <w:u w:val="single"/>
          </w:rPr>
          <w:t>Exhibit-8.12.1A-Vehicle-or-Equipment-Disposition-Form</w:t>
        </w:r>
      </w:hyperlink>
    </w:p>
    <w:p w14:paraId="5BEE2318" w14:textId="77777777" w:rsidR="00907E8B" w:rsidRDefault="00907E8B" w:rsidP="00360198">
      <w:pPr>
        <w:spacing w:after="0"/>
        <w:ind w:left="0"/>
      </w:pPr>
    </w:p>
    <w:p w14:paraId="61404E6F" w14:textId="7D10EF13" w:rsidR="000C103C" w:rsidRPr="00B72320" w:rsidRDefault="00360198" w:rsidP="00907E8B">
      <w:pPr>
        <w:tabs>
          <w:tab w:val="left" w:pos="2880"/>
          <w:tab w:val="left" w:pos="5760"/>
        </w:tabs>
        <w:spacing w:after="0"/>
        <w:jc w:val="both"/>
        <w:rPr>
          <w:b/>
        </w:rPr>
      </w:pPr>
      <w:r>
        <w:rPr>
          <w:noProof/>
        </w:rPr>
        <w:drawing>
          <wp:inline distT="0" distB="0" distL="0" distR="0" wp14:anchorId="0DB0A238" wp14:editId="140CF13D">
            <wp:extent cx="5943600" cy="7849235"/>
            <wp:effectExtent l="0" t="0" r="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5943600" cy="7849235"/>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204"/>
          <w:headerReference w:type="default" r:id="rId1205"/>
          <w:headerReference w:type="first" r:id="rId1206"/>
          <w:footerReference w:type="first" r:id="rId1207"/>
          <w:pgSz w:w="12240" w:h="15840" w:code="1"/>
          <w:pgMar w:top="1440" w:right="1440" w:bottom="1440" w:left="1440" w:header="720" w:footer="720" w:gutter="0"/>
          <w:cols w:space="720"/>
          <w:titlePg/>
        </w:sectPr>
      </w:pPr>
    </w:p>
    <w:p w14:paraId="0841CFBA" w14:textId="143B22C3" w:rsidR="006C4F65" w:rsidRDefault="006551CE" w:rsidP="0038281A">
      <w:pPr>
        <w:pStyle w:val="Heading3"/>
      </w:pPr>
      <w:bookmarkStart w:id="572" w:name="Exhibit9_1_4A"/>
      <w:bookmarkEnd w:id="572"/>
      <w:r w:rsidRPr="0038281A">
        <w:rPr>
          <w:rFonts w:ascii="Times New Roman" w:hAnsi="Times New Roman" w:cs="Times New Roman"/>
          <w:b w:val="0"/>
          <w:szCs w:val="24"/>
        </w:rPr>
        <w:lastRenderedPageBreak/>
        <w:t>Link to Active Form</w:t>
      </w:r>
      <w:r w:rsidR="0038281A">
        <w:rPr>
          <w:rFonts w:ascii="Times New Roman" w:hAnsi="Times New Roman" w:cs="Times New Roman"/>
          <w:b w:val="0"/>
          <w:szCs w:val="24"/>
        </w:rPr>
        <w:t xml:space="preserve">:  </w:t>
      </w:r>
      <w:hyperlink r:id="rId1208"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9"/>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210"/>
          <w:headerReference w:type="default" r:id="rId1211"/>
          <w:headerReference w:type="first" r:id="rId1212"/>
          <w:footerReference w:type="first" r:id="rId1213"/>
          <w:pgSz w:w="12240" w:h="15840" w:code="1"/>
          <w:pgMar w:top="1440" w:right="1440" w:bottom="1440" w:left="1440" w:header="720" w:footer="720" w:gutter="0"/>
          <w:cols w:space="720"/>
          <w:titlePg/>
        </w:sectPr>
      </w:pPr>
    </w:p>
    <w:p w14:paraId="0FF36011" w14:textId="2ABA0B70" w:rsidR="00796377" w:rsidRDefault="00796377" w:rsidP="006C4F65">
      <w:pPr>
        <w:spacing w:after="0"/>
      </w:pPr>
      <w:bookmarkStart w:id="573" w:name="Exhibit9_1_4B"/>
      <w:bookmarkEnd w:id="573"/>
      <w:r>
        <w:lastRenderedPageBreak/>
        <w:t xml:space="preserve">Link to Active Form:  </w:t>
      </w:r>
      <w:hyperlink r:id="rId1214" w:history="1">
        <w:r w:rsidR="006C4F65" w:rsidRPr="006C4F65">
          <w:rPr>
            <w:rFonts w:ascii="Segoe UI" w:hAnsi="Segoe UI" w:cs="Segoe UI"/>
            <w:color w:val="0000FF"/>
            <w:sz w:val="20"/>
            <w:szCs w:val="20"/>
            <w:u w:val="single"/>
          </w:rPr>
          <w:t>Exhibit-9.1.4B-Confined-Space-Checklist</w:t>
        </w:r>
      </w:hyperlink>
    </w:p>
    <w:p w14:paraId="545304FE" w14:textId="1CB3E206" w:rsidR="00796377" w:rsidRPr="00B72320" w:rsidRDefault="00796377" w:rsidP="00EA3228">
      <w:pPr>
        <w:tabs>
          <w:tab w:val="left" w:pos="2880"/>
          <w:tab w:val="left" w:pos="5760"/>
        </w:tabs>
        <w:spacing w:after="0"/>
        <w:rPr>
          <w:b/>
        </w:rPr>
      </w:pPr>
    </w:p>
    <w:p w14:paraId="2CEC7F73" w14:textId="4A8C3441" w:rsidR="006C4F65" w:rsidRDefault="006C4F65" w:rsidP="00E108ED">
      <w:pPr>
        <w:pStyle w:val="Heading1-Exhibit"/>
        <w:tabs>
          <w:tab w:val="left" w:pos="2880"/>
          <w:tab w:val="left" w:pos="6480"/>
        </w:tabs>
        <w:spacing w:after="0"/>
        <w:jc w:val="left"/>
        <w:rPr>
          <w:sz w:val="24"/>
        </w:rPr>
      </w:pPr>
      <w:r w:rsidRPr="00796377">
        <w:rPr>
          <w:noProof/>
        </w:rPr>
        <w:drawing>
          <wp:inline distT="0" distB="0" distL="0" distR="0" wp14:anchorId="7F7EB4FC" wp14:editId="3AF21DB6">
            <wp:extent cx="5591697" cy="7459134"/>
            <wp:effectExtent l="0" t="0" r="0" b="0"/>
            <wp:docPr id="3689" name="Picture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5593245" cy="7461199"/>
                    </a:xfrm>
                    <a:prstGeom prst="rect">
                      <a:avLst/>
                    </a:prstGeom>
                    <a:noFill/>
                    <a:ln>
                      <a:noFill/>
                    </a:ln>
                  </pic:spPr>
                </pic:pic>
              </a:graphicData>
            </a:graphic>
          </wp:inline>
        </w:drawing>
      </w:r>
    </w:p>
    <w:p w14:paraId="726D4389" w14:textId="77777777" w:rsidR="003865B2" w:rsidRPr="006C4F65" w:rsidRDefault="003865B2" w:rsidP="003865B2">
      <w:pPr>
        <w:sectPr w:rsidR="003865B2" w:rsidRPr="006C4F65" w:rsidSect="00D0709E">
          <w:headerReference w:type="even" r:id="rId1216"/>
          <w:headerReference w:type="default" r:id="rId1217"/>
          <w:headerReference w:type="first" r:id="rId1218"/>
          <w:footerReference w:type="first" r:id="rId1219"/>
          <w:pgSz w:w="12240" w:h="15840" w:code="1"/>
          <w:pgMar w:top="1440" w:right="1440" w:bottom="1440" w:left="1440" w:header="720" w:footer="720" w:gutter="0"/>
          <w:cols w:space="720"/>
          <w:titlePg/>
        </w:sectPr>
      </w:pPr>
    </w:p>
    <w:p w14:paraId="28F921EF" w14:textId="083EC30C" w:rsidR="003865B2" w:rsidRDefault="0059212C" w:rsidP="003865B2">
      <w:pPr>
        <w:rPr>
          <w:rFonts w:ascii="Segoe UI" w:hAnsi="Segoe UI" w:cs="Segoe UI"/>
          <w:color w:val="444444"/>
          <w:sz w:val="20"/>
          <w:szCs w:val="20"/>
        </w:rPr>
      </w:pPr>
      <w:bookmarkStart w:id="574" w:name="Exhibit9_2_1B"/>
      <w:bookmarkEnd w:id="574"/>
      <w:r>
        <w:rPr>
          <w:rFonts w:ascii="Segoe UI" w:hAnsi="Segoe UI" w:cs="Segoe UI"/>
          <w:color w:val="444444"/>
          <w:sz w:val="20"/>
          <w:szCs w:val="20"/>
        </w:rPr>
        <w:lastRenderedPageBreak/>
        <w:t xml:space="preserve">Link to Active Form:  </w:t>
      </w:r>
      <w:hyperlink r:id="rId1220" w:history="1">
        <w:r w:rsidR="00873153" w:rsidRPr="00873153">
          <w:rPr>
            <w:rFonts w:ascii="Segoe UI" w:hAnsi="Segoe UI" w:cs="Segoe UI"/>
            <w:color w:val="0000FF"/>
            <w:sz w:val="20"/>
            <w:szCs w:val="20"/>
            <w:u w:val="single"/>
          </w:rPr>
          <w:t>Exhibit-9.2.1B-Self-Declaration-of-Qualifying-Condition-for-Wx+H-Project-Form</w:t>
        </w:r>
      </w:hyperlink>
    </w:p>
    <w:p w14:paraId="6ACD6B23" w14:textId="77777777" w:rsidR="00873153" w:rsidRDefault="00873153" w:rsidP="003865B2"/>
    <w:p w14:paraId="6443658E" w14:textId="77777777" w:rsidR="00873153" w:rsidRPr="00873153" w:rsidRDefault="00873153" w:rsidP="00873153">
      <w:pPr>
        <w:keepNext/>
        <w:tabs>
          <w:tab w:val="left" w:pos="1800"/>
        </w:tabs>
        <w:spacing w:after="360" w:line="259" w:lineRule="auto"/>
        <w:ind w:left="0"/>
        <w:jc w:val="center"/>
        <w:outlineLvl w:val="0"/>
        <w:rPr>
          <w:rFonts w:ascii="Arial" w:eastAsia="Calibri" w:hAnsi="Arial" w:cs="Arial"/>
          <w:b/>
          <w:bCs/>
          <w:sz w:val="32"/>
          <w:szCs w:val="32"/>
        </w:rPr>
      </w:pPr>
      <w:r w:rsidRPr="00873153">
        <w:rPr>
          <w:rFonts w:ascii="Arial" w:eastAsia="Calibri" w:hAnsi="Arial" w:cs="Arial"/>
          <w:b/>
          <w:bCs/>
          <w:sz w:val="32"/>
          <w:szCs w:val="32"/>
        </w:rPr>
        <w:t>Self-Declaration of Qualifying Condition</w:t>
      </w:r>
      <w:r w:rsidRPr="00873153">
        <w:rPr>
          <w:rFonts w:ascii="Arial" w:eastAsia="Calibri" w:hAnsi="Arial" w:cs="Arial"/>
          <w:b/>
          <w:bCs/>
          <w:sz w:val="32"/>
          <w:szCs w:val="32"/>
        </w:rPr>
        <w:br/>
        <w:t>for</w:t>
      </w:r>
      <w:r w:rsidRPr="00873153">
        <w:rPr>
          <w:rFonts w:ascii="Arial" w:eastAsia="Calibri" w:hAnsi="Arial" w:cs="Arial"/>
          <w:b/>
          <w:bCs/>
          <w:sz w:val="32"/>
          <w:szCs w:val="32"/>
        </w:rPr>
        <w:br/>
        <w:t>Weatherization Plus Health Project</w:t>
      </w:r>
    </w:p>
    <w:p w14:paraId="089BF7F8" w14:textId="77777777" w:rsidR="00873153" w:rsidRPr="00873153" w:rsidRDefault="00873153" w:rsidP="00873153">
      <w:pPr>
        <w:tabs>
          <w:tab w:val="right" w:leader="underscore" w:pos="5760"/>
        </w:tabs>
        <w:spacing w:after="360" w:line="259" w:lineRule="auto"/>
        <w:ind w:left="0"/>
        <w:rPr>
          <w:rFonts w:ascii="Calibri" w:eastAsia="Calibri" w:hAnsi="Calibri"/>
        </w:rPr>
      </w:pPr>
    </w:p>
    <w:p w14:paraId="6284907A" w14:textId="77777777" w:rsidR="00873153" w:rsidRPr="00873153" w:rsidRDefault="00873153" w:rsidP="00873153">
      <w:pPr>
        <w:tabs>
          <w:tab w:val="right" w:leader="underscore" w:pos="5760"/>
        </w:tabs>
        <w:spacing w:after="0"/>
        <w:ind w:left="0"/>
        <w:rPr>
          <w:rFonts w:ascii="Calibri" w:eastAsia="Calibri" w:hAnsi="Calibri"/>
        </w:rPr>
      </w:pPr>
      <w:r w:rsidRPr="00873153">
        <w:rPr>
          <w:rFonts w:ascii="Calibri" w:eastAsia="Calibri" w:hAnsi="Calibri"/>
        </w:rPr>
        <w:t>I,</w:t>
      </w:r>
      <w:r w:rsidRPr="00873153">
        <w:rPr>
          <w:rFonts w:ascii="Calibri" w:eastAsia="Calibri" w:hAnsi="Calibri"/>
        </w:rPr>
        <w:tab/>
        <w:t xml:space="preserve"> ___________________________________, do hereby declare at least one household member suffers from one or more of the following qualifying condition(s):</w:t>
      </w:r>
    </w:p>
    <w:p w14:paraId="12A778AE" w14:textId="77777777" w:rsidR="00873153" w:rsidRPr="00873153" w:rsidRDefault="00873153" w:rsidP="00873153">
      <w:pPr>
        <w:tabs>
          <w:tab w:val="right" w:leader="underscore" w:pos="5760"/>
        </w:tabs>
        <w:spacing w:after="0"/>
        <w:ind w:left="0"/>
        <w:rPr>
          <w:rFonts w:ascii="Calibri" w:eastAsia="Calibri" w:hAnsi="Calibri"/>
        </w:rPr>
      </w:pPr>
    </w:p>
    <w:p w14:paraId="3DCD7551" w14:textId="77777777" w:rsidR="00873153" w:rsidRPr="00873153" w:rsidRDefault="00736D0B" w:rsidP="00873153">
      <w:pPr>
        <w:tabs>
          <w:tab w:val="right" w:leader="underscore" w:pos="5760"/>
        </w:tabs>
        <w:spacing w:after="0"/>
        <w:ind w:left="0"/>
        <w:rPr>
          <w:rFonts w:ascii="Calibri" w:eastAsia="Calibri" w:hAnsi="Calibri"/>
          <w:b/>
        </w:rPr>
      </w:pPr>
      <w:sdt>
        <w:sdtPr>
          <w:rPr>
            <w:rFonts w:ascii="Calibri" w:eastAsia="Calibri" w:hAnsi="Calibri"/>
          </w:rPr>
          <w:id w:val="-2029789455"/>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Respiratory Issue:</w:t>
      </w:r>
    </w:p>
    <w:p w14:paraId="0E1A708E"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Asthma</w:t>
      </w:r>
    </w:p>
    <w:p w14:paraId="275CC00B"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Chronic Obstructive Pulmonary Disease (COPD)</w:t>
      </w:r>
    </w:p>
    <w:p w14:paraId="2C403246" w14:textId="77777777" w:rsidR="00873153" w:rsidRPr="00873153" w:rsidRDefault="00873153" w:rsidP="00873153">
      <w:pPr>
        <w:tabs>
          <w:tab w:val="right" w:leader="underscore" w:pos="5760"/>
        </w:tabs>
        <w:spacing w:after="0"/>
        <w:ind w:left="0"/>
        <w:rPr>
          <w:rFonts w:ascii="Calibri" w:eastAsia="Calibri" w:hAnsi="Calibri"/>
        </w:rPr>
      </w:pPr>
    </w:p>
    <w:p w14:paraId="35D57DD3" w14:textId="77777777" w:rsidR="00873153" w:rsidRPr="00873153" w:rsidRDefault="00736D0B" w:rsidP="00873153">
      <w:pPr>
        <w:tabs>
          <w:tab w:val="right" w:leader="underscore" w:pos="5760"/>
        </w:tabs>
        <w:spacing w:after="0"/>
        <w:ind w:left="0"/>
        <w:rPr>
          <w:rFonts w:ascii="Calibri" w:eastAsia="Calibri" w:hAnsi="Calibri"/>
          <w:b/>
        </w:rPr>
      </w:pPr>
      <w:sdt>
        <w:sdtPr>
          <w:rPr>
            <w:rFonts w:ascii="Calibri" w:eastAsia="Calibri" w:hAnsi="Calibri"/>
          </w:rPr>
          <w:id w:val="1193959823"/>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873153" w:rsidRPr="00873153">
        <w:rPr>
          <w:rFonts w:ascii="Calibri" w:eastAsia="Calibri" w:hAnsi="Calibri"/>
          <w:b/>
        </w:rPr>
        <w:t xml:space="preserve">  Safety Issue:</w:t>
      </w:r>
    </w:p>
    <w:p w14:paraId="5A48CBB0"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Susceptible to slips, trips and falls hazards</w:t>
      </w:r>
    </w:p>
    <w:p w14:paraId="35BAF614" w14:textId="77777777" w:rsidR="00873153" w:rsidRPr="00873153" w:rsidRDefault="00873153" w:rsidP="00873153">
      <w:pPr>
        <w:tabs>
          <w:tab w:val="right" w:leader="underscore" w:pos="5760"/>
        </w:tabs>
        <w:spacing w:after="0"/>
        <w:ind w:left="0"/>
        <w:rPr>
          <w:rFonts w:ascii="Calibri" w:eastAsia="Calibri" w:hAnsi="Calibri"/>
          <w:b/>
          <w:u w:val="single"/>
        </w:rPr>
      </w:pPr>
    </w:p>
    <w:p w14:paraId="607F409E" w14:textId="77777777" w:rsidR="00873153" w:rsidRPr="00873153" w:rsidRDefault="00873153" w:rsidP="00873153">
      <w:pPr>
        <w:tabs>
          <w:tab w:val="right" w:leader="underscore" w:pos="5760"/>
        </w:tabs>
        <w:spacing w:after="0"/>
        <w:ind w:left="0"/>
        <w:rPr>
          <w:rFonts w:ascii="Calibri" w:eastAsia="Calibri" w:hAnsi="Calibri"/>
          <w:b/>
          <w:u w:val="single"/>
        </w:rPr>
      </w:pPr>
    </w:p>
    <w:p w14:paraId="0CDEE80F" w14:textId="77777777" w:rsidR="00873153" w:rsidRPr="00873153" w:rsidRDefault="00873153" w:rsidP="00873153">
      <w:pPr>
        <w:tabs>
          <w:tab w:val="right" w:leader="underscore" w:pos="5760"/>
        </w:tabs>
        <w:spacing w:after="360" w:line="259" w:lineRule="auto"/>
        <w:ind w:left="0"/>
        <w:rPr>
          <w:rFonts w:ascii="Calibri" w:eastAsia="Calibri" w:hAnsi="Calibri"/>
        </w:rPr>
      </w:pPr>
      <w:r w:rsidRPr="00873153">
        <w:rPr>
          <w:rFonts w:ascii="Calibri" w:eastAsia="Calibri" w:hAnsi="Calibri"/>
          <w:shd w:val="clear" w:color="auto" w:fill="D9D9D9"/>
        </w:rPr>
        <w:t>______________________________________________________________________________</w:t>
      </w:r>
    </w:p>
    <w:p w14:paraId="5E794830" w14:textId="77777777" w:rsidR="00873153" w:rsidRPr="00873153" w:rsidRDefault="00873153" w:rsidP="00873153">
      <w:pPr>
        <w:spacing w:after="360" w:line="259" w:lineRule="auto"/>
        <w:ind w:left="0"/>
        <w:rPr>
          <w:rFonts w:ascii="Calibri" w:eastAsia="Calibri" w:hAnsi="Calibri"/>
          <w:bCs/>
        </w:rPr>
      </w:pPr>
      <w:r w:rsidRPr="00873153">
        <w:rPr>
          <w:rFonts w:ascii="Calibri" w:eastAsia="Calibri" w:hAnsi="Calibri"/>
        </w:rPr>
        <w:t xml:space="preserve">I certify that the information contained above is complete and accurate to the best of my knowledge.  By signing this document and participating in the Weatherization Plus Health program, </w:t>
      </w:r>
      <w:r w:rsidRPr="00873153">
        <w:rPr>
          <w:rFonts w:ascii="Calibri" w:eastAsia="Calibri" w:hAnsi="Calibri"/>
          <w:bCs/>
        </w:rPr>
        <w:t>I give this agency and the Washington State Department of Commerce permission to use my information for current and future data analysis.</w:t>
      </w:r>
    </w:p>
    <w:p w14:paraId="6DD330E0" w14:textId="77777777" w:rsidR="00873153" w:rsidRPr="00873153" w:rsidRDefault="00873153" w:rsidP="00873153">
      <w:pPr>
        <w:spacing w:after="360" w:line="259" w:lineRule="auto"/>
        <w:ind w:left="0"/>
        <w:rPr>
          <w:rFonts w:ascii="Calibri" w:eastAsia="Calibri" w:hAnsi="Calibri"/>
        </w:rPr>
      </w:pPr>
      <w:r w:rsidRPr="00873153">
        <w:rPr>
          <w:rFonts w:ascii="Calibri" w:eastAsia="Calibri" w:hAnsi="Calibri"/>
        </w:rPr>
        <w:sym w:font="Wingdings" w:char="F0A8"/>
      </w:r>
      <w:r w:rsidRPr="00873153">
        <w:rPr>
          <w:rFonts w:ascii="Calibri" w:eastAsia="Calibri" w:hAnsi="Calibri"/>
        </w:rPr>
        <w:t xml:space="preserve"> Check if signing for a minor under the age of 18 with one of the above listed conditions.</w:t>
      </w:r>
    </w:p>
    <w:p w14:paraId="5A07009A" w14:textId="77777777" w:rsidR="00873153" w:rsidRPr="00873153" w:rsidRDefault="00873153" w:rsidP="00873153">
      <w:pPr>
        <w:tabs>
          <w:tab w:val="right" w:leader="underscore" w:pos="4320"/>
          <w:tab w:val="right" w:pos="5040"/>
          <w:tab w:val="right" w:leader="underscore" w:pos="9360"/>
        </w:tabs>
        <w:spacing w:after="120"/>
        <w:ind w:left="0"/>
        <w:rPr>
          <w:rFonts w:ascii="Calibri" w:eastAsia="Calibri" w:hAnsi="Calibri"/>
        </w:rPr>
      </w:pPr>
      <w:r w:rsidRPr="00873153">
        <w:rPr>
          <w:rFonts w:ascii="Calibri" w:eastAsia="Calibri" w:hAnsi="Calibri"/>
        </w:rPr>
        <w:tab/>
      </w:r>
      <w:r w:rsidRPr="00873153">
        <w:rPr>
          <w:rFonts w:ascii="Calibri" w:eastAsia="Calibri" w:hAnsi="Calibri"/>
        </w:rPr>
        <w:tab/>
      </w:r>
      <w:r w:rsidRPr="00873153">
        <w:rPr>
          <w:rFonts w:ascii="Calibri" w:eastAsia="Calibri" w:hAnsi="Calibri"/>
        </w:rPr>
        <w:tab/>
      </w:r>
    </w:p>
    <w:p w14:paraId="59AEFE44" w14:textId="1866E133" w:rsidR="00873153" w:rsidRDefault="00873153" w:rsidP="00873153">
      <w:pPr>
        <w:tabs>
          <w:tab w:val="left" w:pos="5040"/>
        </w:tabs>
        <w:spacing w:after="0"/>
        <w:ind w:left="0"/>
        <w:rPr>
          <w:rFonts w:ascii="Calibri" w:eastAsia="Calibri" w:hAnsi="Calibri"/>
          <w:sz w:val="23"/>
          <w:szCs w:val="23"/>
        </w:rPr>
      </w:pPr>
      <w:r w:rsidRPr="00873153">
        <w:rPr>
          <w:rFonts w:ascii="Calibri" w:eastAsia="Calibri" w:hAnsi="Calibri"/>
          <w:sz w:val="23"/>
          <w:szCs w:val="23"/>
        </w:rPr>
        <w:t>Client Signature/Date</w:t>
      </w:r>
      <w:r w:rsidRPr="00873153">
        <w:rPr>
          <w:rFonts w:ascii="Calibri" w:eastAsia="Calibri" w:hAnsi="Calibri"/>
          <w:sz w:val="23"/>
          <w:szCs w:val="23"/>
        </w:rPr>
        <w:tab/>
        <w:t>Local Agency Representative Signature/Date</w:t>
      </w:r>
    </w:p>
    <w:p w14:paraId="3DDA112F" w14:textId="77777777" w:rsidR="00873153" w:rsidRPr="00873153" w:rsidRDefault="00873153" w:rsidP="00873153">
      <w:pPr>
        <w:tabs>
          <w:tab w:val="left" w:pos="5040"/>
        </w:tabs>
        <w:spacing w:after="0"/>
        <w:ind w:left="0"/>
        <w:rPr>
          <w:rFonts w:ascii="Calibri" w:eastAsia="Calibri" w:hAnsi="Calibri"/>
          <w:sz w:val="23"/>
          <w:szCs w:val="23"/>
        </w:rPr>
      </w:pP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221"/>
          <w:headerReference w:type="default" r:id="rId1222"/>
          <w:headerReference w:type="first" r:id="rId1223"/>
          <w:footerReference w:type="first" r:id="rId1224"/>
          <w:pgSz w:w="12240" w:h="15840" w:code="1"/>
          <w:pgMar w:top="1440" w:right="1440" w:bottom="1440" w:left="1440" w:header="720" w:footer="720" w:gutter="0"/>
          <w:cols w:space="720"/>
          <w:titlePg/>
        </w:sectPr>
      </w:pPr>
    </w:p>
    <w:p w14:paraId="5F396A0C" w14:textId="7143DE8C" w:rsidR="0059212C" w:rsidRDefault="0059212C" w:rsidP="0059212C">
      <w:bookmarkStart w:id="575" w:name="Exhibit9_2_1C"/>
      <w:bookmarkEnd w:id="575"/>
      <w:r>
        <w:rPr>
          <w:rFonts w:ascii="Segoe UI" w:hAnsi="Segoe UI" w:cs="Segoe UI"/>
          <w:color w:val="444444"/>
          <w:sz w:val="20"/>
          <w:szCs w:val="20"/>
        </w:rPr>
        <w:lastRenderedPageBreak/>
        <w:t xml:space="preserve">Link to Active Form:  </w:t>
      </w:r>
      <w:hyperlink r:id="rId1225" w:history="1">
        <w:r w:rsidRPr="0059212C">
          <w:rPr>
            <w:rFonts w:ascii="Segoe UI" w:hAnsi="Segoe UI" w:cs="Segoe UI"/>
            <w:color w:val="0000FF"/>
            <w:sz w:val="20"/>
            <w:szCs w:val="20"/>
            <w:u w:val="single"/>
          </w:rPr>
          <w:t>Exhibit-9.2.1C-Plus-Health-Over-Limit-Request-Form</w:t>
        </w:r>
      </w:hyperlink>
    </w:p>
    <w:p w14:paraId="4D2345B7" w14:textId="2C889F0D" w:rsidR="0059212C" w:rsidRDefault="00346167" w:rsidP="0059212C">
      <w:pPr>
        <w:jc w:val="center"/>
      </w:pPr>
      <w:r>
        <w:rPr>
          <w:noProof/>
        </w:rPr>
        <w:drawing>
          <wp:inline distT="0" distB="0" distL="0" distR="0" wp14:anchorId="104A7C29" wp14:editId="2D6A19AE">
            <wp:extent cx="5319422" cy="7859064"/>
            <wp:effectExtent l="0" t="0" r="0" b="8890"/>
            <wp:docPr id="3677" name="Pictur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a:stretch>
                      <a:fillRect/>
                    </a:stretch>
                  </pic:blipFill>
                  <pic:spPr>
                    <a:xfrm>
                      <a:off x="0" y="0"/>
                      <a:ext cx="5336712" cy="7884609"/>
                    </a:xfrm>
                    <a:prstGeom prst="rect">
                      <a:avLst/>
                    </a:prstGeom>
                  </pic:spPr>
                </pic:pic>
              </a:graphicData>
            </a:graphic>
          </wp:inline>
        </w:drawing>
      </w:r>
    </w:p>
    <w:p w14:paraId="36EE6AC5" w14:textId="77777777" w:rsidR="001A6BB5" w:rsidRPr="006C4F65" w:rsidRDefault="001A6BB5" w:rsidP="003865B2">
      <w:pPr>
        <w:sectPr w:rsidR="001A6BB5" w:rsidRPr="006C4F65" w:rsidSect="00D0709E">
          <w:headerReference w:type="even" r:id="rId1227"/>
          <w:headerReference w:type="default" r:id="rId1228"/>
          <w:headerReference w:type="first" r:id="rId1229"/>
          <w:footerReference w:type="first" r:id="rId1230"/>
          <w:pgSz w:w="12240" w:h="15840" w:code="1"/>
          <w:pgMar w:top="1440" w:right="1440" w:bottom="1440" w:left="1440" w:header="720" w:footer="720" w:gutter="0"/>
          <w:cols w:space="720"/>
          <w:titlePg/>
        </w:sectPr>
      </w:pPr>
    </w:p>
    <w:p w14:paraId="2CEC7F74" w14:textId="6C1B3745" w:rsidR="00265E5F" w:rsidRDefault="00D67174" w:rsidP="00E108ED">
      <w:pPr>
        <w:spacing w:after="0"/>
      </w:pPr>
      <w:bookmarkStart w:id="576" w:name="Exhibit9_2_1D"/>
      <w:bookmarkStart w:id="577" w:name="Exhibit9_3"/>
      <w:bookmarkEnd w:id="576"/>
      <w:bookmarkEnd w:id="577"/>
      <w:r>
        <w:lastRenderedPageBreak/>
        <w:t>Link t</w:t>
      </w:r>
      <w:r w:rsidR="00A358BA">
        <w:t xml:space="preserve">o Active Form:  </w:t>
      </w:r>
      <w:hyperlink r:id="rId1231"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0BE4443B" w:rsidR="0038281A" w:rsidRDefault="0038281A" w:rsidP="00E108ED">
      <w:pPr>
        <w:spacing w:after="0"/>
      </w:pPr>
      <w:r>
        <w:rPr>
          <w:noProof/>
        </w:rPr>
        <w:drawing>
          <wp:inline distT="0" distB="0" distL="0" distR="0" wp14:anchorId="3D3D648A" wp14:editId="697DF4A1">
            <wp:extent cx="5592605" cy="3831771"/>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2"/>
                    <a:stretch>
                      <a:fillRect/>
                    </a:stretch>
                  </pic:blipFill>
                  <pic:spPr>
                    <a:xfrm>
                      <a:off x="0" y="0"/>
                      <a:ext cx="5594675" cy="3833189"/>
                    </a:xfrm>
                    <a:prstGeom prst="rect">
                      <a:avLst/>
                    </a:prstGeom>
                  </pic:spPr>
                </pic:pic>
              </a:graphicData>
            </a:graphic>
          </wp:inline>
        </w:drawing>
      </w:r>
    </w:p>
    <w:p w14:paraId="4F1A50BE" w14:textId="12EA1859" w:rsidR="0038281A" w:rsidRDefault="0038281A" w:rsidP="00E108ED">
      <w:pPr>
        <w:spacing w:after="0"/>
      </w:pPr>
    </w:p>
    <w:p w14:paraId="39B4C9D3" w14:textId="43F01ABA" w:rsidR="0038281A" w:rsidRDefault="00801B0B" w:rsidP="00E108ED">
      <w:pPr>
        <w:spacing w:after="0"/>
      </w:pPr>
      <w:r>
        <w:rPr>
          <w:noProof/>
        </w:rPr>
        <w:drawing>
          <wp:inline distT="0" distB="0" distL="0" distR="0" wp14:anchorId="6D3E178D" wp14:editId="415261B4">
            <wp:extent cx="5573486" cy="3501888"/>
            <wp:effectExtent l="0" t="0" r="8255"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3"/>
                    <a:stretch>
                      <a:fillRect/>
                    </a:stretch>
                  </pic:blipFill>
                  <pic:spPr>
                    <a:xfrm>
                      <a:off x="0" y="0"/>
                      <a:ext cx="5577852" cy="3504631"/>
                    </a:xfrm>
                    <a:prstGeom prst="rect">
                      <a:avLst/>
                    </a:prstGeom>
                  </pic:spPr>
                </pic:pic>
              </a:graphicData>
            </a:graphic>
          </wp:inline>
        </w:drawing>
      </w:r>
    </w:p>
    <w:p w14:paraId="77BFB094" w14:textId="796165F1" w:rsidR="0038281A" w:rsidRDefault="0038281A" w:rsidP="00E108ED">
      <w:pPr>
        <w:spacing w:after="0"/>
      </w:pP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234"/>
          <w:headerReference w:type="default" r:id="rId1235"/>
          <w:footerReference w:type="default" r:id="rId1236"/>
          <w:headerReference w:type="first" r:id="rId1237"/>
          <w:footerReference w:type="first" r:id="rId1238"/>
          <w:pgSz w:w="12240" w:h="15840" w:code="1"/>
          <w:pgMar w:top="1440" w:right="1440" w:bottom="1440" w:left="1440" w:header="720" w:footer="720" w:gutter="0"/>
          <w:cols w:space="720"/>
          <w:titlePg/>
        </w:sectPr>
      </w:pPr>
    </w:p>
    <w:p w14:paraId="2CEC7F77" w14:textId="0A7FD849" w:rsidR="003073AC" w:rsidRDefault="00801B0B" w:rsidP="00E108ED">
      <w:pPr>
        <w:pStyle w:val="NormalEx9"/>
      </w:pPr>
      <w:bookmarkStart w:id="578" w:name="Exhibit9_3_2"/>
      <w:bookmarkEnd w:id="578"/>
      <w:r>
        <w:rPr>
          <w:noProof/>
        </w:rPr>
        <w:lastRenderedPageBreak/>
        <w:drawing>
          <wp:inline distT="0" distB="0" distL="0" distR="0" wp14:anchorId="65991387" wp14:editId="26F8B230">
            <wp:extent cx="5943600" cy="492696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9"/>
                    <a:stretch>
                      <a:fillRect/>
                    </a:stretch>
                  </pic:blipFill>
                  <pic:spPr>
                    <a:xfrm>
                      <a:off x="0" y="0"/>
                      <a:ext cx="5943600" cy="4926965"/>
                    </a:xfrm>
                    <a:prstGeom prst="rect">
                      <a:avLst/>
                    </a:prstGeom>
                  </pic:spPr>
                </pic:pic>
              </a:graphicData>
            </a:graphic>
          </wp:inline>
        </w:drawing>
      </w: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240"/>
          <w:headerReference w:type="first" r:id="rId1241"/>
          <w:pgSz w:w="12240" w:h="15840" w:code="1"/>
          <w:pgMar w:top="1440" w:right="1440" w:bottom="1440" w:left="1440" w:header="720" w:footer="720" w:gutter="0"/>
          <w:cols w:space="720"/>
          <w:titlePg/>
        </w:sectPr>
      </w:pPr>
    </w:p>
    <w:p w14:paraId="15DA5B10" w14:textId="77777777" w:rsidR="00801B0B" w:rsidRPr="00801B0B" w:rsidRDefault="00801B0B" w:rsidP="00801B0B">
      <w:pPr>
        <w:keepNext/>
        <w:tabs>
          <w:tab w:val="left" w:pos="1800"/>
        </w:tabs>
        <w:spacing w:after="360"/>
        <w:ind w:left="0"/>
        <w:jc w:val="center"/>
        <w:outlineLvl w:val="0"/>
        <w:rPr>
          <w:rFonts w:ascii="Arial" w:hAnsi="Arial" w:cs="Arial"/>
          <w:b/>
          <w:bCs/>
          <w:sz w:val="28"/>
        </w:rPr>
      </w:pPr>
    </w:p>
    <w:p w14:paraId="74E44249" w14:textId="77777777" w:rsidR="00801B0B" w:rsidRPr="00801B0B" w:rsidRDefault="00801B0B" w:rsidP="00801B0B">
      <w:pPr>
        <w:keepNext/>
        <w:tabs>
          <w:tab w:val="left" w:pos="1800"/>
        </w:tabs>
        <w:spacing w:after="360"/>
        <w:ind w:left="0"/>
        <w:jc w:val="center"/>
        <w:outlineLvl w:val="0"/>
        <w:rPr>
          <w:rFonts w:ascii="Arial" w:hAnsi="Arial" w:cs="Arial"/>
          <w:b/>
          <w:bCs/>
          <w:sz w:val="28"/>
        </w:rPr>
      </w:pPr>
      <w:bookmarkStart w:id="579" w:name="Exhibit9_3A"/>
      <w:bookmarkEnd w:id="579"/>
      <w:r w:rsidRPr="00801B0B">
        <w:rPr>
          <w:rFonts w:ascii="Arial" w:hAnsi="Arial" w:cs="Arial"/>
          <w:b/>
          <w:bCs/>
          <w:sz w:val="28"/>
        </w:rPr>
        <w:t>State of Washington, Weatherization Assistance Program</w:t>
      </w:r>
    </w:p>
    <w:p w14:paraId="73CFE3AD" w14:textId="77777777" w:rsidR="00801B0B" w:rsidRPr="00801B0B" w:rsidRDefault="00801B0B" w:rsidP="00801B0B">
      <w:pPr>
        <w:keepNext/>
        <w:tabs>
          <w:tab w:val="left" w:pos="1800"/>
        </w:tabs>
        <w:suppressAutoHyphens/>
        <w:spacing w:after="0"/>
        <w:ind w:left="1800" w:hanging="1800"/>
        <w:jc w:val="center"/>
        <w:outlineLvl w:val="1"/>
        <w:rPr>
          <w:rFonts w:ascii="Arial" w:hAnsi="Arial" w:cs="Arial"/>
          <w:b/>
          <w:bCs/>
          <w:sz w:val="28"/>
          <w:szCs w:val="28"/>
        </w:rPr>
      </w:pPr>
      <w:r w:rsidRPr="00801B0B">
        <w:rPr>
          <w:rFonts w:ascii="Arial" w:hAnsi="Arial" w:cs="Arial"/>
          <w:b/>
          <w:bCs/>
          <w:sz w:val="28"/>
          <w:szCs w:val="28"/>
        </w:rPr>
        <w:t>Technical Support Document</w:t>
      </w:r>
    </w:p>
    <w:p w14:paraId="095E591D" w14:textId="77777777" w:rsidR="00801B0B" w:rsidRPr="00801B0B" w:rsidRDefault="00801B0B" w:rsidP="00801B0B">
      <w:pPr>
        <w:rPr>
          <w:sz w:val="28"/>
          <w:szCs w:val="28"/>
        </w:rPr>
      </w:pPr>
    </w:p>
    <w:p w14:paraId="038D6B5B" w14:textId="77777777" w:rsidR="00801B0B" w:rsidRPr="00801B0B" w:rsidRDefault="00801B0B" w:rsidP="00801B0B">
      <w:pPr>
        <w:keepNext/>
        <w:tabs>
          <w:tab w:val="left" w:pos="1800"/>
        </w:tabs>
        <w:suppressAutoHyphens/>
        <w:spacing w:after="360"/>
        <w:ind w:left="1800" w:hanging="1800"/>
        <w:jc w:val="center"/>
        <w:outlineLvl w:val="1"/>
        <w:rPr>
          <w:rFonts w:ascii="Arial" w:hAnsi="Arial" w:cs="Arial"/>
          <w:b/>
          <w:iCs/>
          <w:sz w:val="36"/>
          <w:szCs w:val="36"/>
        </w:rPr>
      </w:pPr>
      <w:r w:rsidRPr="00801B0B">
        <w:rPr>
          <w:rFonts w:ascii="Arial" w:hAnsi="Arial" w:cs="Arial"/>
          <w:b/>
          <w:iCs/>
          <w:sz w:val="36"/>
          <w:szCs w:val="36"/>
        </w:rPr>
        <w:t>Mechanical Ventilation Worksheet</w:t>
      </w:r>
    </w:p>
    <w:p w14:paraId="635C2FEA" w14:textId="77777777" w:rsidR="00801B0B" w:rsidRPr="00801B0B" w:rsidRDefault="00801B0B" w:rsidP="00801B0B">
      <w:pPr>
        <w:pBdr>
          <w:right w:val="single" w:sz="18" w:space="4" w:color="auto"/>
        </w:pBdr>
        <w:jc w:val="center"/>
      </w:pPr>
      <w:r w:rsidRPr="00801B0B">
        <w:t>ASHRAE 62.2-2016</w:t>
      </w:r>
    </w:p>
    <w:p w14:paraId="62A70424" w14:textId="77777777" w:rsidR="00801B0B" w:rsidRPr="00801B0B" w:rsidRDefault="00801B0B" w:rsidP="00801B0B">
      <w:pPr>
        <w:pBdr>
          <w:right w:val="single" w:sz="18" w:space="4" w:color="auto"/>
        </w:pBdr>
      </w:pPr>
      <w:r w:rsidRPr="00801B0B">
        <w:t xml:space="preserve">This document is intended to support in detail the Mechanical Ventilation Worksheet (Exhibit 9.3).  The worksheet is designed to be both a calculation and documentation tool.  </w:t>
      </w:r>
      <w:r w:rsidRPr="00801B0B">
        <w:rPr>
          <w:b/>
        </w:rPr>
        <w:t xml:space="preserve">The Mechanical Ventilation Worksheet is only for calculating projects using a continuous whole building ventilation strategy and for which all necessary inputs are reflected on the sheet. </w:t>
      </w:r>
      <w:r w:rsidRPr="00801B0B">
        <w:t xml:space="preserve">For all other projects within the scope of </w:t>
      </w:r>
      <w:bookmarkStart w:id="580" w:name="OLE_LINK43"/>
      <w:bookmarkStart w:id="581" w:name="OLE_LINK42"/>
      <w:r w:rsidRPr="00801B0B">
        <w:t>ASHRAE 62.2-201</w:t>
      </w:r>
      <w:bookmarkEnd w:id="580"/>
      <w:bookmarkEnd w:id="581"/>
      <w:r w:rsidRPr="00801B0B">
        <w:t>6, refer to the Intermittent Calculation sheet of this tool, or refer directly to the standard for calculation guidance.</w:t>
      </w:r>
    </w:p>
    <w:p w14:paraId="3C56B4A4" w14:textId="77777777" w:rsidR="00801B0B" w:rsidRPr="00801B0B" w:rsidRDefault="00801B0B" w:rsidP="00801B0B">
      <w:r w:rsidRPr="00801B0B">
        <w:t>The upper portion of the Mechanical Ventilation Worksheet is for recording pre-weatherization conditions of the project and to help estimate continuous ventilation to be added.</w:t>
      </w:r>
    </w:p>
    <w:p w14:paraId="655CD011" w14:textId="77777777" w:rsidR="00801B0B" w:rsidRPr="00801B0B" w:rsidRDefault="00801B0B" w:rsidP="00801B0B">
      <w:pPr>
        <w:pBdr>
          <w:right w:val="single" w:sz="18" w:space="4" w:color="auto"/>
        </w:pBdr>
      </w:pPr>
      <w:r w:rsidRPr="00801B0B">
        <w:t>The lower portion of the Mechanical Ventilation Worksheet is for recording post-weatherization conditions and documenting compliance with ASHRAE 62.2-2016.</w:t>
      </w:r>
    </w:p>
    <w:p w14:paraId="34A709DF" w14:textId="77777777" w:rsidR="00801B0B" w:rsidRPr="00801B0B" w:rsidRDefault="00801B0B" w:rsidP="00801B0B">
      <w:r w:rsidRPr="00801B0B">
        <w:t xml:space="preserve">User entries to the worksheet are made in the GREEN BOXES.  </w:t>
      </w:r>
    </w:p>
    <w:p w14:paraId="073286DB" w14:textId="77777777" w:rsidR="00801B0B" w:rsidRPr="00801B0B" w:rsidRDefault="00801B0B" w:rsidP="00801B0B">
      <w:r w:rsidRPr="00801B0B">
        <w:t>NOTE:  For best results ALWAYS use a fresh worksheet template.  For user convenience some of the data transfers to other areas of the sheet.  Starting with a fresh template will help ensure old data is not causing an erroneous result.</w:t>
      </w:r>
    </w:p>
    <w:p w14:paraId="386C470A" w14:textId="77777777" w:rsidR="00801B0B" w:rsidRPr="00801B0B" w:rsidRDefault="00801B0B" w:rsidP="00801B0B">
      <w:r w:rsidRPr="00801B0B">
        <w:t>For convenient simplified instructions while working on the worksheet simply hover the cursor over cells with a red triangle in the upper right hand corner.  Comment boxes should appear with abbreviated help notes.</w:t>
      </w:r>
    </w:p>
    <w:p w14:paraId="2CEE2F6A" w14:textId="77777777" w:rsidR="00801B0B" w:rsidRPr="00801B0B" w:rsidRDefault="00801B0B" w:rsidP="00801B0B">
      <w:pPr>
        <w:keepNext/>
        <w:spacing w:before="240" w:after="60"/>
        <w:outlineLvl w:val="3"/>
        <w:rPr>
          <w:b/>
          <w:bCs/>
          <w:sz w:val="28"/>
          <w:szCs w:val="28"/>
        </w:rPr>
      </w:pPr>
      <w:r w:rsidRPr="00801B0B">
        <w:rPr>
          <w:b/>
          <w:bCs/>
          <w:sz w:val="28"/>
          <w:szCs w:val="28"/>
        </w:rPr>
        <w:t>Line #1  Pre-Weatherization Blower Door Reading (CFM50)</w:t>
      </w:r>
    </w:p>
    <w:p w14:paraId="489DB4BF" w14:textId="77777777" w:rsidR="00801B0B" w:rsidRPr="00801B0B" w:rsidRDefault="00801B0B" w:rsidP="00801B0B">
      <w:r w:rsidRPr="00801B0B">
        <w:t>Enter the CFM50 from the initial audit prior to any weatherization work per Commerce s4.1.</w:t>
      </w:r>
    </w:p>
    <w:p w14:paraId="66ADCC04" w14:textId="44404115"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2 of </w:t>
      </w:r>
      <w:r>
        <w:rPr>
          <w:rFonts w:ascii="Arial" w:hAnsi="Arial" w:cs="Arial"/>
          <w:sz w:val="18"/>
          <w:szCs w:val="18"/>
        </w:rPr>
        <w:t>10</w:t>
      </w:r>
    </w:p>
    <w:p w14:paraId="652BE8EA" w14:textId="77777777" w:rsidR="00801B0B" w:rsidRPr="00801B0B" w:rsidRDefault="00801B0B" w:rsidP="00801B0B">
      <w:pPr>
        <w:keepNext/>
        <w:spacing w:before="240" w:after="60"/>
        <w:outlineLvl w:val="3"/>
        <w:rPr>
          <w:b/>
          <w:bCs/>
          <w:sz w:val="28"/>
          <w:szCs w:val="28"/>
        </w:rPr>
      </w:pPr>
      <w:r w:rsidRPr="00801B0B">
        <w:rPr>
          <w:b/>
          <w:bCs/>
          <w:sz w:val="28"/>
          <w:szCs w:val="28"/>
        </w:rPr>
        <w:t>Line #2  People</w:t>
      </w:r>
    </w:p>
    <w:p w14:paraId="60933791" w14:textId="77777777" w:rsidR="00801B0B" w:rsidRPr="00801B0B" w:rsidRDefault="00801B0B" w:rsidP="00801B0B">
      <w:pPr>
        <w:keepNext/>
        <w:pBdr>
          <w:right w:val="single" w:sz="18" w:space="4" w:color="auto"/>
        </w:pBdr>
        <w:spacing w:before="240" w:after="60"/>
        <w:outlineLvl w:val="3"/>
        <w:rPr>
          <w:i/>
        </w:rPr>
      </w:pPr>
      <w:r w:rsidRPr="00801B0B">
        <w:t xml:space="preserve"> Enter the total number of occupants.  May not be less than one. </w:t>
      </w:r>
      <w:r w:rsidRPr="00801B0B">
        <w:rPr>
          <w:i/>
        </w:rPr>
        <w:t>Per ASHRAE 62.2-2016 section 4.1.1</w:t>
      </w:r>
    </w:p>
    <w:p w14:paraId="0AC7985C" w14:textId="77777777" w:rsidR="00801B0B" w:rsidRPr="00801B0B" w:rsidRDefault="00801B0B" w:rsidP="00801B0B">
      <w:pPr>
        <w:keepNext/>
        <w:spacing w:before="240" w:after="60"/>
        <w:outlineLvl w:val="3"/>
        <w:rPr>
          <w:b/>
          <w:bCs/>
          <w:sz w:val="28"/>
          <w:szCs w:val="28"/>
        </w:rPr>
      </w:pPr>
      <w:r w:rsidRPr="00801B0B">
        <w:rPr>
          <w:b/>
          <w:bCs/>
          <w:sz w:val="28"/>
          <w:szCs w:val="28"/>
        </w:rPr>
        <w:t>Line #3  Bedrooms</w:t>
      </w:r>
    </w:p>
    <w:p w14:paraId="262CBD5E" w14:textId="77777777" w:rsidR="00801B0B" w:rsidRPr="00801B0B" w:rsidRDefault="00801B0B" w:rsidP="00801B0B">
      <w:pPr>
        <w:pBdr>
          <w:right w:val="single" w:sz="18" w:space="4" w:color="auto"/>
        </w:pBdr>
      </w:pPr>
      <w:r w:rsidRPr="00801B0B">
        <w:t xml:space="preserve">Enter the number of bedrooms.  Not to be less than one. </w:t>
      </w:r>
      <w:r w:rsidRPr="00801B0B">
        <w:rPr>
          <w:i/>
        </w:rPr>
        <w:t>Per ASHRAE 62.2-2016 section 4.1</w:t>
      </w:r>
    </w:p>
    <w:p w14:paraId="1D697E9D" w14:textId="77777777" w:rsidR="00801B0B" w:rsidRPr="00801B0B" w:rsidRDefault="00801B0B" w:rsidP="00801B0B">
      <w:pPr>
        <w:pBdr>
          <w:right w:val="single" w:sz="18" w:space="4" w:color="auto"/>
        </w:pBdr>
      </w:pPr>
      <w:r w:rsidRPr="00801B0B">
        <w:rPr>
          <w:i/>
        </w:rPr>
        <w:t>Calculation:</w:t>
      </w:r>
      <w:r w:rsidRPr="00801B0B">
        <w:t xml:space="preserve">  The yellow box on this line calculates (number of bedrooms +1)*7.5  OR (number of occupants)*7.5, whichever is greater.  </w:t>
      </w:r>
      <w:r w:rsidRPr="00801B0B">
        <w:rPr>
          <w:i/>
        </w:rPr>
        <w:t>Per ASHRAE 62.2-2016 section 4.1.1</w:t>
      </w:r>
    </w:p>
    <w:p w14:paraId="732B211A" w14:textId="77777777" w:rsidR="00801B0B" w:rsidRPr="00801B0B" w:rsidRDefault="00801B0B" w:rsidP="00801B0B">
      <w:pPr>
        <w:keepNext/>
        <w:spacing w:before="240" w:after="60"/>
        <w:outlineLvl w:val="3"/>
        <w:rPr>
          <w:b/>
          <w:bCs/>
          <w:sz w:val="28"/>
          <w:szCs w:val="28"/>
        </w:rPr>
      </w:pPr>
      <w:r w:rsidRPr="00801B0B">
        <w:rPr>
          <w:b/>
          <w:bCs/>
          <w:sz w:val="28"/>
          <w:szCs w:val="28"/>
        </w:rPr>
        <w:t>Line #4  Conditioned Square Footage</w:t>
      </w:r>
    </w:p>
    <w:p w14:paraId="58A1DB01" w14:textId="77777777" w:rsidR="00801B0B" w:rsidRPr="00801B0B" w:rsidRDefault="00801B0B" w:rsidP="00801B0B">
      <w:r w:rsidRPr="00801B0B">
        <w:t>Enter total conditioned square footage for the building.</w:t>
      </w:r>
    </w:p>
    <w:p w14:paraId="545B993E" w14:textId="77777777" w:rsidR="00801B0B" w:rsidRPr="00801B0B" w:rsidRDefault="00801B0B" w:rsidP="00801B0B">
      <w:r w:rsidRPr="00801B0B">
        <w:rPr>
          <w:i/>
        </w:rPr>
        <w:t>Calculation:</w:t>
      </w:r>
      <w:r w:rsidRPr="00801B0B">
        <w:t xml:space="preserve">  The yellow box on this line calculates (conditioned square footage)*.03  </w:t>
      </w:r>
      <w:r w:rsidRPr="00801B0B">
        <w:rPr>
          <w:i/>
        </w:rPr>
        <w:t>Per ASHRAE 62.2-2016 section 4.1.1</w:t>
      </w:r>
    </w:p>
    <w:p w14:paraId="5912BE3B" w14:textId="77777777" w:rsidR="00801B0B" w:rsidRPr="00801B0B" w:rsidRDefault="00801B0B" w:rsidP="00801B0B">
      <w:pPr>
        <w:keepNext/>
        <w:spacing w:before="240" w:after="60"/>
        <w:outlineLvl w:val="3"/>
        <w:rPr>
          <w:b/>
          <w:bCs/>
          <w:sz w:val="28"/>
          <w:szCs w:val="28"/>
        </w:rPr>
      </w:pPr>
      <w:r w:rsidRPr="00801B0B">
        <w:rPr>
          <w:b/>
          <w:bCs/>
          <w:sz w:val="28"/>
          <w:szCs w:val="28"/>
        </w:rPr>
        <w:t>Line #5  Total Ventilation Required (</w:t>
      </w:r>
      <w:r w:rsidRPr="00801B0B">
        <w:rPr>
          <w:b/>
          <w:bCs/>
          <w:i/>
          <w:sz w:val="28"/>
          <w:szCs w:val="28"/>
        </w:rPr>
        <w:t>Q_tot</w:t>
      </w:r>
      <w:r w:rsidRPr="00801B0B">
        <w:rPr>
          <w:b/>
          <w:bCs/>
          <w:sz w:val="28"/>
          <w:szCs w:val="28"/>
        </w:rPr>
        <w:t>)</w:t>
      </w:r>
    </w:p>
    <w:p w14:paraId="3F18CE0D" w14:textId="77777777" w:rsidR="00801B0B" w:rsidRPr="00801B0B" w:rsidRDefault="00801B0B" w:rsidP="00801B0B">
      <w:pPr>
        <w:pBdr>
          <w:right w:val="single" w:sz="18" w:space="4" w:color="auto"/>
        </w:pBdr>
      </w:pPr>
      <w:r w:rsidRPr="00801B0B">
        <w:t xml:space="preserve">This is a calculated value as defined as </w:t>
      </w:r>
      <w:r w:rsidRPr="00801B0B">
        <w:rPr>
          <w:i/>
        </w:rPr>
        <w:t>Q_tot</w:t>
      </w:r>
      <w:r w:rsidRPr="00801B0B">
        <w:t xml:space="preserve"> in ASHRAE 62.2-2016 section 4.1.  This value will be at, or below the value shown in ASHRAE 62.2-2016 table 4.1a.  </w:t>
      </w:r>
    </w:p>
    <w:p w14:paraId="35A5A2CA" w14:textId="77777777" w:rsidR="00801B0B" w:rsidRPr="00801B0B" w:rsidRDefault="00801B0B" w:rsidP="00801B0B">
      <w:pPr>
        <w:rPr>
          <w:b/>
        </w:rPr>
      </w:pPr>
      <w:r w:rsidRPr="00801B0B">
        <w:rPr>
          <w:b/>
          <w:bCs/>
          <w:sz w:val="28"/>
          <w:szCs w:val="28"/>
        </w:rPr>
        <w:t>Note regarding lines #6-9</w:t>
      </w:r>
      <w:r w:rsidRPr="00801B0B">
        <w:rPr>
          <w:b/>
        </w:rPr>
        <w:t xml:space="preserve">  </w:t>
      </w:r>
    </w:p>
    <w:p w14:paraId="2E62DF99" w14:textId="77777777" w:rsidR="00801B0B" w:rsidRPr="00801B0B" w:rsidRDefault="00801B0B" w:rsidP="00801B0B">
      <w:pPr>
        <w:rPr>
          <w:b/>
        </w:rPr>
      </w:pPr>
      <w:r w:rsidRPr="00801B0B">
        <w:rPr>
          <w:b/>
        </w:rPr>
        <w:t xml:space="preserve">This section is to determine any local exhaust deficits.  Each line has four possible boxes for user entry.  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  </w:t>
      </w:r>
    </w:p>
    <w:p w14:paraId="2228BD9C" w14:textId="77777777" w:rsidR="00801B0B" w:rsidRPr="00801B0B" w:rsidRDefault="00801B0B" w:rsidP="00801B0B">
      <w:pPr>
        <w:pBdr>
          <w:right w:val="single" w:sz="18" w:space="4" w:color="auto"/>
        </w:pBdr>
      </w:pPr>
      <w:r w:rsidRPr="00801B0B">
        <w:t>The default inputs are “y” for Kitchen and Bath 1 (as it is assumed that each dwelling unit being considered will have one of each), though this input is easily changed if necessary.</w:t>
      </w:r>
    </w:p>
    <w:p w14:paraId="0FFED906" w14:textId="3FC839BA" w:rsidR="00801B0B" w:rsidRPr="00801B0B" w:rsidRDefault="00801B0B" w:rsidP="00801B0B">
      <w:pPr>
        <w:pBdr>
          <w:right w:val="single" w:sz="18" w:space="4" w:color="auto"/>
        </w:pBdr>
      </w:pPr>
      <w:r w:rsidRPr="00801B0B">
        <w:t>The default deficit on each line is “None”.  When the room indicator is set to “y” the required intermittent ventilation will show in the deficit column.  ASHRAE 62.2-2016 does not require these deficits to be overcome but the whole buildi</w:t>
      </w:r>
      <w:r w:rsidR="008449E7">
        <w:t>ng ventilation system must make-</w:t>
      </w:r>
      <w:r w:rsidRPr="00801B0B">
        <w:t>up for any deficiency. Consult Commerce specifications, especially section 10, for other fan location requirements dependent upon building conditions such as excess moisture and gas ranges.</w:t>
      </w:r>
    </w:p>
    <w:p w14:paraId="3ED87C5E" w14:textId="77777777" w:rsidR="00801B0B" w:rsidRPr="00801B0B" w:rsidRDefault="00801B0B" w:rsidP="00801B0B">
      <w:r w:rsidRPr="00801B0B">
        <w:t>STRATEGY NOTE: Experimenting with different fan strategies on lines 6-10 can help the auditor achieve a whole building ventilation strategy using lower-CFM continuous fans in required ventilation rooms.  For file documentation purposes return the entries in the boxes to the actual measured values prior to printing, or saving the document.</w:t>
      </w:r>
    </w:p>
    <w:p w14:paraId="04238051" w14:textId="34C6FA97"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3</w:t>
      </w:r>
      <w:r w:rsidRPr="00801B0B">
        <w:rPr>
          <w:rFonts w:ascii="Arial" w:hAnsi="Arial" w:cs="Arial"/>
          <w:sz w:val="18"/>
          <w:szCs w:val="18"/>
        </w:rPr>
        <w:t xml:space="preserve"> of </w:t>
      </w:r>
      <w:r>
        <w:rPr>
          <w:rFonts w:ascii="Arial" w:hAnsi="Arial" w:cs="Arial"/>
          <w:sz w:val="18"/>
          <w:szCs w:val="18"/>
        </w:rPr>
        <w:t>10</w:t>
      </w:r>
    </w:p>
    <w:p w14:paraId="1227FD0A" w14:textId="77777777" w:rsidR="00801B0B" w:rsidRPr="00801B0B" w:rsidRDefault="00801B0B" w:rsidP="00801B0B">
      <w:r w:rsidRPr="00801B0B">
        <w:rPr>
          <w:b/>
        </w:rPr>
        <w:t>This section assumes all fans entered are properly vented, or will be vented to the exterior during the weatherization process.</w:t>
      </w:r>
    </w:p>
    <w:p w14:paraId="232328C6" w14:textId="77777777" w:rsidR="00801B0B" w:rsidRPr="00801B0B" w:rsidRDefault="00801B0B" w:rsidP="00801B0B">
      <w:pPr>
        <w:keepNext/>
        <w:spacing w:before="240" w:after="60"/>
        <w:outlineLvl w:val="3"/>
        <w:rPr>
          <w:b/>
          <w:bCs/>
          <w:sz w:val="28"/>
          <w:szCs w:val="28"/>
        </w:rPr>
      </w:pPr>
      <w:r w:rsidRPr="00801B0B">
        <w:rPr>
          <w:b/>
          <w:bCs/>
          <w:sz w:val="28"/>
          <w:szCs w:val="28"/>
        </w:rPr>
        <w:t>Line #6  Kitchen</w:t>
      </w:r>
    </w:p>
    <w:p w14:paraId="16DFF9FE" w14:textId="77777777" w:rsidR="00801B0B" w:rsidRPr="00801B0B" w:rsidRDefault="00801B0B" w:rsidP="00801B0B">
      <w:r w:rsidRPr="00801B0B">
        <w:t xml:space="preserve">In the “Intermittent Measured Fan” column enter the measured fan flow in cubic feet per minute (CFM) for any existing intermittent fan which is vented to the exterior of the building.  See Commerce specification 10.0.3 for additional information flow measurement and exceptions.  This column may be left blank if there is no fan, the fan has no flow, or is not vented to the exterior.  </w:t>
      </w:r>
    </w:p>
    <w:p w14:paraId="29863262" w14:textId="77777777" w:rsidR="00801B0B" w:rsidRPr="00801B0B" w:rsidRDefault="00801B0B" w:rsidP="00801B0B">
      <w:r w:rsidRPr="00801B0B">
        <w:t xml:space="preserve">IF a continuous fan exists calculate the air changes per hour (ach) and enter this value in the “Continuous Measured” column.  To calculate air changes per hour determine measured fan flow rate per hour (fan CFM*60) and divide it by the volume of the kitchen (Volume = length*width*height).  </w:t>
      </w:r>
    </w:p>
    <w:p w14:paraId="1C479A6B" w14:textId="77777777" w:rsidR="00801B0B" w:rsidRPr="00801B0B" w:rsidRDefault="00801B0B" w:rsidP="00681282">
      <w:pPr>
        <w:numPr>
          <w:ilvl w:val="0"/>
          <w:numId w:val="139"/>
        </w:numPr>
        <w:spacing w:after="200" w:line="276" w:lineRule="auto"/>
        <w:contextualSpacing/>
        <w:rPr>
          <w:rFonts w:eastAsia="Calibri"/>
        </w:rPr>
      </w:pPr>
      <w:r w:rsidRPr="00801B0B">
        <w:rPr>
          <w:rFonts w:eastAsia="Calibri"/>
        </w:rPr>
        <w:t>Example:  Kitchen dimensions are:  10’ width by 12’ length by 8’ height and the continuous measured fan flow is 22 CFM.   Volume = 10*12*8 = 960 cubic feet, Hourly fan flow = 22*60 = 1320 cubic feet per hour, 1320/960 = 1.375 ach.</w:t>
      </w:r>
    </w:p>
    <w:p w14:paraId="01FBB2EC" w14:textId="77777777" w:rsidR="00801B0B" w:rsidRPr="00801B0B" w:rsidRDefault="00801B0B" w:rsidP="00801B0B">
      <w:pPr>
        <w:ind w:left="0"/>
        <w:contextualSpacing/>
        <w:rPr>
          <w:rFonts w:eastAsia="Calibri"/>
        </w:rPr>
      </w:pPr>
    </w:p>
    <w:p w14:paraId="300BB61E" w14:textId="77777777" w:rsidR="00801B0B" w:rsidRPr="00801B0B" w:rsidRDefault="00801B0B" w:rsidP="00801B0B">
      <w:pPr>
        <w:ind w:left="0" w:firstLine="360"/>
        <w:contextualSpacing/>
        <w:rPr>
          <w:rFonts w:eastAsia="Calibri"/>
        </w:rPr>
      </w:pPr>
      <w:r w:rsidRPr="00801B0B">
        <w:rPr>
          <w:rFonts w:eastAsia="Calibri"/>
        </w:rPr>
        <w:t xml:space="preserve">If kitchen ventilation is provided by a range hood, it is required to have a flow of at least 100 </w:t>
      </w:r>
    </w:p>
    <w:p w14:paraId="4C566116" w14:textId="77777777" w:rsidR="00801B0B" w:rsidRPr="00801B0B" w:rsidRDefault="00801B0B" w:rsidP="00801B0B">
      <w:pPr>
        <w:ind w:left="0" w:firstLine="360"/>
        <w:contextualSpacing/>
        <w:rPr>
          <w:rFonts w:eastAsia="Calibri"/>
        </w:rPr>
      </w:pPr>
      <w:r w:rsidRPr="00801B0B">
        <w:rPr>
          <w:rFonts w:eastAsia="Calibri"/>
        </w:rPr>
        <w:t xml:space="preserve">CFM. Any other mechanical ventilation in the kitchen (such as a downdraft fan) must have a </w:t>
      </w:r>
    </w:p>
    <w:p w14:paraId="28D75EB6" w14:textId="77777777" w:rsidR="00801B0B" w:rsidRPr="00801B0B" w:rsidRDefault="00801B0B" w:rsidP="00801B0B">
      <w:pPr>
        <w:ind w:left="0" w:firstLine="360"/>
        <w:contextualSpacing/>
        <w:rPr>
          <w:rFonts w:eastAsia="Calibri"/>
        </w:rPr>
      </w:pPr>
      <w:r w:rsidRPr="00801B0B">
        <w:rPr>
          <w:rFonts w:eastAsia="Calibri"/>
        </w:rPr>
        <w:t>flow of 300 CFM.</w:t>
      </w:r>
    </w:p>
    <w:p w14:paraId="69593E29" w14:textId="77777777" w:rsidR="00801B0B" w:rsidRPr="00801B0B" w:rsidRDefault="00801B0B" w:rsidP="00801B0B">
      <w:pPr>
        <w:ind w:left="0" w:firstLine="360"/>
        <w:contextualSpacing/>
        <w:rPr>
          <w:rFonts w:eastAsia="Calibri"/>
        </w:rPr>
      </w:pPr>
    </w:p>
    <w:p w14:paraId="1FB2A721" w14:textId="77777777" w:rsidR="00801B0B" w:rsidRPr="00801B0B" w:rsidRDefault="00801B0B" w:rsidP="00801B0B">
      <w:pPr>
        <w:ind w:left="0" w:firstLine="360"/>
        <w:contextualSpacing/>
        <w:rPr>
          <w:rFonts w:eastAsia="Calibri"/>
        </w:rPr>
      </w:pPr>
      <w:r w:rsidRPr="00801B0B">
        <w:rPr>
          <w:rFonts w:eastAsia="Calibri"/>
        </w:rPr>
        <w:t xml:space="preserve">According to the ASHRAE 62.2-2016 standard, there are two types of kitchens: enclosed and </w:t>
      </w:r>
    </w:p>
    <w:p w14:paraId="23C2569C" w14:textId="77777777" w:rsidR="00801B0B" w:rsidRPr="00801B0B" w:rsidRDefault="00801B0B" w:rsidP="00801B0B">
      <w:pPr>
        <w:ind w:left="0" w:firstLine="360"/>
        <w:contextualSpacing/>
        <w:rPr>
          <w:rFonts w:eastAsia="Calibri"/>
        </w:rPr>
      </w:pPr>
      <w:r w:rsidRPr="00801B0B">
        <w:rPr>
          <w:rFonts w:eastAsia="Calibri"/>
        </w:rPr>
        <w:t xml:space="preserve">nonenclosed. An </w:t>
      </w:r>
      <w:r w:rsidRPr="00801B0B">
        <w:rPr>
          <w:rFonts w:eastAsia="Calibri"/>
          <w:i/>
          <w:iCs/>
        </w:rPr>
        <w:t>enclosed</w:t>
      </w:r>
      <w:r w:rsidRPr="00801B0B">
        <w:rPr>
          <w:rFonts w:eastAsia="Calibri"/>
        </w:rPr>
        <w:t xml:space="preserve"> kitchen is defined as one that has permanent openings to interior </w:t>
      </w:r>
    </w:p>
    <w:p w14:paraId="71816C4B" w14:textId="77777777" w:rsidR="00801B0B" w:rsidRPr="00801B0B" w:rsidRDefault="00801B0B" w:rsidP="00801B0B">
      <w:pPr>
        <w:ind w:left="0" w:firstLine="360"/>
        <w:contextualSpacing/>
        <w:rPr>
          <w:rFonts w:eastAsia="Calibri"/>
        </w:rPr>
      </w:pPr>
      <w:r w:rsidRPr="00801B0B">
        <w:rPr>
          <w:rFonts w:eastAsia="Calibri"/>
        </w:rPr>
        <w:t xml:space="preserve">adjacent spaces that do not exceed a total of 60 square feet. An </w:t>
      </w:r>
      <w:r w:rsidRPr="00801B0B">
        <w:rPr>
          <w:rFonts w:eastAsia="Calibri"/>
          <w:i/>
          <w:iCs/>
        </w:rPr>
        <w:t>enclosed</w:t>
      </w:r>
      <w:r w:rsidRPr="00801B0B">
        <w:rPr>
          <w:rFonts w:eastAsia="Calibri"/>
        </w:rPr>
        <w:t xml:space="preserve"> kitchen is required </w:t>
      </w:r>
    </w:p>
    <w:p w14:paraId="0D248058" w14:textId="77777777" w:rsidR="00801B0B" w:rsidRPr="00801B0B" w:rsidRDefault="00801B0B" w:rsidP="00801B0B">
      <w:pPr>
        <w:ind w:left="0" w:firstLine="360"/>
        <w:contextualSpacing/>
        <w:rPr>
          <w:rFonts w:eastAsia="Calibri"/>
        </w:rPr>
      </w:pPr>
      <w:r w:rsidRPr="00801B0B">
        <w:rPr>
          <w:rFonts w:eastAsia="Calibri"/>
        </w:rPr>
        <w:t xml:space="preserve">to have mechanical ventilation that provides at least 5 air changes per hour (ACH), whether </w:t>
      </w:r>
    </w:p>
    <w:p w14:paraId="4C5C76A0" w14:textId="77777777" w:rsidR="00801B0B" w:rsidRPr="00801B0B" w:rsidRDefault="00801B0B" w:rsidP="00801B0B">
      <w:pPr>
        <w:ind w:left="0" w:firstLine="360"/>
        <w:contextualSpacing/>
        <w:rPr>
          <w:rFonts w:eastAsia="Calibri"/>
        </w:rPr>
      </w:pPr>
      <w:r w:rsidRPr="00801B0B">
        <w:rPr>
          <w:rFonts w:eastAsia="Calibri"/>
        </w:rPr>
        <w:t>through the use of a range hood or other mechanical ventilation.</w:t>
      </w:r>
    </w:p>
    <w:p w14:paraId="123FBCFB" w14:textId="77777777" w:rsidR="00801B0B" w:rsidRPr="00801B0B" w:rsidRDefault="00801B0B" w:rsidP="00801B0B">
      <w:pPr>
        <w:ind w:left="0" w:firstLine="360"/>
        <w:contextualSpacing/>
        <w:rPr>
          <w:rFonts w:eastAsia="Calibri"/>
        </w:rPr>
      </w:pPr>
    </w:p>
    <w:p w14:paraId="3241AF64" w14:textId="77777777" w:rsidR="00801B0B" w:rsidRPr="00801B0B" w:rsidRDefault="00801B0B" w:rsidP="00801B0B">
      <w:pPr>
        <w:ind w:left="0" w:firstLine="360"/>
        <w:contextualSpacing/>
        <w:rPr>
          <w:rFonts w:eastAsia="Calibri"/>
        </w:rPr>
      </w:pPr>
      <w:r w:rsidRPr="00801B0B">
        <w:rPr>
          <w:rFonts w:eastAsia="Calibri"/>
        </w:rPr>
        <w:t xml:space="preserve">A </w:t>
      </w:r>
      <w:r w:rsidRPr="00801B0B">
        <w:rPr>
          <w:rFonts w:eastAsia="Calibri"/>
          <w:i/>
          <w:iCs/>
        </w:rPr>
        <w:t>nonenclosed</w:t>
      </w:r>
      <w:r w:rsidRPr="00801B0B">
        <w:rPr>
          <w:rFonts w:eastAsia="Calibri"/>
        </w:rPr>
        <w:t xml:space="preserve"> kitchen has permanent openings to interior adjacents spaces in excess of a </w:t>
      </w:r>
    </w:p>
    <w:p w14:paraId="1CF270BD" w14:textId="77777777" w:rsidR="00801B0B" w:rsidRPr="00801B0B" w:rsidRDefault="00801B0B" w:rsidP="00801B0B">
      <w:pPr>
        <w:ind w:left="0" w:firstLine="360"/>
        <w:contextualSpacing/>
        <w:rPr>
          <w:rFonts w:eastAsia="Calibri"/>
        </w:rPr>
      </w:pPr>
      <w:r w:rsidRPr="00801B0B">
        <w:rPr>
          <w:rFonts w:eastAsia="Calibri"/>
        </w:rPr>
        <w:t xml:space="preserve">total of 60 square feet. A </w:t>
      </w:r>
      <w:r w:rsidRPr="00801B0B">
        <w:rPr>
          <w:rFonts w:eastAsia="Calibri"/>
          <w:i/>
          <w:iCs/>
        </w:rPr>
        <w:t>nonenclosed</w:t>
      </w:r>
      <w:r w:rsidRPr="00801B0B">
        <w:rPr>
          <w:rFonts w:eastAsia="Calibri"/>
        </w:rPr>
        <w:t xml:space="preserve"> kitchen is more highly connected to the main body of </w:t>
      </w:r>
    </w:p>
    <w:p w14:paraId="1BDBBB3C" w14:textId="77777777" w:rsidR="00801B0B" w:rsidRPr="00801B0B" w:rsidRDefault="00801B0B" w:rsidP="00801B0B">
      <w:pPr>
        <w:ind w:left="0" w:firstLine="360"/>
        <w:contextualSpacing/>
        <w:rPr>
          <w:rFonts w:eastAsia="Calibri"/>
        </w:rPr>
      </w:pPr>
      <w:r w:rsidRPr="00801B0B">
        <w:rPr>
          <w:rFonts w:eastAsia="Calibri"/>
        </w:rPr>
        <w:t xml:space="preserve">the home, so there is no ACH criterion to fulfill. A </w:t>
      </w:r>
      <w:r w:rsidRPr="00801B0B">
        <w:rPr>
          <w:rFonts w:eastAsia="Calibri"/>
          <w:i/>
          <w:iCs/>
        </w:rPr>
        <w:t>nonenclosed</w:t>
      </w:r>
      <w:r w:rsidRPr="00801B0B">
        <w:rPr>
          <w:rFonts w:eastAsia="Calibri"/>
        </w:rPr>
        <w:t xml:space="preserve"> kitchen is required, as is an </w:t>
      </w:r>
    </w:p>
    <w:p w14:paraId="57AAA597" w14:textId="77777777" w:rsidR="00801B0B" w:rsidRPr="00801B0B" w:rsidRDefault="00801B0B" w:rsidP="00801B0B">
      <w:pPr>
        <w:ind w:left="0" w:firstLine="360"/>
        <w:contextualSpacing/>
        <w:rPr>
          <w:rFonts w:eastAsia="Calibri"/>
        </w:rPr>
      </w:pPr>
      <w:r w:rsidRPr="00801B0B">
        <w:rPr>
          <w:rFonts w:eastAsia="Calibri"/>
        </w:rPr>
        <w:t xml:space="preserve">enclosed kitchen, to have mechanical ventilation which provides 100 CFM (if delivered by a </w:t>
      </w:r>
    </w:p>
    <w:p w14:paraId="489F85EB" w14:textId="77777777" w:rsidR="00801B0B" w:rsidRPr="00801B0B" w:rsidRDefault="00801B0B" w:rsidP="00801B0B">
      <w:pPr>
        <w:ind w:left="0" w:firstLine="360"/>
        <w:contextualSpacing/>
        <w:rPr>
          <w:rFonts w:eastAsia="Calibri"/>
        </w:rPr>
      </w:pPr>
      <w:r w:rsidRPr="00801B0B">
        <w:rPr>
          <w:rFonts w:eastAsia="Calibri"/>
        </w:rPr>
        <w:t>range hood) or 300 CFM (if delivered by a other mechanical ventilation, such as a range</w:t>
      </w:r>
    </w:p>
    <w:p w14:paraId="2AE17013" w14:textId="77777777" w:rsidR="00801B0B" w:rsidRPr="00801B0B" w:rsidRDefault="00801B0B" w:rsidP="00801B0B">
      <w:pPr>
        <w:ind w:left="0" w:firstLine="360"/>
        <w:contextualSpacing/>
        <w:rPr>
          <w:rFonts w:eastAsia="Calibri"/>
        </w:rPr>
      </w:pPr>
      <w:r w:rsidRPr="00801B0B">
        <w:rPr>
          <w:rFonts w:eastAsia="Calibri"/>
        </w:rPr>
        <w:t>hood).</w:t>
      </w:r>
    </w:p>
    <w:p w14:paraId="25954B5E" w14:textId="77777777" w:rsidR="00801B0B" w:rsidRPr="00801B0B" w:rsidRDefault="00801B0B" w:rsidP="00801B0B">
      <w:pPr>
        <w:ind w:left="0" w:firstLine="360"/>
        <w:contextualSpacing/>
        <w:rPr>
          <w:rFonts w:eastAsia="Calibri"/>
        </w:rPr>
      </w:pPr>
    </w:p>
    <w:p w14:paraId="6B790D0B" w14:textId="77777777" w:rsidR="00801B0B" w:rsidRPr="00801B0B" w:rsidRDefault="00801B0B" w:rsidP="00801B0B">
      <w:pPr>
        <w:keepNext/>
        <w:spacing w:before="240" w:after="60"/>
        <w:outlineLvl w:val="3"/>
        <w:rPr>
          <w:b/>
          <w:bCs/>
          <w:sz w:val="28"/>
          <w:szCs w:val="28"/>
        </w:rPr>
      </w:pPr>
      <w:r w:rsidRPr="00801B0B">
        <w:rPr>
          <w:b/>
          <w:bCs/>
          <w:sz w:val="28"/>
          <w:szCs w:val="28"/>
        </w:rPr>
        <w:t>Line #7 through #9 Bath 1, 2 or 3</w:t>
      </w:r>
    </w:p>
    <w:p w14:paraId="1DF64C2B" w14:textId="77777777" w:rsidR="00801B0B" w:rsidRPr="00801B0B" w:rsidRDefault="00801B0B" w:rsidP="00801B0B">
      <w:pPr>
        <w:pBdr>
          <w:right w:val="single" w:sz="18" w:space="4" w:color="auto"/>
        </w:pBdr>
      </w:pPr>
      <w:r w:rsidRPr="00801B0B">
        <w:t xml:space="preserve">Enter only rooms meeting the definition of a bathroom on these lines. ASHRAE 62.2-2016 defines a bathroom as “any room containing a bathtub, a shower, a spa, or a similar source of moisture.”  Do NOT enter ½ baths, water closets etc*.  </w:t>
      </w:r>
    </w:p>
    <w:p w14:paraId="0CD4DA20" w14:textId="77777777" w:rsidR="00801B0B" w:rsidRPr="00801B0B" w:rsidRDefault="00801B0B" w:rsidP="00801B0B">
      <w:r w:rsidRPr="00801B0B">
        <w:t>Enter existing intermittent fan flows in the third column of this section. If continuous fans exist enter the fan flow in CFM in the fourth column.</w:t>
      </w:r>
    </w:p>
    <w:p w14:paraId="0E6A583D" w14:textId="22978F3E"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4</w:t>
      </w:r>
      <w:r w:rsidRPr="00801B0B">
        <w:rPr>
          <w:rFonts w:ascii="Arial" w:hAnsi="Arial" w:cs="Arial"/>
          <w:sz w:val="18"/>
          <w:szCs w:val="18"/>
        </w:rPr>
        <w:t xml:space="preserve"> of </w:t>
      </w:r>
      <w:r>
        <w:rPr>
          <w:rFonts w:ascii="Arial" w:hAnsi="Arial" w:cs="Arial"/>
          <w:sz w:val="18"/>
          <w:szCs w:val="18"/>
        </w:rPr>
        <w:t>10</w:t>
      </w:r>
    </w:p>
    <w:p w14:paraId="5CC0C28F" w14:textId="77777777" w:rsidR="00801B0B" w:rsidRPr="00801B0B" w:rsidRDefault="00801B0B" w:rsidP="00801B0B">
      <w:r w:rsidRPr="00801B0B">
        <w:rPr>
          <w:i/>
        </w:rPr>
        <w:t>*Note:  Intermittent fans in ½ baths, water closets, laundry rooms etc. shall not be entered on this worksheet.  Properly vented continuous fans in these types of areas should be listed on lines 18 and 36</w:t>
      </w:r>
      <w:r w:rsidRPr="00801B0B">
        <w:t>.</w:t>
      </w:r>
    </w:p>
    <w:p w14:paraId="69F4C5FB" w14:textId="77777777" w:rsidR="00801B0B" w:rsidRPr="00801B0B" w:rsidRDefault="00801B0B" w:rsidP="00801B0B">
      <w:pPr>
        <w:keepNext/>
        <w:spacing w:before="240" w:after="60"/>
        <w:outlineLvl w:val="3"/>
        <w:rPr>
          <w:b/>
          <w:bCs/>
          <w:sz w:val="28"/>
          <w:szCs w:val="28"/>
        </w:rPr>
      </w:pPr>
      <w:r w:rsidRPr="00801B0B">
        <w:rPr>
          <w:b/>
          <w:bCs/>
          <w:sz w:val="28"/>
          <w:szCs w:val="28"/>
        </w:rPr>
        <w:t>Line #10  Total Deficit</w:t>
      </w:r>
      <w:r w:rsidRPr="00801B0B">
        <w:rPr>
          <w:b/>
          <w:bCs/>
          <w:sz w:val="28"/>
          <w:szCs w:val="28"/>
        </w:rPr>
        <w:tab/>
      </w:r>
    </w:p>
    <w:p w14:paraId="6E5C2CCF" w14:textId="77777777" w:rsidR="00801B0B" w:rsidRPr="00801B0B" w:rsidRDefault="00801B0B" w:rsidP="00801B0B">
      <w:pPr>
        <w:pBdr>
          <w:right w:val="single" w:sz="18" w:space="4" w:color="auto"/>
        </w:pBdr>
      </w:pPr>
      <w:r w:rsidRPr="00801B0B">
        <w:t xml:space="preserve">This line represents the existing deficit in local ventilation per ASHRAE 62.2-2016 Normative Appendix A </w:t>
      </w:r>
      <w:r w:rsidRPr="00801B0B">
        <w:rPr>
          <w:i/>
        </w:rPr>
        <w:t xml:space="preserve">especially section A3.1.  </w:t>
      </w:r>
    </w:p>
    <w:p w14:paraId="6130005A" w14:textId="77777777" w:rsidR="00801B0B" w:rsidRPr="00801B0B" w:rsidRDefault="00801B0B" w:rsidP="00801B0B">
      <w:pPr>
        <w:keepNext/>
        <w:spacing w:before="240" w:after="60"/>
        <w:outlineLvl w:val="3"/>
        <w:rPr>
          <w:b/>
          <w:bCs/>
          <w:sz w:val="28"/>
          <w:szCs w:val="28"/>
        </w:rPr>
      </w:pPr>
      <w:r w:rsidRPr="00801B0B">
        <w:rPr>
          <w:b/>
          <w:bCs/>
          <w:sz w:val="28"/>
          <w:szCs w:val="28"/>
        </w:rPr>
        <w:t>Line #11  Required Additional Airflow</w:t>
      </w:r>
    </w:p>
    <w:p w14:paraId="098A5FFB" w14:textId="77777777" w:rsidR="00801B0B" w:rsidRPr="00801B0B" w:rsidRDefault="00801B0B" w:rsidP="00801B0B">
      <w:pPr>
        <w:pBdr>
          <w:right w:val="single" w:sz="18" w:space="4" w:color="auto"/>
        </w:pBdr>
        <w:spacing w:before="240"/>
        <w:rPr>
          <w:b/>
          <w:bCs/>
        </w:rPr>
      </w:pPr>
      <w:r w:rsidRPr="00801B0B">
        <w:t xml:space="preserve">The additional airflow required is the total deficit divided by four (per ASHRAE 62.2-2016 Normative Appendix A </w:t>
      </w:r>
      <w:r w:rsidRPr="00801B0B">
        <w:rPr>
          <w:i/>
        </w:rPr>
        <w:t>especially section A3.3</w:t>
      </w:r>
      <w:r w:rsidRPr="00801B0B">
        <w:t>).  This ventilation requirement can be overcome by addressing local ventilation issues in rooms requiring specific ventilation, through the whole building ventilation fan, or a combination of both.</w:t>
      </w:r>
      <w:r w:rsidRPr="00801B0B">
        <w:tab/>
      </w:r>
      <w:r w:rsidRPr="00801B0B">
        <w:tab/>
      </w:r>
    </w:p>
    <w:p w14:paraId="1C90C726" w14:textId="77777777" w:rsidR="00801B0B" w:rsidRPr="00801B0B" w:rsidRDefault="00801B0B" w:rsidP="00801B0B">
      <w:pPr>
        <w:keepNext/>
        <w:spacing w:before="240" w:after="60"/>
        <w:outlineLvl w:val="3"/>
        <w:rPr>
          <w:b/>
          <w:bCs/>
          <w:sz w:val="28"/>
          <w:szCs w:val="28"/>
        </w:rPr>
      </w:pPr>
      <w:r w:rsidRPr="00801B0B">
        <w:rPr>
          <w:b/>
          <w:bCs/>
          <w:sz w:val="28"/>
          <w:szCs w:val="28"/>
        </w:rPr>
        <w:t>Line #12 Needed Ventilation Estimate (prior to credits)</w:t>
      </w:r>
    </w:p>
    <w:p w14:paraId="7934C1A9" w14:textId="77777777" w:rsidR="00801B0B" w:rsidRPr="00801B0B" w:rsidRDefault="00801B0B" w:rsidP="00801B0B">
      <w:r w:rsidRPr="00801B0B">
        <w:t xml:space="preserve">This entry is a sum of lines 5 and 11.  </w:t>
      </w:r>
    </w:p>
    <w:p w14:paraId="77F66DD2" w14:textId="77777777" w:rsidR="00801B0B" w:rsidRPr="00801B0B" w:rsidRDefault="00801B0B" w:rsidP="00801B0B">
      <w:pPr>
        <w:keepNext/>
        <w:spacing w:before="240" w:after="60"/>
        <w:outlineLvl w:val="3"/>
        <w:rPr>
          <w:b/>
          <w:bCs/>
          <w:sz w:val="28"/>
          <w:szCs w:val="28"/>
        </w:rPr>
      </w:pPr>
      <w:r w:rsidRPr="00801B0B">
        <w:rPr>
          <w:b/>
          <w:bCs/>
          <w:sz w:val="28"/>
          <w:szCs w:val="28"/>
        </w:rPr>
        <w:t>Line #13  Actual Infiltration Estimate (Q_inf)</w:t>
      </w:r>
    </w:p>
    <w:p w14:paraId="43E01430" w14:textId="77777777" w:rsidR="00801B0B" w:rsidRPr="00801B0B" w:rsidRDefault="00801B0B" w:rsidP="00801B0B">
      <w:pPr>
        <w:keepNext/>
        <w:spacing w:before="240" w:after="60"/>
        <w:outlineLvl w:val="3"/>
      </w:pPr>
      <w:r w:rsidRPr="00801B0B">
        <w:t xml:space="preserve">For most accurate estimate enter a blower door reading taken after air sealing and any other measures significantly affecting building tightness in the first box. If no other reading is entered, CFM50 from line 1 will automatically transfer here.  </w:t>
      </w:r>
    </w:p>
    <w:p w14:paraId="06735BDE" w14:textId="77777777" w:rsidR="00801B0B" w:rsidRPr="00801B0B" w:rsidRDefault="00801B0B" w:rsidP="00801B0B">
      <w:pPr>
        <w:keepNext/>
        <w:spacing w:before="240" w:after="60"/>
        <w:outlineLvl w:val="3"/>
      </w:pPr>
      <w:r w:rsidRPr="00801B0B">
        <w:t>Dwelling unit height is defined in ASHRAE 62.2-2016 as the “vertical distance between the lowest and highest above-grade points within the pressure boundary” (in feet).</w:t>
      </w:r>
    </w:p>
    <w:p w14:paraId="129812BE" w14:textId="77777777" w:rsidR="00801B0B" w:rsidRPr="00801B0B" w:rsidRDefault="00801B0B" w:rsidP="00801B0B">
      <w:pPr>
        <w:keepNext/>
        <w:spacing w:before="240" w:after="60"/>
        <w:outlineLvl w:val="3"/>
      </w:pPr>
      <w:r w:rsidRPr="00801B0B">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801B0B">
        <w:rPr>
          <w:i/>
        </w:rPr>
        <w:t>Note: Portland Oregon is included to more accurately address conditions in southwest Washington.</w:t>
      </w:r>
      <w:r w:rsidRPr="00801B0B">
        <w:t xml:space="preserve">  </w:t>
      </w:r>
    </w:p>
    <w:p w14:paraId="6F13B440" w14:textId="77777777" w:rsidR="00801B0B" w:rsidRPr="00801B0B" w:rsidRDefault="00801B0B" w:rsidP="00801B0B">
      <w:pPr>
        <w:keepNext/>
        <w:spacing w:before="240" w:after="60"/>
        <w:outlineLvl w:val="3"/>
      </w:pPr>
      <w:r w:rsidRPr="00801B0B">
        <w:t>The third box on this line is the calculation of Q_inf. According to ASHRAE 62.2-2016, Addendum i:</w:t>
      </w:r>
    </w:p>
    <w:p w14:paraId="61F6E20D" w14:textId="77777777" w:rsidR="00801B0B" w:rsidRPr="00801B0B" w:rsidRDefault="00801B0B" w:rsidP="00801B0B">
      <w:pPr>
        <w:keepNext/>
        <w:spacing w:before="240" w:after="60"/>
        <w:jc w:val="center"/>
        <w:outlineLvl w:val="3"/>
      </w:pPr>
      <w:r w:rsidRPr="00801B0B">
        <w:t>Q_inf = CFM@50 * 0.052 * WSF * [(dwelling unit height/reference height)^.4]</w:t>
      </w:r>
    </w:p>
    <w:p w14:paraId="574AEEA7" w14:textId="77777777" w:rsidR="00801B0B" w:rsidRPr="00801B0B" w:rsidRDefault="00801B0B" w:rsidP="00801B0B">
      <w:pPr>
        <w:keepNext/>
        <w:spacing w:before="240" w:after="60"/>
        <w:outlineLvl w:val="3"/>
      </w:pPr>
      <w:r w:rsidRPr="00801B0B">
        <w:t>where dwelling unit height is as defined above, and the reference height is 8.2 feet.</w:t>
      </w:r>
    </w:p>
    <w:p w14:paraId="70B26604" w14:textId="77777777" w:rsidR="00801B0B" w:rsidRPr="00801B0B" w:rsidRDefault="00801B0B" w:rsidP="00801B0B">
      <w:pPr>
        <w:keepNext/>
        <w:spacing w:before="240" w:after="60"/>
        <w:outlineLvl w:val="3"/>
        <w:rPr>
          <w:b/>
          <w:bCs/>
          <w:sz w:val="28"/>
          <w:szCs w:val="28"/>
        </w:rPr>
      </w:pPr>
      <w:r w:rsidRPr="00801B0B">
        <w:rPr>
          <w:b/>
          <w:bCs/>
          <w:sz w:val="28"/>
          <w:szCs w:val="28"/>
        </w:rPr>
        <w:t>Line #14  Assumed Infiltration (hidden columns)</w:t>
      </w:r>
    </w:p>
    <w:p w14:paraId="07009022" w14:textId="77777777" w:rsidR="00801B0B" w:rsidRPr="00801B0B" w:rsidRDefault="00801B0B" w:rsidP="00801B0B">
      <w:pPr>
        <w:pBdr>
          <w:right w:val="single" w:sz="18" w:space="4" w:color="auto"/>
        </w:pBdr>
      </w:pPr>
      <w:r w:rsidRPr="00801B0B">
        <w:t>ASHRAE 62.2-2016 assumes an infiltration rate of 2CFM per square foot of the building. The first box on this line reflects the square footage entered on line 4.  The second box is a function of the square footage multiplied by .02.</w:t>
      </w:r>
    </w:p>
    <w:p w14:paraId="2799F113" w14:textId="7B39F3FD"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5</w:t>
      </w:r>
      <w:r w:rsidRPr="00801B0B">
        <w:rPr>
          <w:rFonts w:ascii="Arial" w:hAnsi="Arial" w:cs="Arial"/>
          <w:sz w:val="18"/>
          <w:szCs w:val="18"/>
        </w:rPr>
        <w:t xml:space="preserve"> of </w:t>
      </w:r>
      <w:r>
        <w:rPr>
          <w:rFonts w:ascii="Arial" w:hAnsi="Arial" w:cs="Arial"/>
          <w:sz w:val="18"/>
          <w:szCs w:val="18"/>
        </w:rPr>
        <w:t>10</w:t>
      </w:r>
    </w:p>
    <w:p w14:paraId="3BA61263" w14:textId="77777777" w:rsidR="00801B0B" w:rsidRPr="00801B0B" w:rsidRDefault="00801B0B" w:rsidP="00801B0B">
      <w:pPr>
        <w:keepNext/>
        <w:spacing w:before="240" w:after="60"/>
        <w:outlineLvl w:val="3"/>
        <w:rPr>
          <w:b/>
          <w:bCs/>
          <w:sz w:val="28"/>
          <w:szCs w:val="28"/>
        </w:rPr>
      </w:pPr>
      <w:r w:rsidRPr="00801B0B">
        <w:rPr>
          <w:b/>
          <w:bCs/>
          <w:sz w:val="28"/>
          <w:szCs w:val="28"/>
        </w:rPr>
        <w:t>Line #15  Infiltration actual minus assumed (hidden columns)</w:t>
      </w:r>
    </w:p>
    <w:p w14:paraId="6D1C35FB" w14:textId="77777777" w:rsidR="00801B0B" w:rsidRPr="00801B0B" w:rsidRDefault="00801B0B" w:rsidP="00801B0B">
      <w:r w:rsidRPr="00801B0B">
        <w:t>This line is merely a function of the actual measured infiltration from line 13 less the ASHRAE assumed value on line 14.  If the value is zero or less there will be no infiltration credit and the assumed value is automatically included in the required ventilation calculation.</w:t>
      </w:r>
    </w:p>
    <w:p w14:paraId="6E4FCC1A" w14:textId="77777777" w:rsidR="00801B0B" w:rsidRPr="00801B0B" w:rsidRDefault="00801B0B" w:rsidP="00801B0B">
      <w:pPr>
        <w:rPr>
          <w:b/>
          <w:bCs/>
          <w:sz w:val="28"/>
          <w:szCs w:val="28"/>
        </w:rPr>
      </w:pPr>
      <w:r w:rsidRPr="00801B0B">
        <w:rPr>
          <w:b/>
          <w:bCs/>
          <w:sz w:val="28"/>
          <w:szCs w:val="28"/>
        </w:rPr>
        <w:t>Line #15  Calculating A</w:t>
      </w:r>
      <w:r w:rsidRPr="00801B0B">
        <w:rPr>
          <w:b/>
          <w:bCs/>
          <w:sz w:val="28"/>
          <w:szCs w:val="28"/>
          <w:vertAlign w:val="subscript"/>
        </w:rPr>
        <w:t>ext</w:t>
      </w:r>
      <w:r w:rsidRPr="00801B0B">
        <w:rPr>
          <w:b/>
          <w:bCs/>
          <w:sz w:val="28"/>
          <w:szCs w:val="28"/>
        </w:rPr>
        <w:t xml:space="preserve"> for attached dwelling units </w:t>
      </w:r>
      <w:r w:rsidRPr="00801B0B">
        <w:rPr>
          <w:b/>
          <w:bCs/>
          <w:sz w:val="28"/>
          <w:szCs w:val="28"/>
        </w:rPr>
        <w:br/>
      </w:r>
      <w:r w:rsidRPr="00801B0B">
        <w:t xml:space="preserve">This line is also the beginning of the section used to calculate A_ext (a term used for </w:t>
      </w:r>
      <w:r w:rsidRPr="00801B0B">
        <w:rPr>
          <w:u w:val="single"/>
        </w:rPr>
        <w:t>horizontally attached</w:t>
      </w:r>
      <w:r w:rsidRPr="00801B0B">
        <w:t xml:space="preserve"> dwelling units </w:t>
      </w:r>
      <w:r w:rsidRPr="00801B0B">
        <w:rPr>
          <w:u w:val="single"/>
        </w:rPr>
        <w:t>only</w:t>
      </w:r>
      <w:r w:rsidRPr="00801B0B">
        <w:t>). The complete calculation for Q_fan is given in ASHRAE 62.2-2016 equation 4.6 as</w:t>
      </w:r>
    </w:p>
    <w:p w14:paraId="0655ED45" w14:textId="77777777" w:rsidR="00801B0B" w:rsidRPr="00801B0B" w:rsidRDefault="00801B0B" w:rsidP="00801B0B">
      <w:pPr>
        <w:jc w:val="center"/>
      </w:pPr>
      <w:r w:rsidRPr="00801B0B">
        <w:t>Q_fan = Q_tot – (Q_inf x A_ext)</w:t>
      </w:r>
    </w:p>
    <w:p w14:paraId="297C323B" w14:textId="77777777" w:rsidR="00801B0B" w:rsidRPr="00801B0B" w:rsidRDefault="00801B0B" w:rsidP="00801B0B">
      <w:r w:rsidRPr="00801B0B">
        <w:t xml:space="preserve">where </w:t>
      </w:r>
    </w:p>
    <w:p w14:paraId="1C9FC3D3" w14:textId="77777777" w:rsidR="00801B0B" w:rsidRPr="00801B0B" w:rsidRDefault="00801B0B" w:rsidP="00801B0B">
      <w:pPr>
        <w:jc w:val="center"/>
        <w:rPr>
          <w:sz w:val="22"/>
          <w:szCs w:val="22"/>
          <w:u w:val="single"/>
        </w:rPr>
      </w:pPr>
      <w:r w:rsidRPr="00801B0B">
        <w:rPr>
          <w:sz w:val="22"/>
          <w:szCs w:val="22"/>
        </w:rPr>
        <w:t xml:space="preserve">A_ext = </w:t>
      </w:r>
      <w:r w:rsidRPr="00801B0B">
        <w:rPr>
          <w:sz w:val="22"/>
          <w:szCs w:val="22"/>
          <w:u w:val="single"/>
        </w:rPr>
        <w:t>(Exterior envelope surface area that is not attached to garages or other dwelling units)</w:t>
      </w:r>
      <w:r w:rsidRPr="00801B0B">
        <w:rPr>
          <w:sz w:val="22"/>
          <w:szCs w:val="22"/>
          <w:u w:val="single"/>
        </w:rPr>
        <w:br/>
      </w:r>
      <w:r w:rsidRPr="00801B0B">
        <w:rPr>
          <w:sz w:val="22"/>
          <w:szCs w:val="22"/>
        </w:rPr>
        <w:t>(Total envelope surface area)</w:t>
      </w:r>
    </w:p>
    <w:p w14:paraId="38282695" w14:textId="77777777" w:rsidR="00801B0B" w:rsidRPr="00801B0B" w:rsidRDefault="00801B0B" w:rsidP="00801B0B">
      <w:r w:rsidRPr="00801B0B">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775CED0E" w14:textId="77777777" w:rsidR="00801B0B" w:rsidRPr="00801B0B" w:rsidRDefault="00801B0B" w:rsidP="00801B0B">
      <w:r w:rsidRPr="00801B0B">
        <w:t>If the dwelling unit under consideration is vertically attached (shares any part of its floor or ceiling with another dwelling unit), check the box in this section. No infiltration credit is given for stacked dwelling units (Q_inf = 0).</w:t>
      </w:r>
    </w:p>
    <w:p w14:paraId="42FF2480" w14:textId="77777777" w:rsidR="00801B0B" w:rsidRPr="00801B0B" w:rsidRDefault="00801B0B" w:rsidP="00801B0B">
      <w:pPr>
        <w:keepNext/>
        <w:spacing w:before="240" w:after="0"/>
        <w:outlineLvl w:val="3"/>
        <w:rPr>
          <w:b/>
          <w:bCs/>
          <w:sz w:val="28"/>
          <w:szCs w:val="28"/>
        </w:rPr>
      </w:pPr>
      <w:r w:rsidRPr="00801B0B">
        <w:rPr>
          <w:b/>
          <w:bCs/>
          <w:sz w:val="28"/>
          <w:szCs w:val="28"/>
        </w:rPr>
        <w:t>Line #16  Infiltration Credit (hidden columns)</w:t>
      </w:r>
    </w:p>
    <w:p w14:paraId="51282A6D" w14:textId="77777777" w:rsidR="00801B0B" w:rsidRPr="00801B0B" w:rsidRDefault="00801B0B" w:rsidP="00801B0B">
      <w:pPr>
        <w:pBdr>
          <w:right w:val="single" w:sz="18" w:space="4" w:color="auto"/>
        </w:pBdr>
      </w:pPr>
      <w:r w:rsidRPr="00801B0B">
        <w:t xml:space="preserve">The infiltration credit allowed is ½ of the difference between the actual and assumed ventilation.  No increase is required if the measured infiltration is lower than the assumed rate. </w:t>
      </w:r>
    </w:p>
    <w:p w14:paraId="0CF06EF8" w14:textId="77777777" w:rsidR="00801B0B" w:rsidRPr="00801B0B" w:rsidRDefault="00801B0B" w:rsidP="00801B0B">
      <w:pPr>
        <w:keepNext/>
        <w:spacing w:before="240" w:after="60"/>
        <w:outlineLvl w:val="3"/>
        <w:rPr>
          <w:b/>
          <w:bCs/>
          <w:sz w:val="28"/>
          <w:szCs w:val="28"/>
        </w:rPr>
      </w:pPr>
      <w:r w:rsidRPr="00801B0B">
        <w:rPr>
          <w:b/>
          <w:bCs/>
          <w:sz w:val="28"/>
          <w:szCs w:val="28"/>
        </w:rPr>
        <w:t>Line #17  Sum of existing bathroom ventilation</w:t>
      </w:r>
      <w:r w:rsidRPr="00801B0B">
        <w:rPr>
          <w:b/>
          <w:bCs/>
          <w:sz w:val="28"/>
          <w:szCs w:val="28"/>
        </w:rPr>
        <w:br/>
      </w:r>
      <w:r w:rsidRPr="00801B0B">
        <w:t>ASHRAE 62.2 currently does not include a provision for partial credit of continuous local ventilation in the deficit calculation (lines 6-10).  Continuous ventilation is included in lines 6-10 for the purpose of overcoming the deficit, if the fan flow is in excess of the required amounts (5 ACH, 100 or 300 CFM for kitchens, and 20 CFM for bathrooms).  These continuous amounts should be counted as part of a whole building continuous strategy.  Any continuous bath fan ventilation is summed and transferred to this line. (See also Strategy Note below, regarding lines #6-9 above)</w:t>
      </w:r>
    </w:p>
    <w:p w14:paraId="7EDDCBA0" w14:textId="77777777" w:rsidR="00801B0B" w:rsidRPr="00801B0B" w:rsidRDefault="00801B0B" w:rsidP="00801B0B">
      <w:pPr>
        <w:keepNext/>
        <w:spacing w:before="240" w:after="60"/>
        <w:outlineLvl w:val="3"/>
        <w:rPr>
          <w:b/>
          <w:bCs/>
          <w:sz w:val="28"/>
          <w:szCs w:val="28"/>
        </w:rPr>
      </w:pPr>
      <w:r w:rsidRPr="00801B0B">
        <w:rPr>
          <w:b/>
          <w:bCs/>
          <w:sz w:val="28"/>
          <w:szCs w:val="28"/>
        </w:rPr>
        <w:t>Line #18  Other Continuous Ventilation (including kitchen CFM)</w:t>
      </w:r>
    </w:p>
    <w:p w14:paraId="1DD9A76C" w14:textId="77777777" w:rsidR="00801B0B" w:rsidRPr="00801B0B" w:rsidRDefault="00801B0B" w:rsidP="00801B0B">
      <w:r w:rsidRPr="00801B0B">
        <w:t xml:space="preserve">If there is any other existing continuous ventilation that is expected to remain (such as in laundry rooms, ½ baths, water closets, whole building, etc.) sum all CFM and enter it here.  </w:t>
      </w:r>
      <w:r w:rsidRPr="00801B0B">
        <w:rPr>
          <w:bCs/>
        </w:rPr>
        <w:t xml:space="preserve">If continuous kitchen ventilation was entered in ach on line 6 the actual CFM must be manually entered as part of this line total.  </w:t>
      </w:r>
    </w:p>
    <w:p w14:paraId="786332AA" w14:textId="0AAA861C"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6</w:t>
      </w:r>
      <w:r w:rsidRPr="00801B0B">
        <w:rPr>
          <w:rFonts w:ascii="Arial" w:hAnsi="Arial" w:cs="Arial"/>
          <w:sz w:val="18"/>
          <w:szCs w:val="18"/>
        </w:rPr>
        <w:t xml:space="preserve"> of </w:t>
      </w:r>
      <w:r>
        <w:rPr>
          <w:rFonts w:ascii="Arial" w:hAnsi="Arial" w:cs="Arial"/>
          <w:sz w:val="18"/>
          <w:szCs w:val="18"/>
        </w:rPr>
        <w:t>10</w:t>
      </w:r>
    </w:p>
    <w:p w14:paraId="41F89C19" w14:textId="77777777" w:rsidR="00801B0B" w:rsidRPr="00801B0B" w:rsidRDefault="00801B0B" w:rsidP="00801B0B">
      <w:pPr>
        <w:keepNext/>
        <w:spacing w:before="240" w:after="60"/>
        <w:outlineLvl w:val="3"/>
        <w:rPr>
          <w:b/>
          <w:bCs/>
          <w:sz w:val="28"/>
          <w:szCs w:val="28"/>
        </w:rPr>
      </w:pPr>
      <w:r w:rsidRPr="00801B0B">
        <w:rPr>
          <w:b/>
          <w:bCs/>
          <w:sz w:val="28"/>
          <w:szCs w:val="28"/>
        </w:rPr>
        <w:t>Line #19 Estimated Continuous Ventilation to Add</w:t>
      </w:r>
    </w:p>
    <w:p w14:paraId="798937F5" w14:textId="77777777" w:rsidR="00801B0B" w:rsidRPr="00801B0B" w:rsidRDefault="00801B0B" w:rsidP="00801B0B">
      <w:pPr>
        <w:pBdr>
          <w:right w:val="single" w:sz="18" w:space="4" w:color="auto"/>
        </w:pBdr>
      </w:pPr>
      <w:r w:rsidRPr="00801B0B">
        <w:t xml:space="preserve">This line is the estimated continuous ventilation needed to meet ASHRAE 62.2-2016.  The value is a function of line 12 subtracting lines 16, 17 and 18.  If the total is less than zero the box will indicate “None”.  </w:t>
      </w:r>
    </w:p>
    <w:p w14:paraId="203499C8" w14:textId="77777777" w:rsidR="00801B0B" w:rsidRPr="00801B0B" w:rsidRDefault="00801B0B" w:rsidP="00801B0B">
      <w:pPr>
        <w:pBdr>
          <w:right w:val="single" w:sz="18" w:space="4" w:color="auto"/>
        </w:pBdr>
      </w:pPr>
      <w:r w:rsidRPr="00801B0B">
        <w:rPr>
          <w:i/>
        </w:rPr>
        <w:t>STRATEGY NOTE: Experimenting with different fan strategies on lines 6-10 can help the auditor achieve a whole building ventilation strategy using lower CFM continuous fans in required ventilation rooms.  For file documentation purposes, return the entries in the boxes to the actual measured values prior to printing or saving the document.</w:t>
      </w:r>
    </w:p>
    <w:p w14:paraId="1CFC572A" w14:textId="77777777" w:rsidR="00801B0B" w:rsidRPr="00801B0B" w:rsidRDefault="00801B0B" w:rsidP="00801B0B">
      <w:pPr>
        <w:rPr>
          <w:b/>
          <w:bCs/>
          <w:sz w:val="28"/>
          <w:szCs w:val="28"/>
        </w:rPr>
      </w:pPr>
      <w:r w:rsidRPr="00801B0B">
        <w:rPr>
          <w:b/>
          <w:bCs/>
          <w:sz w:val="28"/>
          <w:szCs w:val="28"/>
        </w:rPr>
        <w:t>Estimate Notes</w:t>
      </w:r>
      <w:r w:rsidRPr="00801B0B">
        <w:rPr>
          <w:b/>
          <w:bCs/>
          <w:sz w:val="28"/>
          <w:szCs w:val="28"/>
        </w:rPr>
        <w:br/>
      </w:r>
      <w:r w:rsidRPr="00801B0B">
        <w:t>Be sure to record any relevant pre-weatherization or estimate notes in the box for file documentation.</w:t>
      </w:r>
    </w:p>
    <w:p w14:paraId="17A8A101" w14:textId="77777777" w:rsidR="00801B0B" w:rsidRPr="00801B0B" w:rsidRDefault="00801B0B" w:rsidP="00801B0B">
      <w:pPr>
        <w:keepNext/>
        <w:spacing w:before="240" w:after="60"/>
        <w:outlineLvl w:val="3"/>
        <w:rPr>
          <w:b/>
          <w:bCs/>
          <w:sz w:val="28"/>
          <w:szCs w:val="28"/>
        </w:rPr>
      </w:pPr>
      <w:r w:rsidRPr="00801B0B">
        <w:rPr>
          <w:b/>
          <w:bCs/>
          <w:sz w:val="28"/>
          <w:szCs w:val="28"/>
        </w:rPr>
        <w:t>Lines #20-23</w:t>
      </w:r>
    </w:p>
    <w:p w14:paraId="3B35666D" w14:textId="77777777" w:rsidR="00801B0B" w:rsidRPr="00801B0B" w:rsidRDefault="00801B0B" w:rsidP="00801B0B">
      <w:r w:rsidRPr="00801B0B">
        <w:t>All instructions for these lines are synonymous to the corresponding cells in lines #2-5 above.  For user convenience, values will transfer from original entries.  If people, bedrooms, or square footage have changed, simply enter the new values in the green boxes.</w:t>
      </w:r>
    </w:p>
    <w:p w14:paraId="0AA72CE2" w14:textId="77777777" w:rsidR="00801B0B" w:rsidRPr="00801B0B" w:rsidRDefault="00801B0B" w:rsidP="00801B0B">
      <w:pPr>
        <w:keepNext/>
        <w:spacing w:before="240" w:after="60"/>
        <w:outlineLvl w:val="3"/>
        <w:rPr>
          <w:b/>
          <w:bCs/>
          <w:sz w:val="28"/>
          <w:szCs w:val="28"/>
        </w:rPr>
      </w:pPr>
      <w:r w:rsidRPr="00801B0B">
        <w:rPr>
          <w:b/>
          <w:bCs/>
          <w:sz w:val="28"/>
          <w:szCs w:val="28"/>
        </w:rPr>
        <w:t>Lines #24-27</w:t>
      </w:r>
    </w:p>
    <w:p w14:paraId="4A717FF1" w14:textId="77777777" w:rsidR="00801B0B" w:rsidRPr="00801B0B" w:rsidRDefault="00801B0B" w:rsidP="00801B0B">
      <w:r w:rsidRPr="00801B0B">
        <w:t xml:space="preserve">All instructions for these lines are synonymous to the corresponding cells in lines #6-9 above.  For user convenience, values will transfer from original entries in the “room exists” and “operable window” columns.  Post weatherization (final flow) measurements are required for all required fans.  These numbers must be manually entered in this section when utilizing the Mechanical Ventilation Worksheet to demonstrate compliance with the standard.  </w:t>
      </w:r>
    </w:p>
    <w:p w14:paraId="7F460FF9" w14:textId="77777777" w:rsidR="00801B0B" w:rsidRPr="00801B0B" w:rsidRDefault="00801B0B" w:rsidP="00801B0B">
      <w:pPr>
        <w:keepNext/>
        <w:spacing w:before="240" w:after="60"/>
        <w:outlineLvl w:val="3"/>
        <w:rPr>
          <w:b/>
          <w:bCs/>
          <w:sz w:val="28"/>
          <w:szCs w:val="28"/>
        </w:rPr>
      </w:pPr>
      <w:r w:rsidRPr="00801B0B">
        <w:rPr>
          <w:b/>
          <w:bCs/>
          <w:sz w:val="28"/>
          <w:szCs w:val="28"/>
        </w:rPr>
        <w:t>Lines #28-30</w:t>
      </w:r>
    </w:p>
    <w:p w14:paraId="3DDFB1FA" w14:textId="77777777" w:rsidR="00801B0B" w:rsidRPr="00801B0B" w:rsidRDefault="00801B0B" w:rsidP="00801B0B">
      <w:r w:rsidRPr="00801B0B">
        <w:t>No entry required.  All instructions and explanations for these lines are synonymous to the corresponding cells in lines #10-12 above.</w:t>
      </w:r>
    </w:p>
    <w:p w14:paraId="49BB9AA9" w14:textId="77777777" w:rsidR="00801B0B" w:rsidRPr="00801B0B" w:rsidRDefault="00801B0B" w:rsidP="00801B0B">
      <w:pPr>
        <w:keepNext/>
        <w:spacing w:before="240" w:after="60"/>
        <w:outlineLvl w:val="3"/>
        <w:rPr>
          <w:b/>
          <w:bCs/>
          <w:sz w:val="28"/>
          <w:szCs w:val="28"/>
        </w:rPr>
      </w:pPr>
      <w:r w:rsidRPr="00801B0B">
        <w:rPr>
          <w:b/>
          <w:bCs/>
          <w:sz w:val="28"/>
          <w:szCs w:val="28"/>
        </w:rPr>
        <w:t>Line #31  Final Blower Door CFM50 and Actual Infiltration (Q</w:t>
      </w:r>
      <w:r w:rsidRPr="00801B0B">
        <w:rPr>
          <w:b/>
          <w:bCs/>
          <w:sz w:val="28"/>
          <w:szCs w:val="28"/>
          <w:vertAlign w:val="subscript"/>
        </w:rPr>
        <w:t>inf</w:t>
      </w:r>
      <w:r w:rsidRPr="00801B0B">
        <w:rPr>
          <w:b/>
          <w:bCs/>
          <w:sz w:val="28"/>
          <w:szCs w:val="28"/>
        </w:rPr>
        <w:t>)</w:t>
      </w:r>
    </w:p>
    <w:p w14:paraId="3D29333D" w14:textId="77777777" w:rsidR="00801B0B" w:rsidRPr="00801B0B" w:rsidRDefault="00801B0B" w:rsidP="00801B0B">
      <w:r w:rsidRPr="00801B0B">
        <w:t>Enter the post weatherization blower door number in CFM50 and the dwelling unit height. The actual building infiltration will be calculated automatically using the new CFM50 according to the same calculations as in line #13 (see above).</w:t>
      </w:r>
    </w:p>
    <w:p w14:paraId="709F8FF0" w14:textId="77777777" w:rsidR="00801B0B" w:rsidRPr="00801B0B" w:rsidRDefault="00801B0B" w:rsidP="00801B0B">
      <w:pPr>
        <w:keepNext/>
        <w:spacing w:before="240" w:after="60"/>
        <w:outlineLvl w:val="3"/>
        <w:rPr>
          <w:b/>
          <w:bCs/>
          <w:sz w:val="28"/>
          <w:szCs w:val="28"/>
        </w:rPr>
      </w:pPr>
      <w:r w:rsidRPr="00801B0B">
        <w:rPr>
          <w:b/>
          <w:bCs/>
          <w:sz w:val="28"/>
          <w:szCs w:val="28"/>
        </w:rPr>
        <w:t>Lines #32-34</w:t>
      </w:r>
    </w:p>
    <w:p w14:paraId="3461CFCB" w14:textId="77777777" w:rsidR="00801B0B" w:rsidRPr="00801B0B" w:rsidRDefault="00801B0B" w:rsidP="00801B0B">
      <w:r w:rsidRPr="00801B0B">
        <w:t>No entry required.  All instructions and explanations for these lines are the same as lines #14-16 above.</w:t>
      </w:r>
    </w:p>
    <w:p w14:paraId="276D5DEA" w14:textId="77777777" w:rsidR="00801B0B" w:rsidRPr="00801B0B" w:rsidRDefault="00801B0B" w:rsidP="00801B0B">
      <w:pPr>
        <w:keepNext/>
        <w:spacing w:before="240" w:after="60"/>
        <w:outlineLvl w:val="3"/>
        <w:rPr>
          <w:b/>
          <w:bCs/>
          <w:sz w:val="28"/>
          <w:szCs w:val="28"/>
        </w:rPr>
      </w:pPr>
      <w:r w:rsidRPr="00801B0B">
        <w:rPr>
          <w:b/>
          <w:bCs/>
          <w:sz w:val="28"/>
          <w:szCs w:val="28"/>
        </w:rPr>
        <w:t>Line #35 Sum of Continuous Bath Fan Ventilation</w:t>
      </w:r>
    </w:p>
    <w:p w14:paraId="29B89235" w14:textId="77777777" w:rsidR="00801B0B" w:rsidRPr="00801B0B" w:rsidRDefault="00801B0B" w:rsidP="00801B0B">
      <w:r w:rsidRPr="00801B0B">
        <w:t xml:space="preserve">No entry required.  All instructions and explanations for this line are the same as line #17 above.  </w:t>
      </w:r>
    </w:p>
    <w:p w14:paraId="071155E1" w14:textId="6220C4C4"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7</w:t>
      </w:r>
      <w:r w:rsidRPr="00801B0B">
        <w:rPr>
          <w:rFonts w:ascii="Arial" w:hAnsi="Arial" w:cs="Arial"/>
          <w:sz w:val="18"/>
          <w:szCs w:val="18"/>
        </w:rPr>
        <w:t xml:space="preserve"> of </w:t>
      </w:r>
      <w:r>
        <w:rPr>
          <w:rFonts w:ascii="Arial" w:hAnsi="Arial" w:cs="Arial"/>
          <w:sz w:val="18"/>
          <w:szCs w:val="18"/>
        </w:rPr>
        <w:t>10</w:t>
      </w:r>
    </w:p>
    <w:p w14:paraId="28CDB793" w14:textId="77777777" w:rsidR="00801B0B" w:rsidRPr="00801B0B" w:rsidRDefault="00801B0B" w:rsidP="00801B0B">
      <w:pPr>
        <w:keepNext/>
        <w:spacing w:before="240" w:after="60"/>
        <w:outlineLvl w:val="3"/>
        <w:rPr>
          <w:b/>
          <w:bCs/>
          <w:sz w:val="28"/>
          <w:szCs w:val="28"/>
        </w:rPr>
      </w:pPr>
      <w:r w:rsidRPr="00801B0B">
        <w:rPr>
          <w:b/>
          <w:bCs/>
          <w:sz w:val="28"/>
          <w:szCs w:val="28"/>
        </w:rPr>
        <w:t>Line #36 Other Continuous Ventilation (including kitchen CFM)</w:t>
      </w:r>
    </w:p>
    <w:p w14:paraId="77083E58" w14:textId="77777777" w:rsidR="00801B0B" w:rsidRPr="00801B0B" w:rsidRDefault="00801B0B" w:rsidP="00801B0B">
      <w:r w:rsidRPr="00801B0B">
        <w:t xml:space="preserve">Enter the total CFM of all continuous ventilation that </w:t>
      </w:r>
      <w:r w:rsidRPr="00801B0B">
        <w:rPr>
          <w:b/>
          <w:sz w:val="28"/>
          <w:szCs w:val="28"/>
          <w:u w:val="single"/>
        </w:rPr>
        <w:t>is not</w:t>
      </w:r>
      <w:r w:rsidRPr="00801B0B">
        <w:t xml:space="preserve"> shown on lines 25-27.  </w:t>
      </w:r>
      <w:r w:rsidRPr="00801B0B">
        <w:rPr>
          <w:b/>
        </w:rPr>
        <w:t>IMPORTANT NOTE</w:t>
      </w:r>
      <w:r w:rsidRPr="00801B0B">
        <w:t xml:space="preserve"> </w:t>
      </w:r>
      <w:r w:rsidRPr="00801B0B">
        <w:rPr>
          <w:b/>
        </w:rPr>
        <w:t>Any continuous k</w:t>
      </w:r>
      <w:r w:rsidRPr="00801B0B">
        <w:rPr>
          <w:b/>
          <w:bCs/>
        </w:rPr>
        <w:t xml:space="preserve">itchen ventilation entered in ach on line 24 must be manually entered </w:t>
      </w:r>
      <w:r w:rsidRPr="00801B0B">
        <w:rPr>
          <w:b/>
          <w:bCs/>
          <w:u w:val="single"/>
        </w:rPr>
        <w:t>in CFM</w:t>
      </w:r>
      <w:r w:rsidRPr="00801B0B">
        <w:rPr>
          <w:b/>
          <w:bCs/>
        </w:rPr>
        <w:t xml:space="preserve"> as part of this line total</w:t>
      </w:r>
      <w:r w:rsidRPr="00801B0B">
        <w:rPr>
          <w:bCs/>
        </w:rPr>
        <w:t xml:space="preserve"> (Measure post weatherization CFM of continuous kitchen fan or use other approved Commerce/ASHRAE 62.2-2016 method to determine flow value).  </w:t>
      </w:r>
    </w:p>
    <w:p w14:paraId="124C9BCD" w14:textId="77777777" w:rsidR="00801B0B" w:rsidRPr="00801B0B" w:rsidRDefault="00801B0B" w:rsidP="00801B0B">
      <w:pPr>
        <w:keepNext/>
        <w:spacing w:before="240" w:after="60"/>
        <w:outlineLvl w:val="3"/>
        <w:rPr>
          <w:b/>
          <w:bCs/>
          <w:sz w:val="28"/>
          <w:szCs w:val="28"/>
        </w:rPr>
      </w:pPr>
      <w:r w:rsidRPr="00801B0B">
        <w:rPr>
          <w:b/>
          <w:bCs/>
          <w:sz w:val="28"/>
          <w:szCs w:val="28"/>
        </w:rPr>
        <w:t>Line #37 Continuous Ventilation Required</w:t>
      </w:r>
    </w:p>
    <w:p w14:paraId="2001B542" w14:textId="77777777" w:rsidR="00801B0B" w:rsidRPr="00801B0B" w:rsidRDefault="00801B0B" w:rsidP="00801B0B">
      <w:r w:rsidRPr="00801B0B">
        <w:t>This line is the continuous ventilation still needed to meet ASHRAE 62.2-2016.  The value is a function of line 61 subtracting lines 34, 35 and 36.  This value must be at, or less than “0” to demonstrate compliance to the standard.  A negative number represents the amount of over-ventilation installed. Adjust fans/ventilation strategy to get the closest result to “0” if the equipment and building conditions allow it.</w:t>
      </w:r>
    </w:p>
    <w:p w14:paraId="7C9357C6" w14:textId="77777777" w:rsidR="00801B0B" w:rsidRPr="00801B0B" w:rsidRDefault="00801B0B" w:rsidP="00801B0B">
      <w:pPr>
        <w:rPr>
          <w:b/>
          <w:bCs/>
          <w:sz w:val="28"/>
          <w:szCs w:val="28"/>
        </w:rPr>
      </w:pPr>
      <w:r w:rsidRPr="00801B0B">
        <w:rPr>
          <w:b/>
          <w:bCs/>
          <w:sz w:val="28"/>
          <w:szCs w:val="28"/>
        </w:rPr>
        <w:t>Final Project Notes</w:t>
      </w:r>
    </w:p>
    <w:p w14:paraId="3B9B4CFA" w14:textId="77777777" w:rsidR="00801B0B" w:rsidRPr="00801B0B" w:rsidRDefault="00801B0B" w:rsidP="00801B0B">
      <w:r w:rsidRPr="00801B0B">
        <w:t>Be sure to record any relevant post-weatherization or other final notes in the box for file documentation.</w:t>
      </w:r>
    </w:p>
    <w:p w14:paraId="4FE4EB03" w14:textId="77777777" w:rsidR="00801B0B" w:rsidRPr="00801B0B" w:rsidRDefault="00801B0B" w:rsidP="00801B0B">
      <w:pPr>
        <w:rPr>
          <w:b/>
          <w:bCs/>
          <w:sz w:val="28"/>
          <w:szCs w:val="28"/>
        </w:rPr>
      </w:pPr>
      <w:r w:rsidRPr="00801B0B">
        <w:rPr>
          <w:b/>
          <w:bCs/>
          <w:sz w:val="28"/>
          <w:szCs w:val="28"/>
        </w:rPr>
        <w:t>Abbreviations:</w:t>
      </w:r>
    </w:p>
    <w:p w14:paraId="1C18A3EA" w14:textId="77777777" w:rsidR="00801B0B" w:rsidRPr="00801B0B" w:rsidRDefault="00801B0B" w:rsidP="00801B0B">
      <w:pPr>
        <w:spacing w:after="120"/>
      </w:pPr>
      <w:r w:rsidRPr="00801B0B">
        <w:rPr>
          <w:b/>
          <w:bCs/>
        </w:rPr>
        <w:t xml:space="preserve">ach: </w:t>
      </w:r>
      <w:r w:rsidRPr="00801B0B">
        <w:t>air changes per hour</w:t>
      </w:r>
    </w:p>
    <w:p w14:paraId="785508F8" w14:textId="77777777" w:rsidR="00801B0B" w:rsidRPr="00801B0B" w:rsidRDefault="00801B0B" w:rsidP="00801B0B">
      <w:pPr>
        <w:spacing w:after="120"/>
      </w:pPr>
      <w:r w:rsidRPr="00801B0B">
        <w:rPr>
          <w:b/>
          <w:bCs/>
        </w:rPr>
        <w:t>CFM:</w:t>
      </w:r>
      <w:r w:rsidRPr="00801B0B">
        <w:t xml:space="preserve"> cubic feet per minute</w:t>
      </w:r>
    </w:p>
    <w:p w14:paraId="476F9C27" w14:textId="77777777" w:rsidR="00801B0B" w:rsidRDefault="00801B0B" w:rsidP="00801B0B">
      <w:r w:rsidRPr="00801B0B">
        <w:rPr>
          <w:b/>
          <w:bCs/>
        </w:rPr>
        <w:t>CFM50</w:t>
      </w:r>
      <w:r w:rsidRPr="00801B0B">
        <w:t>: leakage rate measured at a pressure of 50 pascals</w:t>
      </w:r>
    </w:p>
    <w:p w14:paraId="2ED13A03" w14:textId="34EE0910" w:rsidR="00801B0B" w:rsidRPr="00801B0B" w:rsidRDefault="00BA23AD" w:rsidP="00BA23AD">
      <w:pPr>
        <w:keepNext/>
        <w:pageBreakBefore/>
        <w:tabs>
          <w:tab w:val="left" w:pos="1800"/>
          <w:tab w:val="right" w:pos="9360"/>
        </w:tabs>
        <w:suppressAutoHyphens/>
        <w:outlineLvl w:val="1"/>
        <w:rPr>
          <w:rFonts w:ascii="Arial" w:hAnsi="Arial" w:cs="Arial"/>
          <w:sz w:val="18"/>
          <w:szCs w:val="18"/>
        </w:rPr>
      </w:pPr>
      <w:r w:rsidRPr="00BA23AD">
        <w:rPr>
          <w:rFonts w:ascii="Arial" w:hAnsi="Arial" w:cs="Arial"/>
          <w:sz w:val="18"/>
          <w:szCs w:val="18"/>
        </w:rPr>
        <w:lastRenderedPageBreak/>
        <w:tab/>
      </w:r>
      <w:r w:rsidR="00801B0B" w:rsidRPr="00801B0B">
        <w:rPr>
          <w:rFonts w:ascii="Arial" w:hAnsi="Arial" w:cs="Arial"/>
          <w:sz w:val="18"/>
          <w:szCs w:val="18"/>
        </w:rPr>
        <w:tab/>
        <w:t xml:space="preserve">Page </w:t>
      </w:r>
      <w:r w:rsidR="00801B0B">
        <w:rPr>
          <w:rFonts w:ascii="Arial" w:hAnsi="Arial" w:cs="Arial"/>
          <w:sz w:val="18"/>
          <w:szCs w:val="18"/>
        </w:rPr>
        <w:t>8</w:t>
      </w:r>
      <w:r w:rsidR="00801B0B" w:rsidRPr="00801B0B">
        <w:rPr>
          <w:rFonts w:ascii="Arial" w:hAnsi="Arial" w:cs="Arial"/>
          <w:sz w:val="18"/>
          <w:szCs w:val="18"/>
        </w:rPr>
        <w:t xml:space="preserve"> of </w:t>
      </w:r>
      <w:r w:rsidR="00801B0B">
        <w:rPr>
          <w:rFonts w:ascii="Arial" w:hAnsi="Arial" w:cs="Arial"/>
          <w:sz w:val="18"/>
          <w:szCs w:val="18"/>
        </w:rPr>
        <w:t>10</w:t>
      </w:r>
    </w:p>
    <w:p w14:paraId="253F01B4" w14:textId="77777777" w:rsidR="00801B0B" w:rsidRPr="00801B0B" w:rsidRDefault="00801B0B" w:rsidP="00801B0B">
      <w:r w:rsidRPr="00801B0B">
        <w:rPr>
          <w:rFonts w:ascii="Arial" w:hAnsi="Arial" w:cs="Arial"/>
          <w:b/>
          <w:szCs w:val="26"/>
        </w:rPr>
        <w:t>Terms</w:t>
      </w:r>
      <w:r w:rsidRPr="00801B0B">
        <w:t>:</w:t>
      </w:r>
    </w:p>
    <w:p w14:paraId="7D312955" w14:textId="77777777" w:rsidR="00801B0B" w:rsidRPr="00801B0B" w:rsidRDefault="00801B0B" w:rsidP="00801B0B">
      <w:r w:rsidRPr="00801B0B">
        <w:rPr>
          <w:b/>
          <w:bCs/>
        </w:rPr>
        <w:t>Air handler</w:t>
      </w:r>
      <w:r w:rsidRPr="00801B0B">
        <w:t xml:space="preserve"> – A steel cabinet containing a blower with cooling and/or heating coils connected to ducts, which transport indoor air to and from the air handler.</w:t>
      </w:r>
    </w:p>
    <w:p w14:paraId="620BA500" w14:textId="77777777" w:rsidR="00801B0B" w:rsidRPr="00801B0B" w:rsidRDefault="00801B0B" w:rsidP="00801B0B">
      <w:r w:rsidRPr="00801B0B">
        <w:rPr>
          <w:b/>
          <w:bCs/>
        </w:rPr>
        <w:t>Backdrafting</w:t>
      </w:r>
      <w:r w:rsidRPr="00801B0B">
        <w:t xml:space="preserve"> – Continuous spillage of combustion gases from a combustion appliance.</w:t>
      </w:r>
    </w:p>
    <w:p w14:paraId="73C5EC67" w14:textId="77777777" w:rsidR="00801B0B" w:rsidRPr="00801B0B" w:rsidRDefault="00801B0B" w:rsidP="00801B0B">
      <w:r w:rsidRPr="00801B0B">
        <w:rPr>
          <w:b/>
          <w:bCs/>
        </w:rPr>
        <w:t>Bimetal element</w:t>
      </w:r>
      <w:r w:rsidRPr="00801B0B">
        <w:t xml:space="preserve"> – A metal spring, lever, or disc made of two dissimilar metals that expand and contract at different rates as the temperature around them changes. This movement operates a switch in the control circuit of a heating or cooling device.</w:t>
      </w:r>
    </w:p>
    <w:p w14:paraId="0B0B31D8" w14:textId="77777777" w:rsidR="00801B0B" w:rsidRPr="00801B0B" w:rsidRDefault="00801B0B" w:rsidP="00801B0B">
      <w:r w:rsidRPr="00801B0B">
        <w:rPr>
          <w:b/>
          <w:bCs/>
        </w:rPr>
        <w:t>Burner</w:t>
      </w:r>
      <w:r w:rsidRPr="00801B0B">
        <w:t xml:space="preserve"> – A device that facilitates the burning of a fossil fuel like gas or oil.</w:t>
      </w:r>
    </w:p>
    <w:p w14:paraId="4783D9D9" w14:textId="77777777" w:rsidR="00801B0B" w:rsidRPr="00801B0B" w:rsidRDefault="00801B0B" w:rsidP="00801B0B">
      <w:r w:rsidRPr="00801B0B">
        <w:rPr>
          <w:b/>
          <w:bCs/>
        </w:rPr>
        <w:t>Carbon monoxide</w:t>
      </w:r>
      <w:r w:rsidRPr="00801B0B">
        <w:t xml:space="preserve"> – An odorless and poisonous gas produced by incomplete combustion.</w:t>
      </w:r>
    </w:p>
    <w:p w14:paraId="28494462" w14:textId="77777777" w:rsidR="00801B0B" w:rsidRPr="00801B0B" w:rsidRDefault="00801B0B" w:rsidP="00801B0B">
      <w:r w:rsidRPr="00801B0B">
        <w:rPr>
          <w:b/>
          <w:bCs/>
        </w:rPr>
        <w:t>Combustion air</w:t>
      </w:r>
      <w:r w:rsidRPr="00801B0B">
        <w:t xml:space="preserve"> – Air that chemically combines with a fuel during combustion to produce heat and flue gases, mainly carbon dioxide and water vapor.</w:t>
      </w:r>
    </w:p>
    <w:p w14:paraId="1DD12252" w14:textId="77777777" w:rsidR="00801B0B" w:rsidRPr="00801B0B" w:rsidRDefault="00801B0B" w:rsidP="00801B0B">
      <w:r w:rsidRPr="00801B0B">
        <w:rPr>
          <w:b/>
          <w:bCs/>
        </w:rPr>
        <w:t>Combustion analyzer</w:t>
      </w:r>
      <w:r w:rsidRPr="00801B0B">
        <w:t xml:space="preserve"> – A device used to measure steady-state efficiency of combustion heating units.</w:t>
      </w:r>
    </w:p>
    <w:p w14:paraId="7B1E5889" w14:textId="77777777" w:rsidR="00801B0B" w:rsidRPr="00801B0B" w:rsidRDefault="00801B0B" w:rsidP="00801B0B">
      <w:r w:rsidRPr="00801B0B">
        <w:rPr>
          <w:b/>
          <w:bCs/>
        </w:rPr>
        <w:t>Depressurize</w:t>
      </w:r>
      <w:r w:rsidRPr="00801B0B">
        <w:t xml:space="preserve"> – Cause to have a lower pressure or vacuum with respect to a reference of a higher pressure.</w:t>
      </w:r>
    </w:p>
    <w:p w14:paraId="56377B2D" w14:textId="77777777" w:rsidR="00801B0B" w:rsidRPr="00801B0B" w:rsidRDefault="00801B0B" w:rsidP="00801B0B">
      <w:r w:rsidRPr="00801B0B">
        <w:rPr>
          <w:b/>
          <w:bCs/>
        </w:rPr>
        <w:t>Dilution air</w:t>
      </w:r>
      <w:r w:rsidRPr="00801B0B">
        <w:t xml:space="preserve"> – Air that enters through the dilution device --- an opening where the chimney joins to an atmospheric-draft combustion appliance.</w:t>
      </w:r>
    </w:p>
    <w:p w14:paraId="297D4D7B" w14:textId="77777777" w:rsidR="00801B0B" w:rsidRPr="00801B0B" w:rsidRDefault="00801B0B" w:rsidP="00801B0B">
      <w:r w:rsidRPr="00801B0B">
        <w:rPr>
          <w:b/>
          <w:bCs/>
        </w:rPr>
        <w:t>Dilution device</w:t>
      </w:r>
      <w:r w:rsidRPr="00801B0B">
        <w:t xml:space="preserve"> – A draft diverter or barometric draft control on an atmospheric-draft combustion appliance.</w:t>
      </w:r>
    </w:p>
    <w:p w14:paraId="4712433F" w14:textId="77777777" w:rsidR="00801B0B" w:rsidRPr="00801B0B" w:rsidRDefault="00801B0B" w:rsidP="00801B0B">
      <w:r w:rsidRPr="00801B0B">
        <w:rPr>
          <w:b/>
          <w:bCs/>
        </w:rPr>
        <w:t>Draft diverter</w:t>
      </w:r>
      <w:r w:rsidRPr="00801B0B">
        <w:t xml:space="preserve"> – A device located in gas appliance chimneys that moderates draft and diverts down drafts that could extinguish the pilot or interfere with combustion.</w:t>
      </w:r>
    </w:p>
    <w:p w14:paraId="22AAA061" w14:textId="77777777" w:rsidR="00801B0B" w:rsidRPr="00801B0B" w:rsidRDefault="00801B0B" w:rsidP="00801B0B">
      <w:r w:rsidRPr="00801B0B">
        <w:rPr>
          <w:b/>
          <w:bCs/>
        </w:rPr>
        <w:t>Fan control</w:t>
      </w:r>
      <w:r w:rsidRPr="00801B0B">
        <w:t xml:space="preserve"> – A bimetal thermostat that turns the furnace blower on and off as it senses the presence of heat.</w:t>
      </w:r>
    </w:p>
    <w:p w14:paraId="06D77093" w14:textId="77777777" w:rsidR="00801B0B" w:rsidRPr="00801B0B" w:rsidRDefault="00801B0B" w:rsidP="00801B0B">
      <w:r w:rsidRPr="00801B0B">
        <w:rPr>
          <w:b/>
          <w:bCs/>
        </w:rPr>
        <w:t>Flue</w:t>
      </w:r>
      <w:r w:rsidRPr="00801B0B">
        <w:t xml:space="preserve"> – a channel for combustion gases.</w:t>
      </w:r>
    </w:p>
    <w:p w14:paraId="120667E2" w14:textId="77777777" w:rsidR="00801B0B" w:rsidRPr="00801B0B" w:rsidRDefault="00801B0B" w:rsidP="00801B0B">
      <w:r w:rsidRPr="00801B0B">
        <w:rPr>
          <w:b/>
          <w:bCs/>
        </w:rPr>
        <w:t>Heat anticipator</w:t>
      </w:r>
      <w:r w:rsidRPr="00801B0B">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1ACC1096" w14:textId="77777777" w:rsidR="00801B0B" w:rsidRPr="00801B0B" w:rsidRDefault="00801B0B" w:rsidP="00801B0B">
      <w:r w:rsidRPr="00801B0B">
        <w:rPr>
          <w:b/>
          <w:bCs/>
        </w:rPr>
        <w:t>Heat rise</w:t>
      </w:r>
      <w:r w:rsidRPr="00801B0B">
        <w:t xml:space="preserve"> – The number of degrees of temperature increase that air is heated as it is blown over the heat exchanger.  Heat rise equals supply temperature minus return temperature.</w:t>
      </w:r>
    </w:p>
    <w:p w14:paraId="21A508E9" w14:textId="77777777" w:rsidR="00801B0B" w:rsidRPr="00801B0B" w:rsidRDefault="00801B0B" w:rsidP="00801B0B">
      <w:r w:rsidRPr="00801B0B">
        <w:rPr>
          <w:b/>
          <w:bCs/>
        </w:rPr>
        <w:t>High limit</w:t>
      </w:r>
      <w:r w:rsidRPr="00801B0B">
        <w:t xml:space="preserve"> – A bimetal thermostat that turns the heating element of a furnace off if it senses a dangerously high temperature.</w:t>
      </w:r>
    </w:p>
    <w:p w14:paraId="4FE7079D" w14:textId="2029FA4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9</w:t>
      </w:r>
      <w:r w:rsidRPr="00801B0B">
        <w:rPr>
          <w:rFonts w:ascii="Arial" w:hAnsi="Arial" w:cs="Arial"/>
          <w:sz w:val="18"/>
          <w:szCs w:val="18"/>
        </w:rPr>
        <w:t xml:space="preserve"> of </w:t>
      </w:r>
      <w:r>
        <w:rPr>
          <w:rFonts w:ascii="Arial" w:hAnsi="Arial" w:cs="Arial"/>
          <w:sz w:val="18"/>
          <w:szCs w:val="18"/>
        </w:rPr>
        <w:t>10</w:t>
      </w:r>
    </w:p>
    <w:p w14:paraId="535391E2" w14:textId="77777777" w:rsidR="00801B0B" w:rsidRPr="00801B0B" w:rsidRDefault="00801B0B" w:rsidP="00801B0B">
      <w:r w:rsidRPr="00801B0B">
        <w:rPr>
          <w:b/>
          <w:bCs/>
        </w:rPr>
        <w:t>House pressure</w:t>
      </w:r>
      <w:r w:rsidRPr="00801B0B">
        <w:t xml:space="preserve"> – The difference in pressure between the indoors and outdoors measured by a manometer.</w:t>
      </w:r>
    </w:p>
    <w:p w14:paraId="481070A1" w14:textId="77777777" w:rsidR="00801B0B" w:rsidRPr="00801B0B" w:rsidRDefault="00801B0B" w:rsidP="00801B0B">
      <w:r w:rsidRPr="00801B0B">
        <w:rPr>
          <w:b/>
          <w:bCs/>
        </w:rPr>
        <w:t>Inch of wate</w:t>
      </w:r>
      <w:r w:rsidRPr="00801B0B">
        <w:t>r – Small air pressure differences caused by wind, blower doors, furnace fans, and chimneys are measured in inches of water (in.-H</w:t>
      </w:r>
      <w:r w:rsidRPr="00801B0B">
        <w:rPr>
          <w:vertAlign w:val="subscript"/>
        </w:rPr>
        <w:t>2</w:t>
      </w:r>
      <w:r w:rsidRPr="00801B0B">
        <w:t>0) in the American measurement system.</w:t>
      </w:r>
    </w:p>
    <w:p w14:paraId="39BDAF0C" w14:textId="77777777" w:rsidR="00801B0B" w:rsidRPr="00801B0B" w:rsidRDefault="00801B0B" w:rsidP="00801B0B">
      <w:r w:rsidRPr="00801B0B">
        <w:rPr>
          <w:b/>
          <w:bCs/>
        </w:rPr>
        <w:t>Input rating</w:t>
      </w:r>
      <w:r w:rsidRPr="00801B0B">
        <w:t xml:space="preserve"> – The rate at which an energy-using device consumes electricity or fossil fuel.</w:t>
      </w:r>
    </w:p>
    <w:p w14:paraId="3CF1420A" w14:textId="77777777" w:rsidR="00801B0B" w:rsidRPr="00801B0B" w:rsidRDefault="00801B0B" w:rsidP="00801B0B">
      <w:r w:rsidRPr="00801B0B">
        <w:rPr>
          <w:b/>
          <w:bCs/>
        </w:rPr>
        <w:t>Intermittent ignition device</w:t>
      </w:r>
      <w:r w:rsidRPr="00801B0B">
        <w:t xml:space="preserve"> – A device that lights the pilot light on a gas appliance when the control system calls for heat thus saving the energy wasted by a standing pilot.</w:t>
      </w:r>
    </w:p>
    <w:p w14:paraId="0E7F5BF1" w14:textId="77777777" w:rsidR="00801B0B" w:rsidRPr="00801B0B" w:rsidRDefault="00801B0B" w:rsidP="00801B0B">
      <w:r w:rsidRPr="00801B0B">
        <w:rPr>
          <w:b/>
          <w:bCs/>
        </w:rPr>
        <w:t>Make-up air</w:t>
      </w:r>
      <w:r w:rsidRPr="00801B0B">
        <w:t xml:space="preserve"> – Air supplied to a space to replace exhausted air.</w:t>
      </w:r>
    </w:p>
    <w:p w14:paraId="46F6EC04" w14:textId="77777777" w:rsidR="00801B0B" w:rsidRPr="00801B0B" w:rsidRDefault="00801B0B" w:rsidP="00801B0B">
      <w:r w:rsidRPr="00801B0B">
        <w:rPr>
          <w:b/>
          <w:bCs/>
        </w:rPr>
        <w:t>Manometer</w:t>
      </w:r>
      <w:r w:rsidRPr="00801B0B">
        <w:t xml:space="preserve"> –Measuring device for small gas pressures</w:t>
      </w:r>
    </w:p>
    <w:p w14:paraId="09C92987" w14:textId="77777777" w:rsidR="00801B0B" w:rsidRPr="00801B0B" w:rsidRDefault="00801B0B" w:rsidP="00801B0B">
      <w:r w:rsidRPr="00801B0B">
        <w:rPr>
          <w:b/>
          <w:bCs/>
        </w:rPr>
        <w:t>Mortar</w:t>
      </w:r>
      <w:r w:rsidRPr="00801B0B">
        <w:t xml:space="preserve"> – A mixture of sand, water, and cement used to bond bricks, stones, or blocks together.</w:t>
      </w:r>
    </w:p>
    <w:p w14:paraId="054ACBE1" w14:textId="77777777" w:rsidR="00801B0B" w:rsidRPr="00801B0B" w:rsidRDefault="00801B0B" w:rsidP="00801B0B">
      <w:r w:rsidRPr="00801B0B">
        <w:rPr>
          <w:b/>
          <w:bCs/>
        </w:rPr>
        <w:t>Net free area</w:t>
      </w:r>
      <w:r w:rsidRPr="00801B0B">
        <w:t xml:space="preserve"> – The area of a vent after that area has been adjusted for insect screen, louvers, and weather coverings. The free area is always less than the actual area.</w:t>
      </w:r>
    </w:p>
    <w:p w14:paraId="217C342F" w14:textId="77777777" w:rsidR="00801B0B" w:rsidRPr="00801B0B" w:rsidRDefault="00801B0B" w:rsidP="00801B0B">
      <w:r w:rsidRPr="00801B0B">
        <w:rPr>
          <w:b/>
          <w:bCs/>
        </w:rPr>
        <w:t>Open-combustion heater</w:t>
      </w:r>
      <w:r w:rsidRPr="00801B0B">
        <w:t xml:space="preserve"> – A heating device that takes its combustion air from the surrounding room air.</w:t>
      </w:r>
    </w:p>
    <w:p w14:paraId="34EAA074" w14:textId="77777777" w:rsidR="00801B0B" w:rsidRPr="00801B0B" w:rsidRDefault="00801B0B" w:rsidP="00801B0B">
      <w:r w:rsidRPr="00801B0B">
        <w:rPr>
          <w:b/>
          <w:bCs/>
        </w:rPr>
        <w:t xml:space="preserve">Orphaned Natural Draft Water Heater -  </w:t>
      </w:r>
      <w:r w:rsidRPr="00801B0B">
        <w:t>A natural draft water heater vented into an oversized chimney.</w:t>
      </w:r>
    </w:p>
    <w:p w14:paraId="281A5084" w14:textId="77777777" w:rsidR="00801B0B" w:rsidRPr="00801B0B" w:rsidRDefault="00801B0B" w:rsidP="00801B0B">
      <w:r w:rsidRPr="00801B0B">
        <w:rPr>
          <w:b/>
          <w:bCs/>
        </w:rPr>
        <w:t>Oxygen depletion sensor (ODS</w:t>
      </w:r>
      <w:r w:rsidRPr="00801B0B">
        <w:t>) – A safety device for unvented combustion heaters that shuts gas off when oxygen is depleted.</w:t>
      </w:r>
    </w:p>
    <w:p w14:paraId="148FB1A5" w14:textId="77777777" w:rsidR="00801B0B" w:rsidRPr="00801B0B" w:rsidRDefault="00801B0B" w:rsidP="00801B0B">
      <w:r w:rsidRPr="00801B0B">
        <w:rPr>
          <w:b/>
          <w:bCs/>
        </w:rPr>
        <w:t>Pascal</w:t>
      </w:r>
      <w:r w:rsidRPr="00801B0B">
        <w:t xml:space="preserve"> – A unit of measurement of air pressure.  (See Inch of water.)</w:t>
      </w:r>
    </w:p>
    <w:p w14:paraId="679ECAAD" w14:textId="77777777" w:rsidR="00801B0B" w:rsidRPr="00801B0B" w:rsidRDefault="00801B0B" w:rsidP="00801B0B">
      <w:r w:rsidRPr="00801B0B">
        <w:rPr>
          <w:b/>
          <w:bCs/>
        </w:rPr>
        <w:t>Plenum</w:t>
      </w:r>
      <w:r w:rsidRPr="00801B0B">
        <w:t xml:space="preserve"> – The piece of ductwork that connects the air handler to the main supply duct.</w:t>
      </w:r>
    </w:p>
    <w:p w14:paraId="51D2307A" w14:textId="77777777" w:rsidR="00801B0B" w:rsidRPr="00801B0B" w:rsidRDefault="00801B0B" w:rsidP="00801B0B">
      <w:r w:rsidRPr="00801B0B">
        <w:rPr>
          <w:b/>
          <w:bCs/>
        </w:rPr>
        <w:t>Pressure</w:t>
      </w:r>
      <w:r w:rsidRPr="00801B0B">
        <w:t xml:space="preserve"> – A force encouraging movement by virtue of a difference in some condition between two areas.</w:t>
      </w:r>
    </w:p>
    <w:p w14:paraId="079AAC2A" w14:textId="77777777" w:rsidR="00801B0B" w:rsidRPr="00801B0B" w:rsidRDefault="00801B0B" w:rsidP="00801B0B">
      <w:r w:rsidRPr="00801B0B">
        <w:rPr>
          <w:b/>
          <w:bCs/>
        </w:rPr>
        <w:t>Return air</w:t>
      </w:r>
      <w:r w:rsidRPr="00801B0B">
        <w:t xml:space="preserve"> – Air circulating back to the furnace from the house, to be heated by the furnace and supplied to the rooms.</w:t>
      </w:r>
    </w:p>
    <w:p w14:paraId="53CB73B0" w14:textId="77777777" w:rsidR="00801B0B" w:rsidRPr="00801B0B" w:rsidRDefault="00801B0B" w:rsidP="00801B0B">
      <w:r w:rsidRPr="00801B0B">
        <w:rPr>
          <w:b/>
          <w:bCs/>
        </w:rPr>
        <w:t>Room heater</w:t>
      </w:r>
      <w:r w:rsidRPr="00801B0B">
        <w:t xml:space="preserve"> – A heater located within a room and used to heat that room.</w:t>
      </w:r>
    </w:p>
    <w:p w14:paraId="3F221C20" w14:textId="77777777" w:rsidR="00801B0B" w:rsidRPr="00801B0B" w:rsidRDefault="00801B0B" w:rsidP="00801B0B">
      <w:r w:rsidRPr="00801B0B">
        <w:rPr>
          <w:b/>
          <w:bCs/>
        </w:rPr>
        <w:t>Sealed-combustion heater</w:t>
      </w:r>
      <w:r w:rsidRPr="00801B0B">
        <w:t xml:space="preserve"> – A heater that draws combustion air from outdoors and has a sealed exhaust system.</w:t>
      </w:r>
    </w:p>
    <w:p w14:paraId="2CFDDA16" w14:textId="3369B76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10</w:t>
      </w:r>
      <w:r w:rsidRPr="00801B0B">
        <w:rPr>
          <w:rFonts w:ascii="Arial" w:hAnsi="Arial" w:cs="Arial"/>
          <w:sz w:val="18"/>
          <w:szCs w:val="18"/>
        </w:rPr>
        <w:t xml:space="preserve"> of </w:t>
      </w:r>
      <w:r>
        <w:rPr>
          <w:rFonts w:ascii="Arial" w:hAnsi="Arial" w:cs="Arial"/>
          <w:sz w:val="18"/>
          <w:szCs w:val="18"/>
        </w:rPr>
        <w:t>10</w:t>
      </w:r>
    </w:p>
    <w:p w14:paraId="1A9DD4C3" w14:textId="7491241D" w:rsidR="00801B0B" w:rsidRPr="00801B0B" w:rsidRDefault="00925F1D" w:rsidP="00801B0B">
      <w:r>
        <w:rPr>
          <w:b/>
          <w:bCs/>
        </w:rPr>
        <w:t>Space-</w:t>
      </w:r>
      <w:r w:rsidR="00801B0B" w:rsidRPr="00801B0B">
        <w:rPr>
          <w:b/>
          <w:bCs/>
        </w:rPr>
        <w:t>heating</w:t>
      </w:r>
      <w:r w:rsidR="00801B0B" w:rsidRPr="00801B0B">
        <w:t xml:space="preserve"> – Heating the living spaces of the home with a room heater or central heating system.</w:t>
      </w:r>
    </w:p>
    <w:p w14:paraId="33F80E37" w14:textId="77777777" w:rsidR="00801B0B" w:rsidRPr="00801B0B" w:rsidRDefault="00801B0B" w:rsidP="00801B0B">
      <w:r w:rsidRPr="00801B0B">
        <w:rPr>
          <w:b/>
          <w:bCs/>
        </w:rPr>
        <w:t>Spillage</w:t>
      </w:r>
      <w:r w:rsidRPr="00801B0B">
        <w:t xml:space="preserve"> – Temporary flow of combustion gases from a dilution device.</w:t>
      </w:r>
    </w:p>
    <w:p w14:paraId="4E46117F" w14:textId="77777777" w:rsidR="00801B0B" w:rsidRPr="00801B0B" w:rsidRDefault="00801B0B" w:rsidP="00801B0B">
      <w:r w:rsidRPr="00801B0B">
        <w:rPr>
          <w:b/>
          <w:bCs/>
        </w:rPr>
        <w:t>Stack effect</w:t>
      </w:r>
      <w:r w:rsidRPr="00801B0B">
        <w:t xml:space="preserve"> – The draft established in a building from air infiltrating low and exfiltrating high.</w:t>
      </w:r>
    </w:p>
    <w:p w14:paraId="711A13D8" w14:textId="77777777" w:rsidR="00801B0B" w:rsidRPr="00801B0B" w:rsidRDefault="00801B0B" w:rsidP="00801B0B">
      <w:pPr>
        <w:rPr>
          <w:bCs/>
        </w:rPr>
      </w:pPr>
      <w:r w:rsidRPr="00801B0B">
        <w:rPr>
          <w:b/>
          <w:bCs/>
        </w:rPr>
        <w:t xml:space="preserve">Stand-Alone Natural Draft Water Heater - </w:t>
      </w:r>
      <w:r w:rsidRPr="00801B0B">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10783617" w14:textId="77777777" w:rsidR="00801B0B" w:rsidRPr="00801B0B" w:rsidRDefault="00801B0B" w:rsidP="00801B0B">
      <w:r w:rsidRPr="00801B0B">
        <w:rPr>
          <w:b/>
          <w:bCs/>
        </w:rPr>
        <w:t>Steady-state efficiency</w:t>
      </w:r>
      <w:r w:rsidRPr="00801B0B">
        <w:t xml:space="preserve"> – The efficiency of a heating appliance, after an initial start-up period, that measures how much heat crosses the heat exchanger.  A combustion analyzer measures the steady-state efficiency.</w:t>
      </w:r>
    </w:p>
    <w:p w14:paraId="6EBFC421" w14:textId="77777777" w:rsidR="00801B0B" w:rsidRPr="00801B0B" w:rsidRDefault="00801B0B" w:rsidP="00801B0B">
      <w:r w:rsidRPr="00801B0B">
        <w:rPr>
          <w:b/>
          <w:bCs/>
        </w:rPr>
        <w:t>Supply air</w:t>
      </w:r>
      <w:r w:rsidRPr="00801B0B">
        <w:t xml:space="preserve"> – Air that has been heated or cooled and is then moved through the ducts and out the supply registers of a home.</w:t>
      </w:r>
    </w:p>
    <w:p w14:paraId="4DD41388" w14:textId="77777777" w:rsidR="00801B0B" w:rsidRPr="00801B0B" w:rsidRDefault="00801B0B" w:rsidP="00801B0B">
      <w:r w:rsidRPr="00801B0B">
        <w:rPr>
          <w:b/>
          <w:bCs/>
        </w:rPr>
        <w:t>Vent connecto</w:t>
      </w:r>
      <w:r w:rsidRPr="00801B0B">
        <w:t>r – The vent pipe carrying combustion gases from the appliance to the chimney.</w:t>
      </w:r>
    </w:p>
    <w:p w14:paraId="5BFE37D3" w14:textId="77777777" w:rsidR="00801B0B" w:rsidRPr="00801B0B" w:rsidRDefault="00801B0B" w:rsidP="00801B0B">
      <w:r w:rsidRPr="00801B0B">
        <w:rPr>
          <w:b/>
          <w:bCs/>
        </w:rPr>
        <w:t>Vent damper</w:t>
      </w:r>
      <w:r w:rsidRPr="00801B0B">
        <w:t xml:space="preserve"> – An automatic damper powered by heat or electricity that closes the chimney while a heating device is off.</w:t>
      </w:r>
    </w:p>
    <w:p w14:paraId="42B07750" w14:textId="77777777" w:rsidR="00801B0B" w:rsidRPr="00801B0B" w:rsidRDefault="00801B0B" w:rsidP="00801B0B">
      <w:r w:rsidRPr="00801B0B">
        <w:rPr>
          <w:b/>
          <w:bCs/>
        </w:rPr>
        <w:t>Venting</w:t>
      </w:r>
      <w:r w:rsidRPr="00801B0B">
        <w:t xml:space="preserve"> – The removal of combustion gases by a chimney.</w:t>
      </w:r>
    </w:p>
    <w:p w14:paraId="06DE13DA" w14:textId="7F1163C7" w:rsidR="00801B0B" w:rsidRPr="00801B0B" w:rsidRDefault="00801B0B" w:rsidP="00801B0B">
      <w:r w:rsidRPr="00801B0B">
        <w:rPr>
          <w:b/>
          <w:bCs/>
        </w:rPr>
        <w:t>Worst-case depressurization test</w:t>
      </w:r>
      <w:r w:rsidRPr="00801B0B">
        <w:t xml:space="preserve"> –A safety test, performed by specific procedures, designed to assess the probability of chimney b</w:t>
      </w:r>
      <w:r w:rsidR="009E6E7E">
        <w:t>ack</w:t>
      </w:r>
      <w:r w:rsidRPr="00801B0B">
        <w:t>drafting.</w:t>
      </w:r>
    </w:p>
    <w:p w14:paraId="10AC593B" w14:textId="77777777" w:rsidR="00801B0B" w:rsidRPr="00801B0B" w:rsidRDefault="00801B0B" w:rsidP="00801B0B">
      <w:r w:rsidRPr="00801B0B">
        <w:rPr>
          <w:b/>
          <w:bCs/>
        </w:rPr>
        <w:t>WRT</w:t>
      </w:r>
      <w:r w:rsidRPr="00801B0B">
        <w:t xml:space="preserve"> – “With respect to” used to show that the air pressures between two areas are being compared.</w:t>
      </w:r>
    </w:p>
    <w:p w14:paraId="3EE7E767" w14:textId="77777777" w:rsidR="00801B0B" w:rsidRPr="00801B0B" w:rsidRDefault="00801B0B" w:rsidP="00801B0B">
      <w:r w:rsidRPr="00801B0B">
        <w:rPr>
          <w:b/>
          <w:bCs/>
        </w:rPr>
        <w:t>Zone</w:t>
      </w:r>
      <w:r w:rsidRPr="00801B0B">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242"/>
          <w:footerReference w:type="default" r:id="rId1243"/>
          <w:headerReference w:type="first" r:id="rId1244"/>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24A33DD8" w:rsidR="003B3F24" w:rsidRPr="003B3F24" w:rsidRDefault="00702CDE" w:rsidP="003B3F24">
            <w:pPr>
              <w:spacing w:after="0"/>
              <w:ind w:left="0"/>
              <w:rPr>
                <w:rFonts w:eastAsia="Times New Roman"/>
                <w:sz w:val="20"/>
                <w:szCs w:val="20"/>
              </w:rPr>
            </w:pPr>
            <w:r>
              <w:lastRenderedPageBreak/>
              <w:t xml:space="preserve">Link to Active Form:  </w:t>
            </w:r>
          </w:p>
        </w:tc>
        <w:tc>
          <w:tcPr>
            <w:tcW w:w="0" w:type="auto"/>
            <w:vAlign w:val="center"/>
            <w:hideMark/>
          </w:tcPr>
          <w:p w14:paraId="4FCC30E1" w14:textId="77777777" w:rsidR="003B3F24" w:rsidRPr="003B3F24" w:rsidRDefault="00736D0B" w:rsidP="003B3F24">
            <w:pPr>
              <w:spacing w:after="0"/>
              <w:ind w:left="0"/>
              <w:rPr>
                <w:rFonts w:ascii="Segoe UI" w:eastAsia="Times New Roman" w:hAnsi="Segoe UI" w:cs="Segoe UI"/>
                <w:color w:val="444444"/>
                <w:sz w:val="20"/>
                <w:szCs w:val="20"/>
              </w:rPr>
            </w:pPr>
            <w:hyperlink r:id="rId1245"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p>
    <w:p w14:paraId="506A68B0" w14:textId="0E145808" w:rsidR="00723F65" w:rsidRPr="00723F65" w:rsidRDefault="006D1A48" w:rsidP="006D1A48">
      <w:pPr>
        <w:spacing w:after="0"/>
        <w:jc w:val="right"/>
        <w:rPr>
          <w:rStyle w:val="Hyperlink"/>
          <w:color w:val="auto"/>
          <w:u w:val="none"/>
        </w:rPr>
      </w:pPr>
      <w:bookmarkStart w:id="582" w:name="Exhibit9_4A"/>
      <w:bookmarkEnd w:id="582"/>
      <w:r>
        <w:rPr>
          <w:rFonts w:ascii="Segoe UI" w:hAnsi="Segoe UI" w:cs="Segoe UI"/>
          <w:color w:val="444444"/>
          <w:sz w:val="20"/>
          <w:szCs w:val="20"/>
        </w:rPr>
        <w:t>Page 1 of 2</w:t>
      </w:r>
    </w:p>
    <w:p w14:paraId="25F1974B" w14:textId="2160C53A" w:rsidR="00723F65" w:rsidRDefault="00542DC4" w:rsidP="00542DC4">
      <w:pPr>
        <w:pStyle w:val="NormalEx9"/>
        <w:jc w:val="center"/>
      </w:pPr>
      <w:r>
        <w:rPr>
          <w:noProof/>
        </w:rPr>
        <w:drawing>
          <wp:inline distT="0" distB="0" distL="0" distR="0" wp14:anchorId="30CB8AC0" wp14:editId="016AB7B2">
            <wp:extent cx="5674577" cy="7686749"/>
            <wp:effectExtent l="0" t="0" r="2540" b="0"/>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6"/>
                    <a:stretch>
                      <a:fillRect/>
                    </a:stretch>
                  </pic:blipFill>
                  <pic:spPr>
                    <a:xfrm>
                      <a:off x="0" y="0"/>
                      <a:ext cx="5690257" cy="770798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lastRenderedPageBreak/>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7"/>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248"/>
          <w:footerReference w:type="default" r:id="rId1249"/>
          <w:headerReference w:type="first" r:id="rId1250"/>
          <w:footerReference w:type="first" r:id="rId1251"/>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3FF792C3" w:rsidR="003B3F24" w:rsidRPr="003B3F24" w:rsidRDefault="00702CDE" w:rsidP="003B3F24">
            <w:pPr>
              <w:spacing w:after="0"/>
              <w:ind w:left="0"/>
              <w:rPr>
                <w:rFonts w:eastAsia="Times New Roman"/>
                <w:sz w:val="20"/>
                <w:szCs w:val="20"/>
              </w:rPr>
            </w:pPr>
            <w:r w:rsidRPr="00183865">
              <w:rPr>
                <w:sz w:val="22"/>
                <w:szCs w:val="22"/>
              </w:rPr>
              <w:lastRenderedPageBreak/>
              <w:t xml:space="preserve">Link to Active Form:  </w:t>
            </w:r>
          </w:p>
        </w:tc>
        <w:tc>
          <w:tcPr>
            <w:tcW w:w="0" w:type="auto"/>
            <w:vAlign w:val="center"/>
            <w:hideMark/>
          </w:tcPr>
          <w:p w14:paraId="2CB7F931" w14:textId="77777777" w:rsidR="003B3F24" w:rsidRPr="003B3F24" w:rsidRDefault="00736D0B" w:rsidP="003B3F24">
            <w:pPr>
              <w:spacing w:after="0"/>
              <w:ind w:left="0"/>
              <w:rPr>
                <w:rFonts w:ascii="Segoe UI" w:eastAsia="Times New Roman" w:hAnsi="Segoe UI" w:cs="Segoe UI"/>
                <w:color w:val="444444"/>
                <w:sz w:val="20"/>
                <w:szCs w:val="20"/>
              </w:rPr>
            </w:pPr>
            <w:hyperlink r:id="rId1252"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DA8D09C" w:rsidR="003B3F24" w:rsidRDefault="00B90FB0">
      <w:pPr>
        <w:spacing w:after="0"/>
        <w:ind w:left="0"/>
        <w:rPr>
          <w:noProof/>
        </w:rPr>
      </w:pPr>
      <w:bookmarkStart w:id="583" w:name="Exhibit9_4A_2"/>
      <w:bookmarkEnd w:id="583"/>
      <w:r>
        <w:rPr>
          <w:noProof/>
        </w:rPr>
        <w:drawing>
          <wp:inline distT="0" distB="0" distL="0" distR="0" wp14:anchorId="6057CBDC" wp14:editId="6BAA7D49">
            <wp:extent cx="5943600" cy="7442200"/>
            <wp:effectExtent l="0" t="0" r="0" b="6350"/>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3"/>
                    <a:stretch>
                      <a:fillRect/>
                    </a:stretch>
                  </pic:blipFill>
                  <pic:spPr>
                    <a:xfrm>
                      <a:off x="0" y="0"/>
                      <a:ext cx="5943600" cy="744220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4"/>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255"/>
          <w:footerReference w:type="default" r:id="rId1256"/>
          <w:headerReference w:type="first" r:id="rId1257"/>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584" w:name="Exhibit9_4B"/>
      <w:bookmarkEnd w:id="584"/>
      <w:r w:rsidRPr="007E6C55">
        <w:rPr>
          <w:rFonts w:asciiTheme="minorHAnsi" w:hAnsiTheme="minorHAnsi" w:cstheme="minorHAnsi"/>
          <w:b/>
          <w:sz w:val="32"/>
          <w:szCs w:val="32"/>
        </w:rPr>
        <w:lastRenderedPageBreak/>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258"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736D0B" w:rsidP="00AB6903">
      <w:pPr>
        <w:pStyle w:val="ListParagraph"/>
        <w:numPr>
          <w:ilvl w:val="0"/>
          <w:numId w:val="600"/>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736D0B" w:rsidP="00AB6903">
      <w:pPr>
        <w:pStyle w:val="ListParagraph"/>
        <w:numPr>
          <w:ilvl w:val="0"/>
          <w:numId w:val="600"/>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736D0B" w:rsidP="00AB6903">
      <w:pPr>
        <w:pStyle w:val="ListParagraph"/>
        <w:numPr>
          <w:ilvl w:val="0"/>
          <w:numId w:val="600"/>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736D0B" w:rsidP="00AB6903">
      <w:pPr>
        <w:pStyle w:val="ListParagraph"/>
        <w:numPr>
          <w:ilvl w:val="0"/>
          <w:numId w:val="600"/>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585" w:name="Combustion_Safety_Test_Form"/>
      <w:bookmarkEnd w:id="585"/>
      <w:r w:rsidRPr="007E6C55">
        <w:rPr>
          <w:rFonts w:asciiTheme="minorHAnsi" w:hAnsiTheme="minorHAnsi" w:cstheme="minorHAnsi"/>
          <w:b/>
          <w:sz w:val="32"/>
          <w:szCs w:val="32"/>
        </w:rPr>
        <w:t>Combustion Safety Test Form TSD</w:t>
      </w:r>
    </w:p>
    <w:p w14:paraId="6838953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  Each combustion appliance in a home that is weatherized or repaired must be documented.  The pre- and post- tests are documented on the Combustion Safety Test Form (CSTF).  The CSTF is filled out by the Energy Auditor (Auditor) and the Quality Control Inspector (QCI) respectively.</w:t>
      </w:r>
    </w:p>
    <w:p w14:paraId="42CE1DE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CSTF must be filled out in detail for each completed project.  The Auditor/QCI must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77777777" w:rsidR="003B3F24" w:rsidRPr="007E6C55" w:rsidRDefault="003B3F24" w:rsidP="00AB6903">
      <w:pPr>
        <w:pStyle w:val="ListParagraph"/>
        <w:numPr>
          <w:ilvl w:val="0"/>
          <w:numId w:val="601"/>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  Combustion Analyzer, Combustibles Gas Detector (CGD, also known as a gas sniffer), 4 Gas Monitor.</w:t>
      </w:r>
    </w:p>
    <w:p w14:paraId="389E1253"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AB6903">
      <w:pPr>
        <w:pStyle w:val="ListParagraph"/>
        <w:numPr>
          <w:ilvl w:val="0"/>
          <w:numId w:val="602"/>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AB6903">
      <w:pPr>
        <w:pStyle w:val="ListParagraph"/>
        <w:numPr>
          <w:ilvl w:val="0"/>
          <w:numId w:val="602"/>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AB6903">
      <w:pPr>
        <w:pStyle w:val="ListParagraph"/>
        <w:numPr>
          <w:ilvl w:val="0"/>
          <w:numId w:val="601"/>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AB6903">
      <w:pPr>
        <w:pStyle w:val="ListParagraph"/>
        <w:numPr>
          <w:ilvl w:val="0"/>
          <w:numId w:val="595"/>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AB6903">
      <w:pPr>
        <w:pStyle w:val="ListParagraph"/>
        <w:numPr>
          <w:ilvl w:val="0"/>
          <w:numId w:val="595"/>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7A155F13" w14:textId="0BFE28F2" w:rsidR="00692911" w:rsidRPr="00692911" w:rsidRDefault="00692911" w:rsidP="00692911">
      <w:pPr>
        <w:pStyle w:val="ListParagraph"/>
        <w:numPr>
          <w:ilvl w:val="0"/>
          <w:numId w:val="603"/>
        </w:numPr>
        <w:tabs>
          <w:tab w:val="left" w:pos="720"/>
          <w:tab w:val="left" w:pos="1440"/>
        </w:tabs>
        <w:spacing w:after="120"/>
        <w:rPr>
          <w:rFonts w:asciiTheme="minorHAnsi" w:hAnsiTheme="minorHAnsi" w:cstheme="minorHAnsi"/>
          <w:lang w:eastAsia="zh-CN"/>
        </w:rPr>
      </w:pPr>
      <w:r w:rsidRPr="00692911">
        <w:rPr>
          <w:rFonts w:asciiTheme="minorHAnsi" w:hAnsiTheme="minorHAnsi" w:cstheme="minorHAnsi"/>
          <w:lang w:eastAsia="zh-CN"/>
        </w:rPr>
        <w:t>When leak is on client side of meter:  Fuel leaks that are the responsibility of the client (vs. the utility) must be repaired before weatherizing a unit.</w:t>
      </w:r>
    </w:p>
    <w:p w14:paraId="4D8C0C4D" w14:textId="786C774B" w:rsidR="003B3F24" w:rsidRPr="007E6C55" w:rsidRDefault="00692911" w:rsidP="00692911">
      <w:pPr>
        <w:pStyle w:val="ListParagraph"/>
        <w:numPr>
          <w:ilvl w:val="0"/>
          <w:numId w:val="603"/>
        </w:numPr>
        <w:tabs>
          <w:tab w:val="left" w:pos="720"/>
          <w:tab w:val="left" w:pos="1440"/>
        </w:tabs>
        <w:spacing w:after="240"/>
        <w:rPr>
          <w:rFonts w:asciiTheme="minorHAnsi" w:hAnsiTheme="minorHAnsi" w:cstheme="minorHAnsi"/>
          <w:lang w:eastAsia="zh-CN"/>
        </w:rPr>
      </w:pPr>
      <w:r w:rsidRPr="00692911">
        <w:rPr>
          <w:rFonts w:asciiTheme="minorHAnsi" w:hAnsiTheme="minorHAnsi" w:cstheme="minorHAnsi"/>
          <w:lang w:eastAsia="zh-CN"/>
        </w:rPr>
        <w:t>When a minor gas leak is found on the utility side of service:  the utility service must be contacted before work may proceed. Notify utilities and temporarily halt work when leaks are discovered that are the responsibility of the utility to address.</w:t>
      </w: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645C6C28"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  What kind of appliances are being tested?</w:t>
      </w:r>
    </w:p>
    <w:p w14:paraId="220673A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  Where is the appliance located:  the garage, the furnace closet, the water heater closet?</w:t>
      </w:r>
    </w:p>
    <w:p w14:paraId="6C8FF77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692911">
        <w:rPr>
          <w:rFonts w:asciiTheme="minorHAnsi" w:hAnsiTheme="minorHAnsi" w:cstheme="minorHAnsi"/>
          <w:lang w:eastAsia="zh-CN"/>
        </w:rPr>
        <w:t>Rating</w:t>
      </w:r>
      <w:r w:rsidRPr="007E6C55">
        <w:rPr>
          <w:rFonts w:asciiTheme="minorHAnsi" w:hAnsiTheme="minorHAnsi" w:cstheme="minorHAnsi"/>
          <w:lang w:eastAsia="zh-CN"/>
        </w:rPr>
        <w:t>:  What appliance efficiency rating is the furnace?</w:t>
      </w:r>
    </w:p>
    <w:p w14:paraId="6A150DE8"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692911">
        <w:rPr>
          <w:rFonts w:asciiTheme="minorHAnsi" w:hAnsiTheme="minorHAnsi" w:cstheme="minorHAnsi"/>
          <w:lang w:eastAsia="zh-CN"/>
        </w:rPr>
        <w:t>Type of Combustion</w:t>
      </w:r>
      <w:r w:rsidRPr="007E6C55">
        <w:rPr>
          <w:rFonts w:asciiTheme="minorHAnsi" w:hAnsiTheme="minorHAnsi" w:cstheme="minorHAnsi"/>
          <w:lang w:eastAsia="zh-CN"/>
        </w:rPr>
        <w:t>:  Where does the appliance get its air for combustion?</w:t>
      </w:r>
    </w:p>
    <w:p w14:paraId="1714395D"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692911">
        <w:rPr>
          <w:rFonts w:asciiTheme="minorHAnsi" w:hAnsiTheme="minorHAnsi" w:cstheme="minorHAnsi"/>
          <w:lang w:eastAsia="zh-CN"/>
        </w:rPr>
        <w:t>Type of Draft</w:t>
      </w:r>
      <w:r w:rsidRPr="007E6C55">
        <w:rPr>
          <w:rFonts w:asciiTheme="minorHAnsi" w:hAnsiTheme="minorHAnsi" w:cstheme="minorHAnsi"/>
          <w:lang w:eastAsia="zh-CN"/>
        </w:rPr>
        <w:t>:  What type of draft does the appliance use?</w:t>
      </w:r>
    </w:p>
    <w:p w14:paraId="7F3EADBA"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692911">
        <w:rPr>
          <w:rFonts w:asciiTheme="minorHAnsi" w:hAnsiTheme="minorHAnsi" w:cstheme="minorHAnsi"/>
          <w:lang w:eastAsia="zh-CN"/>
        </w:rPr>
        <w:t>Shared Venting</w:t>
      </w:r>
      <w:r w:rsidRPr="007E6C55">
        <w:rPr>
          <w:rFonts w:asciiTheme="minorHAnsi" w:hAnsiTheme="minorHAnsi" w:cstheme="minorHAnsi"/>
          <w:lang w:eastAsia="zh-CN"/>
        </w:rPr>
        <w:t>:  Is the venting common between the furnace and water heater?</w:t>
      </w:r>
    </w:p>
    <w:p w14:paraId="4C2BC8BE"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  What vent category is used?</w:t>
      </w:r>
    </w:p>
    <w:p w14:paraId="76DA45A2"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77777777"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 xml:space="preserve">Is there anything in the CAZ that could be considered a health and safety problem?  Indoor Air Quality (IAQ), electrical discrepancies, fire hazards, combustibles, or potential testing problems that should be documented.  If yes, </w:t>
      </w:r>
      <w:r w:rsidRPr="007E6C55">
        <w:rPr>
          <w:rFonts w:asciiTheme="minorHAnsi" w:hAnsiTheme="minorHAnsi" w:cstheme="minorHAnsi"/>
          <w:b/>
        </w:rPr>
        <w:t>see Guidance below.</w:t>
      </w:r>
    </w:p>
    <w:p w14:paraId="1BA4B67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  The CAZ must be free of flammable products such as liquid and pressurized vapors.</w:t>
      </w:r>
    </w:p>
    <w:p w14:paraId="18F9378C"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  The CAZ must be free of combustibles such as rags and paper in the immediate area of the appliance.</w:t>
      </w:r>
    </w:p>
    <w:p w14:paraId="2BD4A571"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  Water Heaters in garages must be 18”above the floor or Flame Vapor Ignition Resistant (FVIR) listed.</w:t>
      </w:r>
    </w:p>
    <w:p w14:paraId="17DBA0A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  The combustion appliance vent must have appropriate clearance to combustibles.</w:t>
      </w:r>
    </w:p>
    <w:p w14:paraId="5FAE7D15" w14:textId="77777777" w:rsidR="003B3F24" w:rsidRPr="007E6C55" w:rsidRDefault="003B3F24" w:rsidP="00AB6903">
      <w:pPr>
        <w:pStyle w:val="ListParagraph"/>
        <w:numPr>
          <w:ilvl w:val="0"/>
          <w:numId w:val="596"/>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  Advise occupant of the unsafe condition.  Proceed with test.</w:t>
      </w:r>
    </w:p>
    <w:p w14:paraId="43B1260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Pr="007E6C55">
        <w:rPr>
          <w:rFonts w:asciiTheme="minorHAnsi" w:hAnsiTheme="minorHAnsi" w:cstheme="minorHAnsi"/>
          <w:b/>
          <w:sz w:val="32"/>
          <w:szCs w:val="32"/>
          <w:u w:val="single"/>
        </w:rPr>
        <w:t>Setting up CAZ in Worst 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 xml:space="preserve">Turn on the following exhaust equipment: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  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4 of 18</w:t>
      </w:r>
    </w:p>
    <w:p w14:paraId="232EEFF4"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 xml:space="preserve">Turn on central forced air blower.  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Pr="007E6C55">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Examples are gas or oil fired water heaters, gas or oil fired furnaces, and decorative room heaters with a draft hood.</w:t>
      </w:r>
    </w:p>
    <w:p w14:paraId="0A86B5BB"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  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AB6903">
      <w:pPr>
        <w:pStyle w:val="ListParagraph"/>
        <w:numPr>
          <w:ilvl w:val="0"/>
          <w:numId w:val="597"/>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  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AB6903">
      <w:pPr>
        <w:pStyle w:val="ListParagraph"/>
        <w:numPr>
          <w:ilvl w:val="0"/>
          <w:numId w:val="598"/>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Pr="007E6C55">
        <w:rPr>
          <w:rFonts w:asciiTheme="minorHAnsi" w:hAnsiTheme="minorHAnsi" w:cstheme="minorHAnsi"/>
        </w:rPr>
        <w:t xml:space="preserve"> would include water or space heat appliances termed as closed combustion, direct 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AB6903">
      <w:pPr>
        <w:pStyle w:val="ListParagraph"/>
        <w:numPr>
          <w:ilvl w:val="0"/>
          <w:numId w:val="598"/>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CO Assessment</w:t>
      </w:r>
    </w:p>
    <w:p w14:paraId="22C89440" w14:textId="28565806"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2E505FB7"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3B3F24" w:rsidRPr="007E6C55">
        <w:rPr>
          <w:rFonts w:asciiTheme="minorHAnsi" w:hAnsiTheme="minorHAnsi" w:cstheme="minorHAnsi"/>
        </w:rPr>
        <w:t xml:space="preserve">  Yellow flame?  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1B73AD1C"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  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7 of 18</w:t>
      </w:r>
    </w:p>
    <w:p w14:paraId="3E3E00CD"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226F097F"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 if possible.</w:t>
      </w:r>
    </w:p>
    <w:p w14:paraId="1D621D2F" w14:textId="77777777"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If it is not possible to eliminate the problem, document in the client file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5990BA0A"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  Put fireplace woodstove zone (FPWSZ) in worst-case depressurization conditions.</w:t>
      </w:r>
    </w:p>
    <w:p w14:paraId="6C4258DF" w14:textId="7B214D48"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  If the measurement exceeds the limit, then depressurization shall be brought within acceptable limits.  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2E16CD33"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client file:  the reasonable efforts attempted, the actions taken, and the education provided to the client.</w:t>
      </w:r>
    </w:p>
    <w:p w14:paraId="01089C19"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  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77777777"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  </w:t>
      </w:r>
    </w:p>
    <w:p w14:paraId="207E0898" w14:textId="77777777" w:rsidR="003B3F24" w:rsidRPr="007E6C55" w:rsidRDefault="003B3F24" w:rsidP="00AB6903">
      <w:pPr>
        <w:pStyle w:val="ListParagraph"/>
        <w:numPr>
          <w:ilvl w:val="0"/>
          <w:numId w:val="599"/>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6" w:name="Daily_In_Progress_CSTF"/>
      <w:bookmarkEnd w:id="586"/>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  The Daily In-Progress CSTF is filled out by the Daily Tester, Auditor or Crew lead.</w:t>
      </w:r>
    </w:p>
    <w:p w14:paraId="4DF37000"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  What type of fuel does the combustion appliance use?</w:t>
      </w:r>
    </w:p>
    <w:p w14:paraId="13BBF432"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  What kind of appliances are being tested?</w:t>
      </w:r>
    </w:p>
    <w:p w14:paraId="2C93D21F"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  Where is the appliance located:  the garage, the furnace closet, the water heater closet?</w:t>
      </w:r>
    </w:p>
    <w:p w14:paraId="3DF0AC54"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  Where does the appliance get its air for combustion?</w:t>
      </w:r>
    </w:p>
    <w:p w14:paraId="550FEDC7"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  What type of draft does the appliance use?</w:t>
      </w:r>
    </w:p>
    <w:p w14:paraId="2EF32B3F"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  Is the venting common between the furnace and water heater?</w:t>
      </w:r>
    </w:p>
    <w:p w14:paraId="393CDE01"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  What vent category is used?</w:t>
      </w:r>
    </w:p>
    <w:p w14:paraId="5C3C5011" w14:textId="77777777" w:rsidR="003B3F24" w:rsidRPr="007E6C55" w:rsidRDefault="003B3F24" w:rsidP="00AB6903">
      <w:pPr>
        <w:pStyle w:val="ListParagraph"/>
        <w:numPr>
          <w:ilvl w:val="0"/>
          <w:numId w:val="596"/>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  These configurations such as opening and shutting bedroom, laundry, garage, closet, basement, doors, etc., may occur during normal use of the home.  This may be different for different lifestyles and occupants, but the CAZ should be tested in a manner that would address many clients and lifestyles.  All reasonable house configurations should be considered.</w:t>
      </w:r>
    </w:p>
    <w:p w14:paraId="5046A213"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 xml:space="preserve">:  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 Case Depressurization</w:t>
      </w:r>
    </w:p>
    <w:p w14:paraId="504C7BB4"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w:t>
      </w:r>
    </w:p>
    <w:p w14:paraId="21327CC3"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10 of 18</w:t>
      </w:r>
    </w:p>
    <w:p w14:paraId="0AB2C57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65B5EC49" w14:textId="77777777" w:rsidR="003B3F24" w:rsidRPr="008A10CD"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  If the smoke goes in, leave the door all the way open.  If the smoke comes back toward the main body or towards you, close the door.</w:t>
      </w:r>
    </w:p>
    <w:p w14:paraId="0410EDB9"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  Many times the combination of leaky buildings and supply ducts in a room negate a fans negative effect on the CAZ or main body.</w:t>
      </w:r>
    </w:p>
    <w:p w14:paraId="187C93C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  If the smoke comes toward the main body or towards you, open the door.  If the smoke goes into the CAZ, close the door.</w:t>
      </w:r>
    </w:p>
    <w:p w14:paraId="7E3DC3EE"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Pr="007E6C55">
        <w:rPr>
          <w:rFonts w:asciiTheme="minorHAnsi" w:hAnsiTheme="minorHAnsi" w:cstheme="minorHAnsi"/>
          <w:color w:val="808080" w:themeColor="background1" w:themeShade="80"/>
        </w:rPr>
        <w:t xml:space="preserve">  Could be worst 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  Calculate Line #5e CAZ pressure (in worst case) minus Line #5a “Baseline”</w:t>
      </w:r>
    </w:p>
    <w:p w14:paraId="6021C851"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 xml:space="preserve">Record CAZ Depressurization Limit: </w:t>
      </w:r>
      <w:r w:rsidRPr="007E6C55">
        <w:rPr>
          <w:rFonts w:asciiTheme="minorHAnsi" w:hAnsiTheme="minorHAnsi" w:cstheme="minorHAnsi"/>
          <w:color w:val="808080" w:themeColor="background1" w:themeShade="80"/>
        </w:rPr>
        <w:t xml:space="preserve"> 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77777777"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 case depressurization (Line # 5f) exceeds depressurization limit (Line #5g), ACTION is required.  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  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77777777"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  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7" w:name="Abbreviations"/>
      <w:bookmarkEnd w:id="587"/>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 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588" w:name="Def_CO_AIR_FREE"/>
      <w:bookmarkEnd w:id="588"/>
      <w:r w:rsidRPr="007E6C55">
        <w:rPr>
          <w:rFonts w:asciiTheme="minorHAnsi" w:hAnsiTheme="minorHAnsi" w:cstheme="minorHAnsi"/>
          <w:b/>
          <w:bCs/>
          <w:sz w:val="28"/>
          <w:szCs w:val="28"/>
        </w:rPr>
        <w:t>Carbon Monoxide (CO) AIR FREE</w:t>
      </w:r>
    </w:p>
    <w:p w14:paraId="76A71675" w14:textId="77777777"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  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  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  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Natural Draft:  </w:t>
      </w:r>
      <w:r w:rsidRPr="007E6C55">
        <w:rPr>
          <w:rFonts w:asciiTheme="minorHAnsi" w:hAnsiTheme="minorHAnsi" w:cstheme="minorHAnsi"/>
        </w:rPr>
        <w:t>(Atmospheric or Gravity venting) has no fan and relies on atmospheric pressure and stack effect to move air and exhaust gases through the vent.  To maintain the upward flow of exhaust products the chimney must be warm.</w:t>
      </w:r>
    </w:p>
    <w:p w14:paraId="644627A2"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Induced Draft: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77777777"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  (Fan assisted or Power 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  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  (Heat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  (See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Space 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or water heater), caused by back 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  Also known as the chimney effect, the movement of air into and out of buildings, chimneys, or flue-gas stacks, resulting from air buoyancy.  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  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259"/>
          <w:footerReference w:type="default" r:id="rId1260"/>
          <w:headerReference w:type="first" r:id="rId1261"/>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589" w:name="Exhibit9_8A"/>
    </w:p>
    <w:bookmarkEnd w:id="589"/>
    <w:p w14:paraId="74BCED42" w14:textId="0E995D9F" w:rsidR="00542EE2" w:rsidRPr="00542EE2" w:rsidRDefault="00542EE2" w:rsidP="00542EE2">
      <w:pPr>
        <w:spacing w:after="0"/>
        <w:rPr>
          <w:sz w:val="16"/>
          <w:szCs w:val="16"/>
        </w:rPr>
      </w:pPr>
      <w:r>
        <w:rPr>
          <w:noProof/>
        </w:rPr>
        <w:drawing>
          <wp:anchor distT="0" distB="0" distL="114300" distR="114300" simplePos="0" relativeHeight="251658253"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90" w:name="Exhibit9_8B"/>
    </w:p>
    <w:bookmarkEnd w:id="590"/>
    <w:p w14:paraId="2CEC8003" w14:textId="77777777" w:rsidR="00510073" w:rsidRPr="00510073" w:rsidRDefault="003A796E" w:rsidP="00B8712C">
      <w:r>
        <w:rPr>
          <w:noProof/>
        </w:rPr>
        <w:lastRenderedPageBreak/>
        <w:drawing>
          <wp:anchor distT="0" distB="0" distL="114300" distR="114300" simplePos="0" relativeHeight="251658250"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263"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681282">
      <w:pPr>
        <w:numPr>
          <w:ilvl w:val="0"/>
          <w:numId w:val="342"/>
        </w:numPr>
        <w:spacing w:after="200" w:line="276" w:lineRule="auto"/>
        <w:sectPr w:rsidR="00510073" w:rsidRPr="00510073" w:rsidSect="00AA4BD2">
          <w:headerReference w:type="default" r:id="rId1264"/>
          <w:footerReference w:type="default" r:id="rId1265"/>
          <w:headerReference w:type="first" r:id="rId1266"/>
          <w:footerReference w:type="first" r:id="rId1267"/>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591" w:name="Exhibit9_8C"/>
      <w:r>
        <w:rPr>
          <w:noProof/>
        </w:rPr>
        <w:lastRenderedPageBreak/>
        <w:drawing>
          <wp:anchor distT="0" distB="0" distL="114300" distR="114300" simplePos="0" relativeHeight="251658257"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591"/>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681282">
      <w:pPr>
        <w:numPr>
          <w:ilvl w:val="0"/>
          <w:numId w:val="342"/>
        </w:numPr>
        <w:spacing w:after="200" w:line="276" w:lineRule="auto"/>
        <w:sectPr w:rsidR="00510073" w:rsidRPr="00510073" w:rsidSect="00AA4BD2">
          <w:headerReference w:type="default" r:id="rId1269"/>
          <w:footerReference w:type="default" r:id="rId1270"/>
          <w:headerReference w:type="first" r:id="rId1271"/>
          <w:footerReference w:type="first" r:id="rId1272"/>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592" w:name="Exhibit9_9"/>
      <w:r w:rsidRPr="000D519B">
        <w:rPr>
          <w:b w:val="0"/>
          <w:sz w:val="20"/>
          <w:szCs w:val="20"/>
        </w:rPr>
        <w:lastRenderedPageBreak/>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592"/>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681282">
      <w:pPr>
        <w:numPr>
          <w:ilvl w:val="0"/>
          <w:numId w:val="112"/>
        </w:numPr>
        <w:spacing w:after="120"/>
      </w:pPr>
      <w:r w:rsidRPr="00AC6012">
        <w:t>Pre-clean work area (including non-ACM debris) and create unobstructed working area</w:t>
      </w:r>
      <w:r w:rsidR="00AC6012">
        <w:t>.</w:t>
      </w:r>
    </w:p>
    <w:p w14:paraId="2CEC800C" w14:textId="77777777" w:rsidR="00607CE5" w:rsidRPr="00AC6012" w:rsidRDefault="00607CE5" w:rsidP="00681282">
      <w:pPr>
        <w:numPr>
          <w:ilvl w:val="1"/>
          <w:numId w:val="478"/>
        </w:numPr>
        <w:spacing w:after="0"/>
      </w:pPr>
      <w:r w:rsidRPr="00AC6012">
        <w:t>Install appropriate barriers, signage and posters</w:t>
      </w:r>
      <w:r w:rsidR="00AC6012">
        <w:t>.</w:t>
      </w:r>
    </w:p>
    <w:p w14:paraId="2CEC800D" w14:textId="77777777" w:rsidR="00607CE5" w:rsidRDefault="00607CE5" w:rsidP="00681282">
      <w:pPr>
        <w:numPr>
          <w:ilvl w:val="1"/>
          <w:numId w:val="478"/>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681282">
      <w:pPr>
        <w:numPr>
          <w:ilvl w:val="0"/>
          <w:numId w:val="112"/>
        </w:numPr>
        <w:spacing w:after="120"/>
      </w:pPr>
      <w:r w:rsidRPr="00AC6012">
        <w:t>Set up work area</w:t>
      </w:r>
      <w:r w:rsidR="00AC6012">
        <w:t>:</w:t>
      </w:r>
    </w:p>
    <w:p w14:paraId="2CEC8010" w14:textId="77777777" w:rsidR="00607CE5" w:rsidRDefault="00607CE5" w:rsidP="00681282">
      <w:pPr>
        <w:numPr>
          <w:ilvl w:val="1"/>
          <w:numId w:val="115"/>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681282">
      <w:pPr>
        <w:numPr>
          <w:ilvl w:val="0"/>
          <w:numId w:val="112"/>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681282">
      <w:pPr>
        <w:numPr>
          <w:ilvl w:val="1"/>
          <w:numId w:val="113"/>
        </w:numPr>
        <w:spacing w:after="0"/>
      </w:pPr>
      <w:r w:rsidRPr="00AC6012">
        <w:t>Respirators, tyveks, boots/gloves and personal air pump(s)</w:t>
      </w:r>
      <w:r w:rsidR="00AC6012">
        <w:t>.</w:t>
      </w:r>
    </w:p>
    <w:p w14:paraId="2CEC8014" w14:textId="77777777" w:rsidR="00607CE5" w:rsidRDefault="00AC6012" w:rsidP="00681282">
      <w:pPr>
        <w:numPr>
          <w:ilvl w:val="1"/>
          <w:numId w:val="113"/>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681282">
      <w:pPr>
        <w:numPr>
          <w:ilvl w:val="0"/>
          <w:numId w:val="112"/>
        </w:numPr>
        <w:spacing w:after="120"/>
      </w:pPr>
      <w:r w:rsidRPr="00AC6012">
        <w:t>Lay ground sheet (poly-ethylene)</w:t>
      </w:r>
      <w:r w:rsidR="00AC6012">
        <w:t>.</w:t>
      </w:r>
    </w:p>
    <w:p w14:paraId="2CEC8017" w14:textId="77777777" w:rsidR="00607CE5" w:rsidRPr="00AC6012" w:rsidRDefault="00607CE5" w:rsidP="00681282">
      <w:pPr>
        <w:numPr>
          <w:ilvl w:val="0"/>
          <w:numId w:val="112"/>
        </w:numPr>
        <w:spacing w:after="120"/>
      </w:pPr>
      <w:r w:rsidRPr="00AC6012">
        <w:t>Abatement Process:</w:t>
      </w:r>
    </w:p>
    <w:p w14:paraId="2CEC8018" w14:textId="77777777" w:rsidR="00607CE5" w:rsidRPr="00AC6012" w:rsidRDefault="00607CE5" w:rsidP="00681282">
      <w:pPr>
        <w:numPr>
          <w:ilvl w:val="1"/>
          <w:numId w:val="114"/>
        </w:numPr>
        <w:spacing w:after="0"/>
      </w:pPr>
      <w:r w:rsidRPr="00AC6012">
        <w:tab/>
        <w:t>Wet surfaces to be abated with amended water (surfactant added)</w:t>
      </w:r>
      <w:r w:rsidR="00070B40">
        <w:t>.</w:t>
      </w:r>
    </w:p>
    <w:p w14:paraId="2CEC8019" w14:textId="77777777" w:rsidR="00607CE5" w:rsidRPr="00AC6012" w:rsidRDefault="00607CE5" w:rsidP="00681282">
      <w:pPr>
        <w:numPr>
          <w:ilvl w:val="1"/>
          <w:numId w:val="114"/>
        </w:numPr>
        <w:spacing w:after="0"/>
      </w:pPr>
      <w:r w:rsidRPr="00AC6012">
        <w:tab/>
        <w:t>Begin at bottom and carefully remove nails to allow whole piece removal</w:t>
      </w:r>
      <w:r w:rsidR="00070B40">
        <w:t>.</w:t>
      </w:r>
    </w:p>
    <w:p w14:paraId="2CEC801A" w14:textId="77777777" w:rsidR="00607CE5" w:rsidRPr="00AC6012" w:rsidRDefault="00607CE5" w:rsidP="00681282">
      <w:pPr>
        <w:numPr>
          <w:ilvl w:val="1"/>
          <w:numId w:val="114"/>
        </w:numPr>
        <w:spacing w:after="0"/>
      </w:pPr>
      <w:r w:rsidRPr="00AC6012">
        <w:tab/>
        <w:t>Set removed pieces on working surface or ground</w:t>
      </w:r>
      <w:r w:rsidR="00AC6012">
        <w:t xml:space="preserve">.  </w:t>
      </w:r>
      <w:r w:rsidRPr="00AC6012">
        <w:t>DO NOT DROP TO GROUND!</w:t>
      </w:r>
    </w:p>
    <w:p w14:paraId="2CEC801B" w14:textId="77777777" w:rsidR="00607CE5" w:rsidRPr="00AC6012" w:rsidRDefault="00607CE5" w:rsidP="00681282">
      <w:pPr>
        <w:numPr>
          <w:ilvl w:val="1"/>
          <w:numId w:val="114"/>
        </w:numPr>
        <w:spacing w:after="0"/>
      </w:pPr>
      <w:r w:rsidRPr="00AC6012">
        <w:tab/>
        <w:t>Bag or wrap removed pieces while wet and remove to drop box or other container</w:t>
      </w:r>
      <w:r w:rsidR="00070B40">
        <w:t>.</w:t>
      </w:r>
    </w:p>
    <w:p w14:paraId="2CEC801C" w14:textId="77777777" w:rsidR="00607CE5" w:rsidRPr="00AC6012" w:rsidRDefault="00607CE5" w:rsidP="00681282">
      <w:pPr>
        <w:numPr>
          <w:ilvl w:val="1"/>
          <w:numId w:val="114"/>
        </w:numPr>
        <w:spacing w:after="0"/>
      </w:pPr>
      <w:r w:rsidRPr="00AC6012">
        <w:tab/>
        <w:t>Pull all nails and moisture barrier (tar paper) and treat as ACM debris</w:t>
      </w:r>
      <w:r w:rsidR="00070B40">
        <w:t>.</w:t>
      </w:r>
    </w:p>
    <w:p w14:paraId="2CEC801D" w14:textId="77777777" w:rsidR="00607CE5" w:rsidRPr="00AC6012" w:rsidRDefault="00607CE5" w:rsidP="00681282">
      <w:pPr>
        <w:numPr>
          <w:ilvl w:val="1"/>
          <w:numId w:val="114"/>
        </w:numPr>
        <w:spacing w:after="0"/>
      </w:pPr>
      <w:r w:rsidRPr="00AC6012">
        <w:tab/>
        <w:t>Inspect abated surface and 'detail' area including ground sheet before moving on</w:t>
      </w:r>
      <w:r w:rsidR="00070B40">
        <w:t>.</w:t>
      </w:r>
    </w:p>
    <w:p w14:paraId="2CEC801E" w14:textId="77777777" w:rsidR="00607CE5" w:rsidRPr="00AC6012" w:rsidRDefault="00607CE5" w:rsidP="00681282">
      <w:pPr>
        <w:numPr>
          <w:ilvl w:val="1"/>
          <w:numId w:val="114"/>
        </w:numPr>
        <w:spacing w:after="0"/>
      </w:pPr>
      <w:r w:rsidRPr="00AC6012">
        <w:tab/>
        <w:t>Be sure all bags/wrapped units are properly labeled with all required data</w:t>
      </w:r>
      <w:r w:rsidR="00070B40">
        <w:t>.</w:t>
      </w:r>
    </w:p>
    <w:p w14:paraId="2CEC801F" w14:textId="77777777" w:rsidR="00607CE5" w:rsidRPr="00AC6012" w:rsidRDefault="00607CE5" w:rsidP="00681282">
      <w:pPr>
        <w:numPr>
          <w:ilvl w:val="1"/>
          <w:numId w:val="114"/>
        </w:numPr>
        <w:spacing w:after="0"/>
      </w:pPr>
      <w:r w:rsidRPr="00AC6012">
        <w:tab/>
        <w:t>Continue process from bottom to top taking care to pull nails and not break CAB</w:t>
      </w:r>
      <w:r w:rsidR="00070B40">
        <w:t>.</w:t>
      </w:r>
    </w:p>
    <w:p w14:paraId="2CEC8020" w14:textId="77777777" w:rsidR="00607CE5" w:rsidRPr="00AC6012" w:rsidRDefault="00607CE5" w:rsidP="00681282">
      <w:pPr>
        <w:numPr>
          <w:ilvl w:val="1"/>
          <w:numId w:val="114"/>
        </w:numPr>
        <w:spacing w:after="0"/>
      </w:pPr>
      <w:r w:rsidRPr="00AC6012">
        <w:t>Final inspection, detail and cleanup (by Supervisor and all crew members)</w:t>
      </w:r>
      <w:r w:rsidR="00070B40">
        <w:t>.</w:t>
      </w:r>
    </w:p>
    <w:p w14:paraId="2CEC8021" w14:textId="77777777" w:rsidR="00607CE5" w:rsidRPr="00AC6012" w:rsidRDefault="00607CE5" w:rsidP="00681282">
      <w:pPr>
        <w:numPr>
          <w:ilvl w:val="1"/>
          <w:numId w:val="114"/>
        </w:numPr>
        <w:spacing w:after="0"/>
      </w:pPr>
      <w:r w:rsidRPr="00AC6012">
        <w:t>Clean all equipment and tools before replacing into company vehicles</w:t>
      </w:r>
      <w:r w:rsidR="00070B40">
        <w:t>.</w:t>
      </w:r>
    </w:p>
    <w:p w14:paraId="2CEC8022" w14:textId="77777777" w:rsidR="00607CE5" w:rsidRPr="00AC6012" w:rsidRDefault="00607CE5" w:rsidP="00681282">
      <w:pPr>
        <w:numPr>
          <w:ilvl w:val="1"/>
          <w:numId w:val="114"/>
        </w:numPr>
        <w:spacing w:after="0"/>
      </w:pPr>
      <w:r w:rsidRPr="00AC6012">
        <w:tab/>
        <w:t>Check all paperwork for completion:  Daily logs</w:t>
      </w:r>
      <w:r w:rsidR="00070B40">
        <w:t>, air monitoring and timesheets.</w:t>
      </w:r>
    </w:p>
    <w:p w14:paraId="2CEC8023" w14:textId="77777777" w:rsidR="00607CE5" w:rsidRPr="00AC6012" w:rsidRDefault="00607CE5" w:rsidP="00681282">
      <w:pPr>
        <w:numPr>
          <w:ilvl w:val="1"/>
          <w:numId w:val="114"/>
        </w:numPr>
        <w:spacing w:after="0"/>
      </w:pPr>
      <w:r w:rsidRPr="00AC6012">
        <w:t>De-con and demobilize site.</w:t>
      </w:r>
    </w:p>
    <w:p w14:paraId="2CEC8024" w14:textId="77777777" w:rsidR="00607CE5" w:rsidRPr="00AC6012" w:rsidRDefault="00607CE5" w:rsidP="00681282">
      <w:pPr>
        <w:numPr>
          <w:ilvl w:val="1"/>
          <w:numId w:val="114"/>
        </w:numPr>
        <w:spacing w:after="0"/>
      </w:pPr>
      <w:r w:rsidRPr="00AC6012">
        <w:tab/>
        <w:t>When back to shop unload all debris into drop box, cleanup (as needed) vehicle</w:t>
      </w:r>
      <w:r w:rsidR="00070B40">
        <w:t>.</w:t>
      </w:r>
    </w:p>
    <w:p w14:paraId="2CEC8025" w14:textId="77777777" w:rsidR="00607CE5" w:rsidRDefault="00607CE5" w:rsidP="00681282">
      <w:pPr>
        <w:numPr>
          <w:ilvl w:val="1"/>
          <w:numId w:val="114"/>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681282">
      <w:pPr>
        <w:numPr>
          <w:ilvl w:val="1"/>
          <w:numId w:val="116"/>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77777777" w:rsidR="00070B40" w:rsidRDefault="00607CE5" w:rsidP="00E108ED">
      <w:r w:rsidRPr="00070B40">
        <w:rPr>
          <w:b/>
        </w:rPr>
        <w:t>Note:</w:t>
      </w:r>
      <w:r w:rsidRPr="00070B40">
        <w:t xml:space="preserve">  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lastRenderedPageBreak/>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77777777" w:rsidR="00070B40" w:rsidRPr="000D519B" w:rsidRDefault="00070B40" w:rsidP="00E108ED">
      <w:pPr>
        <w:rPr>
          <w:sz w:val="22"/>
          <w:szCs w:val="22"/>
        </w:rPr>
      </w:pPr>
      <w:r w:rsidRPr="000D519B">
        <w:rPr>
          <w:b/>
          <w:sz w:val="22"/>
          <w:szCs w:val="22"/>
        </w:rPr>
        <w:t>Note:</w:t>
      </w:r>
      <w:r w:rsidRPr="000D519B">
        <w:rPr>
          <w:sz w:val="22"/>
          <w:szCs w:val="22"/>
        </w:rPr>
        <w:t xml:space="preserve">  This SOP is designed for ‘incidental’ removal/disturbances of ACT during activities such as changing lighting fixtures, installing smoke alarms or removal of less than three square feet of the material due to water or other damage.  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681282">
      <w:pPr>
        <w:numPr>
          <w:ilvl w:val="0"/>
          <w:numId w:val="117"/>
        </w:numPr>
        <w:spacing w:after="120"/>
      </w:pPr>
      <w:r w:rsidRPr="00070B40">
        <w:t>Pre-clean immediate work area (floor).</w:t>
      </w:r>
    </w:p>
    <w:p w14:paraId="2CEC802F" w14:textId="77777777" w:rsidR="00070B40" w:rsidRPr="00070B40" w:rsidRDefault="00070B40" w:rsidP="00681282">
      <w:pPr>
        <w:numPr>
          <w:ilvl w:val="1"/>
          <w:numId w:val="122"/>
        </w:numPr>
        <w:spacing w:after="0"/>
      </w:pPr>
      <w:r w:rsidRPr="00070B40">
        <w:t xml:space="preserve">Install critical barriers over vents and openings within six feet of regulated area. </w:t>
      </w:r>
    </w:p>
    <w:p w14:paraId="2CEC8030" w14:textId="77777777" w:rsidR="00070B40" w:rsidRDefault="00070B40" w:rsidP="00681282">
      <w:pPr>
        <w:numPr>
          <w:ilvl w:val="1"/>
          <w:numId w:val="122"/>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681282">
      <w:pPr>
        <w:numPr>
          <w:ilvl w:val="0"/>
          <w:numId w:val="117"/>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681282">
      <w:pPr>
        <w:numPr>
          <w:ilvl w:val="0"/>
          <w:numId w:val="117"/>
        </w:numPr>
        <w:spacing w:after="120"/>
      </w:pPr>
      <w:r w:rsidRPr="00070B40">
        <w:t>Use electrical power through an extension cord with a GFCI attached and checked.</w:t>
      </w:r>
    </w:p>
    <w:p w14:paraId="2CEC8034" w14:textId="77777777" w:rsidR="00E25F6B" w:rsidRDefault="00070B40" w:rsidP="00681282">
      <w:pPr>
        <w:numPr>
          <w:ilvl w:val="0"/>
          <w:numId w:val="117"/>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681282">
      <w:pPr>
        <w:numPr>
          <w:ilvl w:val="1"/>
          <w:numId w:val="121"/>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681282">
      <w:pPr>
        <w:numPr>
          <w:ilvl w:val="0"/>
          <w:numId w:val="117"/>
        </w:numPr>
        <w:spacing w:after="120"/>
      </w:pPr>
      <w:r w:rsidRPr="00070B40">
        <w:t>Wet/mist target work area prior to disturbance/removal of ACT.</w:t>
      </w:r>
    </w:p>
    <w:p w14:paraId="2CEC8038" w14:textId="77777777" w:rsidR="00070B40" w:rsidRPr="00070B40" w:rsidRDefault="00070B40" w:rsidP="00681282">
      <w:pPr>
        <w:numPr>
          <w:ilvl w:val="0"/>
          <w:numId w:val="117"/>
        </w:numPr>
        <w:spacing w:after="120"/>
      </w:pPr>
      <w:r w:rsidRPr="00070B40">
        <w:t>Removal:</w:t>
      </w:r>
    </w:p>
    <w:p w14:paraId="2CEC8039" w14:textId="77777777" w:rsidR="00070B40" w:rsidRPr="00070B40" w:rsidRDefault="00070B40" w:rsidP="00681282">
      <w:pPr>
        <w:numPr>
          <w:ilvl w:val="1"/>
          <w:numId w:val="118"/>
        </w:numPr>
        <w:spacing w:after="0"/>
      </w:pPr>
      <w:r w:rsidRPr="00070B40">
        <w:t>Install HEPA vacuum nozzle into PVC/poly unit as an engineering control,</w:t>
      </w:r>
    </w:p>
    <w:p w14:paraId="2CEC803A" w14:textId="77777777" w:rsidR="00070B40" w:rsidRPr="00070B40" w:rsidRDefault="00070B40" w:rsidP="00681282">
      <w:pPr>
        <w:numPr>
          <w:ilvl w:val="1"/>
          <w:numId w:val="118"/>
        </w:numPr>
        <w:spacing w:after="0"/>
      </w:pPr>
      <w:r w:rsidRPr="00070B40">
        <w:t>Use flat scraper to gently remove ACT from ceiling substrate,</w:t>
      </w:r>
    </w:p>
    <w:p w14:paraId="2CEC803B" w14:textId="77777777" w:rsidR="00070B40" w:rsidRPr="00070B40" w:rsidRDefault="00070B40" w:rsidP="00681282">
      <w:pPr>
        <w:numPr>
          <w:ilvl w:val="1"/>
          <w:numId w:val="118"/>
        </w:numPr>
        <w:spacing w:after="0"/>
      </w:pPr>
      <w:r w:rsidRPr="00070B40">
        <w:t>Place removed material into disposal bag or other disposable container,</w:t>
      </w:r>
    </w:p>
    <w:p w14:paraId="2CEC803C" w14:textId="77777777" w:rsidR="00070B40" w:rsidRPr="00070B40" w:rsidRDefault="00070B40" w:rsidP="00681282">
      <w:pPr>
        <w:numPr>
          <w:ilvl w:val="1"/>
          <w:numId w:val="118"/>
        </w:numPr>
        <w:spacing w:after="0"/>
      </w:pPr>
      <w:r w:rsidRPr="00070B40">
        <w:t>Damp wipe all cleaned surfaces,</w:t>
      </w:r>
    </w:p>
    <w:p w14:paraId="2CEC803D" w14:textId="77777777" w:rsidR="00070B40" w:rsidRPr="00070B40" w:rsidRDefault="00070B40" w:rsidP="00681282">
      <w:pPr>
        <w:numPr>
          <w:ilvl w:val="1"/>
          <w:numId w:val="118"/>
        </w:numPr>
        <w:spacing w:after="0"/>
      </w:pPr>
      <w:r w:rsidRPr="00070B40">
        <w:t>Remove fixture, damp wipe and pass outside of PVC/poly unit on a drop sheet,</w:t>
      </w:r>
    </w:p>
    <w:p w14:paraId="2CEC803E" w14:textId="77777777" w:rsidR="00070B40" w:rsidRPr="00070B40" w:rsidRDefault="00070B40" w:rsidP="00681282">
      <w:pPr>
        <w:numPr>
          <w:ilvl w:val="1"/>
          <w:numId w:val="118"/>
        </w:numPr>
        <w:spacing w:after="0"/>
      </w:pPr>
      <w:r w:rsidRPr="00070B40">
        <w:t>Inspect wiring and install new fixture,</w:t>
      </w:r>
    </w:p>
    <w:p w14:paraId="2CEC803F" w14:textId="77777777" w:rsidR="00070B40" w:rsidRPr="00070B40" w:rsidRDefault="00070B40" w:rsidP="00681282">
      <w:pPr>
        <w:numPr>
          <w:ilvl w:val="1"/>
          <w:numId w:val="118"/>
        </w:numPr>
        <w:spacing w:after="0"/>
      </w:pPr>
      <w:r w:rsidRPr="00070B40">
        <w:t>Collect all waste and double bag into labeled 6 mil ACM disposal bags,</w:t>
      </w:r>
    </w:p>
    <w:p w14:paraId="2CEC8040" w14:textId="77777777" w:rsidR="00070B40" w:rsidRPr="00070B40" w:rsidRDefault="00070B40" w:rsidP="00681282">
      <w:pPr>
        <w:numPr>
          <w:ilvl w:val="1"/>
          <w:numId w:val="118"/>
        </w:numPr>
        <w:spacing w:after="0"/>
      </w:pPr>
      <w:r w:rsidRPr="00070B40">
        <w:t>Wipe down and pass step ladder out of PVC/poly unit,</w:t>
      </w:r>
    </w:p>
    <w:p w14:paraId="2CEC8041" w14:textId="77777777" w:rsidR="00070B40" w:rsidRPr="00070B40" w:rsidRDefault="00070B40" w:rsidP="00681282">
      <w:pPr>
        <w:numPr>
          <w:ilvl w:val="1"/>
          <w:numId w:val="118"/>
        </w:numPr>
        <w:spacing w:after="0"/>
      </w:pPr>
      <w:r w:rsidRPr="00070B40">
        <w:t>Wet, fold and bag drop sheet,</w:t>
      </w:r>
    </w:p>
    <w:p w14:paraId="2CEC8042" w14:textId="77777777" w:rsidR="00070B40" w:rsidRPr="00070B40" w:rsidRDefault="00070B40" w:rsidP="00681282">
      <w:pPr>
        <w:numPr>
          <w:ilvl w:val="1"/>
          <w:numId w:val="118"/>
        </w:numPr>
        <w:spacing w:after="0"/>
      </w:pPr>
      <w:r w:rsidRPr="00070B40">
        <w:t>HEPA vacuum workers’ outer body cover and bag as ACM waste,</w:t>
      </w:r>
    </w:p>
    <w:p w14:paraId="2CEC8043" w14:textId="77777777" w:rsidR="00070B40" w:rsidRPr="00070B40" w:rsidRDefault="00070B40" w:rsidP="00681282">
      <w:pPr>
        <w:numPr>
          <w:ilvl w:val="1"/>
          <w:numId w:val="118"/>
        </w:numPr>
        <w:spacing w:after="0"/>
      </w:pPr>
      <w:r w:rsidRPr="00070B40">
        <w:t>Inspect and damp wipe/HEPA vacuum interior base of PVC/poly unit,</w:t>
      </w:r>
    </w:p>
    <w:p w14:paraId="2CEC8044" w14:textId="77777777" w:rsidR="00070B40" w:rsidRPr="00070B40" w:rsidRDefault="00070B40" w:rsidP="00681282">
      <w:pPr>
        <w:numPr>
          <w:ilvl w:val="1"/>
          <w:numId w:val="118"/>
        </w:numPr>
        <w:spacing w:after="0"/>
      </w:pPr>
      <w:r w:rsidRPr="00070B40">
        <w:t>Mist inside of PVC/poly unit with penetrating encapsulant,</w:t>
      </w:r>
    </w:p>
    <w:p w14:paraId="2CEC8045" w14:textId="77777777" w:rsidR="00070B40" w:rsidRPr="00070B40" w:rsidRDefault="00070B40" w:rsidP="00681282">
      <w:pPr>
        <w:numPr>
          <w:ilvl w:val="1"/>
          <w:numId w:val="118"/>
        </w:numPr>
        <w:spacing w:after="0"/>
      </w:pPr>
      <w:r w:rsidRPr="00070B40">
        <w:t>Remove inner tyvek and bag as ACM waste,</w:t>
      </w:r>
    </w:p>
    <w:p w14:paraId="2CEC8046" w14:textId="77777777" w:rsidR="00070B40" w:rsidRPr="00070B40" w:rsidRDefault="00070B40" w:rsidP="00681282">
      <w:pPr>
        <w:numPr>
          <w:ilvl w:val="1"/>
          <w:numId w:val="118"/>
        </w:numPr>
        <w:spacing w:after="0"/>
      </w:pPr>
      <w:r w:rsidRPr="00070B40">
        <w:t>Place duct tape over HEPA vacuum nozzle and exhaust port,</w:t>
      </w:r>
    </w:p>
    <w:p w14:paraId="2CEC8047" w14:textId="77777777" w:rsidR="00070B40" w:rsidRPr="00070B40" w:rsidRDefault="00070B40" w:rsidP="00681282">
      <w:pPr>
        <w:numPr>
          <w:ilvl w:val="1"/>
          <w:numId w:val="118"/>
        </w:numPr>
        <w:spacing w:after="0"/>
      </w:pPr>
      <w:r w:rsidRPr="00070B40">
        <w:t>Carefully, remove PVC/poly unit from work area and</w:t>
      </w:r>
    </w:p>
    <w:p w14:paraId="2CEC8048" w14:textId="77777777" w:rsidR="00070B40" w:rsidRPr="00070B40" w:rsidRDefault="00070B40" w:rsidP="00681282">
      <w:pPr>
        <w:numPr>
          <w:ilvl w:val="1"/>
          <w:numId w:val="118"/>
        </w:numPr>
        <w:spacing w:after="0"/>
      </w:pPr>
      <w:r w:rsidRPr="00070B40">
        <w:t>Conduct final inspection before departing,</w:t>
      </w:r>
    </w:p>
    <w:p w14:paraId="2CEC8049" w14:textId="77777777" w:rsidR="00070B40" w:rsidRPr="00070B40" w:rsidRDefault="00070B40" w:rsidP="00681282">
      <w:pPr>
        <w:numPr>
          <w:ilvl w:val="1"/>
          <w:numId w:val="118"/>
        </w:numPr>
        <w:spacing w:after="0"/>
      </w:pPr>
      <w:r w:rsidRPr="00070B40">
        <w:t>Conduct clearance air sample if desired,</w:t>
      </w:r>
    </w:p>
    <w:p w14:paraId="2CEC804A" w14:textId="77777777" w:rsidR="00070B40" w:rsidRPr="00070B40" w:rsidRDefault="00070B40" w:rsidP="00681282">
      <w:pPr>
        <w:numPr>
          <w:ilvl w:val="1"/>
          <w:numId w:val="118"/>
        </w:numPr>
        <w:spacing w:after="0"/>
      </w:pPr>
      <w:r w:rsidRPr="00070B40">
        <w:t>Decon and demobilize site,</w:t>
      </w:r>
    </w:p>
    <w:p w14:paraId="2CEC804B" w14:textId="77777777" w:rsidR="00070B40" w:rsidRPr="00070B40" w:rsidRDefault="00070B40" w:rsidP="00681282">
      <w:pPr>
        <w:numPr>
          <w:ilvl w:val="1"/>
          <w:numId w:val="118"/>
        </w:numPr>
        <w:spacing w:after="0"/>
      </w:pPr>
      <w:r w:rsidRPr="00070B40">
        <w:t>When back to shop unload all debris into drop box, cleanup (as needed) vehicle,</w:t>
      </w:r>
    </w:p>
    <w:p w14:paraId="2CEC804C" w14:textId="77777777" w:rsidR="00070B40" w:rsidRDefault="00070B40" w:rsidP="00681282">
      <w:pPr>
        <w:numPr>
          <w:ilvl w:val="1"/>
          <w:numId w:val="118"/>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77777777" w:rsidR="00070B40" w:rsidRPr="000D519B" w:rsidRDefault="00070B40" w:rsidP="00E108ED">
      <w:pPr>
        <w:spacing w:after="120"/>
        <w:rPr>
          <w:sz w:val="22"/>
          <w:szCs w:val="22"/>
        </w:rPr>
      </w:pPr>
      <w:r w:rsidRPr="000D519B">
        <w:rPr>
          <w:b/>
          <w:sz w:val="22"/>
          <w:szCs w:val="22"/>
        </w:rPr>
        <w:t xml:space="preserve">Note:  </w:t>
      </w:r>
      <w:r w:rsidRPr="000D519B">
        <w:rPr>
          <w:sz w:val="22"/>
          <w:szCs w:val="22"/>
        </w:rPr>
        <w:t>Vehicles should be returned fully gassed and with oil and water checked for next day.</w:t>
      </w:r>
    </w:p>
    <w:p w14:paraId="651E117B" w14:textId="0DD51BA7" w:rsidR="00C60EAE" w:rsidRPr="000D519B" w:rsidRDefault="00070B40" w:rsidP="000D519B">
      <w:pPr>
        <w:jc w:val="right"/>
        <w:rPr>
          <w:rFonts w:ascii="Arial" w:hAnsi="Arial" w:cs="Arial"/>
          <w:sz w:val="20"/>
          <w:szCs w:val="20"/>
        </w:rPr>
      </w:pPr>
      <w:r w:rsidRPr="000D519B">
        <w:rPr>
          <w:b/>
          <w:sz w:val="22"/>
          <w:szCs w:val="22"/>
        </w:rPr>
        <w:t>Note:</w:t>
      </w:r>
      <w:r w:rsidRPr="000D519B">
        <w:rPr>
          <w:sz w:val="22"/>
          <w:szCs w:val="22"/>
        </w:rPr>
        <w:t xml:space="preserve">  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lastRenderedPageBreak/>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681282">
      <w:pPr>
        <w:numPr>
          <w:ilvl w:val="0"/>
          <w:numId w:val="119"/>
        </w:numPr>
        <w:spacing w:after="120"/>
      </w:pPr>
      <w:r w:rsidRPr="00E25F6B">
        <w:t>Pre-clean work area (including non-ACM debris) and create unobstructed work area</w:t>
      </w:r>
      <w:r w:rsidR="00E25F6B">
        <w:t>.</w:t>
      </w:r>
    </w:p>
    <w:p w14:paraId="2CEC8054" w14:textId="77777777" w:rsidR="00EC6273" w:rsidRDefault="00EC6273" w:rsidP="00681282">
      <w:pPr>
        <w:numPr>
          <w:ilvl w:val="1"/>
          <w:numId w:val="120"/>
        </w:numPr>
        <w:spacing w:after="0"/>
      </w:pPr>
      <w:r w:rsidRPr="00E25F6B">
        <w:t>Install appropriate barriers, signage and posters</w:t>
      </w:r>
      <w:r w:rsidR="00E25F6B">
        <w:t>.</w:t>
      </w:r>
    </w:p>
    <w:p w14:paraId="2CEC8055" w14:textId="77777777" w:rsidR="00361091" w:rsidRDefault="00361091" w:rsidP="00681282">
      <w:pPr>
        <w:numPr>
          <w:ilvl w:val="1"/>
          <w:numId w:val="120"/>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681282">
      <w:pPr>
        <w:numPr>
          <w:ilvl w:val="0"/>
          <w:numId w:val="119"/>
        </w:numPr>
        <w:spacing w:after="120"/>
      </w:pPr>
      <w:r w:rsidRPr="00E25F6B">
        <w:t>Set up work area</w:t>
      </w:r>
      <w:r w:rsidR="00E25F6B">
        <w:t>:</w:t>
      </w:r>
    </w:p>
    <w:p w14:paraId="2CEC8058" w14:textId="77777777" w:rsidR="00EC6273" w:rsidRDefault="00EC6273" w:rsidP="00681282">
      <w:pPr>
        <w:numPr>
          <w:ilvl w:val="1"/>
          <w:numId w:val="123"/>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681282">
      <w:pPr>
        <w:numPr>
          <w:ilvl w:val="0"/>
          <w:numId w:val="119"/>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681282">
      <w:pPr>
        <w:numPr>
          <w:ilvl w:val="1"/>
          <w:numId w:val="124"/>
        </w:numPr>
        <w:spacing w:after="0"/>
      </w:pPr>
      <w:r w:rsidRPr="00E25F6B">
        <w:t>Respirators, tyveks, boots/gloves, personal air pump(s)</w:t>
      </w:r>
      <w:r w:rsidR="00E25F6B">
        <w:t>.</w:t>
      </w:r>
    </w:p>
    <w:p w14:paraId="2CEC805C" w14:textId="77777777" w:rsidR="00EC6273" w:rsidRDefault="00E25F6B" w:rsidP="00681282">
      <w:pPr>
        <w:numPr>
          <w:ilvl w:val="1"/>
          <w:numId w:val="124"/>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681282">
      <w:pPr>
        <w:numPr>
          <w:ilvl w:val="0"/>
          <w:numId w:val="119"/>
        </w:numPr>
        <w:spacing w:after="120"/>
      </w:pPr>
      <w:r w:rsidRPr="00361091">
        <w:t>Set up wall protection ('splash' sheets)</w:t>
      </w:r>
      <w:r w:rsidR="00361091">
        <w:t>.</w:t>
      </w:r>
    </w:p>
    <w:p w14:paraId="2CEC805F" w14:textId="77777777" w:rsidR="00EC6273" w:rsidRPr="00361091" w:rsidRDefault="00EC6273" w:rsidP="00681282">
      <w:pPr>
        <w:numPr>
          <w:ilvl w:val="0"/>
          <w:numId w:val="119"/>
        </w:numPr>
        <w:spacing w:after="120"/>
      </w:pPr>
      <w:r w:rsidRPr="00361091">
        <w:t>Abatement process:</w:t>
      </w:r>
    </w:p>
    <w:p w14:paraId="2CEC8060" w14:textId="77777777" w:rsidR="00EC6273" w:rsidRPr="00361091" w:rsidRDefault="00361091" w:rsidP="00681282">
      <w:pPr>
        <w:numPr>
          <w:ilvl w:val="1"/>
          <w:numId w:val="125"/>
        </w:numPr>
        <w:spacing w:after="0"/>
      </w:pPr>
      <w:r>
        <w:tab/>
      </w:r>
      <w:r w:rsidR="00EC6273" w:rsidRPr="00361091">
        <w:t>Wet floor surface</w:t>
      </w:r>
      <w:r>
        <w:t>.</w:t>
      </w:r>
    </w:p>
    <w:p w14:paraId="2CEC8061" w14:textId="77777777" w:rsidR="00EC6273" w:rsidRPr="00361091" w:rsidRDefault="00361091" w:rsidP="00681282">
      <w:pPr>
        <w:numPr>
          <w:ilvl w:val="1"/>
          <w:numId w:val="125"/>
        </w:numPr>
        <w:spacing w:after="0"/>
      </w:pPr>
      <w:r>
        <w:tab/>
      </w:r>
      <w:r w:rsidR="00EC6273" w:rsidRPr="00361091">
        <w:t>Begin scraping tile at edges/corners and work in a planned direction</w:t>
      </w:r>
      <w:r>
        <w:t>.</w:t>
      </w:r>
    </w:p>
    <w:p w14:paraId="2CEC8062" w14:textId="77777777" w:rsidR="00EC6273" w:rsidRPr="00361091" w:rsidRDefault="00361091" w:rsidP="00681282">
      <w:pPr>
        <w:numPr>
          <w:ilvl w:val="1"/>
          <w:numId w:val="125"/>
        </w:numPr>
        <w:spacing w:after="0"/>
      </w:pPr>
      <w:r>
        <w:tab/>
      </w:r>
      <w:r w:rsidR="00EC6273" w:rsidRPr="00361091">
        <w:t>Bag/box ACM while wet</w:t>
      </w:r>
      <w:r>
        <w:t>.</w:t>
      </w:r>
    </w:p>
    <w:p w14:paraId="2CEC8063" w14:textId="77777777" w:rsidR="00EC6273" w:rsidRPr="00361091" w:rsidRDefault="00361091" w:rsidP="00681282">
      <w:pPr>
        <w:numPr>
          <w:ilvl w:val="1"/>
          <w:numId w:val="125"/>
        </w:numPr>
        <w:spacing w:after="0"/>
      </w:pPr>
      <w:r>
        <w:tab/>
      </w:r>
      <w:r w:rsidR="00EC6273" w:rsidRPr="00361091">
        <w:t>Be sure all bags/boxes are properly labeled with all required data</w:t>
      </w:r>
      <w:r>
        <w:t>.</w:t>
      </w:r>
    </w:p>
    <w:p w14:paraId="2CEC8064" w14:textId="77777777" w:rsidR="00EC6273" w:rsidRPr="00361091" w:rsidRDefault="00361091" w:rsidP="00681282">
      <w:pPr>
        <w:numPr>
          <w:ilvl w:val="1"/>
          <w:numId w:val="125"/>
        </w:numPr>
        <w:spacing w:after="0"/>
      </w:pPr>
      <w:r>
        <w:tab/>
      </w:r>
      <w:r w:rsidR="00EC6273" w:rsidRPr="00361091">
        <w:t>Detail floor area with broad, thin scrapers</w:t>
      </w:r>
      <w:r>
        <w:t>.</w:t>
      </w:r>
    </w:p>
    <w:p w14:paraId="2CEC8065" w14:textId="77777777" w:rsidR="00EC6273" w:rsidRPr="00361091" w:rsidRDefault="00361091" w:rsidP="00681282">
      <w:pPr>
        <w:numPr>
          <w:ilvl w:val="1"/>
          <w:numId w:val="125"/>
        </w:numPr>
        <w:spacing w:after="0"/>
      </w:pPr>
      <w:r>
        <w:tab/>
      </w:r>
      <w:r w:rsidR="00EC6273" w:rsidRPr="00361091">
        <w:t>Inspect all edges, window ledges and crevices for chips and pieces</w:t>
      </w:r>
      <w:r>
        <w:t>.</w:t>
      </w:r>
    </w:p>
    <w:p w14:paraId="2CEC8066" w14:textId="77777777" w:rsidR="00EC6273" w:rsidRPr="00361091" w:rsidRDefault="00361091" w:rsidP="00681282">
      <w:pPr>
        <w:numPr>
          <w:ilvl w:val="1"/>
          <w:numId w:val="125"/>
        </w:numPr>
        <w:spacing w:after="0"/>
      </w:pPr>
      <w:r>
        <w:tab/>
      </w:r>
      <w:r w:rsidR="00EC6273" w:rsidRPr="00361091">
        <w:t>Begin Mastic removal by applying controlled amount of solvent to floor (agitate)</w:t>
      </w:r>
      <w:r>
        <w:t>.</w:t>
      </w:r>
    </w:p>
    <w:p w14:paraId="2CEC8067" w14:textId="77777777" w:rsidR="00EC6273" w:rsidRPr="00361091" w:rsidRDefault="00361091" w:rsidP="00681282">
      <w:pPr>
        <w:numPr>
          <w:ilvl w:val="1"/>
          <w:numId w:val="125"/>
        </w:numPr>
        <w:spacing w:after="0"/>
      </w:pPr>
      <w:r>
        <w:tab/>
      </w:r>
      <w:r w:rsidR="00EC6273" w:rsidRPr="00361091">
        <w:t>Begin in a corner and work in a planned direction</w:t>
      </w:r>
      <w:r>
        <w:t>.</w:t>
      </w:r>
    </w:p>
    <w:p w14:paraId="2CEC8068" w14:textId="77777777" w:rsidR="00EC6273" w:rsidRPr="00361091" w:rsidRDefault="00361091" w:rsidP="00681282">
      <w:pPr>
        <w:numPr>
          <w:ilvl w:val="1"/>
          <w:numId w:val="125"/>
        </w:numPr>
        <w:spacing w:after="0"/>
      </w:pPr>
      <w:r>
        <w:tab/>
      </w:r>
      <w:r w:rsidR="00EC6273" w:rsidRPr="00361091">
        <w:t>Use squeegees to push emulsified mastic and solvent mass into a 'pool'</w:t>
      </w:r>
      <w:r>
        <w:t>.</w:t>
      </w:r>
    </w:p>
    <w:p w14:paraId="2CEC8069" w14:textId="77777777" w:rsidR="00EC6273" w:rsidRPr="00361091" w:rsidRDefault="00361091" w:rsidP="00681282">
      <w:pPr>
        <w:numPr>
          <w:ilvl w:val="1"/>
          <w:numId w:val="125"/>
        </w:numPr>
        <w:spacing w:after="0"/>
      </w:pPr>
      <w:r>
        <w:tab/>
      </w:r>
      <w:r w:rsidR="00EC6273" w:rsidRPr="00361091">
        <w:t>Add sawdust to create a solid mass for pickup and containerization (bagging)</w:t>
      </w:r>
      <w:r>
        <w:t>.</w:t>
      </w:r>
    </w:p>
    <w:p w14:paraId="2CEC806A" w14:textId="77777777" w:rsidR="00EC6273" w:rsidRDefault="00361091" w:rsidP="00681282">
      <w:pPr>
        <w:numPr>
          <w:ilvl w:val="1"/>
          <w:numId w:val="125"/>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77777777" w:rsidR="00EC6273" w:rsidRPr="00361091" w:rsidRDefault="00EC6273" w:rsidP="00E108ED">
      <w:pPr>
        <w:spacing w:after="120"/>
        <w:rPr>
          <w:b/>
        </w:rPr>
      </w:pPr>
      <w:r w:rsidRPr="00361091">
        <w:rPr>
          <w:b/>
        </w:rPr>
        <w:t xml:space="preserve">Note:  </w:t>
      </w:r>
      <w:r w:rsidRPr="00361091">
        <w:t>Inspection should be directed by Supervisor and conducted by all Crew Members.</w:t>
      </w:r>
    </w:p>
    <w:p w14:paraId="2CEC806D" w14:textId="77777777" w:rsidR="00EC6273" w:rsidRPr="00361091" w:rsidRDefault="00361091" w:rsidP="00681282">
      <w:pPr>
        <w:numPr>
          <w:ilvl w:val="1"/>
          <w:numId w:val="125"/>
        </w:numPr>
        <w:spacing w:after="0"/>
      </w:pPr>
      <w:r>
        <w:tab/>
      </w:r>
      <w:r w:rsidR="00EC6273" w:rsidRPr="00361091">
        <w:t xml:space="preserve">Clean all equipment and tools before </w:t>
      </w:r>
      <w:r>
        <w:t>reloading into company vehicles.</w:t>
      </w:r>
    </w:p>
    <w:p w14:paraId="2CEC806E" w14:textId="77777777" w:rsidR="00EC6273" w:rsidRPr="00361091" w:rsidRDefault="00361091" w:rsidP="00681282">
      <w:pPr>
        <w:numPr>
          <w:ilvl w:val="1"/>
          <w:numId w:val="125"/>
        </w:numPr>
        <w:spacing w:after="0"/>
      </w:pPr>
      <w:r>
        <w:tab/>
      </w:r>
      <w:r w:rsidR="00EC6273" w:rsidRPr="00361091">
        <w:t>Check all paperwork for completion</w:t>
      </w:r>
      <w:r>
        <w:t xml:space="preserve">:  </w:t>
      </w:r>
      <w:r w:rsidR="00EC6273" w:rsidRPr="00361091">
        <w:t>daily logs, air monitoring and timesheets</w:t>
      </w:r>
      <w:r>
        <w:t>.</w:t>
      </w:r>
    </w:p>
    <w:p w14:paraId="2CEC806F" w14:textId="77777777" w:rsidR="00EC6273" w:rsidRPr="00361091" w:rsidRDefault="00361091" w:rsidP="00681282">
      <w:pPr>
        <w:numPr>
          <w:ilvl w:val="1"/>
          <w:numId w:val="125"/>
        </w:numPr>
        <w:spacing w:after="0"/>
      </w:pPr>
      <w:r>
        <w:tab/>
      </w:r>
      <w:r w:rsidR="00EC6273" w:rsidRPr="00361091">
        <w:t>Decon and demobilize site</w:t>
      </w:r>
      <w:r>
        <w:t>.</w:t>
      </w:r>
    </w:p>
    <w:p w14:paraId="2CEC8070" w14:textId="77777777" w:rsidR="00EC6273" w:rsidRPr="00361091" w:rsidRDefault="00361091" w:rsidP="00681282">
      <w:pPr>
        <w:numPr>
          <w:ilvl w:val="1"/>
          <w:numId w:val="125"/>
        </w:numPr>
        <w:spacing w:after="0"/>
      </w:pPr>
      <w:r>
        <w:tab/>
      </w:r>
      <w:r w:rsidR="00EC6273" w:rsidRPr="00361091">
        <w:t>When back to shop unload all debris into drop box, cleanup (as needed) vehicle</w:t>
      </w:r>
      <w:r>
        <w:t>.</w:t>
      </w:r>
    </w:p>
    <w:p w14:paraId="2CEC8071" w14:textId="77777777" w:rsidR="00EC6273" w:rsidRDefault="00361091" w:rsidP="00681282">
      <w:pPr>
        <w:numPr>
          <w:ilvl w:val="1"/>
          <w:numId w:val="125"/>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7184753E" w:rsidR="00EC6273" w:rsidRDefault="00EC6273" w:rsidP="00E108ED">
      <w:pPr>
        <w:spacing w:after="120"/>
      </w:pPr>
      <w:r w:rsidRPr="00361091">
        <w:rPr>
          <w:b/>
        </w:rPr>
        <w:t xml:space="preserve">Note: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lastRenderedPageBreak/>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77777777" w:rsidR="00D41D7C" w:rsidRPr="00D41D7C" w:rsidRDefault="00D41D7C" w:rsidP="00E108ED">
      <w:r w:rsidRPr="00D41D7C">
        <w:t xml:space="preserve">Asbestos tape is associated with duct work on older residential heating systems.  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77777777" w:rsidR="00D41D7C" w:rsidRPr="00D41D7C" w:rsidRDefault="00D41D7C" w:rsidP="00E108ED">
      <w:r w:rsidRPr="00D41D7C">
        <w:t xml:space="preserve">Asbestos tape is considered Thermal System Insulation (TSI) by Washington State Labor and Industries, whenever it is applied to pipes, fittings, boilers, breaching, tanks, ducts, or other structural components to prevent heat loss or gain (WAC 296-62-0773).  Under WISHA (Washington Industrial Safety &amp; Health Act) encapsulation of asbestos TSI tape would be considered class 3 asbestos work (WRD 23.10).  Worker certification is not required if the encapsulation work is less than 1 square foot except on pipe insulation.  If the work is 1 square foot or greater and the material is damaged or deteriorated in the form of dust, debris, and waste then asbestos worker certification is required.  </w:t>
      </w:r>
    </w:p>
    <w:p w14:paraId="2CEC8078" w14:textId="77777777"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  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77777777" w:rsidR="00D41D7C" w:rsidRPr="00D41D7C" w:rsidRDefault="00D41D7C" w:rsidP="00E108ED">
      <w:r w:rsidRPr="00D41D7C">
        <w:rPr>
          <w:b/>
        </w:rPr>
        <w:t>Note:</w:t>
      </w:r>
      <w:r w:rsidRPr="00D41D7C">
        <w:t xml:space="preserve">  When two (2) or more agencies of jurisdiction have regulations (or lack of regulations) on a common issue, contractors and others who come under the agencies’ jurisdiction must comply with the more stringent rule.  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  Therefore, as mentioned above, the Department of Labor &amp; Industries would consider the ‘repair or maintenance’ of less than one foot of this material as Class III Work.  Training requirements for Class III Work include an initial course of sixteen (16) hours duration and the passing of a final exam with a score of 70% or better.  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273"/>
          <w:headerReference w:type="default" r:id="rId1274"/>
          <w:footerReference w:type="default" r:id="rId1275"/>
          <w:headerReference w:type="first" r:id="rId1276"/>
          <w:footerReference w:type="first" r:id="rId1277"/>
          <w:pgSz w:w="12240" w:h="15840" w:code="1"/>
          <w:pgMar w:top="1440" w:right="1440" w:bottom="1440" w:left="1440" w:header="720" w:footer="720" w:gutter="0"/>
          <w:cols w:space="720"/>
          <w:titlePg/>
          <w:docGrid w:linePitch="360"/>
        </w:sectPr>
      </w:pPr>
    </w:p>
    <w:p w14:paraId="2CEC807F" w14:textId="0E09E6E3" w:rsidR="00B82BC2" w:rsidRDefault="00B82BC2" w:rsidP="00E108ED">
      <w:pPr>
        <w:pStyle w:val="NormalIndent"/>
        <w:ind w:left="1080"/>
      </w:pPr>
      <w:bookmarkStart w:id="593" w:name="Exhibit9_10"/>
      <w:bookmarkStart w:id="594" w:name="MS_Exhibit9_10"/>
      <w:bookmarkEnd w:id="593"/>
      <w:bookmarkEnd w:id="594"/>
    </w:p>
    <w:p w14:paraId="2CEC8080" w14:textId="77777777" w:rsidR="00B82BC2" w:rsidRDefault="00B82BC2" w:rsidP="00E108ED">
      <w:pPr>
        <w:pStyle w:val="Title"/>
      </w:pPr>
      <w:bookmarkStart w:id="595" w:name="References"/>
      <w:bookmarkEnd w:id="595"/>
      <w:r>
        <w:t>Managing the</w:t>
      </w:r>
    </w:p>
    <w:p w14:paraId="2CEC8081" w14:textId="77777777" w:rsidR="00B82BC2" w:rsidRDefault="00B82BC2" w:rsidP="00E108ED">
      <w:pPr>
        <w:pStyle w:val="Heading1-Exhibit"/>
      </w:pPr>
      <w:r>
        <w:t>Low-Income Weatherization Program</w:t>
      </w:r>
    </w:p>
    <w:p w14:paraId="2CEC8082" w14:textId="77777777" w:rsidR="00B82BC2" w:rsidRDefault="00B82BC2" w:rsidP="00E108ED">
      <w:pPr>
        <w:pStyle w:val="Heading1"/>
        <w:rPr>
          <w:b w:val="0"/>
          <w:bCs w:val="0"/>
          <w:i/>
          <w:iCs/>
        </w:rPr>
      </w:pPr>
      <w:r>
        <w:t>References</w:t>
      </w:r>
    </w:p>
    <w:p w14:paraId="2CEC8083" w14:textId="77777777" w:rsidR="00B82BC2" w:rsidRDefault="00B82BC2" w:rsidP="00681282">
      <w:pPr>
        <w:pStyle w:val="Exhibit"/>
        <w:numPr>
          <w:ilvl w:val="0"/>
          <w:numId w:val="85"/>
        </w:numPr>
      </w:pPr>
      <w:r>
        <w:rPr>
          <w:b/>
          <w:bCs/>
        </w:rPr>
        <w:t>CFR (Part, Subpart Number)</w:t>
      </w:r>
      <w:r>
        <w:t xml:space="preserve"> – Title #, Code of Federal Regulations, Part/Subpart #</w:t>
      </w:r>
    </w:p>
    <w:p w14:paraId="2CEC8084" w14:textId="77777777" w:rsidR="00B82BC2" w:rsidRDefault="00B82BC2" w:rsidP="00E108ED">
      <w:pPr>
        <w:pStyle w:val="NormalIndent"/>
      </w:pPr>
      <w:r>
        <w:t>For example, 10 CFR 440 (Weatherization Assistance Program for Low-Income Persons)</w:t>
      </w:r>
    </w:p>
    <w:p w14:paraId="2CEC8085" w14:textId="77777777" w:rsidR="00B82BC2" w:rsidRDefault="00736D0B" w:rsidP="00E108ED">
      <w:pPr>
        <w:pStyle w:val="NormalIndent"/>
        <w:rPr>
          <w:b/>
        </w:rPr>
      </w:pPr>
      <w:hyperlink r:id="rId1278" w:history="1">
        <w:r w:rsidR="00155ECF" w:rsidRPr="001E00DF">
          <w:rPr>
            <w:rStyle w:val="Hyperlink"/>
            <w:b/>
          </w:rPr>
          <w:t>http://www.gpoaccess.gov/cfr/retrieve.html</w:t>
        </w:r>
      </w:hyperlink>
    </w:p>
    <w:p w14:paraId="2CEC8086" w14:textId="77777777" w:rsidR="00B82BC2" w:rsidRDefault="00B82BC2" w:rsidP="00681282">
      <w:pPr>
        <w:pStyle w:val="Exhibit"/>
        <w:numPr>
          <w:ilvl w:val="0"/>
          <w:numId w:val="85"/>
        </w:numPr>
      </w:pPr>
      <w:r>
        <w:rPr>
          <w:b/>
          <w:bCs/>
        </w:rPr>
        <w:t>WPN #, Date</w:t>
      </w:r>
      <w:r>
        <w:t xml:space="preserve"> – Weatherization Program Notice (Dates will Vary)</w:t>
      </w:r>
    </w:p>
    <w:p w14:paraId="2CEC8087" w14:textId="77777777" w:rsidR="00B82BC2" w:rsidRDefault="00B82BC2" w:rsidP="00E108ED">
      <w:pPr>
        <w:pStyle w:val="NormalIndent"/>
      </w:pPr>
      <w:r>
        <w:t>For example, WPN 05-1, 2004 (Program Year 2005 Weatherization Grant Guidance)</w:t>
      </w:r>
    </w:p>
    <w:p w14:paraId="3C58DB02" w14:textId="600A6550" w:rsidR="006330EB" w:rsidRPr="00ED6B91" w:rsidRDefault="00736D0B" w:rsidP="00912A62">
      <w:pPr>
        <w:pStyle w:val="NormalIndent"/>
        <w:rPr>
          <w:b/>
          <w:color w:val="0000FF"/>
        </w:rPr>
      </w:pPr>
      <w:hyperlink r:id="rId1279" w:history="1">
        <w:r w:rsidR="00ED6B91" w:rsidRPr="00ED6B91">
          <w:rPr>
            <w:rStyle w:val="Hyperlink"/>
            <w:b/>
          </w:rPr>
          <w:t>https://nascsp.org/wap/technical-assistance-centerwaptac/</w:t>
        </w:r>
      </w:hyperlink>
    </w:p>
    <w:p w14:paraId="2CEC8089" w14:textId="571CBEF6" w:rsidR="00B82BC2" w:rsidRDefault="00B82BC2" w:rsidP="00912A62">
      <w:pPr>
        <w:pStyle w:val="Exhibit"/>
        <w:numPr>
          <w:ilvl w:val="0"/>
          <w:numId w:val="85"/>
        </w:numPr>
        <w:pBdr>
          <w:right w:val="single" w:sz="18" w:space="4" w:color="auto"/>
        </w:pBdr>
      </w:pPr>
      <w:r>
        <w:rPr>
          <w:b/>
          <w:bCs/>
        </w:rPr>
        <w:t xml:space="preserve">OMB # </w:t>
      </w:r>
      <w:r>
        <w:t>– Office of Management and Budget</w:t>
      </w:r>
      <w:r w:rsidR="00912A62">
        <w:t>,</w:t>
      </w:r>
      <w:r>
        <w:t xml:space="preserve"> </w:t>
      </w:r>
      <w:r w:rsidR="00912A62" w:rsidRPr="00912A62">
        <w:rPr>
          <w:i/>
        </w:rPr>
        <w:t>Uniform Guidance</w:t>
      </w:r>
    </w:p>
    <w:p w14:paraId="2CEC808B" w14:textId="3E4EA984" w:rsidR="00B82BC2" w:rsidRDefault="00736D0B" w:rsidP="00912A62">
      <w:pPr>
        <w:pStyle w:val="NormalIndent"/>
        <w:pBdr>
          <w:right w:val="single" w:sz="18" w:space="4" w:color="auto"/>
        </w:pBdr>
        <w:rPr>
          <w:b/>
        </w:rPr>
      </w:pPr>
      <w:hyperlink r:id="rId1280" w:history="1">
        <w:hyperlink r:id="rId1281" w:history="1">
          <w:hyperlink r:id="rId1282" w:history="1">
            <w:r w:rsidR="00912A62" w:rsidRPr="00912A62">
              <w:rPr>
                <w:rStyle w:val="Hyperlink"/>
                <w:b/>
              </w:rPr>
              <w:t xml:space="preserve">OMB 2 CFR Part 200, </w:t>
            </w:r>
            <w:r w:rsidR="00912A62" w:rsidRPr="00912A62">
              <w:rPr>
                <w:rStyle w:val="Hyperlink"/>
                <w:b/>
                <w:i/>
              </w:rPr>
              <w:t>Uniform Guidance</w:t>
            </w:r>
          </w:hyperlink>
        </w:hyperlink>
      </w:hyperlink>
    </w:p>
    <w:p w14:paraId="2CEC808C" w14:textId="77777777" w:rsidR="00B82BC2" w:rsidRDefault="00B82BC2" w:rsidP="00681282">
      <w:pPr>
        <w:pStyle w:val="Exhibit"/>
        <w:numPr>
          <w:ilvl w:val="0"/>
          <w:numId w:val="85"/>
        </w:numPr>
      </w:pPr>
      <w:r>
        <w:rPr>
          <w:b/>
          <w:bCs/>
        </w:rPr>
        <w:t>WAC #</w:t>
      </w:r>
      <w:r>
        <w:t xml:space="preserve"> – Washington Administrative Code Title, Chapter, Section</w:t>
      </w:r>
    </w:p>
    <w:p w14:paraId="2CEC808D" w14:textId="77777777" w:rsidR="00B82BC2" w:rsidRDefault="00B82BC2" w:rsidP="00E108ED">
      <w:pPr>
        <w:pStyle w:val="NormalIndent"/>
      </w:pPr>
      <w:r>
        <w:t>For example, WAC 51-13-402 (Solid Fuel Burning Appliances and Fireplaces)</w:t>
      </w:r>
    </w:p>
    <w:p w14:paraId="2CEC808E" w14:textId="77777777" w:rsidR="00B82BC2" w:rsidRDefault="00736D0B" w:rsidP="00E108ED">
      <w:pPr>
        <w:pStyle w:val="NormalIndent"/>
        <w:rPr>
          <w:b/>
        </w:rPr>
      </w:pPr>
      <w:hyperlink r:id="rId1283" w:history="1">
        <w:r w:rsidR="00B82BC2">
          <w:rPr>
            <w:rStyle w:val="Hyperlink"/>
            <w:b/>
          </w:rPr>
          <w:t>http://apps.leg.wa.gov/wac/</w:t>
        </w:r>
      </w:hyperlink>
    </w:p>
    <w:p w14:paraId="2CEC808F" w14:textId="77777777" w:rsidR="00B82BC2" w:rsidRDefault="00B82BC2" w:rsidP="00681282">
      <w:pPr>
        <w:pStyle w:val="Exhibit"/>
        <w:numPr>
          <w:ilvl w:val="0"/>
          <w:numId w:val="85"/>
        </w:numPr>
      </w:pPr>
      <w:r>
        <w:rPr>
          <w:b/>
          <w:bCs/>
        </w:rPr>
        <w:t>RCW #</w:t>
      </w:r>
      <w:r>
        <w:t xml:space="preserve"> - Revised Code of Washington Title, Chapter, Section</w:t>
      </w:r>
    </w:p>
    <w:p w14:paraId="2CEC8090" w14:textId="77777777" w:rsidR="00B82BC2" w:rsidRDefault="00B82BC2" w:rsidP="00E108ED">
      <w:pPr>
        <w:pStyle w:val="NormalIndent"/>
      </w:pPr>
      <w:r>
        <w:t>For example, RCW 46.12.095 (Requirements for Protecting Security Interest)</w:t>
      </w:r>
    </w:p>
    <w:p w14:paraId="2CEC8091" w14:textId="77777777" w:rsidR="00B82BC2" w:rsidRDefault="00736D0B" w:rsidP="00E108ED">
      <w:pPr>
        <w:pStyle w:val="NormalIndent"/>
        <w:rPr>
          <w:b/>
        </w:rPr>
      </w:pPr>
      <w:hyperlink r:id="rId1284" w:history="1">
        <w:r w:rsidR="00B82BC2">
          <w:rPr>
            <w:rStyle w:val="Hyperlink"/>
            <w:b/>
          </w:rPr>
          <w:t>http://apps.leg.wa.gov/rcw/</w:t>
        </w:r>
      </w:hyperlink>
    </w:p>
    <w:p w14:paraId="2CEC8092" w14:textId="77777777" w:rsidR="00B82BC2" w:rsidRDefault="00D24E5B" w:rsidP="00681282">
      <w:pPr>
        <w:pStyle w:val="Exhibit"/>
        <w:numPr>
          <w:ilvl w:val="0"/>
          <w:numId w:val="85"/>
        </w:numPr>
      </w:pPr>
      <w:r>
        <w:rPr>
          <w:b/>
          <w:bCs/>
        </w:rPr>
        <w:t>Commerce</w:t>
      </w:r>
      <w:r w:rsidR="00B82BC2">
        <w:rPr>
          <w:b/>
          <w:bCs/>
        </w:rPr>
        <w:t xml:space="preserve"> General Terms &amp; Conditions</w:t>
      </w:r>
      <w:r w:rsidR="00B82BC2">
        <w:t xml:space="preserve"> – Department of </w:t>
      </w:r>
      <w:r w:rsidR="000D2E01">
        <w:t>Commerce</w:t>
      </w:r>
      <w:r w:rsidR="00B82BC2">
        <w:t xml:space="preserve"> General Terms &amp; Conditions</w:t>
      </w:r>
    </w:p>
    <w:p w14:paraId="2CEC8093" w14:textId="2AEC2ADA" w:rsidR="00B82BC2" w:rsidRDefault="00736D0B" w:rsidP="00681282">
      <w:pPr>
        <w:pStyle w:val="Exhibit"/>
        <w:numPr>
          <w:ilvl w:val="0"/>
          <w:numId w:val="85"/>
        </w:numPr>
      </w:pPr>
      <w:hyperlink r:id="rId1285" w:history="1">
        <w:r w:rsidR="00B82BC2" w:rsidRPr="00207AC1">
          <w:rPr>
            <w:rStyle w:val="Hyperlink"/>
            <w:b/>
            <w:bCs/>
          </w:rPr>
          <w:t xml:space="preserve">WAP Health </w:t>
        </w:r>
        <w:r w:rsidR="00C63263">
          <w:rPr>
            <w:rStyle w:val="Hyperlink"/>
            <w:b/>
            <w:bCs/>
          </w:rPr>
          <w:t>and</w:t>
        </w:r>
        <w:r w:rsidR="00B82BC2" w:rsidRPr="00207AC1">
          <w:rPr>
            <w:rStyle w:val="Hyperlink"/>
            <w:b/>
            <w:bCs/>
          </w:rPr>
          <w:t xml:space="preserve"> Safety Plan</w:t>
        </w:r>
      </w:hyperlink>
      <w:r w:rsidR="00B82BC2">
        <w:t xml:space="preserve"> – Weatherization Assistance Program Health </w:t>
      </w:r>
      <w:r w:rsidR="00C63263">
        <w:t>and</w:t>
      </w:r>
      <w:r w:rsidR="00B82BC2">
        <w:t xml:space="preserve"> Safety Plan</w:t>
      </w:r>
    </w:p>
    <w:bookmarkStart w:id="596" w:name="PolicyTOC_FieldGuide"/>
    <w:p w14:paraId="2CEC8094" w14:textId="69BF8C0A" w:rsidR="00B82BC2" w:rsidRDefault="0002204E" w:rsidP="00681282">
      <w:pPr>
        <w:numPr>
          <w:ilvl w:val="0"/>
          <w:numId w:val="85"/>
        </w:numPr>
        <w:spacing w:after="120"/>
      </w:pPr>
      <w:r>
        <w:rPr>
          <w:b/>
        </w:rPr>
        <w:fldChar w:fldCharType="begin"/>
      </w:r>
      <w:r>
        <w:rPr>
          <w:b/>
        </w:rPr>
        <w:instrText xml:space="preserve"> HYPERLINK  \l "PolicyTOC_FieldGuide" </w:instrText>
      </w:r>
      <w:r>
        <w:rPr>
          <w:b/>
        </w:rPr>
        <w:fldChar w:fldCharType="separate"/>
      </w:r>
      <w:r w:rsidR="009D5A6F" w:rsidRPr="0002204E">
        <w:rPr>
          <w:rStyle w:val="Hyperlink"/>
          <w:b/>
        </w:rPr>
        <w:t xml:space="preserve">Field Guide, </w:t>
      </w:r>
      <w:r w:rsidR="009D5A6F" w:rsidRPr="0002204E">
        <w:rPr>
          <w:rStyle w:val="Hyperlink"/>
          <w:b/>
          <w:i/>
        </w:rPr>
        <w:t>Retrofitting Washington</w:t>
      </w:r>
      <w:r>
        <w:rPr>
          <w:b/>
        </w:rPr>
        <w:fldChar w:fldCharType="end"/>
      </w:r>
      <w:r w:rsidR="009D5A6F">
        <w:rPr>
          <w:b/>
        </w:rPr>
        <w:t xml:space="preserve"> </w:t>
      </w:r>
      <w:bookmarkEnd w:id="596"/>
      <w:r w:rsidR="00B82BC2">
        <w:t>–</w:t>
      </w:r>
      <w:r w:rsidR="00856455">
        <w:t xml:space="preserve"> Department of Commerce</w:t>
      </w:r>
    </w:p>
    <w:p w14:paraId="2CEC8095" w14:textId="77777777" w:rsidR="00D24E5B" w:rsidRDefault="00736D0B" w:rsidP="00681282">
      <w:pPr>
        <w:pStyle w:val="Exhibit"/>
        <w:numPr>
          <w:ilvl w:val="0"/>
          <w:numId w:val="85"/>
        </w:numPr>
      </w:pPr>
      <w:hyperlink r:id="rId1286" w:history="1">
        <w:r w:rsidR="00B82BC2" w:rsidRPr="00207AC1">
          <w:rPr>
            <w:rStyle w:val="Hyperlink"/>
          </w:rPr>
          <w:t>C</w:t>
        </w:r>
        <w:r w:rsidR="00D24E5B">
          <w:rPr>
            <w:rStyle w:val="Hyperlink"/>
            <w:b/>
            <w:bCs/>
          </w:rPr>
          <w:t>ommerce</w:t>
        </w:r>
        <w:r w:rsidR="00B82BC2" w:rsidRPr="00207AC1">
          <w:rPr>
            <w:rStyle w:val="Hyperlink"/>
            <w:b/>
            <w:bCs/>
          </w:rPr>
          <w:t xml:space="preserve"> Monitoring Protocol</w:t>
        </w:r>
      </w:hyperlink>
      <w:r w:rsidR="00B82BC2">
        <w:t xml:space="preserve"> –</w:t>
      </w:r>
      <w:r w:rsidR="00D24E5B">
        <w:t>Department of Commerce</w:t>
      </w:r>
    </w:p>
    <w:p w14:paraId="2CEC8096" w14:textId="3C411D19" w:rsidR="00B82BC2" w:rsidRDefault="00B52E8A" w:rsidP="00681282">
      <w:pPr>
        <w:pStyle w:val="Exhibit"/>
        <w:numPr>
          <w:ilvl w:val="0"/>
          <w:numId w:val="85"/>
        </w:numPr>
      </w:pPr>
      <w:r w:rsidRPr="0002204E">
        <w:rPr>
          <w:b/>
        </w:rPr>
        <w:t>EOW Field Guide</w:t>
      </w:r>
      <w:r>
        <w:rPr>
          <w:b/>
        </w:rPr>
        <w:t xml:space="preserve"> </w:t>
      </w:r>
      <w:r w:rsidR="00B82BC2">
        <w:t>– Energy OutWest Field Guide</w:t>
      </w:r>
    </w:p>
    <w:p w14:paraId="2CEC8097" w14:textId="77777777" w:rsidR="00B82BC2" w:rsidRDefault="00B82BC2" w:rsidP="00681282">
      <w:pPr>
        <w:pStyle w:val="Exhibit"/>
        <w:numPr>
          <w:ilvl w:val="0"/>
          <w:numId w:val="85"/>
        </w:numPr>
      </w:pPr>
      <w:r>
        <w:rPr>
          <w:b/>
          <w:bCs/>
        </w:rPr>
        <w:t xml:space="preserve">DOE </w:t>
      </w:r>
      <w:r w:rsidR="004563B2">
        <w:rPr>
          <w:b/>
          <w:bCs/>
        </w:rPr>
        <w:t>Special Term</w:t>
      </w:r>
      <w:r>
        <w:rPr>
          <w:b/>
          <w:bCs/>
        </w:rPr>
        <w:t>s &amp; Conditions</w:t>
      </w:r>
      <w:r>
        <w:t xml:space="preserve"> – Department of Energy </w:t>
      </w:r>
      <w:r w:rsidR="004563B2">
        <w:t>Special Term</w:t>
      </w:r>
      <w:r>
        <w:t>s &amp; Conditions</w:t>
      </w:r>
    </w:p>
    <w:p w14:paraId="2CEC8098" w14:textId="77777777" w:rsidR="00B82BC2" w:rsidRDefault="00B82BC2" w:rsidP="00681282">
      <w:pPr>
        <w:pStyle w:val="Exhibit"/>
        <w:numPr>
          <w:ilvl w:val="0"/>
          <w:numId w:val="85"/>
        </w:numPr>
      </w:pPr>
      <w:r>
        <w:rPr>
          <w:b/>
          <w:bCs/>
        </w:rPr>
        <w:t xml:space="preserve">HHS </w:t>
      </w:r>
      <w:r w:rsidR="004563B2">
        <w:rPr>
          <w:b/>
          <w:bCs/>
        </w:rPr>
        <w:t>Special Term</w:t>
      </w:r>
      <w:r>
        <w:rPr>
          <w:b/>
          <w:bCs/>
        </w:rPr>
        <w:t>s &amp; Conditions</w:t>
      </w:r>
      <w:r>
        <w:t xml:space="preserve"> – Department of Health &amp; Human Services </w:t>
      </w:r>
      <w:r w:rsidR="004563B2">
        <w:t>Special Term</w:t>
      </w:r>
      <w:r>
        <w:t>s &amp; Conditions</w:t>
      </w:r>
    </w:p>
    <w:p w14:paraId="2CEC8099" w14:textId="77777777" w:rsidR="00B82BC2" w:rsidRDefault="00B82BC2" w:rsidP="00681282">
      <w:pPr>
        <w:pStyle w:val="Exhibit"/>
        <w:numPr>
          <w:ilvl w:val="0"/>
          <w:numId w:val="85"/>
        </w:numPr>
      </w:pPr>
      <w:r>
        <w:rPr>
          <w:b/>
          <w:bCs/>
        </w:rPr>
        <w:lastRenderedPageBreak/>
        <w:t xml:space="preserve">BPA </w:t>
      </w:r>
      <w:r w:rsidR="004563B2">
        <w:rPr>
          <w:b/>
          <w:bCs/>
        </w:rPr>
        <w:t>Special Term</w:t>
      </w:r>
      <w:r>
        <w:rPr>
          <w:b/>
          <w:bCs/>
        </w:rPr>
        <w:t>s &amp; Conditions</w:t>
      </w:r>
      <w:r>
        <w:t xml:space="preserve"> – Bonneville Power Administration Services </w:t>
      </w:r>
      <w:r w:rsidR="004563B2">
        <w:t>Special Term</w:t>
      </w:r>
      <w:r>
        <w:t>s &amp; Conditions</w:t>
      </w:r>
    </w:p>
    <w:p w14:paraId="2CEC809A" w14:textId="3FA18568" w:rsidR="00B82BC2" w:rsidRDefault="00BE09D3" w:rsidP="00681282">
      <w:pPr>
        <w:pStyle w:val="Exhibit"/>
        <w:numPr>
          <w:ilvl w:val="0"/>
          <w:numId w:val="85"/>
        </w:numPr>
      </w:pPr>
      <w:r>
        <w:rPr>
          <w:b/>
          <w:bCs/>
        </w:rPr>
        <w:t>M</w:t>
      </w:r>
      <w:r w:rsidR="00B82BC2">
        <w:rPr>
          <w:b/>
          <w:bCs/>
        </w:rPr>
        <w:t xml:space="preserve">M </w:t>
      </w:r>
      <w:r w:rsidR="004563B2">
        <w:rPr>
          <w:b/>
          <w:bCs/>
        </w:rPr>
        <w:t>Special Term</w:t>
      </w:r>
      <w:r w:rsidR="00B82BC2">
        <w:rPr>
          <w:b/>
          <w:bCs/>
        </w:rPr>
        <w:t>s &amp; Conditions</w:t>
      </w:r>
      <w:r w:rsidR="00733AE5">
        <w:t xml:space="preserve"> – </w:t>
      </w:r>
      <w:r w:rsidR="006D3F36">
        <w:t>Matchmaker</w:t>
      </w:r>
      <w:r w:rsidR="00B82BC2">
        <w:t xml:space="preserve"> Services </w:t>
      </w:r>
      <w:r w:rsidR="004563B2">
        <w:t>Special Term</w:t>
      </w:r>
      <w:r w:rsidR="00B82BC2">
        <w:t>s &amp; Conditions</w:t>
      </w:r>
    </w:p>
    <w:p w14:paraId="2CEC809B" w14:textId="77777777" w:rsidR="00B82BC2" w:rsidRDefault="00D24E5B" w:rsidP="00681282">
      <w:pPr>
        <w:pStyle w:val="Exhibit"/>
        <w:numPr>
          <w:ilvl w:val="0"/>
          <w:numId w:val="85"/>
        </w:numPr>
        <w:rPr>
          <w:b/>
          <w:bCs/>
        </w:rPr>
      </w:pPr>
      <w:r>
        <w:rPr>
          <w:b/>
          <w:bCs/>
        </w:rPr>
        <w:t>Commerce</w:t>
      </w:r>
      <w:r w:rsidR="00B82BC2">
        <w:rPr>
          <w:b/>
          <w:bCs/>
        </w:rPr>
        <w:t xml:space="preserve"> Energy Assistance Program Policies</w:t>
      </w:r>
    </w:p>
    <w:p w14:paraId="2CEC809C" w14:textId="77777777" w:rsidR="00B82BC2" w:rsidRDefault="00736D0B" w:rsidP="00E108ED">
      <w:pPr>
        <w:pStyle w:val="NormalIndent"/>
        <w:rPr>
          <w:b/>
        </w:rPr>
      </w:pPr>
      <w:hyperlink r:id="rId1287" w:history="1">
        <w:r w:rsidR="00B82BC2">
          <w:rPr>
            <w:rStyle w:val="Hyperlink"/>
            <w:b/>
          </w:rPr>
          <w:t>http://www.liheapwa.org/policy/</w:t>
        </w:r>
      </w:hyperlink>
    </w:p>
    <w:p w14:paraId="2CEC809E" w14:textId="77777777" w:rsidR="00423113" w:rsidRDefault="00423113" w:rsidP="00E108ED">
      <w:pPr>
        <w:jc w:val="center"/>
      </w:pPr>
    </w:p>
    <w:p w14:paraId="2CEC809F" w14:textId="77777777" w:rsidR="00423113" w:rsidRDefault="00423113" w:rsidP="00E108ED">
      <w:pPr>
        <w:jc w:val="center"/>
        <w:sectPr w:rsidR="00423113" w:rsidSect="00C60EAE">
          <w:headerReference w:type="even" r:id="rId1288"/>
          <w:headerReference w:type="default" r:id="rId1289"/>
          <w:footerReference w:type="default" r:id="rId1290"/>
          <w:headerReference w:type="first" r:id="rId1291"/>
          <w:footerReference w:type="first" r:id="rId1292"/>
          <w:pgSz w:w="12240" w:h="15840" w:code="1"/>
          <w:pgMar w:top="1440" w:right="1440" w:bottom="1440" w:left="1440" w:header="720" w:footer="720" w:gutter="0"/>
          <w:cols w:space="720"/>
          <w:titlePg/>
          <w:docGrid w:linePitch="360"/>
        </w:sectPr>
      </w:pPr>
    </w:p>
    <w:p w14:paraId="2CEC80A0" w14:textId="77777777" w:rsidR="00EA7CC0" w:rsidRDefault="00EA7CC0" w:rsidP="004A6E69">
      <w:pPr>
        <w:spacing w:before="240"/>
        <w:rPr>
          <w:spacing w:val="-2"/>
        </w:rPr>
      </w:pPr>
    </w:p>
    <w:sectPr w:rsidR="00EA7CC0" w:rsidSect="00EA7CC0">
      <w:headerReference w:type="even" r:id="rId1293"/>
      <w:headerReference w:type="default" r:id="rId1294"/>
      <w:footerReference w:type="default" r:id="rId1295"/>
      <w:headerReference w:type="first" r:id="rId1296"/>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634565" w14:textId="77777777" w:rsidR="004B541C" w:rsidRDefault="004B541C">
      <w:r>
        <w:separator/>
      </w:r>
    </w:p>
  </w:endnote>
  <w:endnote w:type="continuationSeparator" w:id="0">
    <w:p w14:paraId="5BBD2548" w14:textId="77777777" w:rsidR="004B541C" w:rsidRDefault="004B541C">
      <w:r>
        <w:continuationSeparator/>
      </w:r>
    </w:p>
  </w:endnote>
  <w:endnote w:type="continuationNotice" w:id="1">
    <w:p w14:paraId="3D8BD843" w14:textId="77777777" w:rsidR="004B541C" w:rsidRDefault="004B541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Roboto">
    <w:altName w:val="Times New Roman"/>
    <w:panose1 w:val="02000000000000000000"/>
    <w:charset w:val="00"/>
    <w:family w:val="auto"/>
    <w:pitch w:val="variable"/>
    <w:sig w:usb0="E00002FF" w:usb1="5000217F" w:usb2="00000021" w:usb3="00000000" w:csb0="0000019F" w:csb1="00000000"/>
  </w:font>
  <w:font w:name="PMingLiU">
    <w:altName w:val="新細明體"/>
    <w:panose1 w:val="02010601000101010101"/>
    <w:charset w:val="88"/>
    <w:family w:val="auto"/>
    <w:pitch w:val="variable"/>
    <w:sig w:usb0="00000000"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0E16BCD6" w:rsidR="00917D24" w:rsidRDefault="00917D24">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526</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917D24" w:rsidRPr="00D07556" w:rsidRDefault="00917D24"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6D2F8B96"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138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137</w:t>
    </w:r>
    <w:r w:rsidRPr="00AE684E">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4CED07C2"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132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131</w:t>
    </w:r>
    <w:r w:rsidRPr="002B0BE4">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1FFD2730" w:rsidR="00917D24" w:rsidRPr="00AE684E" w:rsidRDefault="00917D24"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144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143</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66412AFB" w:rsidR="00917D24" w:rsidRPr="00AE684E" w:rsidRDefault="00917D24"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139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138</w:t>
    </w:r>
    <w:r w:rsidRPr="00AE684E">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29E97681"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147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146</w:t>
    </w:r>
    <w:r w:rsidRPr="00B005B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4BB5D8CB"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145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144</w:t>
    </w:r>
    <w:r w:rsidRPr="00B005B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27492189"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148</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1451B7B1"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148</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147</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4271F493" w:rsidR="00917D24" w:rsidRPr="00B005BE" w:rsidRDefault="00917D24"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150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149</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5DD43185" w:rsidR="00917D24" w:rsidRPr="00AE684E" w:rsidRDefault="00917D24"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12</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10D45194"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153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152</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6548A093"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150</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210D7B38" w:rsidR="00917D24" w:rsidRPr="003A4F41" w:rsidRDefault="00917D24"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157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156</w:t>
    </w:r>
    <w:r w:rsidRPr="003A4F41">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7E294246" w:rsidR="00917D24" w:rsidRPr="003A4F41" w:rsidRDefault="00917D24"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154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153</w:t>
    </w:r>
    <w:r w:rsidRPr="003A4F41">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50E6902A"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162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161</w:t>
    </w:r>
    <w:r w:rsidRPr="00B005BE">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31B22675"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158</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157</w:t>
    </w:r>
    <w:r w:rsidRPr="00B005BE">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7CB13312"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164</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163</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0761EFF8" w:rsidR="00917D24" w:rsidRPr="00B005BE" w:rsidRDefault="00917D24"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736D0B">
      <w:rPr>
        <w:b w:val="0"/>
        <w:bCs/>
        <w:noProof/>
      </w:rPr>
      <w:t>163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736D0B">
      <w:rPr>
        <w:b w:val="0"/>
        <w:bCs/>
        <w:noProof/>
      </w:rPr>
      <w:t>162</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3A29F884"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167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166</w:t>
    </w:r>
    <w:r w:rsidRPr="002B0BE4">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62FBB4D8" w:rsidR="00917D24" w:rsidRPr="003A4F41" w:rsidRDefault="00917D24"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165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164</w:t>
    </w:r>
    <w:r w:rsidRPr="003A4F41">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917D24" w:rsidRPr="00AE684E" w:rsidRDefault="00917D24"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275D13B2"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169</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456FF040"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168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167</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2FC591D4"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171</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1E930844"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171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170</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7438FCAA"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173</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264431A5"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173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172</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47247C5E"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176</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5CD39856"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175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174</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2A2BEF07" w:rsidR="00917D24" w:rsidRPr="002B0BE4" w:rsidRDefault="00917D24"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178</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350AE56C" w:rsidR="00917D24" w:rsidRPr="002B0BE4" w:rsidRDefault="00917D24"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178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177</w:t>
    </w:r>
    <w:r w:rsidRPr="002B0BE4">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4BC9D207" w:rsidR="00917D24" w:rsidRPr="00AE684E" w:rsidRDefault="00917D24"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13</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167ED83F" w:rsidR="00917D24" w:rsidRPr="00B005BE" w:rsidRDefault="00917D24"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736D0B">
      <w:rPr>
        <w:b w:val="0"/>
        <w:bCs/>
        <w:noProof/>
      </w:rPr>
      <w:t>182</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736D0B">
      <w:rPr>
        <w:b w:val="0"/>
        <w:bCs/>
        <w:noProof/>
      </w:rPr>
      <w:t>181</w:t>
    </w:r>
    <w:r w:rsidRPr="00B005BE">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0E97B9D1" w:rsidR="00917D24" w:rsidRPr="00540C8D" w:rsidRDefault="00917D24"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180</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179</w:t>
    </w:r>
    <w:r w:rsidRPr="00540C8D">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013AAE9F" w:rsidR="00917D24" w:rsidRPr="00B005BE" w:rsidRDefault="00917D24"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736D0B">
      <w:rPr>
        <w:b w:val="0"/>
        <w:bCs/>
        <w:noProof/>
      </w:rPr>
      <w:t>185</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736D0B">
      <w:rPr>
        <w:b w:val="0"/>
        <w:bCs/>
        <w:noProof/>
      </w:rPr>
      <w:t>184</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74FF4A85" w:rsidR="00917D24" w:rsidRPr="00540C8D" w:rsidRDefault="00917D24"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183</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182</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56498604" w:rsidR="00917D24" w:rsidRPr="00540C8D" w:rsidRDefault="00917D24"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187</w:t>
    </w:r>
    <w:r w:rsidRPr="00540C8D">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2D697C09" w:rsidR="00917D24" w:rsidRPr="00540C8D" w:rsidRDefault="00917D24"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186</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185</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AD15F" w14:textId="55F92271" w:rsidR="00917D24" w:rsidRPr="00540C8D" w:rsidRDefault="00917D24"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187</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186</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586193E4" w:rsidR="00917D24" w:rsidRPr="00540C8D" w:rsidRDefault="00917D24"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192</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191</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1F5B4093" w:rsidR="00917D24" w:rsidRPr="00540C8D" w:rsidRDefault="00917D24"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736D0B">
      <w:rPr>
        <w:b w:val="0"/>
        <w:bCs/>
        <w:noProof/>
      </w:rPr>
      <w:t>189</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736D0B">
      <w:rPr>
        <w:b w:val="0"/>
        <w:bCs/>
        <w:noProof/>
      </w:rPr>
      <w:t>188</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917D24" w:rsidRPr="00D07556" w:rsidRDefault="00917D24" w:rsidP="00D0755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0E81821A" w:rsidR="00917D24" w:rsidRPr="00AE684E" w:rsidRDefault="00917D24"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16</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6A1C90C2" w:rsidR="00917D24" w:rsidRPr="00F73650" w:rsidRDefault="00917D24"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193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192</w:t>
    </w:r>
    <w:r w:rsidRPr="00F73650">
      <w:rPr>
        <w:b w:val="0"/>
        <w:bCs/>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4526DF6E" w:rsidR="00917D24" w:rsidRPr="00FC0B14" w:rsidRDefault="00917D24"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194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193</w:t>
    </w:r>
    <w:r w:rsidRPr="00FC0B14">
      <w:rPr>
        <w:rFonts w:ascii="Arial" w:hAnsi="Arial" w:cs="Arial"/>
        <w:bCs/>
        <w:sz w:val="20"/>
        <w:szCs w:val="20"/>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307DC51C" w:rsidR="00917D24" w:rsidRPr="00FC0B14" w:rsidRDefault="00917D24"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195</w:t>
    </w:r>
    <w:r w:rsidRPr="00FC0B14">
      <w:rPr>
        <w:rFonts w:ascii="Arial" w:hAnsi="Arial" w:cs="Arial"/>
        <w:bCs/>
        <w:sz w:val="20"/>
        <w:szCs w:val="20"/>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0F135E51" w:rsidR="00917D24" w:rsidRPr="00FC0B14" w:rsidRDefault="00917D24"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195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194</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14D63799" w:rsidR="00917D24" w:rsidRPr="00FC0B14" w:rsidRDefault="00917D24"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199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198</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5720828E" w:rsidR="00917D24" w:rsidRPr="00FC0B14" w:rsidRDefault="00917D24"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197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196</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61A70067" w:rsidR="00917D24" w:rsidRPr="00FC0B14" w:rsidRDefault="00917D24"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203</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69869249" w:rsidR="00917D24" w:rsidRPr="00FC0B14" w:rsidRDefault="00917D24"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199</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2E8F1563" w:rsidR="00917D24" w:rsidRPr="00FC0B14" w:rsidRDefault="00917D24"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205</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126E1C03" w:rsidR="00917D24" w:rsidRPr="00FC0B14" w:rsidRDefault="00917D24"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204</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1755169F" w:rsidR="00917D24" w:rsidRPr="00AE684E" w:rsidRDefault="00917D24"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14</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72C63E72" w:rsidR="00917D24" w:rsidRPr="00FC0B14" w:rsidRDefault="00917D24"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207</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34A2B83B" w:rsidR="00917D24" w:rsidRPr="00FC0B14" w:rsidRDefault="00917D24"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207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206</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7AA98C70"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210</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13B2F0B9" w:rsidR="00917D24" w:rsidRPr="00FC0B14" w:rsidRDefault="00917D24"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212</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24DBFAE5" w:rsidR="00917D24" w:rsidRPr="00FC0B14" w:rsidRDefault="00917D24"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211</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1E41085F"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539</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2E6818E6"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213</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E6D7" w14:textId="54BD677D" w:rsidR="00917D24" w:rsidRPr="00FC0B14" w:rsidRDefault="00917D24"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217</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495" w14:textId="3E66EFBC" w:rsidR="00917D24" w:rsidRPr="00FC0B14" w:rsidRDefault="00917D24"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214</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6EE08FF8"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520</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6E1AA991" w:rsidR="00917D24" w:rsidRPr="00FC0B14" w:rsidRDefault="00917D24"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219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218</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917D24" w:rsidRDefault="00736D0B">
    <w:pPr>
      <w:pStyle w:val="Footer"/>
    </w:pPr>
    <w:hyperlink r:id="rId1" w:history="1">
      <w:r w:rsidR="00917D24">
        <w:rPr>
          <w:rStyle w:val="Hyperlink"/>
        </w:rPr>
        <w:t>http://www.liheapwa.org/policy/PrintVersions/EXHIBIT504D_P.htm</w:t>
      </w:r>
    </w:hyperlink>
    <w:r w:rsidR="00917D24">
      <w:t xml:space="preserve">                                            7/26/2004</w:t>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27C77181" w:rsidR="00917D24" w:rsidRPr="00FC0B14" w:rsidRDefault="00917D24"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219</w:t>
    </w:r>
    <w:r w:rsidRPr="00FC0B14">
      <w:rPr>
        <w:rFonts w:ascii="Arial" w:hAnsi="Arial" w:cs="Arial"/>
        <w:bCs/>
        <w:sz w:val="20"/>
        <w:szCs w:val="20"/>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917D24" w:rsidRDefault="00736D0B">
    <w:pPr>
      <w:pStyle w:val="Footer"/>
    </w:pPr>
    <w:hyperlink r:id="rId1" w:history="1">
      <w:r w:rsidR="00917D24">
        <w:rPr>
          <w:rStyle w:val="Hyperlink"/>
        </w:rPr>
        <w:t>http://www.liheapwa.org/policy/PrintVersions/EXHIBIT504D_P.htm</w:t>
      </w:r>
    </w:hyperlink>
    <w:r w:rsidR="00917D24">
      <w:t xml:space="preserve">                                            7/26/2004</w:t>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0E8A0BB4" w:rsidR="00917D24" w:rsidRPr="00FC0B14" w:rsidRDefault="00917D24"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220</w:t>
    </w:r>
    <w:r w:rsidRPr="00FC0B14">
      <w:rPr>
        <w:rFonts w:ascii="Arial" w:hAnsi="Arial" w:cs="Arial"/>
        <w:bCs/>
        <w:sz w:val="20"/>
        <w:szCs w:val="20"/>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917D24" w:rsidRPr="00D07556" w:rsidRDefault="00917D24" w:rsidP="00D07556">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21E6A76B" w:rsidR="00917D24" w:rsidRPr="00F73650" w:rsidRDefault="00917D24"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222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221</w:t>
    </w:r>
    <w:r w:rsidRPr="00F73650">
      <w:rPr>
        <w:b w:val="0"/>
        <w:bCs/>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04B43693"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222</w:t>
    </w:r>
    <w:r w:rsidRPr="00FC0B14">
      <w:rPr>
        <w:rFonts w:ascii="Arial" w:hAnsi="Arial" w:cs="Arial"/>
        <w:bCs/>
        <w:sz w:val="20"/>
        <w:szCs w:val="20"/>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36D8212D" w:rsidR="00917D24" w:rsidRPr="00FC0B14" w:rsidRDefault="00917D24"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223</w:t>
    </w:r>
    <w:r w:rsidRPr="00FC0B14">
      <w:rPr>
        <w:rFonts w:ascii="Arial" w:hAnsi="Arial" w:cs="Arial"/>
        <w:bCs/>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5EAECE6E"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17</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917D24" w:rsidRDefault="00917D24">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917D24" w:rsidRDefault="00917D24">
    <w:pPr>
      <w:pStyle w:val="Footer"/>
      <w:spacing w:before="0"/>
    </w:pPr>
    <w:r>
      <w:tab/>
      <w:t>DOE Special Terms and Conditions</w:t>
    </w:r>
  </w:p>
  <w:p w14:paraId="2CEC839F" w14:textId="77777777" w:rsidR="00917D24" w:rsidRDefault="00917D24">
    <w:pPr>
      <w:pStyle w:val="Footer"/>
      <w:spacing w:before="0"/>
    </w:pPr>
    <w:r>
      <w:tab/>
      <w:t>HHS Special Terms and Conditions</w:t>
    </w:r>
  </w:p>
  <w:p w14:paraId="2CEC83A0" w14:textId="77777777" w:rsidR="00917D24" w:rsidRDefault="00917D24">
    <w:pPr>
      <w:pStyle w:val="Footer"/>
      <w:spacing w:before="0"/>
    </w:pPr>
    <w:r>
      <w:tab/>
      <w:t>BPA Special Terms and Conditions</w:t>
    </w:r>
  </w:p>
  <w:p w14:paraId="2CEC83A1" w14:textId="77777777" w:rsidR="00917D24" w:rsidRDefault="00917D24">
    <w:pPr>
      <w:pStyle w:val="Footer"/>
      <w:spacing w:before="0"/>
    </w:pPr>
    <w:r>
      <w:tab/>
      <w:t>MM Special Terms and Conditions</w:t>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7C8C3A8C" w:rsidR="00917D24" w:rsidRPr="00FC0B14" w:rsidRDefault="00917D24"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224</w:t>
    </w:r>
    <w:r w:rsidRPr="00FC0B14">
      <w:rPr>
        <w:rFonts w:ascii="Arial" w:hAnsi="Arial" w:cs="Arial"/>
        <w:bCs/>
        <w:sz w:val="20"/>
        <w:szCs w:val="20"/>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7E927088"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225</w:t>
    </w:r>
    <w:r w:rsidRPr="00FC0B14">
      <w:rPr>
        <w:rFonts w:ascii="Arial" w:hAnsi="Arial" w:cs="Arial"/>
        <w:bCs/>
        <w:sz w:val="20"/>
        <w:szCs w:val="20"/>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1" w14:textId="728D848E" w:rsidR="00917D24" w:rsidRDefault="00917D24">
    <w:pPr>
      <w:pStyle w:val="Footer"/>
    </w:pPr>
    <w:r>
      <w:t>Referenced in:</w:t>
    </w:r>
    <w:r>
      <w:tab/>
      <w:t>10 CFR 600.236</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205</w:t>
    </w:r>
    <w:r>
      <w:rPr>
        <w:rStyle w:val="PageNumber"/>
      </w:rPr>
      <w:fldChar w:fldCharType="end"/>
    </w:r>
    <w:r>
      <w:rPr>
        <w:rStyle w:val="PageNumber"/>
      </w:rPr>
      <w:t xml:space="preserve"> of 2</w:t>
    </w:r>
  </w:p>
  <w:p w14:paraId="2CEC83B2" w14:textId="77777777" w:rsidR="00917D24" w:rsidRDefault="00917D24">
    <w:pPr>
      <w:pStyle w:val="Footer"/>
      <w:spacing w:before="0"/>
    </w:pPr>
    <w:r>
      <w:tab/>
      <w:t>10 CFR 600 Part 1036</w:t>
    </w:r>
  </w:p>
  <w:p w14:paraId="2CEC83B3" w14:textId="77777777" w:rsidR="00917D24" w:rsidRDefault="00917D24">
    <w:pPr>
      <w:pStyle w:val="Footer"/>
      <w:spacing w:before="0"/>
    </w:pPr>
    <w:r>
      <w:tab/>
      <w:t>WPN 02-1, 2001</w:t>
    </w:r>
  </w:p>
  <w:p w14:paraId="2CEC83B4" w14:textId="77777777" w:rsidR="00917D24" w:rsidRDefault="00917D24">
    <w:pPr>
      <w:pStyle w:val="Footer"/>
      <w:spacing w:before="0"/>
      <w:rPr>
        <w:bCs/>
      </w:rPr>
    </w:pPr>
    <w:r>
      <w:rPr>
        <w:bCs/>
      </w:rPr>
      <w:tab/>
      <w:t>OMB Circular A-102</w:t>
    </w:r>
  </w:p>
  <w:p w14:paraId="2CEC83B5" w14:textId="77777777" w:rsidR="00917D24" w:rsidRDefault="00917D24">
    <w:pPr>
      <w:pStyle w:val="Footer"/>
      <w:spacing w:before="0"/>
      <w:rPr>
        <w:bCs/>
      </w:rPr>
    </w:pPr>
    <w:r>
      <w:rPr>
        <w:bCs/>
      </w:rPr>
      <w:tab/>
      <w:t>OMB Circular A-110</w:t>
    </w:r>
  </w:p>
  <w:p w14:paraId="2CEC83B6" w14:textId="77777777" w:rsidR="00917D24" w:rsidRDefault="00917D24">
    <w:pPr>
      <w:pStyle w:val="Footer"/>
      <w:spacing w:before="0"/>
      <w:rPr>
        <w:bCs/>
      </w:rPr>
    </w:pPr>
    <w:r>
      <w:rPr>
        <w:bCs/>
      </w:rPr>
      <w:tab/>
      <w:t>OMB Circular A-133</w:t>
    </w:r>
  </w:p>
  <w:p w14:paraId="2CEC83B7" w14:textId="77777777" w:rsidR="00917D24" w:rsidRDefault="00917D24">
    <w:pPr>
      <w:pStyle w:val="Footer"/>
      <w:spacing w:before="0"/>
      <w:rPr>
        <w:bCs/>
      </w:rPr>
    </w:pPr>
    <w:r>
      <w:tab/>
      <w:t>Commerce General Terms and Conditions</w:t>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05595C56" w:rsidR="00917D24" w:rsidRPr="00FC0B14" w:rsidRDefault="00917D24"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226</w:t>
    </w:r>
    <w:r w:rsidRPr="00FC0B14">
      <w:rPr>
        <w:rFonts w:ascii="Arial" w:hAnsi="Arial" w:cs="Arial"/>
        <w:bCs/>
        <w:sz w:val="20"/>
        <w:szCs w:val="20"/>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30D60CEA" w:rsidR="00917D24" w:rsidRPr="00B005BE" w:rsidRDefault="00917D24"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B800F8">
      <w:rPr>
        <w:b w:val="0"/>
        <w:bCs/>
        <w:noProof/>
      </w:rPr>
      <w:t>207</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486</w:t>
    </w:r>
    <w:r w:rsidRPr="00B005BE">
      <w:rPr>
        <w:b w:val="0"/>
        <w:bCs/>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4E5B7DD7" w:rsidR="00917D24" w:rsidRPr="00395317" w:rsidRDefault="00917D24"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736D0B">
      <w:rPr>
        <w:b w:val="0"/>
        <w:bCs/>
        <w:noProof/>
      </w:rPr>
      <w:t>228</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736D0B">
      <w:rPr>
        <w:b w:val="0"/>
        <w:bCs/>
        <w:noProof/>
      </w:rPr>
      <w:t>227</w:t>
    </w:r>
    <w:r w:rsidRPr="00395317">
      <w:rPr>
        <w:b w:val="0"/>
        <w:bCs/>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1FF15AE2" w:rsidR="00917D24" w:rsidRPr="00395317" w:rsidRDefault="00917D24"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736D0B">
      <w:rPr>
        <w:b w:val="0"/>
        <w:bCs/>
        <w:noProof/>
      </w:rPr>
      <w:t>229</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736D0B">
      <w:rPr>
        <w:b w:val="0"/>
        <w:bCs/>
        <w:noProof/>
      </w:rPr>
      <w:t>228</w:t>
    </w:r>
    <w:r w:rsidRPr="00395317">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73EB7B52" w:rsidR="00917D24" w:rsidRPr="00844CE7" w:rsidRDefault="00917D24"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736D0B">
      <w:rPr>
        <w:rFonts w:ascii="Arial" w:hAnsi="Arial" w:cs="Arial"/>
        <w:bCs/>
        <w:noProof/>
        <w:sz w:val="20"/>
        <w:szCs w:val="20"/>
      </w:rPr>
      <w:t>231</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736D0B">
      <w:rPr>
        <w:rFonts w:ascii="Arial" w:hAnsi="Arial" w:cs="Arial"/>
        <w:bCs/>
        <w:noProof/>
        <w:sz w:val="20"/>
        <w:szCs w:val="20"/>
      </w:rPr>
      <w:t>230</w:t>
    </w:r>
    <w:r w:rsidRPr="00844CE7">
      <w:rPr>
        <w:rFonts w:ascii="Arial" w:hAnsi="Arial" w:cs="Arial"/>
        <w:bCs/>
        <w:sz w:val="20"/>
        <w:szCs w:val="20"/>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29B46D8C" w:rsidR="00917D24" w:rsidRPr="00844CE7" w:rsidRDefault="00917D24"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736D0B">
      <w:rPr>
        <w:rFonts w:ascii="Arial" w:hAnsi="Arial" w:cs="Arial"/>
        <w:bCs/>
        <w:noProof/>
        <w:sz w:val="20"/>
        <w:szCs w:val="20"/>
      </w:rPr>
      <w:t>230</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736D0B">
      <w:rPr>
        <w:rFonts w:ascii="Arial" w:hAnsi="Arial" w:cs="Arial"/>
        <w:bCs/>
        <w:noProof/>
        <w:sz w:val="20"/>
        <w:szCs w:val="20"/>
      </w:rPr>
      <w:t>229</w:t>
    </w:r>
    <w:r w:rsidRPr="00844CE7">
      <w:rPr>
        <w:rFonts w:ascii="Arial" w:hAnsi="Arial" w:cs="Arial"/>
        <w:bCs/>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6A9B1032" w:rsidR="00917D24" w:rsidRPr="004114BD" w:rsidRDefault="00917D24"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736D0B">
      <w:rPr>
        <w:b w:val="0"/>
        <w:bCs/>
        <w:noProof/>
      </w:rPr>
      <w:t>234</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736D0B">
      <w:rPr>
        <w:b w:val="0"/>
        <w:bCs/>
        <w:noProof/>
      </w:rPr>
      <w:t>233</w:t>
    </w:r>
    <w:r w:rsidRPr="004114BD">
      <w:rPr>
        <w:b w:val="0"/>
        <w:bCs/>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6B6EDBEE" w:rsidR="00917D24" w:rsidRPr="004114BD" w:rsidRDefault="00917D24"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736D0B">
      <w:rPr>
        <w:b w:val="0"/>
        <w:bCs/>
        <w:noProof/>
      </w:rPr>
      <w:t>232</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736D0B">
      <w:rPr>
        <w:b w:val="0"/>
        <w:bCs/>
        <w:noProof/>
      </w:rPr>
      <w:t>231</w:t>
    </w:r>
    <w:r w:rsidRPr="004114BD">
      <w:rPr>
        <w:b w:val="0"/>
        <w:bCs/>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6DB86CED" w:rsidR="00917D24" w:rsidRPr="00954B60" w:rsidRDefault="00917D24"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736D0B">
      <w:rPr>
        <w:rFonts w:ascii="Arial" w:hAnsi="Arial" w:cs="Arial"/>
        <w:bCs/>
        <w:noProof/>
        <w:sz w:val="20"/>
        <w:szCs w:val="20"/>
      </w:rPr>
      <w:t>235</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736D0B">
      <w:rPr>
        <w:rFonts w:ascii="Arial" w:hAnsi="Arial" w:cs="Arial"/>
        <w:bCs/>
        <w:noProof/>
        <w:sz w:val="20"/>
        <w:szCs w:val="20"/>
      </w:rPr>
      <w:t>234</w:t>
    </w:r>
    <w:r w:rsidRPr="00954B60">
      <w:rPr>
        <w:rFonts w:ascii="Arial" w:hAnsi="Arial" w:cs="Arial"/>
        <w:bCs/>
        <w:sz w:val="20"/>
        <w:szCs w:val="20"/>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1A0E620E" w:rsidR="00917D24" w:rsidRPr="00FC0B14" w:rsidRDefault="00917D24"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239</w:t>
    </w:r>
    <w:r w:rsidRPr="00FC0B14">
      <w:rPr>
        <w:rFonts w:ascii="Arial" w:hAnsi="Arial" w:cs="Arial"/>
        <w:bCs/>
        <w:sz w:val="20"/>
        <w:szCs w:val="20"/>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79695CBE" w:rsidR="00917D24" w:rsidRPr="00954B60" w:rsidRDefault="00917D24"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736D0B">
      <w:rPr>
        <w:rFonts w:ascii="Arial" w:hAnsi="Arial" w:cs="Arial"/>
        <w:bCs/>
        <w:noProof/>
        <w:sz w:val="20"/>
        <w:szCs w:val="20"/>
      </w:rPr>
      <w:t>236</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736D0B">
      <w:rPr>
        <w:rFonts w:ascii="Arial" w:hAnsi="Arial" w:cs="Arial"/>
        <w:bCs/>
        <w:noProof/>
        <w:sz w:val="20"/>
        <w:szCs w:val="20"/>
      </w:rPr>
      <w:t>235</w:t>
    </w:r>
    <w:r w:rsidRPr="00954B60">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25797F95"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237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236</w:t>
    </w:r>
    <w:r w:rsidRPr="00FC0B14">
      <w:rPr>
        <w:rFonts w:ascii="Arial" w:hAnsi="Arial" w:cs="Arial"/>
        <w:bCs/>
        <w:sz w:val="20"/>
        <w:szCs w:val="20"/>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1CCC483E"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238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237</w:t>
    </w:r>
    <w:r w:rsidRPr="00FC0B14">
      <w:rPr>
        <w:rFonts w:ascii="Arial" w:hAnsi="Arial" w:cs="Arial"/>
        <w:bCs/>
        <w:sz w:val="20"/>
        <w:szCs w:val="20"/>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52F08433"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239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238</w:t>
    </w:r>
    <w:r w:rsidRPr="00FC0B14">
      <w:rPr>
        <w:rFonts w:ascii="Arial" w:hAnsi="Arial" w:cs="Arial"/>
        <w:bCs/>
        <w:sz w:val="20"/>
        <w:szCs w:val="20"/>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339196B0"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243</w:t>
    </w:r>
    <w:r w:rsidRPr="00FC0B14">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787E415A"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240</w:t>
    </w:r>
    <w:r w:rsidRPr="00FC0B14">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5F3FA42B"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18</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917D24" w:rsidRDefault="00917D24">
    <w:pPr>
      <w:pStyle w:val="Footer"/>
      <w:rPr>
        <w:i/>
        <w:sz w:val="16"/>
        <w:vertAlign w:val="superscript"/>
      </w:rPr>
    </w:pPr>
    <w:r>
      <w:rPr>
        <w:rFonts w:ascii="7" w:hAnsi="7"/>
        <w:sz w:val="16"/>
        <w:vertAlign w:val="superscript"/>
      </w:rPr>
      <w:t>s:\hip\doe\2004 doe\2004 doe closeout packet.doc</w:t>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0100FC30"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244</w:t>
    </w:r>
    <w:r w:rsidRPr="00FC0B14">
      <w:rPr>
        <w:rFonts w:ascii="Arial" w:hAnsi="Arial" w:cs="Arial"/>
        <w:bCs/>
        <w:sz w:val="20"/>
        <w:szCs w:val="20"/>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C3C48" w14:textId="29126615"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309</w:t>
    </w:r>
    <w:r w:rsidRPr="00FC0B14">
      <w:rPr>
        <w:rFonts w:ascii="Arial" w:hAnsi="Arial" w:cs="Arial"/>
        <w:bCs/>
        <w:sz w:val="20"/>
        <w:szCs w:val="20"/>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AC74" w14:textId="4362BDF2"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309</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13C7EA09"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248</w:t>
    </w:r>
    <w:r w:rsidRPr="00FC0B14">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478FE15B" w:rsidR="00917D24" w:rsidRPr="00FC0B14" w:rsidRDefault="00917D24"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736D0B">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736D0B">
      <w:rPr>
        <w:rFonts w:ascii="Arial" w:hAnsi="Arial" w:cs="Arial"/>
        <w:bCs/>
        <w:noProof/>
        <w:sz w:val="20"/>
        <w:szCs w:val="20"/>
      </w:rPr>
      <w:t>247</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7299B203"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250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249</w:t>
    </w:r>
    <w:r w:rsidRPr="003A4F41">
      <w:rPr>
        <w:b w:val="0"/>
        <w:bCs/>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5567782A"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254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253</w:t>
    </w:r>
    <w:r w:rsidRPr="002B0BE4">
      <w:rPr>
        <w:b w:val="0"/>
        <w:bCs/>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2D35A41F"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251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250</w:t>
    </w:r>
    <w:r w:rsidRPr="003A4F41">
      <w:rPr>
        <w:b w:val="0"/>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77777777" w:rsidR="00917D24" w:rsidRDefault="00917D24">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361</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1AB7A14E"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256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255</w:t>
    </w:r>
    <w:r w:rsidRPr="002B0BE4">
      <w:rPr>
        <w:b w:val="0"/>
        <w:bCs/>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47FCCAF3"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255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254</w:t>
    </w:r>
    <w:r w:rsidRPr="003A4F41">
      <w:rPr>
        <w:b w:val="0"/>
        <w:bCs/>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63FEB181"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257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256</w:t>
    </w:r>
    <w:r w:rsidRPr="003A4F41">
      <w:rPr>
        <w:b w:val="0"/>
        <w:bCs/>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128202E8"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260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259</w:t>
    </w:r>
    <w:r w:rsidRPr="002B0BE4">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55753FB3"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257</w:t>
    </w:r>
    <w:r w:rsidRPr="003A4F41">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3B779639"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262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261</w:t>
    </w:r>
    <w:r w:rsidRPr="002B0BE4">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68AA736E"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261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260</w:t>
    </w:r>
    <w:r w:rsidRPr="003A4F41">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72E2A809"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269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268</w:t>
    </w:r>
    <w:r w:rsidRPr="002B0BE4">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7AE181CF"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263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262</w:t>
    </w:r>
    <w:r w:rsidRPr="003A4F41">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2C0591FA"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19</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1DBA0D7B" w:rsidR="00917D24" w:rsidRPr="00B005BE" w:rsidRDefault="00917D24"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736D0B">
      <w:rPr>
        <w:b w:val="0"/>
        <w:bCs/>
        <w:noProof/>
      </w:rPr>
      <w:t>275</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736D0B">
      <w:rPr>
        <w:b w:val="0"/>
        <w:bCs/>
        <w:noProof/>
      </w:rPr>
      <w:t>274</w:t>
    </w:r>
    <w:r w:rsidRPr="00B005BE">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6B7F69B5" w:rsidR="00917D24" w:rsidRPr="004A2EF1" w:rsidRDefault="00917D24"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736D0B">
      <w:rPr>
        <w:b w:val="0"/>
        <w:bCs/>
        <w:noProof/>
      </w:rPr>
      <w:t>270</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736D0B">
      <w:rPr>
        <w:b w:val="0"/>
        <w:bCs/>
        <w:noProof/>
      </w:rPr>
      <w:t>269</w:t>
    </w:r>
    <w:r w:rsidRPr="004A2EF1">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6DB9C972" w:rsidR="00917D24" w:rsidRPr="00B005BE" w:rsidRDefault="00917D24"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736D0B">
      <w:rPr>
        <w:b w:val="0"/>
        <w:bCs/>
        <w:noProof/>
      </w:rPr>
      <w:t>283</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736D0B">
      <w:rPr>
        <w:b w:val="0"/>
        <w:bCs/>
        <w:noProof/>
      </w:rPr>
      <w:t>282</w:t>
    </w:r>
    <w:r w:rsidRPr="00B005BE">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0AFC2BE3" w:rsidR="00917D24" w:rsidRPr="004A2EF1" w:rsidRDefault="00917D24"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736D0B">
      <w:rPr>
        <w:b w:val="0"/>
        <w:bCs/>
        <w:noProof/>
      </w:rPr>
      <w:t>276</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736D0B">
      <w:rPr>
        <w:b w:val="0"/>
        <w:bCs/>
        <w:noProof/>
      </w:rPr>
      <w:t>275</w:t>
    </w:r>
    <w:r w:rsidRPr="004A2EF1">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013B6A95" w:rsidR="00917D24" w:rsidRPr="00C547FF" w:rsidRDefault="00917D24"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288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287</w:t>
    </w:r>
    <w:r w:rsidRPr="00C547FF">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52471D07" w:rsidR="00917D24" w:rsidRPr="00C547FF" w:rsidRDefault="00917D24"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284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283</w:t>
    </w:r>
    <w:r w:rsidRPr="00C547FF">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24567F77" w:rsidR="00917D24" w:rsidRPr="00C547FF" w:rsidRDefault="00917D24"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290</w:t>
    </w:r>
    <w:r w:rsidRPr="00C547FF">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3EC08D5F" w:rsidR="00917D24" w:rsidRPr="00C547FF" w:rsidRDefault="00917D24"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289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288</w:t>
    </w:r>
    <w:r w:rsidRPr="00C547FF">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5F541EB2" w:rsidR="00917D24" w:rsidRPr="00593EBB" w:rsidRDefault="00917D24"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736D0B">
      <w:rPr>
        <w:b w:val="0"/>
        <w:bCs/>
        <w:noProof/>
      </w:rPr>
      <w:t>296</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736D0B">
      <w:rPr>
        <w:b w:val="0"/>
        <w:bCs/>
        <w:noProof/>
      </w:rPr>
      <w:t>295</w:t>
    </w:r>
    <w:r w:rsidRPr="00593EBB">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68E5D0CA" w:rsidR="00917D24" w:rsidRPr="00C547FF" w:rsidRDefault="00917D24"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292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291</w:t>
    </w:r>
    <w:r w:rsidRPr="00C547FF">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2396B323" w:rsidR="00917D24" w:rsidRPr="00593EBB" w:rsidRDefault="00917D24"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736D0B">
      <w:rPr>
        <w:b w:val="0"/>
        <w:bCs/>
        <w:noProof/>
      </w:rPr>
      <w:t>297</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736D0B">
      <w:rPr>
        <w:b w:val="0"/>
        <w:bCs/>
        <w:noProof/>
      </w:rPr>
      <w:t>296</w:t>
    </w:r>
    <w:r w:rsidRPr="00593EBB">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917D24" w:rsidRDefault="00917D24">
    <w:pPr>
      <w:pStyle w:val="Footer"/>
    </w:pP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046A9DB4" w:rsidR="00917D24" w:rsidRPr="00593EBB" w:rsidRDefault="00917D24"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736D0B">
      <w:rPr>
        <w:b w:val="0"/>
        <w:bCs/>
        <w:noProof/>
      </w:rPr>
      <w:t>301</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736D0B">
      <w:rPr>
        <w:b w:val="0"/>
        <w:bCs/>
        <w:noProof/>
      </w:rPr>
      <w:t>300</w:t>
    </w:r>
    <w:r w:rsidRPr="00593EBB">
      <w:rPr>
        <w:b w:val="0"/>
        <w:bCs/>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02B5439C" w:rsidR="00917D24" w:rsidRPr="005F6671" w:rsidRDefault="00917D24"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736D0B">
      <w:rPr>
        <w:rFonts w:ascii="Arial" w:hAnsi="Arial" w:cs="Arial"/>
        <w:bCs/>
        <w:noProof/>
        <w:sz w:val="20"/>
        <w:szCs w:val="20"/>
      </w:rPr>
      <w:t>298</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736D0B">
      <w:rPr>
        <w:rFonts w:ascii="Arial" w:hAnsi="Arial" w:cs="Arial"/>
        <w:bCs/>
        <w:noProof/>
        <w:sz w:val="20"/>
        <w:szCs w:val="20"/>
      </w:rPr>
      <w:t>297</w:t>
    </w:r>
    <w:r w:rsidRPr="005F6671">
      <w:rPr>
        <w:rFonts w:ascii="Arial" w:hAnsi="Arial" w:cs="Arial"/>
        <w:bCs/>
        <w:sz w:val="20"/>
        <w:szCs w:val="20"/>
      </w:rPr>
      <w:fldChar w:fldCharType="end"/>
    </w: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1F1128BA" w:rsidR="00917D24" w:rsidRPr="00967781" w:rsidRDefault="00917D24"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736D0B">
      <w:rPr>
        <w:b w:val="0"/>
        <w:bCs/>
        <w:noProof/>
      </w:rPr>
      <w:t>304</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736D0B">
      <w:rPr>
        <w:b w:val="0"/>
        <w:bCs/>
        <w:noProof/>
      </w:rPr>
      <w:t>529</w:t>
    </w:r>
    <w:r w:rsidRPr="00967781">
      <w:rPr>
        <w:b w:val="0"/>
        <w:bCs/>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6769113F" w:rsidR="00917D24" w:rsidRPr="00967781" w:rsidRDefault="00917D24"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736D0B">
      <w:rPr>
        <w:b w:val="0"/>
        <w:bCs/>
        <w:noProof/>
      </w:rPr>
      <w:t>302</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736D0B">
      <w:rPr>
        <w:b w:val="0"/>
        <w:bCs/>
        <w:noProof/>
      </w:rPr>
      <w:t>301</w:t>
    </w:r>
    <w:r w:rsidRPr="00967781">
      <w:rPr>
        <w:b w:val="0"/>
        <w:bCs/>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01C3EF3E"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306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305</w:t>
    </w:r>
    <w:r w:rsidRPr="002B0BE4">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4BBC5199" w:rsidR="00917D24" w:rsidRPr="003A4F41" w:rsidRDefault="00917D24"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736D0B">
      <w:rPr>
        <w:b w:val="0"/>
        <w:bCs/>
        <w:noProof/>
      </w:rPr>
      <w:t>305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736D0B">
      <w:rPr>
        <w:b w:val="0"/>
        <w:bCs/>
        <w:noProof/>
      </w:rPr>
      <w:t>529</w:t>
    </w:r>
    <w:r w:rsidRPr="003A4F41">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0973DAC5" w:rsidR="00917D24" w:rsidRPr="002B0BE4" w:rsidRDefault="00917D24"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307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313</w:t>
    </w:r>
    <w:r w:rsidRPr="002B0BE4">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77777777" w:rsidR="00917D24" w:rsidRPr="00220351" w:rsidRDefault="00917D24"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361</w:t>
    </w:r>
    <w:r w:rsidRPr="00220351">
      <w:rPr>
        <w:b w:val="0"/>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59E3CFA4"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20</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642820B9" w:rsidR="00917D24" w:rsidRPr="00AE684E" w:rsidRDefault="00917D24"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308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310</w:t>
    </w:r>
    <w:r w:rsidRPr="00AE684E">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14A5CCEE" w:rsidR="00917D24" w:rsidRPr="00220351" w:rsidRDefault="00917D24"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312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343</w:t>
    </w:r>
    <w:r w:rsidRPr="00220351">
      <w:rPr>
        <w:b w:val="0"/>
        <w:bCs/>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5329EA5D" w:rsidR="00917D24" w:rsidRPr="00AE684E" w:rsidRDefault="00917D24"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309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337</w:t>
    </w:r>
    <w:r w:rsidRPr="00AE684E">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5471F51A" w:rsidR="00917D24" w:rsidRPr="00220351" w:rsidRDefault="00917D24"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314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529</w:t>
    </w:r>
    <w:r w:rsidRPr="00220351">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404F7265" w:rsidR="00917D24" w:rsidRPr="00220351" w:rsidRDefault="00917D24"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313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343</w:t>
    </w:r>
    <w:r w:rsidRPr="00220351">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7C096CA4" w:rsidR="00917D24" w:rsidRPr="00FF02EA" w:rsidRDefault="00917D24" w:rsidP="00FF02EA">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736D0B">
      <w:rPr>
        <w:b w:val="0"/>
        <w:bCs/>
        <w:noProof/>
      </w:rPr>
      <w:t>333</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736D0B">
      <w:rPr>
        <w:b w:val="0"/>
        <w:bCs/>
        <w:noProof/>
      </w:rPr>
      <w:t>529</w:t>
    </w:r>
    <w:r w:rsidRPr="00FF02EA">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0E4FB1B0" w:rsidR="00917D24" w:rsidRPr="00220351" w:rsidRDefault="00917D24" w:rsidP="00CF20A5">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317</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529</w:t>
    </w:r>
    <w:r w:rsidRPr="00220351">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1D1A4BDE"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 </w:t>
    </w:r>
    <w:r w:rsidRPr="005D37D3">
      <w:rPr>
        <w:b w:val="0"/>
        <w:i/>
      </w:rPr>
      <w:t>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72C5C06C" w:rsidR="00917D24" w:rsidRPr="00C96BBF" w:rsidRDefault="00917D24"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917D24" w:rsidRDefault="00917D24">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917D24" w:rsidRDefault="00917D24">
    <w:pPr>
      <w:pStyle w:val="Footer"/>
      <w:rPr>
        <w:szCs w:val="20"/>
      </w:rPr>
    </w:pPr>
    <w:r>
      <w:rPr>
        <w:bCs/>
        <w:szCs w:val="20"/>
      </w:rPr>
      <w:t xml:space="preserve">                        10 CFR 440.22(e)                                                                                                   </w:t>
    </w:r>
  </w:p>
  <w:p w14:paraId="2CEC8481" w14:textId="77777777" w:rsidR="00917D24" w:rsidRDefault="00917D24">
    <w:pPr>
      <w:pStyle w:val="Header"/>
      <w:ind w:left="7200" w:firstLine="720"/>
      <w:rPr>
        <w:bCs/>
      </w:rPr>
    </w:pPr>
    <w:r>
      <w:rPr>
        <w:bCs/>
      </w:rPr>
      <w:t xml:space="preserve"> </w:t>
    </w:r>
  </w:p>
  <w:p w14:paraId="2CEC8482" w14:textId="77777777" w:rsidR="00917D24" w:rsidRDefault="00917D24">
    <w:pPr>
      <w:pStyle w:val="Header"/>
      <w:ind w:left="4320"/>
      <w:rPr>
        <w:bCs/>
      </w:rPr>
    </w:pPr>
  </w:p>
  <w:p w14:paraId="2CEC8483" w14:textId="77777777" w:rsidR="00917D24" w:rsidRDefault="00917D24">
    <w:pPr>
      <w:pStyle w:val="Footer"/>
      <w:rPr>
        <w:szCs w:val="2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3644B6C5" w:rsidR="00917D24" w:rsidRPr="00AE684E" w:rsidRDefault="00917D24"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24</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6983AC7A"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34246B01" w:rsidR="00917D24" w:rsidRPr="00C96BBF" w:rsidRDefault="00917D24" w:rsidP="00253688">
    <w:pPr>
      <w:pStyle w:val="Header"/>
      <w:tabs>
        <w:tab w:val="right" w:pos="9120"/>
      </w:tabs>
      <w:spacing w:before="480" w:after="0"/>
      <w:rPr>
        <w:b w:val="0"/>
        <w:bCs/>
      </w:rPr>
    </w:pPr>
    <w:r>
      <w:rPr>
        <w:b w:val="0"/>
      </w:rPr>
      <w:t>W</w:t>
    </w:r>
    <w:r w:rsidRPr="00C96BBF">
      <w:rPr>
        <w:b w:val="0"/>
      </w:rPr>
      <w:t>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3A6FCEAE"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917D24" w:rsidRDefault="00917D24">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917D24" w:rsidRDefault="00917D24">
    <w:pPr>
      <w:pStyle w:val="Footer"/>
      <w:rPr>
        <w:szCs w:val="20"/>
      </w:rPr>
    </w:pPr>
    <w:r>
      <w:rPr>
        <w:bCs/>
        <w:szCs w:val="20"/>
      </w:rPr>
      <w:t xml:space="preserve">                        10 CFR 440.22(e)                                                                                                   </w:t>
    </w:r>
  </w:p>
  <w:p w14:paraId="2CEC8493" w14:textId="77777777" w:rsidR="00917D24" w:rsidRDefault="00917D24">
    <w:pPr>
      <w:pStyle w:val="Header"/>
      <w:ind w:left="7200" w:firstLine="720"/>
      <w:rPr>
        <w:bCs/>
      </w:rPr>
    </w:pPr>
    <w:r>
      <w:rPr>
        <w:bCs/>
      </w:rPr>
      <w:t xml:space="preserve"> </w:t>
    </w:r>
  </w:p>
  <w:p w14:paraId="2CEC8494" w14:textId="77777777" w:rsidR="00917D24" w:rsidRDefault="00917D24">
    <w:pPr>
      <w:pStyle w:val="Header"/>
      <w:ind w:left="4320"/>
      <w:rPr>
        <w:bCs/>
      </w:rPr>
    </w:pPr>
  </w:p>
  <w:p w14:paraId="2CEC8495" w14:textId="77777777" w:rsidR="00917D24" w:rsidRDefault="00917D24">
    <w:pPr>
      <w:pStyle w:val="Footer"/>
      <w:rPr>
        <w:szCs w:val="20"/>
      </w:rPr>
    </w:pP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612B2B1E"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917D24" w:rsidRDefault="00917D24">
    <w:pPr>
      <w:pStyle w:val="Header"/>
      <w:ind w:left="4320"/>
      <w:rPr>
        <w:bCs/>
      </w:rPr>
    </w:pP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7E6C5F77"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014ED531"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359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382B8586"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917D24" w:rsidRDefault="00917D24">
    <w:pPr>
      <w:pStyle w:val="Footer"/>
      <w:spacing w:before="0"/>
    </w:pPr>
    <w:r>
      <w:tab/>
    </w:r>
    <w:r>
      <w:tab/>
      <w:t>Weatherization Program Exhibit</w:t>
    </w:r>
    <w:r>
      <w:tab/>
    </w:r>
    <w:r>
      <w:tab/>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306A0454"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21</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3A6B1802"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364</w:t>
    </w:r>
    <w:r w:rsidRPr="00C96BBF">
      <w:rPr>
        <w:b w:val="0"/>
        <w:bCs/>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6B82EF85"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362</w:t>
    </w:r>
    <w:r w:rsidRPr="00C96BBF">
      <w:rPr>
        <w:b w:val="0"/>
        <w:bCs/>
      </w:rPr>
      <w:fldChar w:fldCharType="end"/>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68F35AE8"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366</w:t>
    </w:r>
    <w:r w:rsidRPr="00C96BBF">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539DB180"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365</w:t>
    </w:r>
    <w:r w:rsidRPr="00C96BBF">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4388B565"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368</w:t>
    </w:r>
    <w:r w:rsidRPr="00C96BBF">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7BF78FA2" w:rsidR="00917D24" w:rsidRPr="00C96BBF" w:rsidRDefault="00917D24"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367</w:t>
    </w:r>
    <w:r w:rsidRPr="00C96BBF">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08FD56BE" w:rsidR="00917D24" w:rsidRPr="00C96BBF" w:rsidRDefault="00917D24"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369</w:t>
    </w:r>
    <w:r w:rsidRPr="00C96BBF">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917D24" w:rsidRPr="00C96BBF" w:rsidRDefault="00917D24"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4248AB24" w:rsidR="00917D24" w:rsidRPr="00C96BBF" w:rsidRDefault="00917D24"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371</w:t>
    </w:r>
    <w:r w:rsidRPr="00C96BBF">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917D24" w:rsidRPr="00C96BBF" w:rsidRDefault="00917D24"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3E2EBB3E" w:rsidR="00917D24" w:rsidRPr="00C96BBF" w:rsidRDefault="00917D24"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387</w:t>
    </w:r>
    <w:r w:rsidRPr="00C96BBF">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27C404A2" w:rsidR="00917D24" w:rsidRPr="00C96BBF" w:rsidRDefault="00917D24"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372</w:t>
    </w:r>
    <w:r w:rsidRPr="00C96BBF">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45623642" w:rsidR="00917D24" w:rsidRPr="00C96BBF" w:rsidRDefault="00917D24"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389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392</w:t>
    </w:r>
    <w:r w:rsidRPr="00C96BBF">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917D24" w:rsidRDefault="00917D24">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917D24" w:rsidRPr="004655EA" w14:paraId="2CEC84CD" w14:textId="77777777">
      <w:tc>
        <w:tcPr>
          <w:tcW w:w="2952" w:type="dxa"/>
        </w:tcPr>
        <w:p w14:paraId="2CEC84CA" w14:textId="77777777" w:rsidR="00917D24" w:rsidRPr="004655EA" w:rsidRDefault="00917D24" w:rsidP="00681282">
          <w:pPr>
            <w:numPr>
              <w:ilvl w:val="0"/>
              <w:numId w:val="78"/>
            </w:numPr>
            <w:spacing w:before="60" w:after="60"/>
            <w:ind w:left="0" w:firstLine="0"/>
            <w:rPr>
              <w:bCs/>
              <w:sz w:val="18"/>
            </w:rPr>
          </w:pPr>
          <w:r w:rsidRPr="004655EA">
            <w:rPr>
              <w:bCs/>
              <w:sz w:val="18"/>
            </w:rPr>
            <w:t>Program Staff</w:t>
          </w:r>
        </w:p>
      </w:tc>
      <w:tc>
        <w:tcPr>
          <w:tcW w:w="2952" w:type="dxa"/>
        </w:tcPr>
        <w:p w14:paraId="2CEC84CB" w14:textId="77777777" w:rsidR="00917D24" w:rsidRPr="004655EA" w:rsidRDefault="00917D24" w:rsidP="00681282">
          <w:pPr>
            <w:numPr>
              <w:ilvl w:val="0"/>
              <w:numId w:val="79"/>
            </w:numPr>
            <w:spacing w:before="60" w:after="60"/>
            <w:ind w:left="0" w:firstLine="0"/>
            <w:rPr>
              <w:bCs/>
              <w:sz w:val="18"/>
            </w:rPr>
          </w:pPr>
          <w:r w:rsidRPr="004655EA">
            <w:rPr>
              <w:bCs/>
              <w:sz w:val="18"/>
            </w:rPr>
            <w:t>Agency Executive Director</w:t>
          </w:r>
        </w:p>
      </w:tc>
      <w:tc>
        <w:tcPr>
          <w:tcW w:w="2952" w:type="dxa"/>
        </w:tcPr>
        <w:p w14:paraId="2CEC84CC" w14:textId="77777777" w:rsidR="00917D24" w:rsidRPr="004655EA" w:rsidRDefault="00917D24">
          <w:pPr>
            <w:tabs>
              <w:tab w:val="left" w:pos="360"/>
            </w:tabs>
            <w:spacing w:before="60" w:after="60"/>
            <w:ind w:left="0"/>
            <w:rPr>
              <w:bCs/>
              <w:sz w:val="18"/>
            </w:rPr>
          </w:pPr>
          <w:r w:rsidRPr="004655EA">
            <w:rPr>
              <w:bCs/>
              <w:sz w:val="18"/>
            </w:rPr>
            <w:t>7.</w:t>
          </w:r>
          <w:r w:rsidRPr="004655EA">
            <w:rPr>
              <w:bCs/>
              <w:sz w:val="18"/>
            </w:rPr>
            <w:tab/>
            <w:t>Professional Arbitrator</w:t>
          </w:r>
        </w:p>
      </w:tc>
    </w:tr>
    <w:tr w:rsidR="00917D24" w:rsidRPr="004655EA" w14:paraId="2CEC84D1" w14:textId="77777777">
      <w:tc>
        <w:tcPr>
          <w:tcW w:w="2952" w:type="dxa"/>
        </w:tcPr>
        <w:p w14:paraId="2CEC84CE" w14:textId="77777777" w:rsidR="00917D24" w:rsidRPr="004655EA" w:rsidRDefault="00917D24" w:rsidP="00681282">
          <w:pPr>
            <w:numPr>
              <w:ilvl w:val="0"/>
              <w:numId w:val="78"/>
            </w:numPr>
            <w:spacing w:before="60" w:after="60"/>
            <w:ind w:left="0" w:firstLine="0"/>
            <w:rPr>
              <w:bCs/>
              <w:sz w:val="18"/>
            </w:rPr>
          </w:pPr>
          <w:r w:rsidRPr="004655EA">
            <w:rPr>
              <w:bCs/>
              <w:sz w:val="18"/>
            </w:rPr>
            <w:t>Program Manager/Director</w:t>
          </w:r>
        </w:p>
      </w:tc>
      <w:tc>
        <w:tcPr>
          <w:tcW w:w="2952" w:type="dxa"/>
        </w:tcPr>
        <w:p w14:paraId="2CEC84CF" w14:textId="77777777" w:rsidR="00917D24" w:rsidRPr="004655EA" w:rsidRDefault="00917D24">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917D24" w:rsidRPr="004655EA" w:rsidRDefault="00917D24">
          <w:pPr>
            <w:numPr>
              <w:ilvl w:val="12"/>
              <w:numId w:val="0"/>
            </w:numPr>
            <w:spacing w:before="60" w:after="60"/>
            <w:rPr>
              <w:bCs/>
              <w:sz w:val="18"/>
            </w:rPr>
          </w:pPr>
        </w:p>
      </w:tc>
    </w:tr>
    <w:tr w:rsidR="00917D24" w:rsidRPr="004655EA" w14:paraId="2CEC84D5" w14:textId="77777777">
      <w:tc>
        <w:tcPr>
          <w:tcW w:w="2952" w:type="dxa"/>
        </w:tcPr>
        <w:p w14:paraId="2CEC84D2" w14:textId="77777777" w:rsidR="00917D24" w:rsidRPr="004655EA" w:rsidRDefault="00917D24" w:rsidP="00681282">
          <w:pPr>
            <w:numPr>
              <w:ilvl w:val="0"/>
              <w:numId w:val="78"/>
            </w:numPr>
            <w:spacing w:before="60" w:after="60"/>
            <w:ind w:left="0" w:firstLine="0"/>
            <w:rPr>
              <w:bCs/>
              <w:sz w:val="18"/>
            </w:rPr>
          </w:pPr>
          <w:r w:rsidRPr="004655EA">
            <w:rPr>
              <w:bCs/>
              <w:sz w:val="18"/>
            </w:rPr>
            <w:t>Division Director</w:t>
          </w:r>
        </w:p>
      </w:tc>
      <w:tc>
        <w:tcPr>
          <w:tcW w:w="2952" w:type="dxa"/>
        </w:tcPr>
        <w:p w14:paraId="2CEC84D3" w14:textId="77777777" w:rsidR="00917D24" w:rsidRPr="004655EA" w:rsidRDefault="00917D24">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917D24" w:rsidRPr="004655EA" w:rsidRDefault="00917D24">
          <w:pPr>
            <w:tabs>
              <w:tab w:val="left" w:pos="360"/>
            </w:tabs>
            <w:spacing w:before="60" w:after="60"/>
            <w:ind w:left="0"/>
            <w:rPr>
              <w:bCs/>
              <w:sz w:val="18"/>
            </w:rPr>
          </w:pPr>
        </w:p>
      </w:tc>
    </w:tr>
  </w:tbl>
  <w:p w14:paraId="13AC95B7" w14:textId="3625D647" w:rsidR="00917D24" w:rsidRPr="00220351" w:rsidRDefault="00917D24"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389</w:t>
    </w:r>
    <w:r w:rsidRPr="00220351">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917D24" w:rsidRDefault="00917D24">
    <w:pPr>
      <w:pStyle w:val="Footer"/>
      <w:spacing w:before="0"/>
    </w:pP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0E85C050" w:rsidR="00917D24" w:rsidRPr="00220351" w:rsidRDefault="00917D24"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390</w:t>
    </w:r>
    <w:r w:rsidRPr="00220351">
      <w:rPr>
        <w:b w:val="0"/>
        <w:bCs/>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386F4F8D" w:rsidR="00917D24" w:rsidRPr="00220351" w:rsidRDefault="00917D24"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393</w:t>
    </w:r>
    <w:r w:rsidRPr="00220351">
      <w:rPr>
        <w:b w:val="0"/>
        <w:bCs/>
      </w:rPr>
      <w:fldChar w:fldCharType="end"/>
    </w: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5FEDE79B" w:rsidR="00917D24" w:rsidRPr="00220351" w:rsidRDefault="00917D24"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391</w:t>
    </w:r>
    <w:r w:rsidRPr="00220351">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2E12ED7C" w:rsidR="00917D24" w:rsidRPr="00220351" w:rsidRDefault="00917D24"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395</w:t>
    </w:r>
    <w:r w:rsidRPr="00220351">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1E271590" w:rsidR="00917D24" w:rsidRPr="00220351" w:rsidRDefault="00917D24"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394</w:t>
    </w:r>
    <w:r w:rsidRPr="00220351">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09384541"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25</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45B722F2"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399</w:t>
    </w:r>
    <w:r w:rsidRPr="00C96BBF">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2915E9EE" w:rsidR="00917D24" w:rsidRPr="00220351" w:rsidRDefault="00917D24"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736D0B">
      <w:rPr>
        <w:b w:val="0"/>
        <w:bCs/>
        <w:noProof/>
      </w:rPr>
      <w:t>397</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736D0B">
      <w:rPr>
        <w:b w:val="0"/>
        <w:bCs/>
        <w:noProof/>
      </w:rPr>
      <w:t>396</w:t>
    </w:r>
    <w:r w:rsidRPr="00220351">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0E4AED4F"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402</w:t>
    </w:r>
    <w:r w:rsidRPr="00C96BBF">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26BE8703"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400</w:t>
    </w:r>
    <w:r w:rsidRPr="00C96BBF">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5BCFFC07" w:rsidR="00917D24" w:rsidRPr="00C96BBF" w:rsidRDefault="00917D24"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404</w:t>
    </w:r>
    <w:r w:rsidRPr="00C96BBF">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0D439FA2" w:rsidR="00917D24" w:rsidRPr="00C96BBF" w:rsidRDefault="00917D24"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August 18,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403</w:t>
    </w:r>
    <w:r w:rsidRPr="00C96BBF">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55A5B82D" w:rsidR="00917D24" w:rsidRPr="00C96BBF" w:rsidRDefault="00917D24" w:rsidP="002C1E7E">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422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421</w:t>
    </w:r>
    <w:r w:rsidRPr="00C96BBF">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049BC11F"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405</w:t>
    </w:r>
    <w:r w:rsidRPr="00C96BBF">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224DE320"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406</w:t>
    </w:r>
    <w:r w:rsidRPr="00C96BBF">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1CB017B7"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408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407</w:t>
    </w:r>
    <w:r w:rsidRPr="00C96BBF">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15BDDFC3"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27</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08565D30"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423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422</w:t>
    </w:r>
    <w:r w:rsidRPr="00C96BBF">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917D24" w:rsidRDefault="00917D24">
    <w:pPr>
      <w:pStyle w:val="Footer"/>
      <w:spacing w:before="0"/>
    </w:pP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63AE4803" w:rsidR="00917D24" w:rsidRPr="00C547FF" w:rsidRDefault="00917D24" w:rsidP="00C46FED">
    <w:pPr>
      <w:pStyle w:val="Header"/>
      <w:tabs>
        <w:tab w:val="right" w:pos="9120"/>
      </w:tabs>
      <w:spacing w:before="480" w:after="0"/>
      <w:rPr>
        <w:b w:val="0"/>
        <w:bCs/>
      </w:rPr>
    </w:pPr>
    <w:r w:rsidRPr="00C96BBF">
      <w:rPr>
        <w:b w:val="0"/>
      </w:rPr>
      <w:t>Weatherization Program Exhibit</w:t>
    </w:r>
    <w:r>
      <w:rPr>
        <w:b w:val="0"/>
      </w:rPr>
      <w:t xml:space="preserve"> – </w:t>
    </w:r>
    <w:r>
      <w:rPr>
        <w:b w:val="0"/>
        <w:i/>
      </w:rPr>
      <w:t>Revised 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424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423</w:t>
    </w:r>
    <w:r w:rsidRPr="00C547FF">
      <w:rPr>
        <w:b w:val="0"/>
        <w:bCs/>
      </w:rPr>
      <w:fldChar w:fldCharType="end"/>
    </w: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917D24" w:rsidRPr="00C96BBF" w:rsidRDefault="00917D24"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F" w14:textId="77777777" w:rsidR="00917D24" w:rsidRDefault="00917D24" w:rsidP="00373977">
    <w:pPr>
      <w:pStyle w:val="Footer"/>
      <w:tabs>
        <w:tab w:val="clear" w:pos="9360"/>
        <w:tab w:val="right" w:pos="10800"/>
      </w:tabs>
      <w:spacing w:before="0"/>
    </w:pPr>
    <w:r>
      <w:t>Revised July 2014</w:t>
    </w:r>
    <w:r>
      <w:tab/>
      <w:t>Weatherization Program Exhibit</w:t>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3E9F9247" w:rsidR="00917D24" w:rsidRPr="00C547FF" w:rsidRDefault="00917D24"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425</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424</w:t>
    </w:r>
    <w:r w:rsidRPr="00C547FF">
      <w:rPr>
        <w:b w:val="0"/>
        <w:bCs/>
      </w:rPr>
      <w:fldChar w:fldCharType="end"/>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C34ED" w14:textId="6BB2654B" w:rsidR="00917D24" w:rsidRPr="00C96BBF" w:rsidRDefault="00917D24" w:rsidP="00B522D8">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427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426</w:t>
    </w:r>
    <w:r w:rsidRPr="00C96BBF">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4ECD2" w14:textId="16068C7A" w:rsidR="00917D24" w:rsidRPr="00C96BBF" w:rsidRDefault="00917D24" w:rsidP="001B2991">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426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425</w:t>
    </w:r>
    <w:r w:rsidRPr="00C96BBF">
      <w:rPr>
        <w:b w:val="0"/>
        <w:bCs/>
      </w:rPr>
      <w:fldChar w:fldCharType="end"/>
    </w: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397F0036" w:rsidR="00917D24" w:rsidRPr="00C547FF" w:rsidRDefault="00917D24" w:rsidP="00034179">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430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429</w:t>
    </w:r>
    <w:r w:rsidRPr="00C547FF">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44DA4C54" w:rsidR="00917D24" w:rsidRPr="00C547FF" w:rsidRDefault="00917D24"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428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427</w:t>
    </w:r>
    <w:r w:rsidRPr="00C547FF">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098753DB"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26</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7" w14:textId="77777777" w:rsidR="00917D24" w:rsidRDefault="00917D24" w:rsidP="00A24275">
    <w:pPr>
      <w:pStyle w:val="Footer"/>
      <w:ind w:right="360"/>
    </w:pPr>
    <w:r>
      <w:t>Revised July 2013</w:t>
    </w:r>
    <w:r>
      <w:rPr>
        <w:i/>
        <w:sz w:val="18"/>
      </w:rPr>
      <w:tab/>
    </w:r>
    <w:r w:rsidRPr="00A24275">
      <w:rPr>
        <w:szCs w:val="20"/>
      </w:rPr>
      <w:t>Weatherization Program Exhibit</w:t>
    </w:r>
    <w:r>
      <w:rPr>
        <w:i/>
        <w:sz w:val="18"/>
      </w:rPr>
      <w:br/>
    </w:r>
    <w:r>
      <w:rPr>
        <w:i/>
      </w:rPr>
      <w:tab/>
    </w:r>
    <w:r>
      <w:rPr>
        <w:i/>
      </w:rPr>
      <w:tab/>
      <w:t xml:space="preserve">Developed by: </w:t>
    </w:r>
    <w:r>
      <w:t>Building Performance Center</w:t>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1C127" w14:textId="1736D896" w:rsidR="00917D24" w:rsidRPr="00C96BBF" w:rsidRDefault="00917D24"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431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430</w:t>
    </w:r>
    <w:r w:rsidRPr="00C96BBF">
      <w:rPr>
        <w:b w:val="0"/>
        <w:bCs/>
      </w:rPr>
      <w:fldChar w:fldCharType="end"/>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DBE3" w14:textId="0C649AB2" w:rsidR="00917D24" w:rsidRPr="00C96BBF" w:rsidRDefault="00917D24"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432</w:t>
    </w:r>
    <w:r w:rsidRPr="00C96BBF">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68EC" w14:textId="39FF7A2C" w:rsidR="00917D24" w:rsidRPr="00C96BBF" w:rsidRDefault="00917D24"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432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431</w:t>
    </w:r>
    <w:r w:rsidRPr="00C96BBF">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637C5A86" w:rsidR="00917D24" w:rsidRPr="00C547FF" w:rsidRDefault="00917D24" w:rsidP="00CB321B">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435</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434</w:t>
    </w:r>
    <w:r w:rsidRPr="00C547FF">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6A0AED20" w:rsidR="00917D24" w:rsidRPr="00C547FF" w:rsidRDefault="00917D24" w:rsidP="00C67B59">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434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433</w:t>
    </w:r>
    <w:r w:rsidRPr="00C547FF">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5E648906" w:rsidR="00917D24" w:rsidRPr="00C547FF" w:rsidRDefault="00917D24" w:rsidP="00C67B59">
    <w:pPr>
      <w:pStyle w:val="Header"/>
      <w:tabs>
        <w:tab w:val="right" w:pos="9120"/>
      </w:tabs>
      <w:spacing w:before="480" w:after="0"/>
      <w:rPr>
        <w:b w:val="0"/>
        <w:bCs/>
      </w:rPr>
    </w:pPr>
    <w:r w:rsidRPr="00C96BBF">
      <w:rPr>
        <w:b w:val="0"/>
      </w:rPr>
      <w:t>Weatherization Program Exhibit</w:t>
    </w:r>
    <w:r>
      <w:rPr>
        <w:b w:val="0"/>
      </w:rPr>
      <w:t xml:space="preserve"> </w:t>
    </w:r>
    <w:r w:rsidRPr="006757B0">
      <w:rPr>
        <w:b w:val="0"/>
        <w:i/>
      </w:rPr>
      <w:t xml:space="preserve">– Revised </w:t>
    </w:r>
    <w:r>
      <w:rPr>
        <w:b w:val="0"/>
        <w:i/>
      </w:rPr>
      <w:t>July 2017</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736D0B">
      <w:rPr>
        <w:b w:val="0"/>
        <w:bCs/>
        <w:noProof/>
      </w:rPr>
      <w:t>440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736D0B">
      <w:rPr>
        <w:b w:val="0"/>
        <w:bCs/>
        <w:noProof/>
      </w:rPr>
      <w:t>439</w:t>
    </w:r>
    <w:r w:rsidRPr="00C547FF">
      <w:rPr>
        <w:b w:val="0"/>
        <w:bCs/>
      </w:rPr>
      <w:fldChar w:fldCharType="end"/>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917D24" w:rsidRDefault="00917D24">
    <w:pPr>
      <w:pStyle w:val="Footer"/>
    </w:pPr>
    <w:r>
      <w:rPr>
        <w:szCs w:val="20"/>
      </w:rPr>
      <w:t>Revised July 2013</w:t>
    </w:r>
    <w:r>
      <w:rPr>
        <w:sz w:val="16"/>
      </w:rPr>
      <w:tab/>
    </w:r>
    <w:r>
      <w:t>Weatherization Program Exhibit</w:t>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152819E1"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440</w:t>
    </w:r>
    <w:r w:rsidRPr="00C96BBF">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3031D" w14:textId="330C61E6"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441</w:t>
    </w:r>
    <w:r w:rsidRPr="00C96BBF">
      <w:rPr>
        <w:b w:val="0"/>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917D24" w:rsidRPr="002744FE" w:rsidRDefault="00917D24"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62F3B" w14:textId="45960940"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443</w:t>
    </w:r>
    <w:r w:rsidRPr="00C96BBF">
      <w:rPr>
        <w:b w:val="0"/>
        <w:bCs/>
      </w:rPr>
      <w:fldChar w:fldCharType="end"/>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95995" w14:textId="29209B87"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442</w:t>
    </w:r>
    <w:r w:rsidRPr="00C96BBF">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2C06" w14:textId="386CD1BF"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445</w:t>
    </w:r>
    <w:r w:rsidRPr="00C96BBF">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DF59F" w14:textId="6CE9A08B"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444</w:t>
    </w:r>
    <w:r w:rsidRPr="00C96BBF">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FCED3" w14:textId="25CBD243"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447</w:t>
    </w:r>
    <w:r w:rsidRPr="00C96BBF">
      <w:rPr>
        <w:b w:val="0"/>
        <w:bCs/>
      </w:rPr>
      <w:fldChar w:fldCharType="end"/>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90A48" w14:textId="3804C452"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446</w:t>
    </w:r>
    <w:r w:rsidRPr="00C96BBF">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1321C0A3"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449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448</w:t>
    </w:r>
    <w:r w:rsidRPr="00C96BBF">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00A3F0DE"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450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449</w:t>
    </w:r>
    <w:r w:rsidRPr="00C96BBF">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1410D3AF"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457</w:t>
    </w:r>
    <w:r w:rsidRPr="00C96BBF">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38CF571F"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450</w:t>
    </w:r>
    <w:r w:rsidRPr="00C96BBF">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0CC53CBA"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28</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07950709" w:rsidR="00917D24" w:rsidRPr="00AE684E" w:rsidRDefault="00917D24"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Revised October 1, 2020</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463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466</w:t>
    </w:r>
    <w:r w:rsidRPr="00AE684E">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765A5A7D" w:rsidR="00917D24" w:rsidRPr="00AE684E" w:rsidRDefault="00917D24"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Revised October 1, 2020</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459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458</w:t>
    </w:r>
    <w:r w:rsidRPr="00AE684E">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04BE2392"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464</w:t>
    </w:r>
    <w:r w:rsidRPr="00C96BBF">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7CC360E4"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463</w:t>
    </w:r>
    <w:r w:rsidRPr="00C96BBF">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917D24" w:rsidRDefault="00917D24">
    <w:pPr>
      <w:pStyle w:val="Footer"/>
    </w:pP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3DE95D4A"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465</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6A2D6807"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467</w:t>
    </w:r>
    <w:r w:rsidRPr="00C96BBF">
      <w:rPr>
        <w:b w:val="0"/>
        <w:bCs/>
      </w:rPr>
      <w:fldChar w:fldCharType="end"/>
    </w: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6B38CC0F" w:rsidR="00917D24" w:rsidRPr="00C96BBF" w:rsidRDefault="00917D24"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466</w:t>
    </w:r>
    <w:r w:rsidRPr="00C96BBF">
      <w:rPr>
        <w:b w:val="0"/>
        <w:bCs/>
      </w:rPr>
      <w:fldChar w:fldCharType="end"/>
    </w: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4CB1322A"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469</w:t>
    </w:r>
    <w:r w:rsidRPr="00C96BBF">
      <w:rPr>
        <w:b w:val="0"/>
        <w:bCs/>
      </w:rPr>
      <w:fldChar w:fldCharType="end"/>
    </w: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23FAC914"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468</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03C35DDF"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30</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05264BD9"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October</w:t>
    </w:r>
    <w:r w:rsidRPr="00AA3F58">
      <w:rPr>
        <w:b w:val="0"/>
        <w:i/>
      </w:rPr>
      <w:t xml:space="preserve"> 1, 202</w:t>
    </w:r>
    <w:r>
      <w:rPr>
        <w:b w:val="0"/>
        <w:i/>
      </w:rPr>
      <w:t>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470</w:t>
    </w:r>
    <w:r w:rsidRPr="00C96BBF">
      <w:rPr>
        <w:b w:val="0"/>
        <w:bCs/>
      </w:rPr>
      <w:fldChar w:fldCharType="end"/>
    </w: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3CB34F42" w:rsidR="00917D24" w:rsidRPr="00C96BBF" w:rsidRDefault="00917D24" w:rsidP="00D746D0">
    <w:pPr>
      <w:pStyle w:val="Header"/>
      <w:tabs>
        <w:tab w:val="right" w:pos="9120"/>
      </w:tabs>
      <w:spacing w:before="480" w:after="0"/>
      <w:rPr>
        <w:b w:val="0"/>
        <w:bCs/>
      </w:rPr>
    </w:pPr>
    <w:r w:rsidRPr="00C96BBF">
      <w:rPr>
        <w:b w:val="0"/>
      </w:rPr>
      <w:t>Weatherization Program Exhibit</w:t>
    </w:r>
    <w:r>
      <w:rPr>
        <w:b w:val="0"/>
      </w:rPr>
      <w:t xml:space="preserve"> – </w:t>
    </w:r>
    <w:r w:rsidRPr="001E33A0">
      <w:rPr>
        <w:b w:val="0"/>
        <w:i/>
      </w:rPr>
      <w:t>Revised 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471</w:t>
    </w:r>
    <w:r w:rsidRPr="00C96BBF">
      <w:rPr>
        <w:b w:val="0"/>
        <w:bCs/>
      </w:rPr>
      <w:fldChar w:fldCharType="end"/>
    </w: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7DCE2" w14:textId="56257777"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473</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1A517C55"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7CD07A66"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476</w:t>
    </w:r>
    <w:r w:rsidRPr="00C96BBF">
      <w:rPr>
        <w:b w:val="0"/>
        <w:bCs/>
      </w:rPr>
      <w:fldChar w:fldCharType="end"/>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358DAA3F" w:rsidR="00917D24" w:rsidRPr="00C96BBF" w:rsidRDefault="00917D24" w:rsidP="0000372D">
    <w:pPr>
      <w:pStyle w:val="Header"/>
      <w:tabs>
        <w:tab w:val="right" w:pos="9120"/>
      </w:tabs>
      <w:spacing w:before="100" w:beforeAutospacing="1" w:after="0"/>
      <w:jc w:val="right"/>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475</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0B038B4E"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476</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917D24" w:rsidRDefault="00917D24">
    <w:pPr>
      <w:pStyle w:val="Footer"/>
      <w:spacing w:before="0"/>
    </w:pP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1A2476D7"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477</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917D24" w:rsidRDefault="00917D24">
    <w:pPr>
      <w:pStyle w:val="Footer"/>
      <w:spacing w:before="0"/>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43A671EE"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29</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7A6A9E1C"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479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480</w:t>
    </w:r>
    <w:r w:rsidRPr="00C96BBF">
      <w:rPr>
        <w:b w:val="0"/>
        <w:bCs/>
      </w:rPr>
      <w:fldChar w:fldCharType="end"/>
    </w: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1CD33104" w:rsidR="00917D24" w:rsidRPr="00C96BBF" w:rsidRDefault="00917D24"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480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479</w:t>
    </w:r>
    <w:r w:rsidRPr="00C96BBF">
      <w:rPr>
        <w:b w:val="0"/>
        <w:bCs/>
      </w:rPr>
      <w:fldChar w:fldCharType="end"/>
    </w: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7EF39C59" w:rsidR="00917D24" w:rsidRPr="00E00C9D" w:rsidRDefault="00917D24" w:rsidP="00A45796">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480</w:t>
    </w:r>
    <w:r w:rsidRPr="00E00C9D">
      <w:rPr>
        <w:b w:val="0"/>
        <w:bCs/>
      </w:rPr>
      <w:fldChar w:fldCharType="end"/>
    </w: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4D92BCC3" w:rsidR="00917D24" w:rsidRPr="00E00C9D" w:rsidRDefault="00917D24"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Pr>
        <w:b w:val="0"/>
        <w:bCs/>
        <w:noProof/>
      </w:rPr>
      <w:t>499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Pr>
        <w:b w:val="0"/>
        <w:bCs/>
        <w:noProof/>
      </w:rPr>
      <w:t>541</w:t>
    </w:r>
    <w:r w:rsidRPr="00E00C9D">
      <w:rPr>
        <w:b w:val="0"/>
        <w:bCs/>
      </w:rPr>
      <w:fldChar w:fldCharType="end"/>
    </w:r>
  </w:p>
  <w:p w14:paraId="2CEC8616" w14:textId="6B98C055" w:rsidR="00917D24" w:rsidRDefault="00917D24">
    <w:pPr>
      <w:pStyle w:val="Footer"/>
    </w:pP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0531E0D6" w:rsidR="00917D24" w:rsidRPr="00E00C9D" w:rsidRDefault="00917D24"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481</w:t>
    </w:r>
    <w:r w:rsidRPr="00E00C9D">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DD730" w14:textId="57C759E1" w:rsidR="00917D24" w:rsidRPr="00E00C9D" w:rsidRDefault="00917D24"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Revised January 1,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482</w:t>
    </w:r>
    <w:r w:rsidRPr="00E00C9D">
      <w:rPr>
        <w:b w:val="0"/>
        <w:bCs/>
      </w:rPr>
      <w:fldChar w:fldCharType="end"/>
    </w: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19E8223F" w:rsidR="00917D24" w:rsidRPr="00E00C9D" w:rsidRDefault="00917D24"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15,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483</w:t>
    </w:r>
    <w:r w:rsidRPr="00E00C9D">
      <w:rPr>
        <w:b w:val="0"/>
        <w:bCs/>
      </w:rPr>
      <w:fldChar w:fldCharType="end"/>
    </w: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273BE0D6" w:rsidR="00917D24" w:rsidRPr="00E00C9D" w:rsidRDefault="00917D24"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15,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484</w:t>
    </w:r>
    <w:r w:rsidRPr="00E00C9D">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5E0E537A" w:rsidR="00917D24" w:rsidRPr="00E00C9D" w:rsidRDefault="00917D24"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486</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485</w:t>
    </w:r>
    <w:r w:rsidRPr="00E00C9D">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31F91" w14:textId="5FD0DAF8" w:rsidR="00917D24" w:rsidRPr="00E00C9D" w:rsidRDefault="00917D24"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486</w:t>
    </w:r>
    <w:r w:rsidRPr="00E00C9D">
      <w:rPr>
        <w:b w:val="0"/>
        <w:bCs/>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917D24" w:rsidRPr="00D07556" w:rsidRDefault="00917D24"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917D24" w:rsidRDefault="00917D24">
    <w:pPr>
      <w:pStyle w:val="Footer"/>
      <w:tabs>
        <w:tab w:val="center" w:pos="4680"/>
      </w:tabs>
      <w:ind w:right="360"/>
      <w:rPr>
        <w:color w:val="auto"/>
      </w:rPr>
    </w:pPr>
    <w:r>
      <w:tab/>
    </w:r>
    <w:r>
      <w:tab/>
    </w:r>
    <w:r>
      <w:tab/>
    </w:r>
    <w:r>
      <w:rPr>
        <w:szCs w:val="20"/>
      </w:rPr>
      <w:t>Weatherization Program Exhibit</w:t>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4AB3B656"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December 4,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490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489</w:t>
    </w:r>
    <w:r w:rsidRPr="00E00C9D">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251EBE4F"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December 4,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499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502</w:t>
    </w:r>
    <w:r w:rsidRPr="00E00C9D">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705A0322"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501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502</w:t>
    </w:r>
    <w:r w:rsidRPr="00E00C9D">
      <w:rPr>
        <w:b w:val="0"/>
        <w:bCs/>
      </w:rPr>
      <w:fldChar w:fldCharType="end"/>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CA9B2" w14:textId="6279E817"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504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503</w:t>
    </w:r>
    <w:r w:rsidRPr="00E00C9D">
      <w:rPr>
        <w:b w:val="0"/>
        <w:bCs/>
      </w:rPr>
      <w:fldChar w:fldCharType="end"/>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61A89D56"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503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502</w:t>
    </w:r>
    <w:r w:rsidRPr="00E00C9D">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07B15154" w:rsidR="00917D24" w:rsidRPr="00E00C9D" w:rsidRDefault="00917D24"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521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520</w:t>
    </w:r>
    <w:r w:rsidRPr="00E00C9D">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01A6F289" w:rsidR="00917D24" w:rsidRPr="00B8712C" w:rsidRDefault="00917D24" w:rsidP="00B8712C">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736D0B">
      <w:rPr>
        <w:b w:val="0"/>
        <w:bCs/>
        <w:noProof/>
      </w:rPr>
      <w:t>523</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736D0B">
      <w:rPr>
        <w:b w:val="0"/>
        <w:bCs/>
        <w:noProof/>
      </w:rPr>
      <w:t>522</w:t>
    </w:r>
    <w:r w:rsidRPr="00B8712C">
      <w:rPr>
        <w:b w:val="0"/>
        <w:bCs/>
      </w:rPr>
      <w:fldChar w:fldCharType="end"/>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1E65F1C4" w:rsidR="00917D24" w:rsidRPr="00510073" w:rsidRDefault="00917D24"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736D0B">
      <w:rPr>
        <w:b w:val="0"/>
        <w:bCs/>
        <w:noProof/>
      </w:rPr>
      <w:t>522</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736D0B">
      <w:rPr>
        <w:b w:val="0"/>
        <w:bCs/>
        <w:noProof/>
      </w:rPr>
      <w:t>521</w:t>
    </w:r>
    <w:r w:rsidRPr="00510073">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917D24" w:rsidRPr="00B005BE" w:rsidRDefault="00917D24"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6EAE756D" w:rsidR="00917D24" w:rsidRPr="00F73650" w:rsidRDefault="00917D24"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31</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37C256B6" w:rsidR="00917D24" w:rsidRPr="00510073" w:rsidRDefault="00917D24"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736D0B">
      <w:rPr>
        <w:b w:val="0"/>
        <w:bCs/>
        <w:noProof/>
      </w:rPr>
      <w:t>524</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736D0B">
      <w:rPr>
        <w:b w:val="0"/>
        <w:bCs/>
        <w:noProof/>
      </w:rPr>
      <w:t>523</w:t>
    </w:r>
    <w:r w:rsidRPr="00510073">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0EA8F274" w:rsidR="00917D24" w:rsidRPr="00C96BBF" w:rsidRDefault="00917D24"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528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527</w:t>
    </w:r>
    <w:r w:rsidRPr="00C96BBF">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353C2351" w:rsidR="00917D24" w:rsidRPr="00C96BBF" w:rsidRDefault="00917D24"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525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524</w:t>
    </w:r>
    <w:r w:rsidRPr="00C96BBF">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1D847" w14:textId="2956677F" w:rsidR="00917D24" w:rsidRPr="00C96BBF" w:rsidRDefault="00917D24"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530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529</w:t>
    </w:r>
    <w:r w:rsidRPr="00C96BBF">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3A932" w14:textId="2445168E" w:rsidR="00917D24" w:rsidRPr="00C96BBF" w:rsidRDefault="00917D24"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736D0B">
      <w:rPr>
        <w:b w:val="0"/>
        <w:bCs/>
        <w:noProof/>
      </w:rPr>
      <w:t>529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736D0B">
      <w:rPr>
        <w:b w:val="0"/>
        <w:bCs/>
        <w:noProof/>
      </w:rPr>
      <w:t>528</w:t>
    </w:r>
    <w:r w:rsidRPr="00C96BBF">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C" w14:textId="77777777" w:rsidR="00917D24" w:rsidRPr="00EA7CC0" w:rsidRDefault="00917D24" w:rsidP="00EA7CC0">
    <w:pPr>
      <w:pStyle w:val="Footer"/>
      <w:tabs>
        <w:tab w:val="right" w:pos="8640"/>
        <w:tab w:val="right" w:pos="9810"/>
      </w:tabs>
      <w:rPr>
        <w:rFonts w:ascii="Arial" w:hAnsi="Arial" w:cs="Arial"/>
        <w:i/>
        <w:color w:val="auto"/>
      </w:rPr>
    </w:pPr>
    <w:r>
      <w:rPr>
        <w:noProof/>
        <w:color w:val="auto"/>
        <w:sz w:val="24"/>
      </w:rPr>
      <mc:AlternateContent>
        <mc:Choice Requires="wps">
          <w:drawing>
            <wp:anchor distT="0" distB="0" distL="114300" distR="114300" simplePos="0" relativeHeight="251658240" behindDoc="1" locked="0" layoutInCell="1" allowOverlap="1" wp14:anchorId="2CEC8668" wp14:editId="2CEC8669">
              <wp:simplePos x="0" y="0"/>
              <wp:positionH relativeFrom="column">
                <wp:posOffset>-278765</wp:posOffset>
              </wp:positionH>
              <wp:positionV relativeFrom="page">
                <wp:posOffset>8910955</wp:posOffset>
              </wp:positionV>
              <wp:extent cx="6866890" cy="54610"/>
              <wp:effectExtent l="0" t="0" r="3175" b="0"/>
              <wp:wrapTight wrapText="bothSides">
                <wp:wrapPolygon edited="0">
                  <wp:start x="-30" y="0"/>
                  <wp:lineTo x="-30" y="14316"/>
                  <wp:lineTo x="21600" y="14316"/>
                  <wp:lineTo x="21600" y="0"/>
                  <wp:lineTo x="-30" y="0"/>
                </wp:wrapPolygon>
              </wp:wrapTight>
              <wp:docPr id="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F70EA" id="Rectangle 19" o:spid="_x0000_s1026" style="position:absolute;margin-left:-21.95pt;margin-top:701.65pt;width:540.7pt;height: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tO/gIAAFYGAAAOAAAAZHJzL2Uyb0RvYy54bWysVV1v0zAUfUfiP1h+z+K0aZpES6e2axHS&#10;gImBeHYTp7Fw7GC7zQbiv3PttF0LPCBgk6J7k+vrc8796PXNYyvQnmnDlSxwdEUwYrJUFZfbAn/8&#10;sA5SjIylsqJCSVbgJ2bwzezli+u+y9lINUpUTCNIIk3edwVurO3yMDRlw1pqrlTHJHyslW6pBVdv&#10;w0rTHrK3IhwRkoS90lWnVcmMgbe3w0c88/nrmpX2XV0bZpEoMGCz/qn9c+Oe4eya5ltNu4aXBxj0&#10;L1C0lEu49JTqllqKdpr/kqrlpVZG1faqVG2o6pqXzHMANhH5ic1DQzvmuYA4pjvJZP5f2vLt/l4j&#10;XkHtMJK0hRK9B9Go3AqGoszp03cmh7CH7l47hqa7U+Vng6RaNhDG5lqrvmG0AlSRiw8vDjjHwFG0&#10;6d+oCtLTnVVeqsdaty4hiIAefUWeThVhjxaV8DJJkyTNoHAlfJvESeQrFtL8eLjTxr5iqkXOKLAG&#10;7D453d8Z68DQ/BjiwSvBqzUXwjt6u1kKjfbUNQeBi0YeP3A8DxPSBUvljg0ZhzfMt9dwDc0BMZgu&#10;0mH3pf+WRaOYLEZZsE7SaRCv40mQTUkakChbZAmJs/h2/d3BjeK84VXF5B2X7NiGUfxnZT4MxNBA&#10;vhFRD6XIyIR4KS7ImHPO8Xy6Wix+x7nlFsZS8LbAKXF/LojmrswrWXnbUi4GO7zE70UHES61mK8n&#10;ZBqP02A6nYyDeLwiwSJdL4P5MkoSgLFcrKJLLVZeX/Pvcnggx2I5R+2A3UNT9ajirmtGkxgYggOL&#10;wZmOL6JiCxuttBojrewnbhs/jq5FXY4LIVPi/ofGE11Dh5YaTwgZJuIU7rU5XT8o9YzsTMgD+Wct&#10;oZGPLeYHzM3UMJsbVT3BfAFIh80tYzAapb9i1MNiK7D5sqOaYSReS5jRLIpjCLPnjj53NucOlSWk&#10;KrAFQby5tMP23HWabxu4KfK0pZrDXNfcz5yb+QEV4HcOLC/P5LBo3XY8933U88/B7AcAAAD//wMA&#10;UEsDBBQABgAIAAAAIQAhI9wn4QAAAA4BAAAPAAAAZHJzL2Rvd25yZXYueG1sTI9BTsMwEEX3SNzB&#10;GiR2rZ26UBriVKgSG5AqETiAE5s4YI8j221DT4+zguXMf/rzptpNzpKTDnHwKKBYMiAaO68G7AV8&#10;vD8vHoDEJFFJ61EL+NERdvX1VSVL5c/4pk9N6kkuwVhKASalsaQ0dkY7GZd+1JizTx+cTHkMPVVB&#10;nnO5s3TF2D11csB8wchR743uvpujE/D1kkJrmgs2q1dr9iM/bC79QYjbm+npEUjSU/qDYdbP6lBn&#10;p9YfUUViBSzWfJvRHKwZ50BmhPHNHZB23hXFFmhd0f9v1L8AAAD//wMAUEsBAi0AFAAGAAgAAAAh&#10;ALaDOJL+AAAA4QEAABMAAAAAAAAAAAAAAAAAAAAAAFtDb250ZW50X1R5cGVzXS54bWxQSwECLQAU&#10;AAYACAAAACEAOP0h/9YAAACUAQAACwAAAAAAAAAAAAAAAAAvAQAAX3JlbHMvLnJlbHNQSwECLQAU&#10;AAYACAAAACEAQNfrTv4CAABWBgAADgAAAAAAAAAAAAAAAAAuAgAAZHJzL2Uyb0RvYy54bWxQSwEC&#10;LQAUAAYACAAAACEAISPcJ+EAAAAOAQAADwAAAAAAAAAAAAAAAABYBQAAZHJzL2Rvd25yZXYueG1s&#10;UEsFBgAAAAAEAAQA8wAAAGYGAAAAAA==&#10;" fillcolor="#006892" stroked="f" strokecolor="#4a7ebb" strokeweight="1.5pt">
              <v:shadow opacity="22938f" offset="0"/>
              <v:textbox inset=",7.2pt,,7.2pt"/>
              <w10:wrap type="tight" anchory="page"/>
            </v:rect>
          </w:pict>
        </mc:Fallback>
      </mc:AlternateContent>
    </w:r>
    <w:r w:rsidRPr="00EA7CC0">
      <w:rPr>
        <w:rFonts w:ascii="Arial" w:hAnsi="Arial" w:cs="Arial"/>
        <w:i/>
        <w:color w:val="auto"/>
      </w:rPr>
      <w:t>Introduction to Multifamily: Speaker Notes</w:t>
    </w:r>
    <w:r w:rsidRPr="00EA7CC0">
      <w:rPr>
        <w:rFonts w:ascii="Arial" w:hAnsi="Arial" w:cs="Arial"/>
        <w:i/>
        <w:color w:val="auto"/>
      </w:rPr>
      <w:tab/>
    </w:r>
    <w:r w:rsidRPr="00085A5F">
      <w:rPr>
        <w:rFonts w:ascii="Arial" w:hAnsi="Arial" w:cs="Arial"/>
        <w:i/>
        <w:color w:val="auto"/>
      </w:rPr>
      <w:tab/>
      <w:t xml:space="preserve">Page </w:t>
    </w:r>
    <w:r w:rsidRPr="00085A5F">
      <w:rPr>
        <w:rStyle w:val="PageNumber"/>
        <w:rFonts w:ascii="Arial" w:hAnsi="Arial" w:cs="Arial"/>
        <w:i/>
        <w:color w:val="auto"/>
      </w:rPr>
      <w:fldChar w:fldCharType="begin"/>
    </w:r>
    <w:r w:rsidRPr="00085A5F">
      <w:rPr>
        <w:rStyle w:val="PageNumber"/>
        <w:rFonts w:ascii="Arial" w:hAnsi="Arial" w:cs="Arial"/>
        <w:i/>
        <w:color w:val="auto"/>
      </w:rPr>
      <w:instrText xml:space="preserve"> PAGE </w:instrText>
    </w:r>
    <w:r w:rsidRPr="00085A5F">
      <w:rPr>
        <w:rStyle w:val="PageNumber"/>
        <w:rFonts w:ascii="Arial" w:hAnsi="Arial" w:cs="Arial"/>
        <w:i/>
        <w:color w:val="auto"/>
      </w:rPr>
      <w:fldChar w:fldCharType="separate"/>
    </w:r>
    <w:r>
      <w:rPr>
        <w:rStyle w:val="PageNumber"/>
        <w:rFonts w:ascii="Arial" w:hAnsi="Arial" w:cs="Arial"/>
        <w:i/>
        <w:noProof/>
        <w:color w:val="auto"/>
      </w:rPr>
      <w:t>2</w:t>
    </w:r>
    <w:r w:rsidRPr="00085A5F">
      <w:rPr>
        <w:rStyle w:val="PageNumber"/>
        <w:rFonts w:ascii="Arial" w:hAnsi="Arial" w:cs="Arial"/>
        <w:i/>
        <w:color w:val="auto"/>
      </w:rPr>
      <w:fldChar w:fldCharType="end"/>
    </w:r>
    <w:r w:rsidRPr="00085A5F">
      <w:rPr>
        <w:rStyle w:val="PageNumber"/>
        <w:rFonts w:ascii="Arial" w:hAnsi="Arial" w:cs="Arial"/>
        <w:i/>
        <w:color w:val="auto"/>
      </w:rPr>
      <w:t xml:space="preserve"> of 19</w:t>
    </w:r>
    <w:r w:rsidRPr="00EA7CC0">
      <w:rPr>
        <w:rFonts w:ascii="Arial" w:hAnsi="Arial" w:cs="Arial"/>
        <w:i/>
        <w:color w:val="auto"/>
      </w:rPr>
      <w:br/>
      <w:t>Weatherization Energy Auditor Multifamily</w:t>
    </w:r>
    <w:r w:rsidRPr="00EA7CC0">
      <w:rPr>
        <w:rFonts w:ascii="Arial" w:hAnsi="Arial" w:cs="Arial"/>
        <w:i/>
        <w:color w:val="auto"/>
      </w:rPr>
      <w:br/>
      <w:t>as of August 2010</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03EC34EB"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32</w:t>
    </w:r>
    <w:r w:rsidRPr="00F73650">
      <w:rPr>
        <w:b w:val="0"/>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5DC16A5C" w:rsidR="00917D24" w:rsidRPr="00F73650" w:rsidRDefault="00917D24"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34</w:t>
    </w:r>
    <w:r w:rsidRPr="00F73650">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3FFAF586" w:rsidR="00917D24" w:rsidRPr="00F73650" w:rsidRDefault="00917D24"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33</w:t>
    </w:r>
    <w:r w:rsidRPr="00F73650">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253BD033" w:rsidR="00917D24" w:rsidRDefault="00917D24">
    <w:pPr>
      <w:pStyle w:val="Footer"/>
      <w:jc w:val="center"/>
    </w:pPr>
    <w:r>
      <w:fldChar w:fldCharType="begin"/>
    </w:r>
    <w:r>
      <w:instrText xml:space="preserve"> PAGE   \* MERGEFORMAT </w:instrText>
    </w:r>
    <w:r>
      <w:fldChar w:fldCharType="separate"/>
    </w:r>
    <w:r w:rsidR="00736D0B">
      <w:rPr>
        <w:noProof/>
      </w:rPr>
      <w:t>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3B920FC3"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36</w:t>
    </w:r>
    <w:r w:rsidRPr="00F73650">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7AB8FDB4"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35</w:t>
    </w:r>
    <w:r w:rsidRPr="00F73650">
      <w:rPr>
        <w:b w:val="0"/>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6596CDE5"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37</w:t>
    </w:r>
    <w:r w:rsidRPr="00F73650">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0576AB7C"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39</w:t>
    </w:r>
    <w:r w:rsidRPr="00F73650">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37C99293"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38</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2FC66F3E"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41</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1FEA8CB9"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40</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51A3CB06"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43</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05D32E9D"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42</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0C6AD3A8" w:rsidR="00917D24" w:rsidRDefault="00917D24">
    <w:pPr>
      <w:pStyle w:val="Footer"/>
      <w:jc w:val="center"/>
    </w:pPr>
    <w:r>
      <w:fldChar w:fldCharType="begin"/>
    </w:r>
    <w:r>
      <w:instrText xml:space="preserve"> PAGE  \* roman  \* MERGEFORMAT </w:instrText>
    </w:r>
    <w:r>
      <w:fldChar w:fldCharType="separate"/>
    </w:r>
    <w:r w:rsidR="00736D0B">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4636966B"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45</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5E8F8B61"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44</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2CFBB469"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46</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5436C99D" w:rsidR="00917D24" w:rsidRPr="00F73650" w:rsidRDefault="00917D24"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47</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23EF8675" w:rsidR="00917D24" w:rsidRPr="00AE684E" w:rsidRDefault="00917D24"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50</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6E1086C3" w:rsidR="00917D24" w:rsidRPr="00F73650" w:rsidRDefault="00917D24"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736D0B">
      <w:rPr>
        <w:b w:val="0"/>
        <w:bCs/>
        <w:noProof/>
      </w:rPr>
      <w:t>49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736D0B">
      <w:rPr>
        <w:b w:val="0"/>
        <w:bCs/>
        <w:noProof/>
      </w:rPr>
      <w:t>48</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4973E73D"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51</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260535FC"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54</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69E0C5DC" w:rsidR="00917D24" w:rsidRPr="00AE684E" w:rsidRDefault="00917D24"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10</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13EEAC79"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52</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321243B4"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69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68</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3E079803"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55</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49D6820B"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58</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5E3F0D0A" w:rsidR="00917D24" w:rsidRPr="00AE684E" w:rsidRDefault="00917D24"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72</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1EF03189" w:rsidR="00917D24" w:rsidRPr="00AE684E" w:rsidRDefault="00917D24"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69</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5EBAC60D"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71</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75AA3406" w:rsidR="00917D24" w:rsidRPr="00AE684E" w:rsidRDefault="00917D24"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74</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271CE33A" w:rsidR="00917D24" w:rsidRPr="00AE684E" w:rsidRDefault="00917D24"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73</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1C7575BD" w:rsidR="00917D24" w:rsidRPr="00AE684E" w:rsidRDefault="00917D24"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82</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617583D4" w:rsidR="00917D24" w:rsidRPr="00AE684E" w:rsidRDefault="00917D24"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5</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0C90AAC4" w:rsidR="00917D24" w:rsidRPr="00AE684E" w:rsidRDefault="00917D24"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76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75</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660FD3EF" w:rsidR="00917D24" w:rsidRPr="0059212C" w:rsidRDefault="00917D24" w:rsidP="0059212C">
    <w:pPr>
      <w:pStyle w:val="Header"/>
      <w:tabs>
        <w:tab w:val="right" w:pos="9120"/>
      </w:tabs>
      <w:spacing w:before="480" w:after="0"/>
      <w:rPr>
        <w:b w:val="0"/>
        <w:bCs/>
      </w:rPr>
    </w:pPr>
    <w:r>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85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84</w:t>
    </w:r>
    <w:r w:rsidRPr="00AE684E">
      <w:rPr>
        <w:b w:val="0"/>
        <w:bCs/>
      </w:rPr>
      <w:fldChar w:fldCharType="end"/>
    </w:r>
  </w:p>
  <w:p w14:paraId="70C5D08E" w14:textId="77777777" w:rsidR="00917D24" w:rsidRDefault="00917D24"/>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5A8578EC" w:rsidR="00917D24" w:rsidRPr="00AE684E" w:rsidRDefault="00917D24"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83</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4F8F6409" w:rsidR="00917D24" w:rsidRPr="003E2EF8" w:rsidRDefault="00917D24"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736D0B">
      <w:rPr>
        <w:rFonts w:ascii="Arial" w:hAnsi="Arial" w:cs="Arial"/>
        <w:bCs/>
        <w:noProof/>
        <w:sz w:val="20"/>
        <w:szCs w:val="20"/>
      </w:rPr>
      <w:t>95</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736D0B">
      <w:rPr>
        <w:rFonts w:ascii="Arial" w:hAnsi="Arial" w:cs="Arial"/>
        <w:bCs/>
        <w:noProof/>
        <w:sz w:val="20"/>
        <w:szCs w:val="20"/>
      </w:rPr>
      <w:t>94</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7E820200"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86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85</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79452656" w:rsidR="00917D24" w:rsidRPr="003E2EF8" w:rsidRDefault="00917D24"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736D0B">
      <w:rPr>
        <w:rFonts w:ascii="Arial" w:hAnsi="Arial" w:cs="Arial"/>
        <w:bCs/>
        <w:noProof/>
        <w:sz w:val="20"/>
        <w:szCs w:val="20"/>
      </w:rPr>
      <w:t>87</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736D0B">
      <w:rPr>
        <w:rFonts w:ascii="Arial" w:hAnsi="Arial" w:cs="Arial"/>
        <w:bCs/>
        <w:noProof/>
        <w:sz w:val="20"/>
        <w:szCs w:val="20"/>
      </w:rPr>
      <w:t>86</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6A707364" w:rsidR="00917D24" w:rsidRPr="003E2EF8" w:rsidRDefault="00917D24"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736D0B">
      <w:rPr>
        <w:rFonts w:ascii="Arial" w:hAnsi="Arial" w:cs="Arial"/>
        <w:bCs/>
        <w:noProof/>
        <w:sz w:val="20"/>
        <w:szCs w:val="20"/>
      </w:rPr>
      <w:t>90</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736D0B">
      <w:rPr>
        <w:rFonts w:ascii="Arial" w:hAnsi="Arial" w:cs="Arial"/>
        <w:bCs/>
        <w:noProof/>
        <w:sz w:val="20"/>
        <w:szCs w:val="20"/>
      </w:rPr>
      <w:t>89</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917D24" w:rsidRDefault="00917D24">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917D24" w:rsidRDefault="00917D24">
    <w:pPr>
      <w:pStyle w:val="Footer"/>
      <w:spacing w:before="0"/>
    </w:pPr>
    <w:r>
      <w:tab/>
      <w:t>10 CFR 440 Appendix A</w:t>
    </w:r>
  </w:p>
  <w:p w14:paraId="2CEC81FD" w14:textId="77777777" w:rsidR="00917D24" w:rsidRDefault="00917D24">
    <w:pPr>
      <w:pStyle w:val="Footer"/>
      <w:spacing w:before="0"/>
    </w:pPr>
    <w:r>
      <w:tab/>
      <w:t>Specifications for the Low-Income Weatherization Program</w:t>
    </w:r>
  </w:p>
  <w:p w14:paraId="2CEC81FE" w14:textId="77777777" w:rsidR="00917D24" w:rsidRDefault="00917D24" w:rsidP="00574439">
    <w:pPr>
      <w:pStyle w:val="Footer"/>
      <w:spacing w:before="0"/>
    </w:pPr>
    <w:r>
      <w:tab/>
      <w:t>WPN 10-16, 2010</w:t>
    </w:r>
  </w:p>
  <w:p w14:paraId="2CEC81FF" w14:textId="77777777" w:rsidR="00917D24" w:rsidRDefault="00917D24">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6C487CD3" w:rsidR="00917D24" w:rsidRPr="00AE684E" w:rsidRDefault="00917D24"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96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95</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6969EB84"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99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98</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5D2B2796" w:rsidR="00917D24" w:rsidRPr="00AE684E" w:rsidRDefault="00917D24"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476</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798C309F"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96</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4636A9D7"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102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101</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7CC7DA0D"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99</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000B5E5C"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108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107</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422B57DB"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103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102</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131039C6"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111</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30B5FA80"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109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108</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3B351E71"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114</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2A6B98C0"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112</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40855294" w:rsidR="00917D24" w:rsidRPr="00EA2BDD" w:rsidRDefault="00917D24"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736D0B">
      <w:rPr>
        <w:bCs/>
        <w:noProof/>
      </w:rPr>
      <w:t>117</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736D0B">
      <w:rPr>
        <w:bCs/>
        <w:noProof/>
      </w:rPr>
      <w:t>116</w:t>
    </w:r>
    <w:r w:rsidRPr="00EA2BDD">
      <w:rPr>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248AE70D" w:rsidR="00917D24" w:rsidRPr="00AE684E" w:rsidRDefault="00917D24"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7C6D901E"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115</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0F5F5D48"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122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121</w:t>
    </w:r>
    <w:r w:rsidRPr="00AE684E">
      <w:rPr>
        <w:b w:val="0"/>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612A0408"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118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117</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45D7D72D"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123</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7591DE25"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123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122</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06BEEA27" w:rsidR="00917D24" w:rsidRPr="00AE684E" w:rsidRDefault="00917D24"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736D0B">
      <w:rPr>
        <w:b w:val="0"/>
        <w:bCs/>
        <w:noProof/>
      </w:rPr>
      <w:t>127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736D0B">
      <w:rPr>
        <w:b w:val="0"/>
        <w:bCs/>
        <w:noProof/>
      </w:rPr>
      <w:t>126</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14A47AD7" w:rsidR="00917D24" w:rsidRPr="002B0BE4" w:rsidRDefault="00917D24"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736D0B">
      <w:rPr>
        <w:b w:val="0"/>
        <w:bCs/>
        <w:noProof/>
      </w:rPr>
      <w:t>125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736D0B">
      <w:rPr>
        <w:b w:val="0"/>
        <w:bCs/>
        <w:noProof/>
      </w:rPr>
      <w:t>124</w:t>
    </w:r>
    <w:r w:rsidRPr="002B0BE4">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917D24" w:rsidRDefault="00917D24">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03E108D6" w:rsidR="00917D24" w:rsidRPr="00E00C9D" w:rsidRDefault="00917D24"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131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130</w:t>
    </w:r>
    <w:r w:rsidRPr="00E00C9D">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30871EE7" w:rsidR="00917D24" w:rsidRPr="00E00C9D" w:rsidRDefault="00917D24"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736D0B">
      <w:rPr>
        <w:b w:val="0"/>
        <w:bCs/>
        <w:noProof/>
      </w:rPr>
      <w:t>128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736D0B">
      <w:rPr>
        <w:b w:val="0"/>
        <w:bCs/>
        <w:noProof/>
      </w:rPr>
      <w:t>127</w:t>
    </w:r>
    <w:r w:rsidRPr="00E00C9D">
      <w:rPr>
        <w:b w:val="0"/>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F6A28A" w14:textId="77777777" w:rsidR="004B541C" w:rsidRDefault="004B541C">
      <w:r>
        <w:separator/>
      </w:r>
    </w:p>
  </w:footnote>
  <w:footnote w:type="continuationSeparator" w:id="0">
    <w:p w14:paraId="1FF4C9CF" w14:textId="77777777" w:rsidR="004B541C" w:rsidRDefault="004B541C">
      <w:r>
        <w:continuationSeparator/>
      </w:r>
    </w:p>
  </w:footnote>
  <w:footnote w:type="continuationNotice" w:id="1">
    <w:p w14:paraId="40734A8D" w14:textId="77777777" w:rsidR="004B541C" w:rsidRDefault="004B541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917D24" w:rsidRDefault="00917D24">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917D24" w:rsidRPr="002744FE" w:rsidRDefault="00917D24"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917D24" w:rsidRPr="002B289F" w:rsidRDefault="00917D24"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917D24" w:rsidRDefault="00917D24">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E" w14:textId="75879CA0" w:rsidR="00917D24" w:rsidRPr="00082017" w:rsidRDefault="00917D24" w:rsidP="00082017">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E075AC5" w:rsidR="00917D24" w:rsidRPr="00082017" w:rsidRDefault="00917D24" w:rsidP="0008201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917D24" w:rsidRDefault="00917D24">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917D24" w:rsidRDefault="00917D24">
    <w:pPr>
      <w:pStyle w:val="Header"/>
      <w:spacing w:after="0"/>
    </w:pPr>
    <w:r>
      <w:t>July 2015</w:t>
    </w:r>
    <w:r>
      <w:tab/>
      <w:t>Chapter 5 Providing Weatherization Services</w:t>
    </w:r>
  </w:p>
  <w:p w14:paraId="6BF35624" w14:textId="77777777" w:rsidR="00917D24" w:rsidRDefault="00917D24">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917D24" w:rsidRPr="00C76816" w:rsidRDefault="00917D24"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917D24" w:rsidRDefault="00917D24">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917D24" w:rsidRPr="003E2EF8" w:rsidRDefault="00917D24"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917D24" w:rsidRPr="003E2EF8" w:rsidRDefault="00917D24"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917D24" w:rsidRPr="003B6A25" w:rsidRDefault="00917D24"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917D24" w:rsidRDefault="00917D24">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917D24" w:rsidRPr="003E2EF8" w:rsidRDefault="00917D24"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917D24" w:rsidRPr="003E2EF8" w:rsidRDefault="00917D24"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917D24" w:rsidRDefault="00917D24">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917D24" w:rsidRDefault="00917D24">
    <w:pPr>
      <w:pStyle w:val="Header"/>
      <w:spacing w:after="0"/>
    </w:pPr>
    <w:r>
      <w:t>July 2015</w:t>
    </w:r>
    <w:r>
      <w:tab/>
      <w:t>Chapter 5 Providing Weatherization Services</w:t>
    </w:r>
  </w:p>
  <w:p w14:paraId="2CEC81FA" w14:textId="77777777" w:rsidR="00917D24" w:rsidRDefault="00917D24">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592499ED" w:rsidR="00917D24" w:rsidRPr="00495AD2" w:rsidRDefault="00917D24" w:rsidP="00495AD2">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917D24" w:rsidRPr="00EA2BDD" w:rsidRDefault="00917D24"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917D24" w:rsidRPr="00EA2BDD" w:rsidRDefault="00917D24"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917D24" w:rsidRPr="00EA2BDD" w:rsidRDefault="00917D24"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917D24" w:rsidRPr="00EA2BDD" w:rsidRDefault="00917D24"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917D24" w:rsidRDefault="00917D24">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917D24" w:rsidRPr="00EA2BDD" w:rsidRDefault="00917D24"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917D24" w:rsidRPr="00EA2BDD" w:rsidRDefault="00917D24"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917D24" w:rsidRPr="00EA2BDD" w:rsidRDefault="00917D24"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917D24" w:rsidRPr="00EA2BDD" w:rsidRDefault="00917D24"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917D24" w:rsidRPr="00EA2BDD" w:rsidRDefault="00917D24"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917D24" w:rsidRPr="00EA2BDD" w:rsidRDefault="00917D24"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917D24" w:rsidRPr="00EA2BDD" w:rsidRDefault="00917D24"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917D24" w:rsidRPr="00EA2BDD" w:rsidRDefault="00917D24"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917D24" w:rsidRDefault="00917D24">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917D24" w:rsidRPr="00F52BC2" w:rsidRDefault="00917D24" w:rsidP="00F52BC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917D24" w:rsidRPr="002744FE" w:rsidRDefault="00917D24"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917D24" w:rsidRPr="00F52BC2" w:rsidRDefault="00917D24" w:rsidP="00F52BC2">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917D24" w:rsidRPr="00AE684E" w:rsidRDefault="00917D24" w:rsidP="00AE684E">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917D24" w:rsidRPr="00EA2BDD" w:rsidRDefault="00917D24" w:rsidP="00EA2BDD">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917D24" w:rsidRPr="00CC569D" w:rsidRDefault="00917D24" w:rsidP="00CC569D">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917D24" w:rsidRPr="00EA2BDD" w:rsidRDefault="00917D24"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917D24" w:rsidRDefault="00917D24">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917D24" w:rsidRPr="00E00C9D" w:rsidRDefault="00917D24" w:rsidP="00E00C9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917D24" w:rsidRDefault="00917D24">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917D24" w:rsidRPr="00CC569D" w:rsidRDefault="00917D24" w:rsidP="00CC56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917D24" w:rsidRPr="00EA2BDD" w:rsidRDefault="00917D24" w:rsidP="00EA2BD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65D55A6F" w:rsidR="00917D24" w:rsidRPr="003B6A25" w:rsidRDefault="00917D24" w:rsidP="003B6A25">
    <w:pPr>
      <w:pStyle w:val="Header"/>
      <w:spacing w:after="0"/>
    </w:pPr>
    <w:r>
      <w:t>January 1, 2021</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917D24" w:rsidRDefault="00917D24">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917D24" w:rsidRPr="00A56134" w:rsidRDefault="00917D24" w:rsidP="00A56134">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917D24" w:rsidRPr="001F7C5E" w:rsidRDefault="00917D24" w:rsidP="001F7C5E">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917D24" w:rsidRPr="00B005BE" w:rsidRDefault="00917D24" w:rsidP="00B005BE">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917D24" w:rsidRPr="00B005BE" w:rsidRDefault="00917D24" w:rsidP="00B005B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917D24" w:rsidRPr="00B005BE" w:rsidRDefault="00917D24"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917D24" w:rsidRDefault="00917D24">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4D7FBEB1" w:rsidR="00917D24" w:rsidRDefault="00917D24">
    <w:pPr>
      <w:pStyle w:val="Header"/>
      <w:spacing w:after="0"/>
    </w:pPr>
    <w:r>
      <w:tab/>
      <w:t>Chapter 5 Providing Weatherization Services</w:t>
    </w:r>
  </w:p>
  <w:p w14:paraId="2CEC8242" w14:textId="77777777" w:rsidR="00917D24" w:rsidRDefault="00917D24">
    <w:pPr>
      <w:pStyle w:val="Header"/>
    </w:pPr>
    <w:r>
      <w:tab/>
      <w:t>Policy 5.5.4 Solid Fuel Burning Appliance Systems</w:t>
    </w: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1FD297A0" w:rsidR="00917D24" w:rsidRPr="00495AD2" w:rsidRDefault="00917D24" w:rsidP="00495AD2">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917D24" w:rsidRDefault="00917D2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917D24" w:rsidRDefault="00917D24">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917D24" w:rsidRPr="008B3D18" w:rsidRDefault="00917D24" w:rsidP="008B3D18">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917D24" w:rsidRPr="00742E12" w:rsidRDefault="00917D24" w:rsidP="00742E12">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917D24" w:rsidRDefault="00917D24">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917D24" w:rsidRPr="00B017AC" w:rsidRDefault="00917D24" w:rsidP="00B017AC">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917D24" w:rsidRPr="00B017AC" w:rsidRDefault="00917D24" w:rsidP="00B017AC">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917D24" w:rsidRDefault="00917D24">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1D378F90" w:rsidR="00917D24" w:rsidRDefault="00917D24">
    <w:pPr>
      <w:pStyle w:val="Header"/>
      <w:spacing w:after="0"/>
    </w:pPr>
    <w:r>
      <w:tab/>
      <w:t>Chapter 5 Providing Weatherization Services</w:t>
    </w:r>
  </w:p>
  <w:p w14:paraId="2CEC8260" w14:textId="77777777" w:rsidR="00917D24" w:rsidRDefault="00917D24">
    <w:pPr>
      <w:pStyle w:val="Header"/>
    </w:pPr>
    <w:r>
      <w:tab/>
      <w:t>Policy 5.5.7 Fuel Switching</w:t>
    </w: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163A2E06" w:rsidR="00917D24" w:rsidRPr="00495AD2" w:rsidRDefault="00917D24" w:rsidP="00495AD2">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917D24" w:rsidRPr="003A4F41" w:rsidRDefault="00917D24" w:rsidP="003A4F41">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917D24" w:rsidRPr="003A4F41" w:rsidRDefault="00917D24" w:rsidP="003A4F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917D24" w:rsidRPr="003A4F41" w:rsidRDefault="00917D24"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917D24" w:rsidRPr="003A4F41" w:rsidRDefault="00917D24"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917D24" w:rsidRPr="003A4F41" w:rsidRDefault="00917D24"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917D24" w:rsidRPr="003A4F41" w:rsidRDefault="00917D24"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917D24" w:rsidRPr="003A4F41" w:rsidRDefault="00917D24"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917D24" w:rsidRPr="003A4F41" w:rsidRDefault="00917D24"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917D24" w:rsidRPr="003A4F41" w:rsidRDefault="00917D24"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917D24" w:rsidRPr="003A4F41" w:rsidRDefault="00917D24"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917D24" w:rsidRDefault="00917D24">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4F07CB44" w:rsidR="00917D24" w:rsidRDefault="00917D24">
    <w:pPr>
      <w:pStyle w:val="Header"/>
      <w:spacing w:after="0"/>
    </w:pPr>
    <w:r>
      <w:tab/>
      <w:t>Chapter 5 Providing Weatherization Services</w:t>
    </w:r>
  </w:p>
  <w:p w14:paraId="2CEC8293" w14:textId="77777777" w:rsidR="00917D24" w:rsidRDefault="00917D24">
    <w:pPr>
      <w:pStyle w:val="Header"/>
    </w:pPr>
    <w:r>
      <w:tab/>
      <w:t>Policy 5.7.2 Water Pipe</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72EE46CE" w:rsidR="00917D24" w:rsidRDefault="00917D24" w:rsidP="00B67A10">
    <w:pPr>
      <w:pStyle w:val="Header"/>
      <w:spacing w:after="0"/>
    </w:pP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917D24" w:rsidRPr="00540C8D" w:rsidRDefault="00917D24" w:rsidP="00540C8D">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917D24" w:rsidRPr="00B005BE" w:rsidRDefault="00917D24" w:rsidP="00B005BE">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917D24" w:rsidRPr="00B005BE" w:rsidRDefault="00917D24" w:rsidP="00B005BE">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917D24" w:rsidRDefault="00917D24">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917D24" w:rsidRPr="0001337F" w:rsidRDefault="00917D24" w:rsidP="0001337F">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917D24" w:rsidRPr="0001337F" w:rsidRDefault="00917D24" w:rsidP="0001337F">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6" w14:textId="77777777" w:rsidR="00917D24" w:rsidRDefault="00917D24">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7" w14:textId="76ED173C" w:rsidR="00917D24" w:rsidRDefault="00917D24" w:rsidP="000D41D4">
    <w:pPr>
      <w:pStyle w:val="Header"/>
      <w:spacing w:after="0"/>
    </w:pPr>
    <w:r>
      <w:tab/>
      <w:t>Chapter 5 Providing Weatherization Services</w:t>
    </w:r>
  </w:p>
  <w:p w14:paraId="2CEC82B8" w14:textId="3D0C18F9" w:rsidR="00917D24" w:rsidRDefault="00917D24" w:rsidP="00411415">
    <w:pPr>
      <w:pStyle w:val="Header"/>
      <w:spacing w:after="0"/>
    </w:pPr>
    <w:r>
      <w:tab/>
      <w:t>Policy 5.8.2 Matchmaker Policy</w:t>
    </w:r>
  </w:p>
  <w:p w14:paraId="1426E79E" w14:textId="57EB33E0" w:rsidR="00917D24" w:rsidRDefault="00917D24" w:rsidP="00411415">
    <w:pPr>
      <w:pStyle w:val="Header"/>
      <w:spacing w:after="0"/>
    </w:pPr>
    <w:r>
      <w:tab/>
      <w:t>2 of 2</w:t>
    </w: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9" w14:textId="5764BC7E" w:rsidR="00917D24" w:rsidRPr="008720E0" w:rsidRDefault="00917D24" w:rsidP="008720E0">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917D24" w:rsidRDefault="00917D2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917D24" w:rsidRDefault="00917D24">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32CCE433" w:rsidR="00917D24" w:rsidRDefault="00917D24" w:rsidP="000D41D4">
    <w:pPr>
      <w:pStyle w:val="Header"/>
      <w:spacing w:after="0"/>
    </w:pPr>
    <w:r>
      <w:tab/>
      <w:t>Chapter 5 Providing Weatherization Services</w:t>
    </w:r>
  </w:p>
  <w:p w14:paraId="2CEC82CA" w14:textId="77777777" w:rsidR="00917D24" w:rsidRDefault="00917D24" w:rsidP="0070720D">
    <w:pPr>
      <w:pStyle w:val="Header"/>
      <w:tabs>
        <w:tab w:val="left" w:pos="4860"/>
      </w:tabs>
      <w:spacing w:after="0"/>
    </w:pPr>
    <w:r>
      <w:tab/>
    </w:r>
    <w:r>
      <w:tab/>
      <w:t>Policy 5.9.1 Mobile Homes</w:t>
    </w: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4DBC1AFB" w:rsidR="00917D24" w:rsidRPr="00495AD2" w:rsidRDefault="00917D24" w:rsidP="00495AD2">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917D24" w:rsidRDefault="00917D24">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1C73D4CD" w:rsidR="00917D24" w:rsidRDefault="00917D24" w:rsidP="00B67A10">
    <w:pPr>
      <w:pStyle w:val="Header"/>
      <w:spacing w:after="0"/>
    </w:pPr>
    <w:r>
      <w:tab/>
    </w: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917D24" w:rsidRDefault="00917D24">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917D24" w:rsidRDefault="00917D24">
    <w:pPr>
      <w:pStyle w:val="Header"/>
    </w:pP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6AC6F3E4" w:rsidR="00917D24" w:rsidRPr="00495AD2" w:rsidRDefault="00917D24" w:rsidP="00495AD2">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917D24" w:rsidRDefault="00917D24">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917D24" w:rsidRPr="0001337F" w:rsidRDefault="00917D24" w:rsidP="0001337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917D24" w:rsidRPr="00C07FE5" w:rsidRDefault="00917D24" w:rsidP="00C07FE5">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917D24" w:rsidRDefault="00917D24">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917D24" w:rsidRPr="00814872" w:rsidRDefault="00917D24" w:rsidP="00814872">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917D24" w:rsidRPr="00814872" w:rsidRDefault="00917D24" w:rsidP="00814872">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917D24" w:rsidRDefault="00917D24">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917D24" w:rsidRPr="009A751D" w:rsidRDefault="00917D24" w:rsidP="009A751D">
    <w:pPr>
      <w:pStyle w:val="Header"/>
      <w:rPr>
        <w:b w:val="0"/>
      </w:rP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917D24" w:rsidRPr="009A751D" w:rsidRDefault="00917D24" w:rsidP="009A751D">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917D24" w:rsidRDefault="00917D24">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26C1F7FD" w:rsidR="00917D24" w:rsidRDefault="00917D24">
    <w:pPr>
      <w:pStyle w:val="Header"/>
      <w:spacing w:after="0"/>
      <w:rPr>
        <w:bCs/>
      </w:rPr>
    </w:pPr>
    <w:r>
      <w:rPr>
        <w:bCs/>
      </w:rPr>
      <w:tab/>
      <w:t>Chapter 6 Allowable Costs</w:t>
    </w:r>
  </w:p>
  <w:p w14:paraId="2CEC8337" w14:textId="77777777" w:rsidR="00917D24" w:rsidRDefault="00917D24">
    <w:pPr>
      <w:pStyle w:val="Header"/>
      <w:spacing w:after="0"/>
      <w:rPr>
        <w:bCs/>
      </w:rPr>
    </w:pPr>
    <w:r>
      <w:rPr>
        <w:bCs/>
      </w:rPr>
      <w:tab/>
      <w:t>Section 6.4.1 Compliance with Federal Rules</w:t>
    </w:r>
  </w:p>
  <w:p w14:paraId="2CEC8338" w14:textId="77777777" w:rsidR="00917D24" w:rsidRDefault="00917D24">
    <w:pPr>
      <w:pStyle w:val="Header"/>
      <w:rPr>
        <w:b w:val="0"/>
        <w:bCs/>
      </w:rPr>
    </w:pPr>
    <w:r>
      <w:rPr>
        <w:bCs/>
      </w:rPr>
      <w:tab/>
      <w:t>for use of Recycled Insulation Materials</w:t>
    </w: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1E1B9FFA" w:rsidR="00917D24" w:rsidRPr="00495AD2" w:rsidRDefault="00917D24" w:rsidP="00495A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4033CF38" w:rsidR="00917D24" w:rsidRPr="006A2FA1" w:rsidRDefault="00917D24">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736D0B">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736D0B">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917D24" w:rsidRPr="001F7C5E" w:rsidRDefault="00917D24"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917D24" w:rsidRDefault="00917D24">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917D24" w:rsidRPr="00613A94" w:rsidRDefault="00917D24" w:rsidP="00613A94">
    <w:pPr>
      <w:pStyle w:val="Header"/>
    </w:pP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917D24" w:rsidRPr="00613A94" w:rsidRDefault="00917D24" w:rsidP="00613A94">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917D24" w:rsidRDefault="00917D24">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917D24" w:rsidRPr="000307EF" w:rsidRDefault="00917D24" w:rsidP="000307EF">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917D24" w:rsidRDefault="00917D24">
    <w:pPr>
      <w:pStyle w:val="Header"/>
    </w:pPr>
    <w:r>
      <w:t>July 2018</w:t>
    </w:r>
    <w:r>
      <w:rPr>
        <w:bCs/>
      </w:rPr>
      <w:tab/>
      <w:t>Chapter 6 Allowable Costs</w:t>
    </w: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917D24" w:rsidRDefault="00917D24">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917D24" w:rsidRPr="00613A94" w:rsidRDefault="00917D24" w:rsidP="00613A94">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917D24" w:rsidRPr="00CF04CB" w:rsidRDefault="00917D24" w:rsidP="00CF04CB">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917D24" w:rsidRDefault="00917D24"/>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917D24" w:rsidRDefault="00917D24">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917D24" w:rsidRDefault="00917D24">
    <w:pPr>
      <w:pStyle w:val="Header"/>
      <w:tabs>
        <w:tab w:val="center" w:pos="5040"/>
      </w:tabs>
      <w:spacing w:after="0"/>
      <w:jc w:val="center"/>
      <w:rPr>
        <w:bCs/>
      </w:rPr>
    </w:pPr>
    <w:r>
      <w:t>July 2017</w:t>
    </w:r>
    <w:r>
      <w:rPr>
        <w:bCs/>
      </w:rPr>
      <w:tab/>
    </w:r>
    <w:r>
      <w:rPr>
        <w:bCs/>
      </w:rPr>
      <w:tab/>
      <w:t>Chapter 6 Allowable Costs</w:t>
    </w:r>
  </w:p>
  <w:p w14:paraId="2CEC836A" w14:textId="3AD30DA6" w:rsidR="00917D24" w:rsidRDefault="00917D24">
    <w:pPr>
      <w:pStyle w:val="Header"/>
      <w:tabs>
        <w:tab w:val="center" w:pos="5040"/>
      </w:tabs>
      <w:jc w:val="center"/>
      <w:rPr>
        <w:bCs/>
      </w:rPr>
    </w:pPr>
    <w:r>
      <w:rPr>
        <w:bCs/>
      </w:rPr>
      <w:tab/>
    </w:r>
    <w:r>
      <w:rPr>
        <w:bCs/>
      </w:rPr>
      <w:tab/>
      <w:t>Section 6.8 Audits</w:t>
    </w: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35E85271" w:rsidR="00917D24" w:rsidRPr="0022799C" w:rsidRDefault="00917D24" w:rsidP="0022799C">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E" w14:textId="77777777" w:rsidR="00917D24" w:rsidRDefault="00917D24">
    <w:pPr>
      <w:pStyle w:val="Header"/>
    </w:pPr>
  </w:p>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F" w14:textId="47E73C99" w:rsidR="00917D24" w:rsidRPr="0071738B" w:rsidRDefault="00917D24" w:rsidP="0071738B">
    <w:pPr>
      <w:pStyle w:val="Header"/>
    </w:pP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1" w14:textId="4CF9C71B" w:rsidR="00917D24" w:rsidRPr="0071738B" w:rsidRDefault="00917D24" w:rsidP="0071738B">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917D24" w:rsidRDefault="00917D24">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79E9D83F" w:rsidR="00917D24" w:rsidRPr="00BD0504" w:rsidRDefault="00917D24" w:rsidP="0096454A">
    <w:pPr>
      <w:pStyle w:val="Header"/>
      <w:rPr>
        <w:b w:val="0"/>
        <w:i/>
      </w:rPr>
    </w:pPr>
    <w:r>
      <w:t>July 2017</w:t>
    </w:r>
    <w:r>
      <w:tab/>
      <w:t>Chapter 7 Quality Assurance</w:t>
    </w: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8CEC8A2" w:rsidR="00917D24" w:rsidRPr="0022799C" w:rsidRDefault="00917D24" w:rsidP="0022799C">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917D24" w:rsidRDefault="00917D24">
    <w:pPr>
      <w:pStyle w:val="Header"/>
    </w:pPr>
  </w:p>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917D24" w:rsidRPr="00BD0504" w:rsidRDefault="00917D24" w:rsidP="00FD009D">
    <w:pPr>
      <w:pStyle w:val="Header"/>
      <w:rPr>
        <w:b w:val="0"/>
        <w:i/>
      </w:rPr>
    </w:pPr>
    <w:r>
      <w:t>July 2015</w:t>
    </w:r>
    <w:r>
      <w:tab/>
      <w:t>Chapter 7 Quality Assurance</w:t>
    </w: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917D24" w:rsidRPr="001F7C5E" w:rsidRDefault="00917D24"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917D24" w:rsidRPr="004A21FA" w:rsidRDefault="00917D24" w:rsidP="004A21FA">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917D24" w:rsidRDefault="00917D24">
    <w:pPr>
      <w:pStyle w:val="Header"/>
    </w:pPr>
  </w:p>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917D24" w:rsidRDefault="00917D24">
    <w:pPr>
      <w:pStyle w:val="Header"/>
      <w:jc w:val="right"/>
      <w:rPr>
        <w:b w:val="0"/>
        <w:bCs/>
      </w:rPr>
    </w:pPr>
    <w:r>
      <w:rPr>
        <w:b w:val="0"/>
        <w:bCs/>
      </w:rPr>
      <w:t>Exhibit 504D                                                 Page 1 of 1</w:t>
    </w: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917D24" w:rsidRPr="004A21FA" w:rsidRDefault="00917D24" w:rsidP="004A21FA">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917D24" w:rsidRDefault="00917D24">
    <w:pPr>
      <w:pStyle w:val="Header"/>
    </w:pPr>
  </w:p>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145164D5" w:rsidR="00917D24" w:rsidRPr="0022799C" w:rsidRDefault="00917D24" w:rsidP="0022799C">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917D24" w:rsidRDefault="00917D24">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917D24" w:rsidRPr="00BD0504" w:rsidRDefault="00917D24"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52939D40" w:rsidR="00917D24" w:rsidRPr="0022799C" w:rsidRDefault="00917D24" w:rsidP="0022799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917D24" w:rsidRPr="001F7C5E" w:rsidRDefault="00917D24"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917D24" w:rsidRDefault="00917D24">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917D24" w:rsidRPr="004A21FA" w:rsidRDefault="00917D24" w:rsidP="004A21FA">
    <w:pPr>
      <w:pStyle w:val="Header"/>
    </w:pP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917D24" w:rsidRDefault="00917D24">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917D24" w:rsidRDefault="00917D24">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917D24" w:rsidRDefault="00917D24">
    <w:pPr>
      <w:pStyle w:val="Header"/>
      <w:spacing w:after="0"/>
      <w:rPr>
        <w:bCs/>
      </w:rPr>
    </w:pPr>
    <w:r>
      <w:t>July 2015</w:t>
    </w:r>
    <w:r>
      <w:rPr>
        <w:bCs/>
      </w:rPr>
      <w:tab/>
      <w:t>Chapter 8 Program Management, Administration, and Reporting</w:t>
    </w:r>
  </w:p>
  <w:p w14:paraId="2CEC839C" w14:textId="77777777" w:rsidR="00917D24" w:rsidRDefault="00917D24">
    <w:pPr>
      <w:pStyle w:val="Header"/>
      <w:rPr>
        <w:bCs/>
      </w:rPr>
    </w:pPr>
    <w:r>
      <w:rPr>
        <w:bCs/>
      </w:rPr>
      <w:tab/>
      <w:t>Section 8.3 Contracts and Amendments</w:t>
    </w: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917D24" w:rsidRPr="00B800F8" w:rsidRDefault="00917D24" w:rsidP="00B800F8">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917D24" w:rsidRDefault="00917D24">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0E77455" w:rsidR="00917D24" w:rsidRPr="0022799C" w:rsidRDefault="00917D24" w:rsidP="0022799C">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917D24" w:rsidRDefault="00917D24">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917D24" w:rsidRDefault="00917D2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917D24" w:rsidRDefault="00917D24">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917D24" w:rsidRPr="00B800F8" w:rsidRDefault="00917D24" w:rsidP="00B800F8">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917D24" w:rsidRPr="00395317" w:rsidRDefault="00917D24" w:rsidP="00395317">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917D24" w:rsidRPr="00B005BE" w:rsidRDefault="00917D24" w:rsidP="00B005BE">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917D24" w:rsidRPr="00395317" w:rsidRDefault="00917D24" w:rsidP="00395317">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917D24" w:rsidRDefault="00917D24">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917D24" w:rsidRPr="00B800F8" w:rsidRDefault="00917D24" w:rsidP="00B800F8">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917D24" w:rsidRDefault="00917D24">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917D24" w:rsidRDefault="00917D24">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917D24" w:rsidRPr="00DA6F4D" w:rsidRDefault="00917D24" w:rsidP="00DA6F4D">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917D24" w:rsidRPr="00DA6F4D" w:rsidRDefault="00917D24" w:rsidP="00DA6F4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917D24" w:rsidRPr="001F7C5E" w:rsidRDefault="00917D24"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917D24" w:rsidRDefault="00917D24">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917D24" w:rsidRPr="001F7C5E" w:rsidRDefault="00917D24" w:rsidP="001F7C5E">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917D24" w:rsidRPr="001F7C5E" w:rsidRDefault="00917D24" w:rsidP="001F7C5E">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917D24" w:rsidRDefault="00917D24">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917D24" w:rsidRDefault="00917D24">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917D24" w:rsidRPr="00DA6F4D" w:rsidRDefault="00917D24" w:rsidP="00DA6F4D">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917D24" w:rsidRDefault="00917D24">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917D24" w:rsidRDefault="00917D24">
    <w:pPr>
      <w:pStyle w:val="Header"/>
      <w:spacing w:after="0"/>
      <w:rPr>
        <w:bCs/>
      </w:rPr>
    </w:pPr>
    <w:r>
      <w:rPr>
        <w:bCs/>
      </w:rPr>
      <w:tab/>
      <w:t>Chapter 8 Program Management, Administration, and Reporting</w:t>
    </w:r>
  </w:p>
  <w:p w14:paraId="2CEC83DF" w14:textId="77777777" w:rsidR="00917D24" w:rsidRDefault="00917D24">
    <w:pPr>
      <w:pStyle w:val="Header"/>
      <w:spacing w:after="0"/>
      <w:rPr>
        <w:bCs/>
      </w:rPr>
    </w:pPr>
    <w:r>
      <w:rPr>
        <w:bCs/>
      </w:rPr>
      <w:tab/>
      <w:t>Counting Year End Unit Completions</w:t>
    </w: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917D24" w:rsidRPr="00DA6F4D" w:rsidRDefault="00917D24" w:rsidP="00DA6F4D">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917D24" w:rsidRDefault="00917D2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917D24" w:rsidRPr="001F7C5E" w:rsidRDefault="00917D24"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917D24" w:rsidRDefault="00917D24">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2F705ACA" w:rsidR="00917D24" w:rsidRPr="0022799C" w:rsidRDefault="00917D24" w:rsidP="0022799C">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917D24" w:rsidRDefault="00917D24">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917D24" w:rsidRDefault="00917D24">
    <w:pPr>
      <w:pStyle w:val="Header"/>
    </w:pP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5132FFFD" w:rsidR="00917D24" w:rsidRPr="0022799C" w:rsidRDefault="00917D24" w:rsidP="0022799C">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917D24" w:rsidRDefault="00917D24">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917D24" w:rsidRDefault="00917D24">
    <w:pPr>
      <w:pStyle w:val="Header"/>
    </w:pP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917D24" w:rsidRPr="00545ADB" w:rsidRDefault="00917D24" w:rsidP="00545ADB">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917D24" w:rsidRDefault="00917D24">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917D24" w:rsidRPr="00545ADB" w:rsidRDefault="00917D24" w:rsidP="00545AD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917D24" w:rsidRDefault="00917D24">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917D24" w:rsidRPr="00545ADB" w:rsidRDefault="00917D24" w:rsidP="00545ADB">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917D24" w:rsidRDefault="00917D24">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917D24" w:rsidRDefault="00917D24" w:rsidP="00A1159C">
    <w:pPr>
      <w:pStyle w:val="Header"/>
      <w:spacing w:after="0"/>
    </w:pPr>
    <w:r>
      <w:t>July 2015</w:t>
    </w:r>
    <w:r>
      <w:tab/>
      <w:t>Chapter 8 Program Management, Administration, and Reporting</w:t>
    </w:r>
  </w:p>
  <w:p w14:paraId="2CEC8406" w14:textId="77777777" w:rsidR="00917D24" w:rsidRDefault="00917D24" w:rsidP="00A1159C">
    <w:pPr>
      <w:pStyle w:val="Header"/>
      <w:spacing w:after="0"/>
      <w:rPr>
        <w:bCs/>
      </w:rPr>
    </w:pP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544DC16A" w:rsidR="00917D24" w:rsidRPr="0022799C" w:rsidRDefault="00917D24" w:rsidP="0022799C">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A" w14:textId="0B4155A1" w:rsidR="00917D24" w:rsidRDefault="00917D24" w:rsidP="00A1159C">
    <w:pPr>
      <w:pStyle w:val="Header"/>
      <w:spacing w:after="0"/>
    </w:pPr>
    <w:r>
      <w:tab/>
      <w:t>Chapter 8 Program Management, Administration, and Reporting</w:t>
    </w:r>
  </w:p>
  <w:p w14:paraId="2CEC840B" w14:textId="77777777" w:rsidR="00917D24" w:rsidRDefault="00917D24" w:rsidP="00A1159C">
    <w:pPr>
      <w:pStyle w:val="Header"/>
      <w:spacing w:after="0"/>
    </w:pPr>
    <w:r>
      <w:tab/>
      <w:t xml:space="preserve">Policy 8.13 Prevailing Wage </w:t>
    </w:r>
  </w:p>
  <w:p w14:paraId="2CEC840C" w14:textId="77777777" w:rsidR="00917D24" w:rsidRDefault="00917D24" w:rsidP="00A1159C">
    <w:pPr>
      <w:pStyle w:val="Header"/>
      <w:spacing w:after="0"/>
      <w:rPr>
        <w:bCs/>
      </w:rP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E" w14:textId="39D3C1EC" w:rsidR="00917D24" w:rsidRDefault="00917D24">
    <w:pPr>
      <w:pStyle w:val="Header"/>
      <w:spacing w:after="0"/>
    </w:pPr>
    <w:r>
      <w:tab/>
      <w:t>Chapter 8 Program Management, Administration, and Reporting</w:t>
    </w:r>
  </w:p>
  <w:p w14:paraId="2CEC8410" w14:textId="7896EF3A" w:rsidR="00917D24" w:rsidRDefault="00917D24">
    <w:pPr>
      <w:pStyle w:val="Header"/>
      <w:spacing w:after="0"/>
      <w:rPr>
        <w:bCs/>
      </w:rPr>
    </w:pPr>
  </w:p>
  <w:p w14:paraId="51648C97" w14:textId="77777777" w:rsidR="00917D24" w:rsidRDefault="00917D24">
    <w:pPr>
      <w:pStyle w:val="Header"/>
      <w:spacing w:after="0"/>
      <w:rPr>
        <w:bCs/>
      </w:rPr>
    </w:pP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917D24" w:rsidRDefault="00917D24">
    <w:pPr>
      <w:pStyle w:val="Header"/>
    </w:pPr>
  </w:p>
  <w:p w14:paraId="2CEC8413" w14:textId="77777777" w:rsidR="00917D24" w:rsidRDefault="00917D24"/>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4" w14:textId="522B228A" w:rsidR="00917D24" w:rsidRDefault="00917D24" w:rsidP="000705D5">
    <w:pPr>
      <w:pStyle w:val="Header"/>
      <w:spacing w:after="0"/>
    </w:pPr>
    <w:r>
      <w:tab/>
      <w:t>Chapter 8 Program Management, Administration, and Reporting</w:t>
    </w:r>
  </w:p>
  <w:p w14:paraId="2CEC8415" w14:textId="77777777" w:rsidR="00917D24" w:rsidRDefault="00917D24" w:rsidP="000705D5">
    <w:pPr>
      <w:pStyle w:val="Header"/>
      <w:spacing w:after="0"/>
    </w:pPr>
    <w:r>
      <w:tab/>
      <w:t xml:space="preserve">Policy 8.13 Prevailing Wage </w:t>
    </w: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8" w14:textId="46D51A15" w:rsidR="00917D24" w:rsidRDefault="00917D24" w:rsidP="000705D5">
    <w:pPr>
      <w:pStyle w:val="Header"/>
      <w:spacing w:after="0"/>
    </w:pPr>
    <w:r>
      <w:tab/>
      <w:t>Chapter 8 Program Management, Administration, and Reporting</w:t>
    </w:r>
  </w:p>
  <w:p w14:paraId="2CEC8419" w14:textId="77777777" w:rsidR="00917D24" w:rsidRDefault="00917D24" w:rsidP="000705D5">
    <w:pPr>
      <w:pStyle w:val="Header"/>
      <w:spacing w:after="0"/>
    </w:pPr>
    <w:r>
      <w:tab/>
      <w:t xml:space="preserve">Policy 8.13 Prevailing Wage </w:t>
    </w:r>
  </w:p>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917D24" w:rsidRPr="003A4F41" w:rsidRDefault="00917D24" w:rsidP="003A4F4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917D24" w:rsidRPr="001F7C5E" w:rsidRDefault="00917D24"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917D24" w:rsidRPr="003A4F41" w:rsidRDefault="00917D24" w:rsidP="003A4F41">
    <w:pPr>
      <w:pStyle w:val="Header"/>
    </w:pP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917D24" w:rsidRPr="003A4F41" w:rsidRDefault="00917D24" w:rsidP="003A4F41">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917D24" w:rsidRPr="003A4F41" w:rsidRDefault="00917D24" w:rsidP="003A4F41">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917D24" w:rsidRPr="003A4F41" w:rsidRDefault="00917D24" w:rsidP="003A4F41">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917D24" w:rsidRPr="003A4F41" w:rsidRDefault="00917D24" w:rsidP="003A4F41">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917D24" w:rsidRPr="003A4F41" w:rsidRDefault="00917D24" w:rsidP="003A4F41">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917D24" w:rsidRPr="003A4F41" w:rsidRDefault="00917D24" w:rsidP="003A4F41">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917D24" w:rsidRPr="003A4F41" w:rsidRDefault="00917D24" w:rsidP="003A4F41">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917D24" w:rsidRPr="003A4F41" w:rsidRDefault="00917D24" w:rsidP="003A4F41">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917D24" w:rsidRPr="003A4F41" w:rsidRDefault="00917D24" w:rsidP="003A4F4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917D24" w:rsidRPr="001F7C5E" w:rsidRDefault="00917D24"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917D24" w:rsidRPr="003A4F41" w:rsidRDefault="00917D24" w:rsidP="003A4F41">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917D24" w:rsidRPr="003A4F41" w:rsidRDefault="00917D24" w:rsidP="003A4F41">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917D24" w:rsidRPr="003A4F41" w:rsidRDefault="00917D24"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917D24" w:rsidRPr="00B005BE" w:rsidRDefault="00917D24" w:rsidP="00B005BE">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917D24" w:rsidRPr="004A2EF1" w:rsidRDefault="00917D24" w:rsidP="004A2EF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917D24" w:rsidRPr="00B005BE" w:rsidRDefault="00917D24" w:rsidP="00B005BE">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917D24" w:rsidRPr="004A2EF1" w:rsidRDefault="00917D24" w:rsidP="004A2EF1">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917D24" w:rsidRPr="00B005BE" w:rsidRDefault="00917D24" w:rsidP="00B005BE">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917D24" w:rsidRPr="004A2EF1" w:rsidRDefault="00917D24" w:rsidP="004A2EF1">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917D24" w:rsidRDefault="00917D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917D24" w:rsidRDefault="00917D2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917D24" w:rsidRDefault="00917D24">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917D24" w:rsidRPr="002F507C" w:rsidRDefault="00917D24" w:rsidP="002F507C">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917D24" w:rsidRPr="002F507C" w:rsidRDefault="00917D24" w:rsidP="002F507C">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917D24" w:rsidRPr="00B005BE" w:rsidRDefault="00917D24" w:rsidP="00B005BE">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917D24" w:rsidRPr="00593EBB" w:rsidRDefault="00917D24" w:rsidP="00593EBB">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917D24" w:rsidRDefault="00917D24">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917D24" w:rsidRPr="00865C16" w:rsidRDefault="00917D24"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917D24" w:rsidRPr="00D93575" w:rsidRDefault="00917D24" w:rsidP="00D93575">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917D24" w:rsidRDefault="00917D24">
    <w:pPr>
      <w:pStyle w:val="Header"/>
    </w:pP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917D24" w:rsidRPr="005F6671" w:rsidRDefault="00917D24" w:rsidP="005F6671">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917D24" w:rsidRDefault="00917D2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917D24" w:rsidRPr="001F7C5E" w:rsidRDefault="00917D24"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917D24" w:rsidRPr="00B005BE" w:rsidRDefault="00917D24" w:rsidP="00B005BE">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917D24" w:rsidRDefault="00917D24">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917D24" w:rsidRPr="003A4F41" w:rsidRDefault="00917D24" w:rsidP="003A4F41">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917D24" w:rsidRPr="003A4F41" w:rsidRDefault="00917D24" w:rsidP="003A4F41">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917D24" w:rsidRDefault="00917D24">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917D24" w:rsidRPr="00865C16" w:rsidRDefault="00917D24"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917D24" w:rsidRPr="00CF6454" w:rsidRDefault="00917D24" w:rsidP="00CF6454">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917D24" w:rsidRDefault="00917D24">
    <w:pPr>
      <w:pStyle w:val="Header"/>
    </w:pP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917D24" w:rsidRDefault="00917D24">
    <w:pPr>
      <w:pStyle w:val="Header"/>
      <w:spacing w:after="0"/>
    </w:pPr>
    <w:r>
      <w:t>April 2009</w:t>
    </w:r>
    <w:r>
      <w:tab/>
      <w:t>Managing the Low-Income Weatherization Program</w:t>
    </w:r>
  </w:p>
  <w:p w14:paraId="2CEC8462" w14:textId="77777777" w:rsidR="00917D24" w:rsidRDefault="00917D24">
    <w:pPr>
      <w:pStyle w:val="Header"/>
      <w:spacing w:after="0"/>
    </w:pPr>
    <w:r w:rsidRPr="00B14E34">
      <w:rPr>
        <w:b w:val="0"/>
        <w:i/>
      </w:rPr>
      <w:t>(Revised April 2011)</w:t>
    </w:r>
    <w:r>
      <w:tab/>
      <w:t>Supporting Documents</w:t>
    </w: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917D24" w:rsidRDefault="00917D2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917D24" w:rsidRPr="001F7C5E" w:rsidRDefault="00917D24"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917D24" w:rsidRDefault="00917D24">
    <w:pPr>
      <w:pStyle w:val="Header"/>
    </w:pP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16508574" w:rsidR="00917D24" w:rsidRDefault="00917D24">
    <w:pPr>
      <w:pStyle w:val="Header"/>
    </w:pPr>
    <w:r>
      <w:t>January 1, 2021</w:t>
    </w: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4FA0050C" w:rsidR="00917D24" w:rsidRPr="00B14E34" w:rsidRDefault="00917D24" w:rsidP="00CC6F63">
    <w:pPr>
      <w:pStyle w:val="Header"/>
      <w:spacing w:after="240"/>
      <w:rPr>
        <w:b w:val="0"/>
        <w:i/>
      </w:rPr>
    </w:pPr>
    <w:r>
      <w:t>January 1, 2021</w:t>
    </w: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917D24" w:rsidRDefault="00917D24">
    <w:pPr>
      <w:pStyle w:val="Header"/>
    </w:pP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050B6AA7" w:rsidR="00917D24" w:rsidRDefault="00917D24">
    <w:pPr>
      <w:pStyle w:val="Header"/>
      <w:spacing w:after="0"/>
      <w:jc w:val="center"/>
      <w:rPr>
        <w:bCs/>
      </w:rPr>
    </w:pPr>
    <w:r>
      <w:rPr>
        <w:bCs/>
      </w:rPr>
      <w:tab/>
    </w:r>
    <w:r>
      <w:t>Managing the Low-Income Weatherization Program</w:t>
    </w:r>
  </w:p>
  <w:p w14:paraId="2CEC846D" w14:textId="53E53471" w:rsidR="00917D24" w:rsidRDefault="00917D24">
    <w:pPr>
      <w:pStyle w:val="Header"/>
      <w:tabs>
        <w:tab w:val="center" w:pos="5040"/>
      </w:tabs>
      <w:jc w:val="center"/>
    </w:pPr>
    <w:r>
      <w:rPr>
        <w:bCs/>
      </w:rPr>
      <w:tab/>
    </w:r>
    <w:r>
      <w:rPr>
        <w:bCs/>
      </w:rPr>
      <w:tab/>
      <w:t>Acronyms</w:t>
    </w: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033F184B" w:rsidR="00917D24" w:rsidRDefault="00917D24">
    <w:pPr>
      <w:pStyle w:val="Header-Exhibit"/>
    </w:pP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2B5D50D1" w:rsidR="00917D24" w:rsidRDefault="00917D24" w:rsidP="00FF02EA">
    <w:pPr>
      <w:pStyle w:val="Header"/>
      <w:spacing w:after="0"/>
      <w:jc w:val="center"/>
      <w:rPr>
        <w:bCs/>
      </w:rPr>
    </w:pPr>
    <w:r>
      <w:rPr>
        <w:bCs/>
      </w:rPr>
      <w:tab/>
    </w:r>
    <w:r>
      <w:t>Managing the Low-Income Weatherization Program</w:t>
    </w:r>
  </w:p>
  <w:p w14:paraId="2CEC8472" w14:textId="77777777" w:rsidR="00917D24" w:rsidRDefault="00917D24" w:rsidP="00FF02EA">
    <w:pPr>
      <w:pStyle w:val="Header"/>
      <w:tabs>
        <w:tab w:val="center" w:pos="5040"/>
      </w:tabs>
      <w:jc w:val="center"/>
    </w:pPr>
    <w:r>
      <w:rPr>
        <w:bCs/>
      </w:rPr>
      <w:tab/>
    </w:r>
    <w:r>
      <w:rPr>
        <w:bCs/>
      </w:rPr>
      <w:tab/>
      <w:t>Definitions</w:t>
    </w: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1EB54CF3" w:rsidR="00917D24" w:rsidRPr="005D37D3" w:rsidRDefault="00917D24" w:rsidP="005D37D3">
    <w:pPr>
      <w:pStyle w:val="Header"/>
    </w:pP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917D24" w:rsidRDefault="00917D24">
    <w:pPr>
      <w:pStyle w:val="Header"/>
    </w:pP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917D24" w:rsidRDefault="00917D24">
    <w:pPr>
      <w:pStyle w:val="Header"/>
      <w:tabs>
        <w:tab w:val="clear" w:pos="9360"/>
        <w:tab w:val="right" w:pos="10560"/>
      </w:tabs>
      <w:spacing w:after="0"/>
    </w:pPr>
    <w:r>
      <w:rPr>
        <w:bCs/>
      </w:rPr>
      <w:tab/>
      <w:t>Exhibit 1.2.3A</w:t>
    </w:r>
  </w:p>
  <w:p w14:paraId="2CEC8478" w14:textId="77777777" w:rsidR="00917D24" w:rsidRDefault="00917D24">
    <w:pPr>
      <w:pStyle w:val="Header"/>
      <w:tabs>
        <w:tab w:val="clear" w:pos="9360"/>
        <w:tab w:val="right" w:pos="10560"/>
      </w:tabs>
      <w:spacing w:after="0"/>
      <w:rPr>
        <w:bCs/>
      </w:rPr>
    </w:pPr>
    <w:r>
      <w:rPr>
        <w:bCs/>
      </w:rPr>
      <w:tab/>
      <w:t>Percentage of Native American Low-Income Households</w:t>
    </w:r>
  </w:p>
  <w:p w14:paraId="2CEC8479" w14:textId="77777777" w:rsidR="00917D24" w:rsidRDefault="00917D24">
    <w:pPr>
      <w:pStyle w:val="Header"/>
      <w:tabs>
        <w:tab w:val="clear" w:pos="9360"/>
        <w:tab w:val="right" w:pos="10560"/>
      </w:tabs>
      <w:rPr>
        <w:bCs/>
      </w:rPr>
    </w:pPr>
    <w:r>
      <w:rPr>
        <w:bCs/>
      </w:rPr>
      <w:tab/>
      <w:t xml:space="preserve">Page 2 of 2 </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917D24" w:rsidRDefault="00917D24">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917D24" w:rsidRDefault="00917D24">
    <w:pPr>
      <w:pStyle w:val="Header"/>
      <w:tabs>
        <w:tab w:val="clear" w:pos="9360"/>
        <w:tab w:val="center" w:pos="5400"/>
        <w:tab w:val="right" w:pos="10560"/>
      </w:tabs>
    </w:pPr>
    <w:r>
      <w:tab/>
    </w:r>
    <w:r>
      <w:rPr>
        <w:bCs/>
      </w:rPr>
      <w:t>Exhibit 1.2.3A</w:t>
    </w:r>
    <w:r>
      <w:rPr>
        <w:bCs/>
      </w:rPr>
      <w:tab/>
      <w:t>Page 1 of 2</w:t>
    </w: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917D24" w:rsidRDefault="00917D24">
    <w:pPr>
      <w:pStyle w:val="Header"/>
    </w:pP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917D24" w:rsidRDefault="00917D24">
    <w:pPr>
      <w:pStyle w:val="Header"/>
      <w:tabs>
        <w:tab w:val="center" w:pos="3600"/>
      </w:tabs>
      <w:rPr>
        <w:b w:val="0"/>
      </w:rPr>
    </w:pP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4DCF123B" w:rsidR="00917D24" w:rsidRDefault="00917D24">
    <w:pPr>
      <w:pStyle w:val="Header"/>
      <w:tabs>
        <w:tab w:val="center" w:pos="4680"/>
      </w:tabs>
    </w:pPr>
    <w:r>
      <w:tab/>
      <w:t>Exhibit 1.3.1A</w:t>
    </w:r>
    <w:r>
      <w:tab/>
      <w:t>Page 1 of 1</w:t>
    </w: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917D24" w:rsidRDefault="00917D24">
    <w:pPr>
      <w:pStyle w:val="Header"/>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2345E60" w:rsidR="00917D24" w:rsidRDefault="00917D24" w:rsidP="00253688">
    <w:pPr>
      <w:pStyle w:val="Header"/>
      <w:tabs>
        <w:tab w:val="center" w:pos="4680"/>
      </w:tabs>
    </w:pPr>
    <w:r>
      <w:tab/>
      <w:t>Exhibit 1.3.1B</w:t>
    </w:r>
    <w:r>
      <w:tab/>
      <w:t>Page 2 of 2</w:t>
    </w: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BD01B60" w:rsidR="00917D24" w:rsidRDefault="00917D24">
    <w:pPr>
      <w:pStyle w:val="Header"/>
      <w:tabs>
        <w:tab w:val="center" w:pos="4680"/>
      </w:tabs>
    </w:pPr>
    <w:r>
      <w:tab/>
      <w:t>Exhibit 1.3.1B</w:t>
    </w:r>
    <w:r>
      <w:tab/>
      <w:t>Page 1 of 2</w:t>
    </w: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917D24" w:rsidRDefault="00917D24">
    <w:pPr>
      <w:pStyle w:val="Header"/>
    </w:pP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917D24" w:rsidRDefault="00917D24">
    <w:pPr>
      <w:pStyle w:val="Header"/>
      <w:tabs>
        <w:tab w:val="center" w:pos="3600"/>
      </w:tabs>
      <w:rPr>
        <w:b w:val="0"/>
      </w:rPr>
    </w:pP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0D75913B" w:rsidR="00917D24" w:rsidRDefault="00917D24">
    <w:pPr>
      <w:pStyle w:val="Header"/>
      <w:tabs>
        <w:tab w:val="center" w:pos="4680"/>
      </w:tabs>
      <w:jc w:val="right"/>
    </w:pPr>
    <w:r>
      <w:tab/>
      <w:t>Exhibit 1.3.1C</w:t>
    </w:r>
    <w:r>
      <w:tab/>
      <w:t>Page 1 of 1</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917D24" w:rsidRPr="001F7C5E" w:rsidRDefault="00917D24"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917D24" w:rsidRDefault="00917D24">
    <w:pPr>
      <w:pStyle w:val="Heade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917D24" w:rsidRDefault="00917D24">
    <w:pPr>
      <w:pStyle w:val="Header"/>
      <w:tabs>
        <w:tab w:val="center" w:pos="3600"/>
      </w:tabs>
      <w:rPr>
        <w:b w:val="0"/>
      </w:rPr>
    </w:pP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345C9ED3" w:rsidR="00917D24" w:rsidRDefault="00917D24">
    <w:pPr>
      <w:pStyle w:val="Header"/>
      <w:tabs>
        <w:tab w:val="center" w:pos="4680"/>
      </w:tabs>
      <w:jc w:val="right"/>
    </w:pPr>
    <w:r>
      <w:tab/>
      <w:t>Exhibit 1.3.1D</w:t>
    </w:r>
    <w:r>
      <w:tab/>
      <w:t>Page 1 of 1</w:t>
    </w: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917D24" w:rsidRDefault="00917D24">
    <w:pPr>
      <w:pStyle w:val="Heade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917D24" w:rsidRDefault="00917D24">
    <w:pPr>
      <w:pStyle w:val="Header"/>
    </w:pP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2C380BF1" w:rsidR="00917D24" w:rsidRDefault="00917D24">
    <w:pPr>
      <w:pStyle w:val="Header"/>
      <w:tabs>
        <w:tab w:val="center" w:pos="4680"/>
      </w:tabs>
      <w:jc w:val="right"/>
    </w:pPr>
    <w:r>
      <w:tab/>
      <w:t>Exhibit 1.3.1E</w:t>
    </w:r>
    <w:r>
      <w:tab/>
      <w:t>Page 1 of 1</w:t>
    </w: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917D24" w:rsidRDefault="00917D24">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917D24" w:rsidRPr="00B81214" w:rsidRDefault="00917D24" w:rsidP="008057CA">
    <w:pPr>
      <w:pStyle w:val="Header"/>
      <w:jc w:val="center"/>
    </w:pPr>
    <w:r>
      <w:t>Exhibit 1.3.1F</w:t>
    </w: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917D24" w:rsidRDefault="00917D24">
    <w:pPr>
      <w:pStyle w:val="Header"/>
      <w:tabs>
        <w:tab w:val="center" w:pos="4680"/>
      </w:tabs>
      <w:jc w:val="right"/>
    </w:pPr>
    <w:r>
      <w:t>July 2016</w:t>
    </w:r>
    <w:r>
      <w:tab/>
      <w:t>Exhibit 1.3.1F</w:t>
    </w:r>
    <w:r>
      <w:tab/>
    </w: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917D24" w:rsidRDefault="00917D24">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917D24" w:rsidRPr="001F7C5E" w:rsidRDefault="00917D24"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917D24" w:rsidRDefault="00917D24" w:rsidP="00CE2745">
    <w:pPr>
      <w:pStyle w:val="Header-Exhibit"/>
      <w:tabs>
        <w:tab w:val="clear" w:pos="4680"/>
      </w:tabs>
      <w:spacing w:after="0"/>
    </w:pPr>
    <w:r>
      <w:tab/>
      <w:t>Exhibit 1.3.3B</w:t>
    </w:r>
  </w:p>
  <w:p w14:paraId="04C33824" w14:textId="575FB9FA" w:rsidR="00917D24" w:rsidRDefault="00917D24" w:rsidP="00CE2745">
    <w:pPr>
      <w:pStyle w:val="Header-Exhibit"/>
      <w:tabs>
        <w:tab w:val="clear" w:pos="4680"/>
      </w:tabs>
      <w:spacing w:after="0"/>
    </w:pPr>
    <w:r>
      <w:tab/>
      <w:t>Weatherization Program Rental Property Owner/Agency Agreement</w:t>
    </w: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917D24" w:rsidRDefault="00917D24" w:rsidP="00A16AC5">
    <w:pPr>
      <w:pStyle w:val="Header"/>
      <w:tabs>
        <w:tab w:val="center" w:pos="4680"/>
      </w:tabs>
      <w:spacing w:after="240"/>
    </w:pPr>
    <w:r>
      <w:tab/>
      <w:t>Exhibit 1.3.3B</w:t>
    </w:r>
    <w:r>
      <w:tab/>
    </w: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917D24" w:rsidRDefault="00917D24">
    <w:pPr>
      <w:pStyle w:val="Header"/>
    </w:pP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B4813" w14:textId="6B9E8849" w:rsidR="00917D24" w:rsidRDefault="00917D24" w:rsidP="00CE2745">
    <w:pPr>
      <w:pStyle w:val="Header-Exhibit"/>
      <w:tabs>
        <w:tab w:val="clear" w:pos="4680"/>
      </w:tabs>
      <w:spacing w:after="0"/>
    </w:pPr>
    <w:r>
      <w:tab/>
      <w:t>Exhibit 1.3.3C</w:t>
    </w:r>
  </w:p>
  <w:p w14:paraId="7BF8BB91" w14:textId="2F36BC51" w:rsidR="00917D24" w:rsidRDefault="00917D24" w:rsidP="00CE2745">
    <w:pPr>
      <w:pStyle w:val="Header-Exhibit"/>
      <w:tabs>
        <w:tab w:val="clear" w:pos="4680"/>
      </w:tabs>
      <w:spacing w:after="0"/>
    </w:pPr>
    <w:r>
      <w:tab/>
      <w:t>Owner/Agency Agreement InfoSheet</w:t>
    </w: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03019" w14:textId="6013D053" w:rsidR="00917D24" w:rsidRDefault="00917D24">
    <w:pPr>
      <w:pStyle w:val="Header"/>
      <w:tabs>
        <w:tab w:val="center" w:pos="4680"/>
      </w:tabs>
    </w:pPr>
    <w:r>
      <w:tab/>
      <w:t>Exhibit 1.3.3C</w:t>
    </w:r>
    <w:r>
      <w:tab/>
    </w: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917D24" w:rsidRDefault="00917D24">
    <w:pPr>
      <w:pStyle w:val="Header"/>
    </w:pP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917D24" w:rsidRDefault="00917D24" w:rsidP="00354533">
    <w:pPr>
      <w:pStyle w:val="Header-Exhibit"/>
      <w:tabs>
        <w:tab w:val="clear" w:pos="4680"/>
      </w:tabs>
      <w:spacing w:after="0"/>
    </w:pPr>
    <w:r>
      <w:tab/>
      <w:t>Exhibit 1.3.3D</w:t>
    </w:r>
  </w:p>
  <w:p w14:paraId="047D060C" w14:textId="77777777" w:rsidR="00917D24" w:rsidRDefault="00917D24" w:rsidP="00354533">
    <w:pPr>
      <w:pStyle w:val="Header-Exhibit"/>
      <w:tabs>
        <w:tab w:val="clear" w:pos="4680"/>
      </w:tabs>
      <w:spacing w:after="0"/>
    </w:pPr>
    <w:r>
      <w:tab/>
      <w:t>Tenants Weatherization Rights InfoSheet</w:t>
    </w: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0" w14:textId="55E2BCEB" w:rsidR="00917D24" w:rsidRDefault="00917D24">
    <w:pPr>
      <w:pStyle w:val="Header"/>
      <w:tabs>
        <w:tab w:val="center" w:pos="4680"/>
      </w:tabs>
    </w:pPr>
    <w:r>
      <w:tab/>
      <w:t>Exhibit 1.3.3D</w:t>
    </w:r>
    <w:r>
      <w:tab/>
    </w: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917D24" w:rsidRDefault="00917D24">
    <w:pPr>
      <w:pStyle w:val="Header"/>
    </w:pP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7D018931" w:rsidR="00917D24" w:rsidRDefault="00917D24" w:rsidP="00BD2B2C">
    <w:pPr>
      <w:pStyle w:val="Header"/>
      <w:tabs>
        <w:tab w:val="center" w:pos="4680"/>
      </w:tabs>
      <w:jc w:val="right"/>
    </w:pPr>
    <w:r>
      <w:tab/>
      <w:t>Exhibit 1.4.1</w:t>
    </w:r>
    <w:r>
      <w:tab/>
      <w:t>Page 1 of 1</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917D24" w:rsidRDefault="00917D24">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917D24" w:rsidRDefault="00917D24">
    <w:pPr>
      <w:pStyle w:val="Header-Exhibit"/>
    </w:pPr>
    <w:r>
      <w:tab/>
      <w:t>Exhibit 2.1.4A</w:t>
    </w:r>
    <w:r>
      <w:tab/>
      <w:t>Page 1 of 18</w:t>
    </w: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917D24" w:rsidRDefault="00917D24">
    <w:pPr>
      <w:pStyle w:val="Header"/>
    </w:pP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917D24" w:rsidRDefault="00917D24" w:rsidP="005A4461">
    <w:pPr>
      <w:pStyle w:val="Header"/>
      <w:tabs>
        <w:tab w:val="center" w:pos="3600"/>
      </w:tabs>
      <w:spacing w:after="0"/>
      <w:jc w:val="center"/>
    </w:pPr>
    <w:r>
      <w:t>Exhibit 2.1.4A</w:t>
    </w:r>
  </w:p>
  <w:p w14:paraId="7D671F50" w14:textId="77777777" w:rsidR="00917D24" w:rsidRDefault="00917D24">
    <w:pPr>
      <w:pStyle w:val="Header"/>
      <w:tabs>
        <w:tab w:val="center" w:pos="3600"/>
      </w:tabs>
      <w:spacing w:after="0"/>
    </w:pP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917D24" w:rsidRDefault="00917D24">
    <w:pPr>
      <w:pStyle w:val="Header-Exhibit"/>
    </w:pPr>
    <w:r>
      <w:tab/>
      <w:t>Exhibit 2.1.4A</w:t>
    </w:r>
    <w:r>
      <w:tab/>
      <w:t>Page 1 of 18</w:t>
    </w: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917D24" w:rsidRDefault="00917D24">
    <w:pPr>
      <w:pStyle w:val="Header"/>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3D6F5082" w:rsidR="00917D24" w:rsidRDefault="00917D24" w:rsidP="00264A62">
    <w:pPr>
      <w:pStyle w:val="Header-Exhibit"/>
    </w:pPr>
    <w:r>
      <w:t xml:space="preserve"> </w:t>
    </w:r>
    <w:r>
      <w:tab/>
      <w:t>Exhibit 2.1.6A</w:t>
    </w:r>
    <w:r>
      <w:tab/>
    </w: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726A0559" w:rsidR="00917D24" w:rsidRDefault="00917D24">
    <w:pPr>
      <w:pStyle w:val="Header-Exhibit"/>
    </w:pPr>
    <w:r>
      <w:tab/>
      <w:t>Exhibit 2.1.6A</w:t>
    </w:r>
    <w:r>
      <w:tab/>
    </w: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917D24" w:rsidRDefault="00917D24">
    <w:pPr>
      <w:pStyle w:val="Header"/>
    </w:pP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917D24" w:rsidRDefault="00917D24">
    <w:pPr>
      <w:pStyle w:val="Header"/>
    </w:pP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917D24" w:rsidRDefault="00917D24">
    <w:pPr>
      <w:pStyle w:val="Header-Exhibit"/>
    </w:pPr>
    <w:r>
      <w:tab/>
      <w:t>Exhibit 2.1.6B</w:t>
    </w:r>
    <w:r>
      <w:tab/>
      <w:t>Page 1 of 1</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917D24" w:rsidRPr="001F7C5E" w:rsidRDefault="00917D24"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917D24" w:rsidRDefault="00917D24">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917D24" w:rsidRDefault="00917D24">
    <w:pPr>
      <w:pStyle w:val="Header"/>
    </w:pP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917D24" w:rsidRDefault="00917D24">
    <w:pPr>
      <w:pStyle w:val="Header-Exhibit"/>
      <w:tabs>
        <w:tab w:val="clear" w:pos="4680"/>
        <w:tab w:val="clear" w:pos="9360"/>
        <w:tab w:val="center" w:pos="5040"/>
        <w:tab w:val="right" w:pos="10080"/>
      </w:tabs>
    </w:pPr>
    <w:r>
      <w:tab/>
      <w:t>Exhibit 4A</w:t>
    </w:r>
    <w:r>
      <w:tab/>
      <w:t>Page 1 of 1</w:t>
    </w: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917D24" w:rsidRDefault="00917D24">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917D24" w:rsidRDefault="00917D24">
    <w:pPr>
      <w:pStyle w:val="Header"/>
    </w:pPr>
    <w:r>
      <w:tab/>
      <w:t>Chapter 4 Complaints and Dispute Resolution</w:t>
    </w: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917D24" w:rsidRDefault="00917D24">
    <w:pPr>
      <w:pStyle w:val="Header-Exhibit"/>
    </w:pPr>
    <w:r>
      <w:tab/>
      <w:t>Exhibit 4B</w:t>
    </w:r>
    <w:r>
      <w:tab/>
      <w:t>Page 1 of 1</w:t>
    </w: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917D24" w:rsidRDefault="00917D24">
    <w:pPr>
      <w:pStyle w:val="Header"/>
    </w:pP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917D24" w:rsidRDefault="00917D24">
    <w:pPr>
      <w:pStyle w:val="Header"/>
      <w:spacing w:after="0"/>
      <w:jc w:val="right"/>
      <w:rPr>
        <w:bCs/>
      </w:rPr>
    </w:pPr>
    <w:r>
      <w:rPr>
        <w:bCs/>
      </w:rPr>
      <w:t>Exhibit 4C</w:t>
    </w:r>
  </w:p>
  <w:p w14:paraId="2CEC84DF" w14:textId="2C258681" w:rsidR="00917D24" w:rsidRPr="0001154D" w:rsidRDefault="00917D24" w:rsidP="00C05F01">
    <w:pPr>
      <w:pStyle w:val="Header"/>
      <w:tabs>
        <w:tab w:val="left" w:pos="3650"/>
      </w:tabs>
      <w:spacing w:after="0"/>
      <w:jc w:val="right"/>
      <w:rPr>
        <w:bCs/>
      </w:rPr>
    </w:pPr>
    <w:r>
      <w:rPr>
        <w:bCs/>
      </w:rPr>
      <w:t>Service Review Request</w:t>
    </w: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917D24" w:rsidRDefault="00917D24">
    <w:pPr>
      <w:pStyle w:val="Header-Exhibit"/>
    </w:pPr>
    <w:r>
      <w:tab/>
      <w:t>Exhibit 4C</w:t>
    </w:r>
    <w:r>
      <w:tab/>
      <w:t>Page 1 of 3</w:t>
    </w: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917D24" w:rsidRDefault="00917D24">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917D24" w:rsidRPr="001F7C5E" w:rsidRDefault="00917D24"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917D24" w:rsidRDefault="00917D24" w:rsidP="00C05F01">
    <w:pPr>
      <w:pStyle w:val="Header-Exhibit"/>
      <w:tabs>
        <w:tab w:val="clear" w:pos="4680"/>
      </w:tabs>
      <w:spacing w:after="0"/>
    </w:pPr>
    <w:r>
      <w:tab/>
      <w:t>Exhibit 4D</w:t>
    </w:r>
  </w:p>
  <w:p w14:paraId="2CEC84E6" w14:textId="77777777" w:rsidR="00917D24" w:rsidRDefault="00917D24" w:rsidP="00C05F01">
    <w:pPr>
      <w:pStyle w:val="Header-Exhibit"/>
      <w:tabs>
        <w:tab w:val="clear" w:pos="4680"/>
      </w:tabs>
      <w:spacing w:after="0"/>
    </w:pPr>
    <w:r>
      <w:tab/>
      <w:t>Dispute Resolution Fact Sheet</w:t>
    </w:r>
  </w:p>
  <w:p w14:paraId="2CEC84E7" w14:textId="77777777" w:rsidR="00917D24" w:rsidRDefault="00917D24" w:rsidP="00C05F01">
    <w:pPr>
      <w:pStyle w:val="Header-Exhibit"/>
      <w:tabs>
        <w:tab w:val="clear" w:pos="4680"/>
      </w:tabs>
      <w:spacing w:after="0"/>
    </w:pPr>
    <w:r>
      <w:tab/>
      <w:t>Page 2 of 2</w:t>
    </w: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917D24" w:rsidRDefault="00917D24">
    <w:pPr>
      <w:pStyle w:val="Header-Exhibit"/>
    </w:pPr>
    <w:r>
      <w:tab/>
      <w:t>Exhibit 4D</w:t>
    </w:r>
    <w:r>
      <w:tab/>
      <w:t>Page 1 of 2</w:t>
    </w: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917D24" w:rsidRDefault="00917D24">
    <w:pPr>
      <w:pStyle w:val="Header"/>
    </w:pP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917D24" w:rsidRDefault="00917D24" w:rsidP="00B42B3D">
    <w:pPr>
      <w:pStyle w:val="Header-Exhibit"/>
      <w:spacing w:after="0"/>
      <w:ind w:right="360"/>
    </w:pPr>
    <w:r>
      <w:tab/>
    </w:r>
    <w:r>
      <w:tab/>
      <w:t>Exhibit 4E</w:t>
    </w:r>
  </w:p>
  <w:p w14:paraId="2CEC84EE" w14:textId="2F8B4B13" w:rsidR="00917D24" w:rsidRDefault="00917D24" w:rsidP="00B42B3D">
    <w:pPr>
      <w:pStyle w:val="Header-Exhibit"/>
      <w:spacing w:after="0"/>
      <w:ind w:right="360"/>
    </w:pPr>
    <w:r>
      <w:tab/>
    </w:r>
    <w:r>
      <w:tab/>
      <w:t>Dispute Resolution Resources</w:t>
    </w: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917D24" w:rsidRDefault="00917D24">
    <w:pPr>
      <w:pStyle w:val="Header-Exhibit"/>
      <w:ind w:right="360"/>
    </w:pPr>
    <w:r>
      <w:tab/>
      <w:t>Exhibit 4E</w:t>
    </w: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917D24" w:rsidRDefault="00917D24">
    <w:pPr>
      <w:pStyle w:val="Header"/>
    </w:pP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917D24" w:rsidRDefault="00917D24" w:rsidP="00CA0197">
    <w:pPr>
      <w:pStyle w:val="Header"/>
      <w:tabs>
        <w:tab w:val="center" w:pos="4680"/>
      </w:tabs>
      <w:spacing w:after="0"/>
    </w:pPr>
    <w:r>
      <w:tab/>
      <w:t>Exhibit 5.1A(3)</w:t>
    </w:r>
    <w:r>
      <w:tab/>
    </w: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917D24" w:rsidRDefault="00917D24">
    <w:pPr>
      <w:pStyle w:val="Header"/>
      <w:tabs>
        <w:tab w:val="center" w:pos="4680"/>
      </w:tabs>
      <w:spacing w:after="0"/>
      <w:rPr>
        <w:rStyle w:val="PageNumber"/>
      </w:rPr>
    </w:pPr>
    <w:r>
      <w:tab/>
      <w:t>Exhibit 5.1A(3)</w:t>
    </w:r>
    <w:r>
      <w:tab/>
    </w:r>
  </w:p>
  <w:p w14:paraId="2CEC84FB" w14:textId="77777777" w:rsidR="00917D24" w:rsidRDefault="00917D24">
    <w:pPr>
      <w:pStyle w:val="Header"/>
      <w:tabs>
        <w:tab w:val="center" w:pos="4680"/>
      </w:tabs>
      <w:spacing w:after="0"/>
    </w:pP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917D24" w:rsidRDefault="00917D24">
    <w:pPr>
      <w:pStyle w:val="Header"/>
    </w:pP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917D24" w:rsidRDefault="00917D24" w:rsidP="00CA0197">
    <w:pPr>
      <w:pStyle w:val="Header"/>
      <w:tabs>
        <w:tab w:val="center" w:pos="4680"/>
      </w:tabs>
      <w:spacing w:after="0"/>
    </w:pPr>
    <w:r>
      <w:tab/>
      <w:t>Exhibit 5.1A(6)</w:t>
    </w:r>
    <w:r>
      <w:tab/>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917D24" w:rsidRDefault="00917D24">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917D24" w:rsidRDefault="00917D24">
    <w:pPr>
      <w:pStyle w:val="Header"/>
      <w:tabs>
        <w:tab w:val="center" w:pos="4680"/>
      </w:tabs>
      <w:spacing w:after="0"/>
    </w:pPr>
    <w:r>
      <w:tab/>
      <w:t>Exhibit 5.1A(6)</w:t>
    </w:r>
    <w:r>
      <w:tab/>
    </w: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917D24" w:rsidRDefault="00917D24">
    <w:pPr>
      <w:pStyle w:val="Header"/>
    </w:pP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917D24" w:rsidRDefault="00917D24"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917D24" w:rsidRDefault="00917D24">
    <w:pPr>
      <w:pStyle w:val="Header"/>
      <w:tabs>
        <w:tab w:val="center" w:pos="4680"/>
      </w:tabs>
      <w:spacing w:after="0"/>
    </w:pPr>
    <w:r>
      <w:tab/>
      <w:t>Exhibit 5.1B</w:t>
    </w:r>
    <w:r>
      <w:tab/>
    </w:r>
  </w:p>
  <w:p w14:paraId="2CEC8510" w14:textId="77777777" w:rsidR="00917D24" w:rsidRPr="0043738B" w:rsidRDefault="00917D24">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917D24" w:rsidRDefault="00917D24">
    <w:pPr>
      <w:pStyle w:val="Header"/>
    </w:pP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917D24" w:rsidRDefault="00917D24">
    <w:pPr>
      <w:pStyle w:val="Header"/>
    </w:pP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917D24" w:rsidRDefault="00917D24" w:rsidP="00A7054C">
    <w:pPr>
      <w:pStyle w:val="Header"/>
      <w:tabs>
        <w:tab w:val="center" w:pos="4680"/>
      </w:tabs>
      <w:spacing w:after="0"/>
      <w:jc w:val="center"/>
    </w:pPr>
    <w:r>
      <w:t>Exhibit 5.1.3A</w:t>
    </w: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917D24" w:rsidRDefault="00917D24">
    <w:pPr>
      <w:pStyle w:val="Header"/>
    </w:pP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917D24" w:rsidRDefault="00917D24">
    <w:pPr>
      <w:pStyle w:val="Header"/>
    </w:pP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917D24" w:rsidRDefault="00917D24" w:rsidP="00A7054C">
    <w:pPr>
      <w:pStyle w:val="Header"/>
      <w:tabs>
        <w:tab w:val="center" w:pos="4680"/>
      </w:tabs>
      <w:spacing w:after="0"/>
      <w:jc w:val="center"/>
    </w:pPr>
    <w:r>
      <w:t>Exhibit 5.1.4A</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77777777" w:rsidR="00917D24" w:rsidRDefault="00917D24">
    <w:pPr>
      <w:pStyle w:val="Header"/>
      <w:rPr>
        <w:bCs/>
      </w:rPr>
    </w:pPr>
    <w:r>
      <w:rPr>
        <w:bCs/>
      </w:rPr>
      <w:t>April  2008</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917D24" w:rsidRPr="001F7C5E" w:rsidRDefault="00917D24"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917D24" w:rsidRDefault="00917D24">
    <w:pPr>
      <w:pStyle w:val="Header"/>
    </w:pP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917D24" w:rsidRDefault="00917D24">
    <w:pPr>
      <w:pStyle w:val="Header"/>
    </w:pP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917D24" w:rsidRDefault="00917D24" w:rsidP="00A7054C">
    <w:pPr>
      <w:pStyle w:val="Header"/>
      <w:tabs>
        <w:tab w:val="center" w:pos="4680"/>
      </w:tabs>
      <w:spacing w:after="0"/>
      <w:jc w:val="center"/>
    </w:pPr>
    <w:r>
      <w:t>Exhibit 5.1.4B</w:t>
    </w: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917D24" w:rsidRDefault="00917D24">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917D24" w:rsidRDefault="00917D24">
    <w:pPr>
      <w:pStyle w:val="Header"/>
      <w:spacing w:after="0"/>
    </w:pPr>
    <w:r>
      <w:tab/>
      <w:t>Exhibit 5.5A</w:t>
    </w:r>
  </w:p>
  <w:p w14:paraId="2CEC8518" w14:textId="77777777" w:rsidR="00917D24" w:rsidRDefault="00917D24">
    <w:pPr>
      <w:pStyle w:val="Header"/>
      <w:spacing w:after="0"/>
    </w:pPr>
    <w:r>
      <w:tab/>
      <w:t>Weatherization Deferral Form</w:t>
    </w:r>
    <w:r>
      <w:tab/>
    </w:r>
  </w:p>
  <w:p w14:paraId="2CEC8519" w14:textId="603440FD" w:rsidR="00917D24" w:rsidRDefault="00917D24">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917D24" w:rsidRDefault="00917D24">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917D24" w:rsidRDefault="00917D24">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917D24" w:rsidRDefault="00917D24">
    <w:pPr>
      <w:pStyle w:val="Header"/>
    </w:pP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917D24" w:rsidRDefault="00917D24">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917D24" w:rsidRDefault="00917D2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917D24" w:rsidRPr="001F7C5E" w:rsidRDefault="00917D24"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E" w14:textId="77777777" w:rsidR="00917D24" w:rsidRDefault="00917D24" w:rsidP="005D35F9">
    <w:pPr>
      <w:pStyle w:val="Header"/>
      <w:spacing w:after="0"/>
    </w:pPr>
    <w:r>
      <w:tab/>
    </w: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917D24" w:rsidRDefault="00917D24" w:rsidP="00A7054C">
    <w:pPr>
      <w:pStyle w:val="Header"/>
      <w:tabs>
        <w:tab w:val="center" w:pos="4680"/>
      </w:tabs>
      <w:spacing w:after="0"/>
      <w:jc w:val="center"/>
    </w:pPr>
    <w:r>
      <w:t>Exhibit 5.1.8A</w:t>
    </w: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02E7" w14:textId="77777777" w:rsidR="00917D24" w:rsidRDefault="00917D24">
    <w:pPr>
      <w:pStyle w:val="Header"/>
    </w:pP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21A26" w14:textId="7C5091BF" w:rsidR="00917D24" w:rsidRDefault="00917D24" w:rsidP="00B522D8">
    <w:pPr>
      <w:pStyle w:val="Header"/>
      <w:tabs>
        <w:tab w:val="center" w:pos="4680"/>
      </w:tabs>
      <w:spacing w:after="0"/>
      <w:jc w:val="center"/>
    </w:pPr>
    <w:r>
      <w:ptab w:relativeTo="margin" w:alignment="center" w:leader="none"/>
    </w:r>
    <w:r>
      <w:t>Exhibit 5.2.5A</w:t>
    </w:r>
    <w:r>
      <w:ptab w:relativeTo="margin" w:alignment="right" w:leader="none"/>
    </w:r>
    <w:r>
      <w:t>WxM Maximum Lifetimes</w:t>
    </w: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19CB1" w14:textId="5053220B" w:rsidR="00917D24" w:rsidRDefault="00917D24">
    <w:pPr>
      <w:pStyle w:val="Header"/>
      <w:tabs>
        <w:tab w:val="center" w:pos="4680"/>
      </w:tabs>
    </w:pPr>
    <w:r>
      <w:tab/>
      <w:t>Exhibit 5.2.5A</w:t>
    </w:r>
    <w:r>
      <w:tab/>
      <w:t xml:space="preserve">Page 1 </w:t>
    </w:r>
    <w:r>
      <w:rPr>
        <w:rStyle w:val="PageNumber"/>
      </w:rPr>
      <w:t>of 2</w:t>
    </w: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917D24" w:rsidRDefault="00917D24">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5F3433B" w:rsidR="00917D24" w:rsidRPr="00034179" w:rsidRDefault="00917D24" w:rsidP="00034179">
    <w:pPr>
      <w:pStyle w:val="Header"/>
    </w:pPr>
    <w:r>
      <w:ptab w:relativeTo="margin" w:alignment="center" w:leader="none"/>
    </w:r>
    <w:r>
      <w:t>Exhibit 5.2.7A</w:t>
    </w:r>
    <w:r>
      <w:ptab w:relativeTo="margin" w:alignment="right" w:leader="none"/>
    </w:r>
    <w:r>
      <w:t>Deemed Measures Priority List</w:t>
    </w: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7F9E273F" w:rsidR="00917D24" w:rsidRDefault="00917D24" w:rsidP="00A7054C">
    <w:pPr>
      <w:pStyle w:val="Header"/>
      <w:tabs>
        <w:tab w:val="center" w:pos="4680"/>
      </w:tabs>
      <w:spacing w:after="0"/>
      <w:jc w:val="center"/>
    </w:pPr>
    <w:r>
      <w:ptab w:relativeTo="margin" w:alignment="center" w:leader="none"/>
    </w:r>
    <w:r>
      <w:t>Exhibit 5.2.7A</w:t>
    </w:r>
    <w:r>
      <w:ptab w:relativeTo="margin" w:alignment="right" w:leader="none"/>
    </w:r>
    <w:r>
      <w:t>Page 1 of 3</w:t>
    </w: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3" w14:textId="77777777" w:rsidR="00917D24" w:rsidRDefault="00917D24">
    <w:pPr>
      <w:pStyle w:val="Header"/>
    </w:pP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4" w14:textId="77777777" w:rsidR="00917D24" w:rsidRDefault="00917D24">
    <w:pPr>
      <w:pStyle w:val="Header"/>
      <w:spacing w:after="0"/>
    </w:pPr>
    <w:r>
      <w:tab/>
      <w:t>Exhibit 5.3.1B</w:t>
    </w:r>
  </w:p>
  <w:p w14:paraId="2CEC8535" w14:textId="77777777" w:rsidR="00917D24" w:rsidRDefault="00917D24">
    <w:pPr>
      <w:pStyle w:val="Header"/>
      <w:spacing w:after="0"/>
      <w:jc w:val="right"/>
    </w:pPr>
    <w:r>
      <w:tab/>
      <w:t>Technical Support Document</w:t>
    </w:r>
  </w:p>
  <w:p w14:paraId="2CEC8536" w14:textId="77777777" w:rsidR="00917D24" w:rsidRDefault="00917D24">
    <w:pPr>
      <w:pStyle w:val="Header"/>
      <w:rPr>
        <w:b w:val="0"/>
        <w:bCs/>
      </w:rP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11</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917D24" w:rsidRDefault="00917D24">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8" w14:textId="7C1B1F26" w:rsidR="00917D24" w:rsidRDefault="00917D24">
    <w:pPr>
      <w:pStyle w:val="Header"/>
      <w:tabs>
        <w:tab w:val="center" w:pos="4680"/>
      </w:tabs>
    </w:pPr>
    <w:r>
      <w:tab/>
      <w:t>Exhibit 5.4.4</w:t>
    </w:r>
    <w:r>
      <w:tab/>
      <w:t xml:space="preserve">Page 1 </w:t>
    </w:r>
    <w:r>
      <w:rPr>
        <w:rStyle w:val="PageNumber"/>
      </w:rPr>
      <w:t>of 1</w:t>
    </w: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A" w14:textId="77777777" w:rsidR="00917D24" w:rsidRDefault="00917D24">
    <w:pPr>
      <w:pStyle w:val="Header"/>
    </w:pP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B" w14:textId="5AB93B31" w:rsidR="00917D24" w:rsidRDefault="00917D24" w:rsidP="00EC50DC">
    <w:pPr>
      <w:pStyle w:val="Header"/>
      <w:tabs>
        <w:tab w:val="center" w:pos="4680"/>
      </w:tabs>
      <w:spacing w:after="0"/>
      <w:rPr>
        <w:bCs/>
      </w:rPr>
    </w:pPr>
    <w:r>
      <w:rPr>
        <w:bCs/>
      </w:rPr>
      <w:tab/>
    </w:r>
    <w:r>
      <w:rPr>
        <w:bCs/>
      </w:rPr>
      <w:tab/>
      <w:t>Exhibit 5.5A</w:t>
    </w:r>
  </w:p>
  <w:p w14:paraId="2CEC853C" w14:textId="77777777" w:rsidR="00917D24" w:rsidRDefault="00917D24" w:rsidP="00EC50DC">
    <w:pPr>
      <w:pStyle w:val="Header"/>
      <w:tabs>
        <w:tab w:val="center" w:pos="4680"/>
      </w:tabs>
      <w:spacing w:after="0"/>
      <w:rPr>
        <w:bCs/>
      </w:rPr>
    </w:pPr>
    <w:r>
      <w:rPr>
        <w:bCs/>
      </w:rPr>
      <w:tab/>
    </w:r>
    <w:r>
      <w:rPr>
        <w:bCs/>
      </w:rPr>
      <w:tab/>
      <w:t>Weatherization Deferral Form</w:t>
    </w:r>
  </w:p>
  <w:p w14:paraId="2CEC853D" w14:textId="7352F6A8" w:rsidR="00917D24" w:rsidRDefault="00917D24" w:rsidP="00EC50DC">
    <w:pPr>
      <w:pStyle w:val="Header"/>
      <w:tabs>
        <w:tab w:val="center" w:pos="4680"/>
      </w:tabs>
      <w:spacing w:after="0"/>
      <w:rPr>
        <w:bCs/>
      </w:rPr>
    </w:pPr>
    <w:r>
      <w:rPr>
        <w:bCs/>
      </w:rPr>
      <w:tab/>
    </w:r>
    <w:r>
      <w:rPr>
        <w:bCs/>
      </w:rPr>
      <w:tab/>
      <w:t>Page 2 of 2</w:t>
    </w: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F" w14:textId="77777777" w:rsidR="00917D24" w:rsidRDefault="00917D24">
    <w:pPr>
      <w:pStyle w:val="Header"/>
      <w:tabs>
        <w:tab w:val="center" w:pos="4680"/>
      </w:tabs>
      <w:spacing w:after="0"/>
      <w:ind w:right="360"/>
    </w:pPr>
    <w:r>
      <w:tab/>
      <w:t>Exhibit 5.5A</w:t>
    </w:r>
    <w:r>
      <w:tab/>
      <w:t>Page 1 of 2</w:t>
    </w: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917D24" w:rsidRDefault="00917D24">
    <w:pPr>
      <w:pStyle w:val="Header"/>
    </w:pP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319272E3" w:rsidR="00917D24" w:rsidRDefault="00917D24" w:rsidP="004D3A7C">
    <w:pPr>
      <w:pStyle w:val="Header"/>
      <w:tabs>
        <w:tab w:val="center" w:pos="4680"/>
      </w:tabs>
      <w:spacing w:after="0"/>
      <w:rPr>
        <w:bCs/>
      </w:rPr>
    </w:pPr>
    <w:r>
      <w:rPr>
        <w:bCs/>
      </w:rPr>
      <w:tab/>
      <w:t>Exhibit 5.S3A</w:t>
    </w:r>
    <w:r>
      <w:rPr>
        <w:bCs/>
      </w:rPr>
      <w:tab/>
      <w:t>Page 2 of 2</w:t>
    </w:r>
  </w:p>
  <w:p w14:paraId="2CEC854D" w14:textId="77777777" w:rsidR="00917D24" w:rsidRDefault="00917D24" w:rsidP="004D3A7C">
    <w:pPr>
      <w:pStyle w:val="Header"/>
      <w:tabs>
        <w:tab w:val="center" w:pos="4680"/>
      </w:tabs>
      <w:spacing w:after="0"/>
      <w:rPr>
        <w:bCs/>
      </w:rPr>
    </w:pP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499BC006" w:rsidR="00917D24" w:rsidRDefault="00917D24" w:rsidP="005E2766">
    <w:pPr>
      <w:pStyle w:val="Header-Exhibit"/>
      <w:tabs>
        <w:tab w:val="clear" w:pos="9360"/>
        <w:tab w:val="right" w:pos="10800"/>
      </w:tabs>
      <w:spacing w:after="120"/>
      <w:rPr>
        <w:rFonts w:ascii="Verdana" w:hAnsi="Verdana"/>
      </w:rPr>
    </w:pPr>
    <w:r>
      <w:tab/>
      <w:t>Exhibit 5.S3A</w:t>
    </w:r>
    <w:r>
      <w:tab/>
      <w:t>Page 1 of 2</w:t>
    </w: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917D24" w:rsidRDefault="00917D24">
    <w:pPr>
      <w:pStyle w:val="Header"/>
    </w:pP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576770BB" w:rsidR="00917D24" w:rsidRDefault="00917D24" w:rsidP="004D3A7C">
    <w:pPr>
      <w:pStyle w:val="Header"/>
      <w:tabs>
        <w:tab w:val="center" w:pos="4680"/>
      </w:tabs>
      <w:spacing w:after="0"/>
      <w:rPr>
        <w:bCs/>
      </w:rPr>
    </w:pPr>
    <w:r>
      <w:rPr>
        <w:bCs/>
      </w:rPr>
      <w:tab/>
      <w:t>Exhibit 5.S3B</w:t>
    </w:r>
    <w:r>
      <w:rPr>
        <w:bCs/>
      </w:rPr>
      <w:tab/>
    </w: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917D24" w:rsidRDefault="00917D24">
    <w:pPr>
      <w:pStyle w:val="Header-Exhibit"/>
    </w:pPr>
    <w:r>
      <w:tab/>
      <w:t>Exhibit 5.S3B</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917D24" w:rsidRPr="001F7C5E" w:rsidRDefault="00917D24"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917D24" w:rsidRDefault="00917D24">
    <w:pPr>
      <w:pStyle w:val="Header"/>
    </w:pP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917D24" w:rsidRDefault="00917D24">
    <w:pPr>
      <w:pStyle w:val="Header"/>
    </w:pP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917D24" w:rsidRDefault="00917D24">
    <w:pPr>
      <w:pStyle w:val="Header-Exhibit"/>
    </w:pPr>
    <w:r>
      <w:tab/>
      <w:t>Exhibit 5.S5</w:t>
    </w:r>
    <w:r>
      <w:tab/>
      <w:t>Page 1 of 1</w:t>
    </w: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A" w14:textId="77777777" w:rsidR="00917D24" w:rsidRDefault="00917D24">
    <w:pPr>
      <w:pStyle w:val="Header"/>
    </w:pP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B" w14:textId="77777777" w:rsidR="00917D24" w:rsidRDefault="00917D24">
    <w:pPr>
      <w:pStyle w:val="Header"/>
    </w:pP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C" w14:textId="72B82966" w:rsidR="00917D24" w:rsidRDefault="00917D24" w:rsidP="00BD5578">
    <w:pPr>
      <w:pStyle w:val="Header-Exhibit"/>
      <w:tabs>
        <w:tab w:val="clear" w:pos="4680"/>
        <w:tab w:val="clear" w:pos="9360"/>
        <w:tab w:val="center" w:pos="5160"/>
        <w:tab w:val="right" w:pos="10440"/>
      </w:tabs>
      <w:spacing w:after="0"/>
    </w:pPr>
    <w:r>
      <w:tab/>
      <w:t>Exhibit 5.S7A</w:t>
    </w:r>
    <w:r>
      <w:tab/>
      <w:t>Page 1 of 1</w:t>
    </w:r>
  </w:p>
  <w:p w14:paraId="2CEC855D" w14:textId="77777777" w:rsidR="00917D24" w:rsidRPr="00BD5578" w:rsidRDefault="00917D24"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 xml:space="preserve">Work Order for Cleaning and Tuning </w:t>
    </w:r>
    <w:r>
      <w:rPr>
        <w:sz w:val="28"/>
        <w:szCs w:val="28"/>
      </w:rPr>
      <w:t>(</w:t>
    </w:r>
    <w:r w:rsidRPr="00BD5578">
      <w:rPr>
        <w:sz w:val="28"/>
        <w:szCs w:val="28"/>
      </w:rPr>
      <w:t>Electric</w:t>
    </w:r>
    <w:r>
      <w:rPr>
        <w:sz w:val="28"/>
        <w:szCs w:val="28"/>
      </w:rPr>
      <w:t>)</w:t>
    </w:r>
    <w:r w:rsidRPr="00BD5578">
      <w:rPr>
        <w:sz w:val="28"/>
        <w:szCs w:val="28"/>
      </w:rPr>
      <w:t xml:space="preserve"> Furnaces</w:t>
    </w:r>
  </w:p>
  <w:p w14:paraId="2CEC855E" w14:textId="77777777" w:rsidR="00917D24" w:rsidRDefault="00917D24" w:rsidP="00BD5578">
    <w:pPr>
      <w:pStyle w:val="Header-Exhibit"/>
      <w:tabs>
        <w:tab w:val="clear" w:pos="4680"/>
        <w:tab w:val="clear" w:pos="9360"/>
        <w:tab w:val="center" w:pos="5160"/>
        <w:tab w:val="right" w:pos="10440"/>
      </w:tabs>
      <w:spacing w:after="0"/>
    </w:pP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0" w14:textId="77777777" w:rsidR="00917D24" w:rsidRDefault="00917D24">
    <w:pPr>
      <w:pStyle w:val="Header"/>
    </w:pP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1" w14:textId="77777777" w:rsidR="00917D24" w:rsidRDefault="00917D24">
    <w:pPr>
      <w:pStyle w:val="Header"/>
      <w:spacing w:after="0"/>
    </w:pPr>
    <w:r>
      <w:tab/>
      <w:t xml:space="preserve">Exhibit 5.S7B </w:t>
    </w:r>
  </w:p>
  <w:p w14:paraId="2CEC8562" w14:textId="77777777" w:rsidR="00917D24" w:rsidRDefault="00917D24" w:rsidP="00125DD3">
    <w:pPr>
      <w:pStyle w:val="Header"/>
      <w:spacing w:after="0"/>
    </w:pPr>
    <w:r>
      <w:tab/>
      <w:t>Work Order and Procedure for Cleaning and Tuning (Gas) Furnaces</w:t>
    </w:r>
  </w:p>
  <w:p w14:paraId="2CEC8563" w14:textId="6341E143" w:rsidR="00917D24" w:rsidRDefault="00917D24">
    <w:pPr>
      <w:pStyle w:val="Header"/>
      <w:spacing w:after="120"/>
      <w:rPr>
        <w:bCs/>
      </w:rPr>
    </w:pPr>
    <w:r>
      <w:tab/>
      <w:t>Page 2</w:t>
    </w:r>
    <w:r>
      <w:rPr>
        <w:rStyle w:val="PageNumber"/>
      </w:rPr>
      <w:t xml:space="preserve"> of 2</w:t>
    </w: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5" w14:textId="77777777" w:rsidR="00917D24" w:rsidRDefault="00917D24" w:rsidP="00BD5578">
    <w:pPr>
      <w:pStyle w:val="Header-Exhibit"/>
      <w:tabs>
        <w:tab w:val="clear" w:pos="4680"/>
        <w:tab w:val="clear" w:pos="9360"/>
        <w:tab w:val="center" w:pos="5160"/>
        <w:tab w:val="right" w:pos="10440"/>
      </w:tabs>
      <w:spacing w:after="0"/>
    </w:pPr>
    <w:r>
      <w:tab/>
      <w:t>Exhibit 5.S7B</w:t>
    </w:r>
    <w:r>
      <w:tab/>
      <w:t>Page 1 of 2</w:t>
    </w:r>
  </w:p>
  <w:p w14:paraId="2CEC8566" w14:textId="77777777" w:rsidR="00917D24" w:rsidRPr="00BD5578" w:rsidRDefault="00917D24"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Work Order and Procedure for Cleaning and Tuning (Gas) Furnaces</w:t>
    </w:r>
  </w:p>
  <w:p w14:paraId="2CEC8567" w14:textId="77777777" w:rsidR="00917D24" w:rsidRDefault="00917D24" w:rsidP="00BD5578">
    <w:pPr>
      <w:pStyle w:val="Header-Exhibit"/>
      <w:tabs>
        <w:tab w:val="clear" w:pos="4680"/>
        <w:tab w:val="clear" w:pos="9360"/>
        <w:tab w:val="center" w:pos="5160"/>
        <w:tab w:val="right" w:pos="10440"/>
      </w:tabs>
      <w:spacing w:after="0"/>
    </w:pP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9" w14:textId="77777777" w:rsidR="00917D24" w:rsidRDefault="00917D24">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917D24" w:rsidRPr="001F7C5E" w:rsidRDefault="00917D24"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A" w14:textId="77777777" w:rsidR="00917D24" w:rsidRDefault="00917D24">
    <w:pPr>
      <w:pStyle w:val="Header"/>
      <w:tabs>
        <w:tab w:val="clear" w:pos="9360"/>
        <w:tab w:val="right" w:pos="10320"/>
      </w:tabs>
      <w:spacing w:after="0"/>
      <w:rPr>
        <w:bCs/>
      </w:rPr>
    </w:pPr>
    <w:r>
      <w:rPr>
        <w:bCs/>
      </w:rPr>
      <w:tab/>
      <w:t>Exhibit 5.S7C</w:t>
    </w:r>
  </w:p>
  <w:p w14:paraId="2CEC856B" w14:textId="77777777" w:rsidR="00917D24" w:rsidRDefault="00917D24">
    <w:pPr>
      <w:pStyle w:val="Header"/>
      <w:tabs>
        <w:tab w:val="clear" w:pos="9360"/>
        <w:tab w:val="right" w:pos="10320"/>
      </w:tabs>
      <w:spacing w:after="0"/>
      <w:rPr>
        <w:bCs/>
      </w:rPr>
    </w:pPr>
    <w:r>
      <w:rPr>
        <w:bCs/>
      </w:rPr>
      <w:tab/>
    </w:r>
    <w:r>
      <w:t>Work Order and Procedure for Cleaning and Tuning (Oil) Furnaces</w:t>
    </w:r>
  </w:p>
  <w:p w14:paraId="2CEC856C" w14:textId="02112EEB" w:rsidR="00917D24" w:rsidRDefault="00917D24">
    <w:pPr>
      <w:pStyle w:val="Header"/>
      <w:tabs>
        <w:tab w:val="clear" w:pos="9360"/>
        <w:tab w:val="right" w:pos="10320"/>
      </w:tabs>
      <w:spacing w:after="120"/>
      <w:rPr>
        <w:bCs/>
      </w:rPr>
    </w:pPr>
    <w:r>
      <w:rPr>
        <w:bCs/>
      </w:rPr>
      <w:tab/>
      <w:t>Page 2</w:t>
    </w:r>
    <w:r>
      <w:rPr>
        <w:rStyle w:val="PageNumber"/>
      </w:rPr>
      <w:t xml:space="preserve"> of 2</w:t>
    </w: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E" w14:textId="77777777" w:rsidR="00917D24" w:rsidRDefault="00917D24">
    <w:pPr>
      <w:pStyle w:val="Header"/>
      <w:tabs>
        <w:tab w:val="clear" w:pos="9360"/>
        <w:tab w:val="center" w:pos="5040"/>
        <w:tab w:val="right" w:pos="10440"/>
      </w:tabs>
      <w:spacing w:after="120"/>
    </w:pPr>
    <w:r>
      <w:tab/>
      <w:t>Exhibit 5.S7C</w:t>
    </w:r>
    <w:r>
      <w:tab/>
      <w:t>Page 1 of 2</w:t>
    </w:r>
  </w:p>
  <w:p w14:paraId="2CEC856F" w14:textId="77777777" w:rsidR="00917D24" w:rsidRPr="00BD5578" w:rsidRDefault="00917D24" w:rsidP="00BD5578">
    <w:pPr>
      <w:pStyle w:val="Header"/>
      <w:tabs>
        <w:tab w:val="clear" w:pos="9360"/>
        <w:tab w:val="center" w:pos="5040"/>
        <w:tab w:val="right" w:pos="10440"/>
      </w:tabs>
      <w:spacing w:after="120"/>
      <w:jc w:val="center"/>
      <w:rPr>
        <w:sz w:val="28"/>
        <w:szCs w:val="28"/>
      </w:rPr>
    </w:pPr>
    <w:r w:rsidRPr="00BD5578">
      <w:rPr>
        <w:sz w:val="28"/>
        <w:szCs w:val="28"/>
      </w:rPr>
      <w:t>Work Order and Procedure for Cleaning and Tuning (Oil) Furnaces</w:t>
    </w: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1" w14:textId="77777777" w:rsidR="00917D24" w:rsidRDefault="00917D24">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2" w14:textId="77777777" w:rsidR="00917D24" w:rsidRDefault="00917D24">
    <w:pPr>
      <w:pStyle w:val="Header"/>
      <w:tabs>
        <w:tab w:val="clear" w:pos="9360"/>
        <w:tab w:val="right" w:pos="10320"/>
      </w:tabs>
      <w:spacing w:after="0"/>
      <w:rPr>
        <w:bCs/>
      </w:rPr>
    </w:pPr>
    <w:r>
      <w:rPr>
        <w:bCs/>
      </w:rPr>
      <w:tab/>
      <w:t>Exhibit 5.S7D</w:t>
    </w:r>
  </w:p>
  <w:p w14:paraId="2CEC8573" w14:textId="77777777" w:rsidR="00917D24" w:rsidRDefault="00917D24">
    <w:pPr>
      <w:pStyle w:val="Header"/>
      <w:tabs>
        <w:tab w:val="clear" w:pos="9360"/>
        <w:tab w:val="right" w:pos="10320"/>
      </w:tabs>
      <w:spacing w:after="0"/>
      <w:rPr>
        <w:bCs/>
      </w:rPr>
    </w:pPr>
    <w:r>
      <w:rPr>
        <w:bCs/>
      </w:rPr>
      <w:tab/>
      <w:t>Work Order for and Procedure for Oil Retrofit</w:t>
    </w:r>
  </w:p>
  <w:p w14:paraId="2CEC8574" w14:textId="022193F6" w:rsidR="00917D24" w:rsidRDefault="00917D24">
    <w:pPr>
      <w:pStyle w:val="Header"/>
      <w:tabs>
        <w:tab w:val="clear" w:pos="9360"/>
        <w:tab w:val="right" w:pos="10320"/>
      </w:tabs>
      <w:spacing w:after="120"/>
      <w:rPr>
        <w:bCs/>
      </w:rPr>
    </w:pPr>
    <w:r>
      <w:rPr>
        <w:bCs/>
      </w:rPr>
      <w:tab/>
      <w:t>Page 2</w:t>
    </w:r>
    <w:r>
      <w:rPr>
        <w:rStyle w:val="PageNumber"/>
      </w:rPr>
      <w:t xml:space="preserve"> of 2</w:t>
    </w:r>
    <w:r>
      <w:rPr>
        <w:bCs/>
      </w:rPr>
      <w:t xml:space="preserve"> </w:t>
    </w: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6" w14:textId="77777777" w:rsidR="00917D24" w:rsidRDefault="00917D24">
    <w:pPr>
      <w:pStyle w:val="Header"/>
      <w:tabs>
        <w:tab w:val="clear" w:pos="9360"/>
        <w:tab w:val="center" w:pos="5040"/>
        <w:tab w:val="right" w:pos="10440"/>
      </w:tabs>
      <w:spacing w:after="120"/>
    </w:pPr>
    <w:r>
      <w:tab/>
      <w:t>Exhibit 5.S7D</w:t>
    </w:r>
    <w:r>
      <w:tab/>
      <w:t>Page 1 of 2</w:t>
    </w:r>
  </w:p>
  <w:p w14:paraId="2CEC8577" w14:textId="77777777" w:rsidR="00917D24" w:rsidRPr="00BD5578" w:rsidRDefault="00917D24" w:rsidP="00BD5578">
    <w:pPr>
      <w:pStyle w:val="Header"/>
      <w:tabs>
        <w:tab w:val="clear" w:pos="9360"/>
        <w:tab w:val="center" w:pos="5040"/>
        <w:tab w:val="right" w:pos="10440"/>
      </w:tabs>
      <w:spacing w:after="120"/>
      <w:jc w:val="center"/>
      <w:rPr>
        <w:sz w:val="28"/>
        <w:szCs w:val="28"/>
      </w:rPr>
    </w:pPr>
    <w:r w:rsidRPr="00BD5578">
      <w:rPr>
        <w:sz w:val="28"/>
        <w:szCs w:val="28"/>
      </w:rPr>
      <w:t>Work Order for and Procedure for Oil Retrofit</w:t>
    </w: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917D24" w:rsidRDefault="00917D24">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917D24" w:rsidRDefault="00917D24">
    <w:pPr>
      <w:pStyle w:val="Header"/>
    </w:pP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770F9FAD" w:rsidR="00917D24" w:rsidRDefault="00917D24">
    <w:pPr>
      <w:pStyle w:val="Header"/>
      <w:tabs>
        <w:tab w:val="center" w:pos="4680"/>
      </w:tabs>
      <w:spacing w:after="120"/>
    </w:pPr>
    <w:r>
      <w:tab/>
      <w:t>Exhibit 5.S8</w:t>
    </w:r>
    <w:r>
      <w:tab/>
      <w:t>Page 1 of 1</w:t>
    </w:r>
  </w:p>
  <w:p w14:paraId="2CEC857C" w14:textId="77777777" w:rsidR="00917D24" w:rsidRPr="00BD5578" w:rsidRDefault="00917D24"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917D24" w:rsidRDefault="00917D24">
    <w:pPr>
      <w:pStyle w:val="Header"/>
    </w:pP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917D24" w:rsidRDefault="00917D24" w:rsidP="00C03283">
    <w:pPr>
      <w:pStyle w:val="Header-Exhibit"/>
      <w:tabs>
        <w:tab w:val="clear" w:pos="9360"/>
        <w:tab w:val="right" w:pos="8640"/>
      </w:tabs>
      <w:jc w:val="center"/>
    </w:pPr>
    <w:r>
      <w:t>Exhibit 5.S9</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917D24" w:rsidRDefault="00917D24">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917D24" w:rsidRDefault="00917D24">
    <w:pPr>
      <w:pStyle w:val="Header"/>
    </w:pP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917D24" w:rsidRDefault="00917D24">
    <w:pPr>
      <w:pStyle w:val="Header"/>
    </w:pP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917D24" w:rsidRDefault="00917D24" w:rsidP="0032336F">
    <w:pPr>
      <w:pStyle w:val="Header-Exhibit"/>
      <w:spacing w:after="0"/>
    </w:pPr>
    <w:r>
      <w:tab/>
    </w:r>
    <w:r>
      <w:tab/>
      <w:t>Exhibit 5.S10</w:t>
    </w:r>
  </w:p>
  <w:p w14:paraId="2CEC8586" w14:textId="6A733725" w:rsidR="00917D24" w:rsidRDefault="00917D24" w:rsidP="0032336F">
    <w:pPr>
      <w:pStyle w:val="Header-Exhibit"/>
      <w:spacing w:after="0"/>
    </w:pPr>
    <w:r>
      <w:tab/>
    </w:r>
    <w:r>
      <w:tab/>
      <w:t>Standards for Weatherization Materials</w:t>
    </w: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917D24" w:rsidRDefault="00917D24" w:rsidP="00C03283">
    <w:pPr>
      <w:pStyle w:val="Header"/>
      <w:tabs>
        <w:tab w:val="center" w:pos="4680"/>
      </w:tabs>
      <w:spacing w:after="120"/>
      <w:jc w:val="center"/>
    </w:pPr>
    <w:r>
      <w:t>Exhibit 5.S10</w:t>
    </w: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917D24" w:rsidRDefault="00917D24">
    <w:pPr>
      <w:pStyle w:val="Header"/>
    </w:pP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5DEBD6C8" w:rsidR="00917D24" w:rsidRDefault="00917D24" w:rsidP="00635189">
    <w:pPr>
      <w:pStyle w:val="Header-Exhibit"/>
      <w:spacing w:after="0"/>
    </w:pPr>
    <w:r>
      <w:tab/>
    </w:r>
    <w:r>
      <w:tab/>
      <w:t>Exhibit 6</w:t>
    </w:r>
  </w:p>
  <w:p w14:paraId="2CEC858E" w14:textId="447D0862" w:rsidR="00917D24" w:rsidRDefault="00917D24" w:rsidP="0032336F">
    <w:pPr>
      <w:pStyle w:val="Header-Exhibit"/>
      <w:spacing w:after="0"/>
    </w:pPr>
    <w:r>
      <w:tab/>
    </w:r>
    <w:r>
      <w:tab/>
    </w:r>
    <w:r w:rsidRPr="00635189">
      <w:t xml:space="preserve">Program </w:t>
    </w:r>
    <w:r>
      <w:t>Fund Matrix</w:t>
    </w: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917D24" w:rsidRPr="008C79C5" w:rsidRDefault="00917D24" w:rsidP="00C03283">
    <w:pPr>
      <w:pStyle w:val="Header"/>
      <w:tabs>
        <w:tab w:val="center" w:pos="4680"/>
      </w:tabs>
      <w:spacing w:after="120"/>
      <w:jc w:val="center"/>
      <w:rPr>
        <w:rFonts w:ascii="Calibri" w:hAnsi="Calibri"/>
        <w:sz w:val="28"/>
        <w:szCs w:val="28"/>
      </w:rPr>
    </w:pPr>
    <w:r>
      <w:t>Exhibit 6</w:t>
    </w: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917D24" w:rsidRDefault="00917D24">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7C3CFEAB" w:rsidR="00917D24" w:rsidRDefault="00917D24" w:rsidP="00635189">
    <w:pPr>
      <w:pStyle w:val="Header-Exhibit"/>
      <w:spacing w:after="0"/>
    </w:pPr>
    <w:r>
      <w:tab/>
    </w:r>
    <w:r>
      <w:tab/>
      <w:t>Exhibit 6.1</w:t>
    </w:r>
  </w:p>
  <w:p w14:paraId="2CEC8595" w14:textId="254640D1" w:rsidR="00917D24" w:rsidRDefault="00917D24" w:rsidP="0032336F">
    <w:pPr>
      <w:pStyle w:val="Header-Exhibit"/>
      <w:spacing w:after="0"/>
    </w:pPr>
    <w:r>
      <w:tab/>
    </w:r>
    <w:r>
      <w:tab/>
      <w:t xml:space="preserve">Weatherization </w:t>
    </w:r>
    <w:r w:rsidRPr="00635189">
      <w:t xml:space="preserve">Program </w:t>
    </w:r>
    <w:r>
      <w:t>Fiscal Definitions</w:t>
    </w:r>
  </w:p>
  <w:p w14:paraId="2CEC8596" w14:textId="77777777" w:rsidR="00917D24" w:rsidRDefault="00917D24" w:rsidP="0032336F">
    <w:pPr>
      <w:pStyle w:val="Header-Exhibit"/>
      <w:spacing w:after="0"/>
    </w:pP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7AE5AE3B" w:rsidR="00917D24" w:rsidRPr="008C79C5" w:rsidRDefault="00917D24" w:rsidP="00774BAE">
    <w:pPr>
      <w:pStyle w:val="Header"/>
      <w:tabs>
        <w:tab w:val="center" w:pos="4680"/>
      </w:tabs>
      <w:spacing w:after="120"/>
      <w:rPr>
        <w:rFonts w:ascii="Calibri" w:hAnsi="Calibri"/>
        <w:sz w:val="28"/>
        <w:szCs w:val="28"/>
      </w:rPr>
    </w:pPr>
    <w:r>
      <w:tab/>
      <w:t>Exhibit 6.1</w:t>
    </w:r>
    <w:r>
      <w:tab/>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917D24" w:rsidRPr="001F7C5E" w:rsidRDefault="00917D24"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917D24" w:rsidRDefault="00917D24">
    <w:pPr>
      <w:pStyle w:val="Header"/>
    </w:pP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917D24" w:rsidRDefault="00917D24">
    <w:pPr>
      <w:pStyle w:val="Header"/>
      <w:rPr>
        <w:b w:val="0"/>
        <w:bCs/>
      </w:rPr>
    </w:pPr>
    <w:r>
      <w:rPr>
        <w:b w:val="0"/>
        <w:bCs/>
      </w:rPr>
      <w:tab/>
    </w: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917D24" w:rsidRDefault="00917D24" w:rsidP="0000372D">
    <w:pPr>
      <w:pStyle w:val="Header"/>
      <w:tabs>
        <w:tab w:val="center" w:pos="4680"/>
      </w:tabs>
      <w:jc w:val="center"/>
    </w:pPr>
    <w:r>
      <w:rPr>
        <w:bCs/>
      </w:rPr>
      <w:t>Exhibit 6.5A</w:t>
    </w: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917D24" w:rsidRDefault="00917D24">
    <w:pPr>
      <w:pStyle w:val="Header"/>
    </w:pP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917D24" w:rsidRDefault="00917D24">
    <w:pPr>
      <w:pStyle w:val="Header"/>
      <w:tabs>
        <w:tab w:val="center" w:pos="4680"/>
      </w:tabs>
      <w:spacing w:after="0"/>
      <w:rPr>
        <w:bCs/>
      </w:rPr>
    </w:pPr>
    <w:r>
      <w:rPr>
        <w:b w:val="0"/>
        <w:bCs/>
      </w:rPr>
      <w:tab/>
    </w:r>
    <w:r>
      <w:rPr>
        <w:b w:val="0"/>
        <w:bCs/>
      </w:rPr>
      <w:tab/>
    </w:r>
    <w:r>
      <w:rPr>
        <w:bCs/>
      </w:rPr>
      <w:t>Exhibit 6.5B</w:t>
    </w:r>
  </w:p>
  <w:p w14:paraId="2CEC85A2" w14:textId="0D59D1FA" w:rsidR="00917D24" w:rsidRDefault="00917D24" w:rsidP="0000372D">
    <w:pPr>
      <w:pStyle w:val="Header"/>
      <w:tabs>
        <w:tab w:val="center" w:pos="4680"/>
      </w:tabs>
      <w:spacing w:after="0"/>
      <w:jc w:val="right"/>
      <w:rPr>
        <w:bCs/>
      </w:rPr>
    </w:pPr>
    <w:r>
      <w:rPr>
        <w:bCs/>
      </w:rPr>
      <w:tab/>
      <w:t>Peer Exchange Proposal Form</w:t>
    </w: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917D24" w:rsidRDefault="00917D24" w:rsidP="0000372D">
    <w:pPr>
      <w:pStyle w:val="Header"/>
      <w:tabs>
        <w:tab w:val="center" w:pos="4680"/>
      </w:tabs>
      <w:jc w:val="center"/>
    </w:pPr>
    <w:r>
      <w:rPr>
        <w:bCs/>
      </w:rPr>
      <w:t>Exhibit 6.5B</w:t>
    </w: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917D24" w:rsidRDefault="00917D24">
    <w:pPr>
      <w:pStyle w:val="Header"/>
    </w:pP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4ABE" w14:textId="0342D97D" w:rsidR="00917D24" w:rsidRDefault="00917D24" w:rsidP="004B7427">
    <w:pPr>
      <w:pStyle w:val="Header"/>
      <w:tabs>
        <w:tab w:val="center" w:pos="4680"/>
      </w:tabs>
    </w:pPr>
    <w:r>
      <w:rPr>
        <w:b w:val="0"/>
        <w:bCs/>
      </w:rPr>
      <w:tab/>
    </w:r>
    <w:r>
      <w:rPr>
        <w:bCs/>
      </w:rPr>
      <w:t>Exhibit 6.6A</w:t>
    </w:r>
    <w:r>
      <w:rPr>
        <w:bCs/>
      </w:rPr>
      <w:tab/>
      <w:t>Page 2 of 2</w:t>
    </w: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32D0E095" w:rsidR="00917D24" w:rsidRDefault="00917D24">
    <w:pPr>
      <w:pStyle w:val="Header"/>
      <w:tabs>
        <w:tab w:val="center" w:pos="4680"/>
      </w:tabs>
    </w:pPr>
    <w:r>
      <w:rPr>
        <w:b w:val="0"/>
        <w:bCs/>
      </w:rPr>
      <w:tab/>
    </w:r>
    <w:r>
      <w:rPr>
        <w:bCs/>
      </w:rPr>
      <w:t>Exhibit 6.6A</w:t>
    </w:r>
    <w:r>
      <w:rPr>
        <w:bCs/>
      </w:rPr>
      <w:tab/>
      <w:t>Page 1 of 2</w:t>
    </w: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917D24" w:rsidRDefault="00917D24">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917D24" w:rsidRPr="001F7C5E" w:rsidRDefault="00917D24"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283164CF" w:rsidR="00917D24" w:rsidRDefault="00917D24">
    <w:pPr>
      <w:pStyle w:val="Header-Exhibit"/>
    </w:pPr>
    <w:r>
      <w:tab/>
      <w:t>Exhibit 6.7</w:t>
    </w: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917D24" w:rsidRDefault="00917D24">
    <w:pPr>
      <w:pStyle w:val="Header"/>
    </w:pP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917D24" w:rsidRDefault="00917D24">
    <w:pPr>
      <w:pStyle w:val="Header"/>
    </w:pP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917D24" w:rsidRDefault="00917D24" w:rsidP="00E55E6D">
    <w:pPr>
      <w:pStyle w:val="Header-Exhibit"/>
      <w:spacing w:after="120"/>
    </w:pPr>
    <w:r>
      <w:tab/>
      <w:t>Exhibit 7.1A</w:t>
    </w:r>
  </w:p>
  <w:p w14:paraId="7D9DC80D" w14:textId="1C2C64D0" w:rsidR="00917D24" w:rsidRPr="00E55E6D" w:rsidRDefault="00917D24" w:rsidP="00E55E6D">
    <w:pPr>
      <w:pStyle w:val="Header-Exhibit"/>
      <w:spacing w:after="240"/>
      <w:rPr>
        <w:sz w:val="28"/>
        <w:szCs w:val="28"/>
      </w:rPr>
    </w:pPr>
    <w:r w:rsidRPr="00E55E6D">
      <w:rPr>
        <w:sz w:val="28"/>
        <w:szCs w:val="28"/>
      </w:rPr>
      <w:tab/>
      <w:t>Quality Control Inspection (QCI) Form</w:t>
    </w: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917D24" w:rsidRDefault="00917D24">
    <w:pPr>
      <w:pStyle w:val="Header"/>
    </w:pP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917D24" w:rsidRDefault="00917D24">
    <w:pPr>
      <w:pStyle w:val="Header-Exhibit"/>
    </w:pPr>
    <w:r>
      <w:tab/>
      <w:t>Exhibit 8.3A</w:t>
    </w:r>
    <w:r>
      <w:tab/>
      <w:t xml:space="preserve">Page </w:t>
    </w:r>
    <w:r>
      <w:rPr>
        <w:rStyle w:val="PageNumber"/>
      </w:rPr>
      <w:t>1 of 1</w:t>
    </w: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917D24" w:rsidRDefault="00917D24">
    <w:pPr>
      <w:pStyle w:val="Header"/>
    </w:pP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917D24" w:rsidRDefault="00917D24">
    <w:pPr>
      <w:pStyle w:val="Header-Exhibit"/>
    </w:pPr>
    <w:r>
      <w:tab/>
      <w:t>Exhibit 8.3B</w:t>
    </w:r>
    <w:r>
      <w:tab/>
      <w:t>Page 1 of 1</w:t>
    </w: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917D24" w:rsidRDefault="00917D24">
    <w:pPr>
      <w:pStyle w:val="Header"/>
    </w:pP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917D24" w:rsidRDefault="00917D24">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917D24" w:rsidRDefault="00917D24">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917D24" w:rsidRDefault="00917D24">
    <w:pPr>
      <w:pStyle w:val="Header-Exhibit"/>
    </w:pPr>
    <w:r>
      <w:tab/>
      <w:t>Exhibit 8.3C</w:t>
    </w:r>
    <w:r>
      <w:tab/>
      <w:t>Page 1 of 1</w:t>
    </w: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917D24" w:rsidRDefault="00917D24">
    <w:pPr>
      <w:pStyle w:val="Header"/>
    </w:pP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917D24" w:rsidRDefault="00917D24">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917D24" w:rsidRDefault="00917D24">
    <w:pPr>
      <w:pStyle w:val="Header-Exhibit"/>
      <w:tabs>
        <w:tab w:val="clear" w:pos="4680"/>
        <w:tab w:val="clear" w:pos="9360"/>
        <w:tab w:val="center" w:pos="7200"/>
        <w:tab w:val="right" w:pos="14520"/>
      </w:tabs>
    </w:pPr>
    <w:r>
      <w:tab/>
      <w:t>Exhibit 8.3D</w:t>
    </w:r>
    <w:r>
      <w:tab/>
    </w:r>
    <w:r>
      <w:rPr>
        <w:bCs/>
      </w:rPr>
      <w:t>Page 1 of 1</w:t>
    </w: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917D24" w:rsidRDefault="00917D24">
    <w:pPr>
      <w:pStyle w:val="Header"/>
    </w:pP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917D24" w:rsidRDefault="00917D24">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917D24" w:rsidRDefault="00917D24">
    <w:pPr>
      <w:pStyle w:val="Header"/>
      <w:jc w:val="right"/>
    </w:pPr>
    <w:r>
      <w:t>Exhibit 8.4C</w:t>
    </w:r>
  </w:p>
  <w:p w14:paraId="2CEC85C4" w14:textId="77777777" w:rsidR="00917D24" w:rsidRDefault="00917D24">
    <w:pPr>
      <w:pStyle w:val="Header"/>
      <w:jc w:val="right"/>
      <w:rPr>
        <w:b w:val="0"/>
      </w:rPr>
    </w:pPr>
    <w:r>
      <w:t>Page 1 of 2</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917D24" w:rsidRDefault="00917D24">
    <w:pPr>
      <w:pStyle w:val="Header-Exhibit"/>
    </w:pPr>
    <w:r>
      <w:tab/>
      <w:t>Exhibit 8.4A</w:t>
    </w:r>
    <w:r>
      <w:tab/>
      <w:t xml:space="preserve">Page </w:t>
    </w:r>
    <w:r>
      <w:rPr>
        <w:rStyle w:val="PageNumber"/>
      </w:rPr>
      <w:t>1 of 2</w:t>
    </w: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917D24" w:rsidRDefault="00917D24">
    <w:pPr>
      <w:pStyle w:val="Header"/>
    </w:pP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917D24" w:rsidRDefault="00917D24">
    <w:pPr>
      <w:pStyle w:val="Header"/>
      <w:jc w:val="right"/>
    </w:pPr>
    <w:r>
      <w:t>Exhibit 8.4A</w:t>
    </w:r>
  </w:p>
  <w:p w14:paraId="2CEC85C9" w14:textId="77777777" w:rsidR="00917D24" w:rsidRDefault="00917D24">
    <w:pPr>
      <w:pStyle w:val="Header"/>
      <w:jc w:val="right"/>
      <w:rPr>
        <w:b w:val="0"/>
      </w:rPr>
    </w:pPr>
    <w:r>
      <w:t xml:space="preserve">Page </w:t>
    </w:r>
    <w:r>
      <w:rPr>
        <w:rStyle w:val="PageNumber"/>
      </w:rPr>
      <w:t>2</w:t>
    </w:r>
    <w:r>
      <w:t xml:space="preserve"> of 2</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917D24" w:rsidRPr="001F7C5E" w:rsidRDefault="00917D24"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917D24" w:rsidRDefault="00917D24">
    <w:pPr>
      <w:pStyle w:val="Header"/>
    </w:pP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917D24" w:rsidRDefault="00917D24">
    <w:pPr>
      <w:pStyle w:val="Header"/>
    </w:pP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917D24" w:rsidRDefault="00917D24" w:rsidP="0032336F">
    <w:pPr>
      <w:pStyle w:val="Header-Exhibit"/>
      <w:tabs>
        <w:tab w:val="clear" w:pos="4680"/>
      </w:tabs>
      <w:spacing w:after="0"/>
    </w:pPr>
    <w:r>
      <w:tab/>
      <w:t>Exhibit 8.4A</w:t>
    </w:r>
  </w:p>
  <w:p w14:paraId="2CEC85CE" w14:textId="4AB3525B" w:rsidR="00917D24" w:rsidRDefault="00917D24" w:rsidP="0032336F">
    <w:pPr>
      <w:pStyle w:val="Header-Exhibit"/>
      <w:tabs>
        <w:tab w:val="clear" w:pos="4680"/>
      </w:tabs>
      <w:spacing w:after="0"/>
    </w:pPr>
    <w:r>
      <w:tab/>
      <w:t>Certification Regarding Debarment</w:t>
    </w:r>
  </w:p>
  <w:p w14:paraId="2CEC85CF" w14:textId="77777777" w:rsidR="00917D24" w:rsidRDefault="00917D24" w:rsidP="0032336F">
    <w:pPr>
      <w:pStyle w:val="Header-Exhibit"/>
      <w:tabs>
        <w:tab w:val="clear" w:pos="4680"/>
      </w:tabs>
      <w:spacing w:after="0"/>
    </w:pPr>
    <w:r>
      <w:rPr>
        <w:bCs/>
      </w:rPr>
      <w:tab/>
      <w:t>Page 2 of 2</w:t>
    </w: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917D24" w:rsidRDefault="00917D24">
    <w:pPr>
      <w:pStyle w:val="Header"/>
    </w:pP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917D24" w:rsidRDefault="00917D24">
    <w:pPr>
      <w:pStyle w:val="Header"/>
    </w:pP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917D24" w:rsidRDefault="00917D24">
    <w:pPr>
      <w:pStyle w:val="Header"/>
      <w:jc w:val="right"/>
    </w:pPr>
    <w:r>
      <w:t>Exhibit 8.4A</w:t>
    </w:r>
  </w:p>
  <w:p w14:paraId="603A714A" w14:textId="77777777" w:rsidR="00917D24" w:rsidRDefault="00917D24">
    <w:pPr>
      <w:pStyle w:val="Header"/>
      <w:jc w:val="right"/>
      <w:rPr>
        <w:b w:val="0"/>
      </w:rPr>
    </w:pPr>
    <w:r>
      <w:t xml:space="preserve">Page </w:t>
    </w:r>
    <w:r>
      <w:rPr>
        <w:rStyle w:val="PageNumber"/>
      </w:rPr>
      <w:t>2</w:t>
    </w:r>
    <w:r>
      <w:t xml:space="preserve"> of 2</w:t>
    </w: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917D24" w:rsidRDefault="00917D24">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917D24" w:rsidRDefault="00917D24">
    <w:pPr>
      <w:pStyle w:val="Header"/>
    </w:pP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917D24" w:rsidRDefault="00917D24">
    <w:pPr>
      <w:pStyle w:val="Header-Exhibit"/>
    </w:pPr>
    <w:r>
      <w:tab/>
      <w:t>Exhibit 8.4.1A</w:t>
    </w:r>
    <w:r>
      <w:tab/>
    </w:r>
    <w:r>
      <w:rPr>
        <w:bCs/>
      </w:rPr>
      <w:t>Page 1 of 1</w:t>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917D24" w:rsidRDefault="00917D2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23896FA0" w:rsidR="00917D24" w:rsidRPr="006A2FA1" w:rsidRDefault="00917D24">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736D0B">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736D0B">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917D24" w:rsidRPr="001F7C5E" w:rsidRDefault="00917D24"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917D24" w:rsidRDefault="00917D24">
    <w:pPr>
      <w:pStyle w:val="Header"/>
    </w:pP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917D24" w:rsidRDefault="00917D24">
    <w:pPr>
      <w:pStyle w:val="Header-Exhibit"/>
    </w:pPr>
    <w:r>
      <w:tab/>
      <w:t>Exhibit 8.5A</w:t>
    </w:r>
    <w:r>
      <w:tab/>
      <w:t>Page 1 of 1</w:t>
    </w: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917D24" w:rsidRDefault="00917D24">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917D24" w:rsidRDefault="00917D24">
    <w:pPr>
      <w:pStyle w:val="Header"/>
    </w:pP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917D24" w:rsidRDefault="00917D24" w:rsidP="00962ABF">
    <w:pPr>
      <w:pStyle w:val="Header-Exhibit"/>
    </w:pPr>
    <w:r>
      <w:tab/>
      <w:t>Exhibit 8.8A</w:t>
    </w:r>
    <w:r>
      <w:tab/>
      <w:t>Page 1 of 1</w:t>
    </w: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917D24" w:rsidRDefault="00917D24">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917D24" w:rsidRDefault="00917D24">
    <w:pPr>
      <w:pStyle w:val="Header"/>
    </w:pP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917D24" w:rsidRDefault="00917D24">
    <w:pPr>
      <w:pStyle w:val="Header"/>
      <w:jc w:val="right"/>
      <w:rPr>
        <w:b w:val="0"/>
        <w:bCs/>
      </w:rPr>
    </w:pP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917D24" w:rsidRDefault="00917D24">
    <w:pPr>
      <w:pStyle w:val="Header-Exhibit"/>
    </w:pPr>
    <w:r>
      <w:tab/>
      <w:t>Exhibit 8.8B</w:t>
    </w:r>
    <w:r>
      <w:tab/>
      <w:t>Page 1 of 1</w:t>
    </w: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917D24" w:rsidRDefault="00917D24">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917D24" w:rsidRDefault="00917D24">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917D24" w:rsidRDefault="00917D24" w:rsidP="00A375FD">
    <w:pPr>
      <w:pStyle w:val="Header-Exhibit"/>
      <w:tabs>
        <w:tab w:val="clear" w:pos="4680"/>
      </w:tabs>
      <w:spacing w:after="0"/>
      <w:rPr>
        <w:bCs/>
      </w:rPr>
    </w:pPr>
    <w:r>
      <w:t>April 2009</w:t>
    </w:r>
    <w:r>
      <w:tab/>
      <w:t>Exhibit 9.1</w:t>
    </w:r>
  </w:p>
  <w:p w14:paraId="56E96582" w14:textId="77777777" w:rsidR="00917D24" w:rsidRDefault="00917D24" w:rsidP="00A375FD">
    <w:pPr>
      <w:pStyle w:val="Header-Exhibit"/>
      <w:tabs>
        <w:tab w:val="clear" w:pos="4680"/>
      </w:tabs>
      <w:spacing w:after="0"/>
      <w:rPr>
        <w:bCs/>
      </w:rPr>
    </w:pPr>
    <w:r>
      <w:rPr>
        <w:bCs/>
      </w:rPr>
      <w:tab/>
      <w:t>Wood Stove Approval</w:t>
    </w:r>
  </w:p>
  <w:p w14:paraId="52E820AA" w14:textId="0388B5BD" w:rsidR="00917D24" w:rsidRDefault="00917D24"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497</w:t>
    </w:r>
    <w:r>
      <w:rPr>
        <w:rStyle w:val="PageNumber"/>
      </w:rPr>
      <w:fldChar w:fldCharType="end"/>
    </w:r>
    <w:r>
      <w:rPr>
        <w:bCs/>
      </w:rPr>
      <w:t xml:space="preserve"> of 2</w:t>
    </w:r>
  </w:p>
  <w:p w14:paraId="2E39FDF0" w14:textId="77777777" w:rsidR="00917D24" w:rsidRDefault="00917D24" w:rsidP="00A375FD">
    <w:pPr>
      <w:pStyle w:val="Header-Exhibit"/>
      <w:tabs>
        <w:tab w:val="clear" w:pos="4680"/>
      </w:tabs>
      <w:spacing w:after="0"/>
      <w:rPr>
        <w:bCs/>
      </w:rPr>
    </w:pP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4B27C085" w:rsidR="00917D24" w:rsidRDefault="00917D24">
    <w:pPr>
      <w:pStyle w:val="Header-Exhibit"/>
    </w:pPr>
    <w:r>
      <w:tab/>
      <w:t>Exhibit 8.12.1A</w:t>
    </w:r>
    <w:r>
      <w:tab/>
      <w:t xml:space="preserve">Page </w:t>
    </w:r>
    <w:r>
      <w:rPr>
        <w:rStyle w:val="PageNumber"/>
      </w:rPr>
      <w:t>1 of 1</w:t>
    </w: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917D24" w:rsidRDefault="00917D24">
    <w:pPr>
      <w:pStyle w:val="Header"/>
    </w:pP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917D24" w:rsidRDefault="00917D24" w:rsidP="00A375FD">
    <w:pPr>
      <w:pStyle w:val="Header-Exhibit"/>
      <w:tabs>
        <w:tab w:val="clear" w:pos="4680"/>
      </w:tabs>
      <w:spacing w:after="0"/>
      <w:rPr>
        <w:bCs/>
      </w:rPr>
    </w:pPr>
    <w:r>
      <w:t>April 2009</w:t>
    </w:r>
    <w:r>
      <w:tab/>
      <w:t>Exhibit 9.1</w:t>
    </w:r>
  </w:p>
  <w:p w14:paraId="64CF6E29" w14:textId="77777777" w:rsidR="00917D24" w:rsidRDefault="00917D24" w:rsidP="00A375FD">
    <w:pPr>
      <w:pStyle w:val="Header-Exhibit"/>
      <w:tabs>
        <w:tab w:val="clear" w:pos="4680"/>
      </w:tabs>
      <w:spacing w:after="0"/>
      <w:rPr>
        <w:bCs/>
      </w:rPr>
    </w:pPr>
    <w:r>
      <w:rPr>
        <w:bCs/>
      </w:rPr>
      <w:tab/>
      <w:t>Wood Stove Approval</w:t>
    </w:r>
  </w:p>
  <w:p w14:paraId="04C20572" w14:textId="3C8D9EB7" w:rsidR="00917D24" w:rsidRDefault="00917D24"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917D24" w:rsidRDefault="00917D24" w:rsidP="00A375FD">
    <w:pPr>
      <w:pStyle w:val="Header-Exhibit"/>
      <w:tabs>
        <w:tab w:val="clear" w:pos="4680"/>
      </w:tabs>
      <w:spacing w:after="0"/>
      <w:rPr>
        <w:bCs/>
      </w:rP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79A3F3C2" w:rsidR="00917D24" w:rsidRDefault="00917D24">
    <w:pPr>
      <w:pStyle w:val="Header-Exhibit"/>
    </w:pPr>
    <w:r>
      <w:tab/>
      <w:t>Exhibit 9.1.4A</w:t>
    </w:r>
    <w:r>
      <w:tab/>
      <w:t xml:space="preserve">Page </w:t>
    </w:r>
    <w:r>
      <w:rPr>
        <w:rStyle w:val="PageNumber"/>
      </w:rPr>
      <w:t>1 of 1</w:t>
    </w: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917D24" w:rsidRDefault="00917D24">
    <w:pPr>
      <w:pStyle w:val="Header"/>
    </w:pP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917D24" w:rsidRDefault="00917D24" w:rsidP="00A375FD">
    <w:pPr>
      <w:pStyle w:val="Header-Exhibit"/>
      <w:tabs>
        <w:tab w:val="clear" w:pos="4680"/>
      </w:tabs>
      <w:spacing w:after="0"/>
      <w:rPr>
        <w:bCs/>
      </w:rPr>
    </w:pPr>
    <w:r>
      <w:t>April 2009</w:t>
    </w:r>
    <w:r>
      <w:tab/>
      <w:t>Exhibit 9.1</w:t>
    </w:r>
  </w:p>
  <w:p w14:paraId="411B750A" w14:textId="77777777" w:rsidR="00917D24" w:rsidRDefault="00917D24" w:rsidP="00A375FD">
    <w:pPr>
      <w:pStyle w:val="Header-Exhibit"/>
      <w:tabs>
        <w:tab w:val="clear" w:pos="4680"/>
      </w:tabs>
      <w:spacing w:after="0"/>
      <w:rPr>
        <w:bCs/>
      </w:rPr>
    </w:pPr>
    <w:r>
      <w:rPr>
        <w:bCs/>
      </w:rPr>
      <w:tab/>
      <w:t>Wood Stove Approval</w:t>
    </w:r>
  </w:p>
  <w:p w14:paraId="5565D381" w14:textId="36A3D188" w:rsidR="00917D24" w:rsidRDefault="00917D24"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496</w:t>
    </w:r>
    <w:r>
      <w:rPr>
        <w:rStyle w:val="PageNumber"/>
      </w:rPr>
      <w:fldChar w:fldCharType="end"/>
    </w:r>
    <w:r>
      <w:rPr>
        <w:bCs/>
      </w:rPr>
      <w:t xml:space="preserve"> of 2</w:t>
    </w:r>
  </w:p>
  <w:p w14:paraId="3E6FD1A8" w14:textId="77777777" w:rsidR="00917D24" w:rsidRDefault="00917D24" w:rsidP="00A375FD">
    <w:pPr>
      <w:pStyle w:val="Header-Exhibit"/>
      <w:tabs>
        <w:tab w:val="clear" w:pos="4680"/>
      </w:tabs>
      <w:spacing w:after="0"/>
      <w:rPr>
        <w:bCs/>
      </w:rPr>
    </w:pP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2363AA7B" w:rsidR="00917D24" w:rsidRDefault="00917D24">
    <w:pPr>
      <w:pStyle w:val="Header-Exhibit"/>
    </w:pPr>
    <w:r>
      <w:tab/>
      <w:t>Exhibit 9.1.4B</w:t>
    </w:r>
    <w:r>
      <w:tab/>
      <w:t xml:space="preserve">Page </w:t>
    </w:r>
    <w:r>
      <w:rPr>
        <w:rStyle w:val="PageNumber"/>
      </w:rPr>
      <w:t>1 of 1</w:t>
    </w: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917D24" w:rsidRDefault="00917D24">
    <w:pPr>
      <w:pStyle w:val="Heade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917D24" w:rsidRDefault="00917D24" w:rsidP="00A375FD">
    <w:pPr>
      <w:pStyle w:val="Header-Exhibit"/>
      <w:tabs>
        <w:tab w:val="clear" w:pos="4680"/>
      </w:tabs>
      <w:spacing w:after="0"/>
      <w:rPr>
        <w:bCs/>
      </w:rPr>
    </w:pPr>
    <w:r>
      <w:t>April 2009</w:t>
    </w:r>
    <w:r>
      <w:tab/>
      <w:t>Exhibit 9.1</w:t>
    </w:r>
  </w:p>
  <w:p w14:paraId="3124F83A" w14:textId="77777777" w:rsidR="00917D24" w:rsidRDefault="00917D24" w:rsidP="00A375FD">
    <w:pPr>
      <w:pStyle w:val="Header-Exhibit"/>
      <w:tabs>
        <w:tab w:val="clear" w:pos="4680"/>
      </w:tabs>
      <w:spacing w:after="0"/>
      <w:rPr>
        <w:bCs/>
      </w:rPr>
    </w:pPr>
    <w:r>
      <w:rPr>
        <w:bCs/>
      </w:rPr>
      <w:tab/>
      <w:t>Wood Stove Approval</w:t>
    </w:r>
  </w:p>
  <w:p w14:paraId="725389BB" w14:textId="36A6F826" w:rsidR="00917D24" w:rsidRDefault="00917D24"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917D24" w:rsidRDefault="00917D24" w:rsidP="00A375FD">
    <w:pPr>
      <w:pStyle w:val="Header-Exhibit"/>
      <w:tabs>
        <w:tab w:val="clear" w:pos="4680"/>
      </w:tabs>
      <w:spacing w:after="0"/>
      <w:rPr>
        <w:bCs/>
      </w:rP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76B60610" w:rsidR="00917D24" w:rsidRDefault="00917D24">
    <w:pPr>
      <w:pStyle w:val="Header-Exhibit"/>
    </w:pPr>
    <w:r>
      <w:tab/>
      <w:t>Exhibit 9.2.1B</w:t>
    </w:r>
    <w:r>
      <w:tab/>
      <w:t xml:space="preserve">Page </w:t>
    </w:r>
    <w:r>
      <w:rPr>
        <w:rStyle w:val="PageNumber"/>
      </w:rPr>
      <w:t>1 of 1</w:t>
    </w: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DE31B" w14:textId="77777777" w:rsidR="00917D24" w:rsidRDefault="00917D24">
    <w:pPr>
      <w:pStyle w:val="Heade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603F" w14:textId="77777777" w:rsidR="00917D24" w:rsidRDefault="00917D24" w:rsidP="00A375FD">
    <w:pPr>
      <w:pStyle w:val="Header-Exhibit"/>
      <w:tabs>
        <w:tab w:val="clear" w:pos="4680"/>
      </w:tabs>
      <w:spacing w:after="0"/>
      <w:rPr>
        <w:bCs/>
      </w:rPr>
    </w:pPr>
    <w:r>
      <w:t>April 2009</w:t>
    </w:r>
    <w:r>
      <w:tab/>
      <w:t>Exhibit 9.1</w:t>
    </w:r>
  </w:p>
  <w:p w14:paraId="1F883C30" w14:textId="77777777" w:rsidR="00917D24" w:rsidRDefault="00917D24" w:rsidP="00A375FD">
    <w:pPr>
      <w:pStyle w:val="Header-Exhibit"/>
      <w:tabs>
        <w:tab w:val="clear" w:pos="4680"/>
      </w:tabs>
      <w:spacing w:after="0"/>
      <w:rPr>
        <w:bCs/>
      </w:rPr>
    </w:pPr>
    <w:r>
      <w:rPr>
        <w:bCs/>
      </w:rPr>
      <w:tab/>
      <w:t>Wood Stove Approval</w:t>
    </w:r>
  </w:p>
  <w:p w14:paraId="4879B51C" w14:textId="06BD8AED" w:rsidR="00917D24" w:rsidRDefault="00917D24"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499</w:t>
    </w:r>
    <w:r>
      <w:rPr>
        <w:rStyle w:val="PageNumber"/>
      </w:rPr>
      <w:fldChar w:fldCharType="end"/>
    </w:r>
    <w:r>
      <w:rPr>
        <w:bCs/>
      </w:rPr>
      <w:t xml:space="preserve"> of 2</w:t>
    </w:r>
  </w:p>
  <w:p w14:paraId="0025CB71" w14:textId="77777777" w:rsidR="00917D24" w:rsidRDefault="00917D24" w:rsidP="00A375FD">
    <w:pPr>
      <w:pStyle w:val="Header-Exhibit"/>
      <w:tabs>
        <w:tab w:val="clear" w:pos="4680"/>
      </w:tabs>
      <w:spacing w:after="0"/>
      <w:rPr>
        <w:bCs/>
      </w:rPr>
    </w:pP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40B87" w14:textId="284D79A2" w:rsidR="00917D24" w:rsidRDefault="00917D24">
    <w:pPr>
      <w:pStyle w:val="Header-Exhibit"/>
    </w:pPr>
    <w:r>
      <w:tab/>
      <w:t>Exhibit 9.2.1C</w:t>
    </w:r>
    <w:r>
      <w:tab/>
      <w:t xml:space="preserve">Page </w:t>
    </w:r>
    <w:r>
      <w:rPr>
        <w:rStyle w:val="PageNumber"/>
      </w:rPr>
      <w:t>1 of 1</w:t>
    </w: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917D24" w:rsidRDefault="00917D24">
    <w:pPr>
      <w:pStyle w:val="Heade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917D24" w:rsidRDefault="00917D24" w:rsidP="00EC6273">
    <w:pPr>
      <w:pStyle w:val="Header-Exhibit"/>
      <w:tabs>
        <w:tab w:val="clear" w:pos="4680"/>
      </w:tabs>
      <w:spacing w:after="0"/>
    </w:pPr>
    <w:r>
      <w:t>April 2009</w:t>
    </w:r>
    <w:r>
      <w:tab/>
      <w:t>Exhibit 9.3</w:t>
    </w:r>
  </w:p>
  <w:p w14:paraId="2CEC8621" w14:textId="77777777" w:rsidR="00917D24" w:rsidRDefault="00917D24" w:rsidP="00EC6273">
    <w:pPr>
      <w:pStyle w:val="Header-Exhibit"/>
      <w:tabs>
        <w:tab w:val="clear" w:pos="4680"/>
      </w:tabs>
      <w:spacing w:after="0"/>
    </w:pPr>
    <w:r w:rsidRPr="00DE7831">
      <w:rPr>
        <w:b w:val="0"/>
        <w:i/>
      </w:rPr>
      <w:t>(Revised July 2012)</w:t>
    </w:r>
    <w:r>
      <w:tab/>
      <w:t>Mechanical Ventilation Worksheet</w:t>
    </w:r>
  </w:p>
  <w:p w14:paraId="2CEC8622" w14:textId="22046F10" w:rsidR="00917D24" w:rsidRDefault="00917D24"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503</w:t>
    </w:r>
    <w:r>
      <w:rPr>
        <w:rStyle w:val="PageNumber"/>
      </w:rPr>
      <w:fldChar w:fldCharType="end"/>
    </w:r>
    <w:r>
      <w:t xml:space="preserve"> of 2</w:t>
    </w:r>
  </w:p>
  <w:p w14:paraId="2CEC8623" w14:textId="77777777" w:rsidR="00917D24" w:rsidRDefault="00917D24" w:rsidP="00EC6273">
    <w:pPr>
      <w:pStyle w:val="Header-Exhibit"/>
      <w:tabs>
        <w:tab w:val="clear" w:pos="4680"/>
      </w:tabs>
      <w:spacing w:after="0"/>
    </w:pP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35844A5" w:rsidR="00917D24" w:rsidRDefault="00917D24" w:rsidP="001A6BB5">
    <w:pPr>
      <w:pStyle w:val="Header-Exhibit"/>
    </w:pPr>
    <w:r>
      <w:tab/>
      <w:t>Exhibit 9.3</w:t>
    </w:r>
    <w:r>
      <w:tab/>
    </w: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917D24" w:rsidRDefault="00917D24" w:rsidP="00571689">
    <w:pPr>
      <w:pStyle w:val="Header-Exhibit"/>
      <w:tabs>
        <w:tab w:val="clear" w:pos="4680"/>
      </w:tabs>
      <w:spacing w:after="0"/>
      <w:jc w:val="center"/>
    </w:pPr>
    <w:r>
      <w:t>April 2009</w:t>
    </w:r>
    <w:r>
      <w:tab/>
      <w:t>Exhibit 9.3A</w:t>
    </w:r>
  </w:p>
  <w:p w14:paraId="2CEC8629" w14:textId="77777777" w:rsidR="00917D24" w:rsidRDefault="00917D24"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9593EB2" w:rsidR="00917D24" w:rsidRPr="00C24A23" w:rsidRDefault="00917D24"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491</w:t>
    </w:r>
    <w:r>
      <w:rPr>
        <w:rStyle w:val="PageNumber"/>
      </w:rPr>
      <w:fldChar w:fldCharType="end"/>
    </w:r>
    <w:r>
      <w:t xml:space="preserve"> of 9</w:t>
    </w:r>
  </w:p>
  <w:p w14:paraId="2CEC862B" w14:textId="77777777" w:rsidR="00917D24" w:rsidRDefault="00917D24" w:rsidP="00EC6273">
    <w:pPr>
      <w:pStyle w:val="Header-Exhibit"/>
      <w:tabs>
        <w:tab w:val="clear" w:pos="4680"/>
      </w:tabs>
      <w:spacing w:after="0"/>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536DFA5E" w:rsidR="00917D24" w:rsidRDefault="00917D24" w:rsidP="00C24A23">
    <w:pPr>
      <w:pStyle w:val="Header-Exhibit"/>
      <w:tabs>
        <w:tab w:val="clear" w:pos="4680"/>
      </w:tabs>
      <w:spacing w:after="0"/>
      <w:jc w:val="center"/>
    </w:pPr>
    <w:r>
      <w:tab/>
      <w:t>Exhibit 9.3(2)</w:t>
    </w:r>
  </w:p>
  <w:p w14:paraId="2CEC862E" w14:textId="04DF6508" w:rsidR="00917D24" w:rsidRPr="00C24A23" w:rsidRDefault="00917D24" w:rsidP="00C24A23">
    <w:pPr>
      <w:pStyle w:val="Header-Exhibit"/>
      <w:tabs>
        <w:tab w:val="clear" w:pos="4680"/>
      </w:tabs>
      <w:spacing w:after="0"/>
    </w:pPr>
    <w:r>
      <w:tab/>
      <w:t>Mechanical Ventilation Worksheet</w:t>
    </w:r>
    <w:r w:rsidRPr="00A44EF0">
      <w:t xml:space="preserve"> </w:t>
    </w:r>
    <w:r>
      <w:t>– Intermittent Fan Flow Calculator</w:t>
    </w: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0B841B39" w:rsidR="00917D24" w:rsidRDefault="00917D24" w:rsidP="00571689">
    <w:pPr>
      <w:pStyle w:val="Header-Exhibit"/>
      <w:tabs>
        <w:tab w:val="clear" w:pos="4680"/>
      </w:tabs>
      <w:spacing w:after="0"/>
      <w:jc w:val="center"/>
    </w:pPr>
    <w:r>
      <w:tab/>
      <w:t>Exhibit 9.3A</w:t>
    </w:r>
  </w:p>
  <w:p w14:paraId="7F5F4D71" w14:textId="77777777" w:rsidR="00917D24" w:rsidRDefault="00917D24" w:rsidP="00EC6273">
    <w:pPr>
      <w:pStyle w:val="Header-Exhibit"/>
      <w:tabs>
        <w:tab w:val="clear" w:pos="4680"/>
      </w:tabs>
      <w:spacing w:after="0"/>
    </w:pPr>
    <w:r>
      <w:tab/>
      <w:t>Mechanical Ventilation Worksheet – Technical Support Document</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2800F037" w:rsidR="00917D24" w:rsidRDefault="00917D24" w:rsidP="00B67A10">
    <w:pPr>
      <w:pStyle w:val="Header"/>
      <w:spacing w:after="0"/>
    </w:pP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4A708D96" w:rsidR="00917D24" w:rsidRPr="00C24A23" w:rsidRDefault="00917D24" w:rsidP="007C76DD">
    <w:pPr>
      <w:pStyle w:val="Header-Exhibit"/>
      <w:tabs>
        <w:tab w:val="clear" w:pos="4680"/>
      </w:tabs>
      <w:spacing w:after="0"/>
      <w:jc w:val="center"/>
    </w:pPr>
    <w:r>
      <w:tab/>
      <w:t>Exhibit 9.3A</w:t>
    </w: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71D2C755" w:rsidR="00917D24" w:rsidRDefault="00917D24" w:rsidP="00571689">
    <w:pPr>
      <w:pStyle w:val="Header-Exhibit"/>
      <w:tabs>
        <w:tab w:val="clear" w:pos="4680"/>
      </w:tabs>
      <w:spacing w:after="0"/>
      <w:jc w:val="center"/>
    </w:pPr>
    <w:r>
      <w:tab/>
      <w:t>Exhibit 9.4A</w:t>
    </w:r>
  </w:p>
  <w:p w14:paraId="5C29BE56" w14:textId="694C587B" w:rsidR="00917D24" w:rsidRDefault="00917D24" w:rsidP="00EC6273">
    <w:pPr>
      <w:pStyle w:val="Header-Exhibit"/>
      <w:tabs>
        <w:tab w:val="clear" w:pos="4680"/>
      </w:tabs>
      <w:spacing w:after="0"/>
    </w:pPr>
    <w:r>
      <w:tab/>
      <w:t>CSTF</w:t>
    </w: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61E1D302" w:rsidR="00917D24" w:rsidRPr="00C24A23" w:rsidRDefault="00917D24" w:rsidP="007C76DD">
    <w:pPr>
      <w:pStyle w:val="Header-Exhibit"/>
      <w:tabs>
        <w:tab w:val="clear" w:pos="4680"/>
      </w:tabs>
      <w:spacing w:after="0"/>
      <w:jc w:val="center"/>
    </w:pPr>
    <w:r>
      <w:tab/>
      <w:t>Exhibit 9.4A</w:t>
    </w: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2BC545" w:rsidR="00917D24" w:rsidRDefault="00917D24" w:rsidP="00571689">
    <w:pPr>
      <w:pStyle w:val="Header-Exhibit"/>
      <w:tabs>
        <w:tab w:val="clear" w:pos="4680"/>
      </w:tabs>
      <w:spacing w:after="0"/>
      <w:jc w:val="center"/>
    </w:pPr>
    <w:r>
      <w:tab/>
      <w:t>Exhibit 9.4A(2)</w:t>
    </w:r>
  </w:p>
  <w:p w14:paraId="6B4D53D3" w14:textId="583BA8DF" w:rsidR="00917D24" w:rsidRDefault="00917D24" w:rsidP="00EC6273">
    <w:pPr>
      <w:pStyle w:val="Header-Exhibit"/>
      <w:tabs>
        <w:tab w:val="clear" w:pos="4680"/>
      </w:tabs>
      <w:spacing w:after="0"/>
    </w:pPr>
    <w:r>
      <w:tab/>
      <w:t>DIP CSTF</w:t>
    </w: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5E3A1F59" w:rsidR="00917D24" w:rsidRPr="00C24A23" w:rsidRDefault="00917D24" w:rsidP="007C76DD">
    <w:pPr>
      <w:pStyle w:val="Header-Exhibit"/>
      <w:tabs>
        <w:tab w:val="clear" w:pos="4680"/>
      </w:tabs>
      <w:spacing w:after="0"/>
      <w:jc w:val="center"/>
    </w:pPr>
    <w:r>
      <w:tab/>
      <w:t>Exhibit 9.4A(2)</w:t>
    </w: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3BF2148D" w:rsidR="00917D24" w:rsidRDefault="00917D24" w:rsidP="00571689">
    <w:pPr>
      <w:pStyle w:val="Header-Exhibit"/>
      <w:tabs>
        <w:tab w:val="clear" w:pos="4680"/>
      </w:tabs>
      <w:spacing w:after="0"/>
      <w:jc w:val="center"/>
    </w:pPr>
    <w:r>
      <w:tab/>
      <w:t>Exhibit 9.4B</w:t>
    </w:r>
  </w:p>
  <w:p w14:paraId="2CEC8632" w14:textId="5091E864" w:rsidR="00917D24" w:rsidRDefault="00917D24" w:rsidP="00EC6273">
    <w:pPr>
      <w:pStyle w:val="Header-Exhibit"/>
      <w:tabs>
        <w:tab w:val="clear" w:pos="4680"/>
      </w:tabs>
      <w:spacing w:after="0"/>
    </w:pPr>
    <w:r>
      <w:tab/>
      <w:t>Combustion Safety Test Form – Technical Support Document</w:t>
    </w: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917D24" w:rsidRPr="00C24A23" w:rsidRDefault="00917D24" w:rsidP="007C76DD">
    <w:pPr>
      <w:pStyle w:val="Header-Exhibit"/>
      <w:tabs>
        <w:tab w:val="clear" w:pos="4680"/>
      </w:tabs>
      <w:spacing w:after="0"/>
      <w:jc w:val="center"/>
    </w:pPr>
    <w:r>
      <w:t>March 1, 2019</w:t>
    </w:r>
    <w:r>
      <w:tab/>
      <w:t>Exhibit 9.4B</w:t>
    </w: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917D24" w:rsidRPr="00B8712C" w:rsidRDefault="00917D24"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917D24" w:rsidRPr="00B8712C" w:rsidRDefault="00917D24"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917D24" w:rsidRPr="00B8712C" w:rsidRDefault="00917D24"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0D3E0950" w:rsidR="00917D24" w:rsidRDefault="00917D24" w:rsidP="000E0476">
    <w:pPr>
      <w:pStyle w:val="Header-Exhibit"/>
      <w:spacing w:after="0"/>
      <w:jc w:val="center"/>
    </w:pPr>
    <w:r>
      <w:tab/>
      <w:t>Exhibit 9.8B</w:t>
    </w:r>
    <w:r>
      <w:tab/>
    </w:r>
  </w:p>
  <w:p w14:paraId="2CEC8640" w14:textId="77777777" w:rsidR="00917D24" w:rsidRPr="000E0476" w:rsidRDefault="00917D24"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4"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917D24" w:rsidRPr="000E0476" w:rsidRDefault="00917D24"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917D24" w:rsidRPr="000E0476" w:rsidRDefault="00917D24"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917D24" w:rsidRPr="00B005BE" w:rsidRDefault="00917D24" w:rsidP="00B005BE">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917D24" w:rsidRDefault="00917D24">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5DEF294D" w:rsidR="00917D24" w:rsidRDefault="00917D24" w:rsidP="00510073">
    <w:pPr>
      <w:pStyle w:val="Header-Exhibit"/>
      <w:spacing w:after="0"/>
      <w:jc w:val="center"/>
    </w:pPr>
    <w:r>
      <w:tab/>
      <w:t>Exhibit 9.8C</w:t>
    </w:r>
    <w:r>
      <w:tab/>
      <w:t>Page 1 of 1</w:t>
    </w: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917D24" w:rsidRDefault="00917D24">
    <w:pPr>
      <w:pStyle w:val="Header"/>
    </w:pP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75E1E074" w:rsidR="00917D24" w:rsidRDefault="00917D24" w:rsidP="00070B40">
    <w:pPr>
      <w:pStyle w:val="Header-Exhibit"/>
      <w:tabs>
        <w:tab w:val="clear" w:pos="4680"/>
      </w:tabs>
      <w:spacing w:after="0"/>
    </w:pPr>
    <w:r>
      <w:tab/>
      <w:t>Exhibit 9.9</w:t>
    </w:r>
  </w:p>
  <w:p w14:paraId="2CEC864C" w14:textId="65E424A5" w:rsidR="00917D24" w:rsidRDefault="00917D24" w:rsidP="00070B40">
    <w:pPr>
      <w:pStyle w:val="Header-Exhibit"/>
      <w:tabs>
        <w:tab w:val="clear" w:pos="4680"/>
      </w:tabs>
      <w:spacing w:after="0"/>
      <w:rPr>
        <w:rStyle w:val="PageNumber"/>
      </w:rPr>
    </w:pPr>
    <w:r>
      <w:tab/>
      <w:t>Asbestos Standard Operating Procedures</w:t>
    </w: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625C9F16" w:rsidR="00917D24" w:rsidRDefault="00917D24" w:rsidP="00607CE5">
    <w:pPr>
      <w:pStyle w:val="Header-Exhibit"/>
      <w:tabs>
        <w:tab w:val="clear" w:pos="4680"/>
      </w:tabs>
      <w:spacing w:after="0"/>
    </w:pPr>
    <w:r>
      <w:tab/>
      <w:t>Exhibit 9.9</w:t>
    </w:r>
  </w:p>
  <w:p w14:paraId="2CEC8652" w14:textId="209850C6" w:rsidR="00917D24" w:rsidRDefault="00917D24" w:rsidP="00607CE5">
    <w:pPr>
      <w:pStyle w:val="Header-Exhibit"/>
      <w:tabs>
        <w:tab w:val="clear" w:pos="4680"/>
      </w:tabs>
      <w:spacing w:after="0"/>
      <w:rPr>
        <w:rStyle w:val="PageNumber"/>
      </w:rPr>
    </w:pPr>
    <w:r>
      <w:tab/>
      <w:t>Asbestos Standard Operating Procedures</w:t>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4" w14:textId="77777777" w:rsidR="00917D24" w:rsidRDefault="00917D24">
    <w:pPr>
      <w:pStyle w:val="Header"/>
    </w:pP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5" w14:textId="5EDCF6B4" w:rsidR="00917D24" w:rsidRDefault="00917D24" w:rsidP="00B778C9">
    <w:pPr>
      <w:pStyle w:val="Header"/>
      <w:spacing w:after="0"/>
    </w:pPr>
    <w:r>
      <w:rPr>
        <w:bCs/>
      </w:rPr>
      <w:tab/>
    </w:r>
    <w:r>
      <w:t>Managing the Low-Income Weatherization Program</w:t>
    </w:r>
  </w:p>
  <w:p w14:paraId="2CEC8656" w14:textId="77777777" w:rsidR="00917D24" w:rsidRDefault="00917D24" w:rsidP="00B778C9">
    <w:pPr>
      <w:pStyle w:val="Header"/>
      <w:spacing w:after="0"/>
    </w:pPr>
    <w:r>
      <w:tab/>
      <w:t>References</w:t>
    </w:r>
  </w:p>
  <w:p w14:paraId="2CEC8657" w14:textId="77777777" w:rsidR="00917D24" w:rsidRDefault="00917D24" w:rsidP="00B778C9">
    <w:pPr>
      <w:pStyle w:val="Header"/>
      <w:spacing w:after="0"/>
      <w:rPr>
        <w:bCs/>
      </w:rPr>
    </w:pPr>
    <w:r>
      <w:tab/>
      <w:t>Page 2 of 2</w:t>
    </w: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9" w14:textId="4C40FFD6" w:rsidR="00917D24" w:rsidRPr="002E7461" w:rsidRDefault="00917D24" w:rsidP="002E7461">
    <w:pPr>
      <w:pStyle w:val="Header"/>
      <w:rPr>
        <w:b w:val="0"/>
        <w:bCs/>
        <w:i/>
      </w:rPr>
    </w:pPr>
    <w:r>
      <w:rPr>
        <w:bCs/>
      </w:rPr>
      <w:tab/>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917D24" w:rsidRDefault="00917D24">
    <w:pPr>
      <w:pStyle w:val="Header"/>
    </w:pP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77777777" w:rsidR="00917D24" w:rsidRDefault="00917D24">
    <w:pPr>
      <w:pStyle w:val="Header"/>
    </w:pPr>
    <w:r>
      <w:rPr>
        <w:noProof/>
      </w:rPr>
      <mc:AlternateContent>
        <mc:Choice Requires="wps">
          <w:drawing>
            <wp:anchor distT="0" distB="0" distL="114300" distR="114300" simplePos="0" relativeHeight="251658242" behindDoc="1" locked="0" layoutInCell="1" allowOverlap="1" wp14:anchorId="2CEC8662" wp14:editId="2CEC8663">
              <wp:simplePos x="0" y="0"/>
              <wp:positionH relativeFrom="column">
                <wp:align>center</wp:align>
              </wp:positionH>
              <wp:positionV relativeFrom="page">
                <wp:posOffset>1090930</wp:posOffset>
              </wp:positionV>
              <wp:extent cx="6866890" cy="54610"/>
              <wp:effectExtent l="0" t="0" r="635" b="0"/>
              <wp:wrapTight wrapText="bothSides">
                <wp:wrapPolygon edited="0">
                  <wp:start x="-30" y="0"/>
                  <wp:lineTo x="-30" y="14316"/>
                  <wp:lineTo x="21600" y="14316"/>
                  <wp:lineTo x="21600" y="0"/>
                  <wp:lineTo x="-30" y="0"/>
                </wp:wrapPolygon>
              </wp:wrapTight>
              <wp:docPr id="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D47CD" id="Rectangle 21" o:spid="_x0000_s1026" style="position:absolute;margin-left:0;margin-top:85.9pt;width:540.7pt;height:4.3pt;z-index:-251658238;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wIAAFYGAAAOAAAAZHJzL2Uyb0RvYy54bWysVV1v0zAUfUfiP1h+z+K0aZpES6e2axHS&#10;gImBeHYTp7Fw7GC7zQbiv3PttF0LPCCglSLf+Pr6nHM/cn3z2Aq0Z9pwJQscXRGMmCxVxeW2wB8/&#10;rIMUI2OprKhQkhX4iRl8M3v54rrvcjZSjRIV0wiCSJP3XYEba7s8DE3ZsJaaK9UxCZu10i21YOpt&#10;WGnaQ/RWhCNCkrBXuuq0Kpkx8PZ22MQzH7+uWWnf1bVhFokCAzbrn9o/N+4Zzq5pvtW0a3h5gEH/&#10;AkVLuYRLT6FuqaVop/kvoVpeamVUba9K1YaqrnnJPAdgE5Gf2Dw0tGOeC4hjupNM5v+FLd/u7zXi&#10;VYHHGEnaQoreg2hUbgVDo8jp03cmB7eH7l47hqa7U+Vng6RaNuDG5lqrvmG0AlTeP7w44AwDR9Gm&#10;f6MqCE93VnmpHmvduoAgAnr0GXk6ZYQ9WlTCyyRNkjSDxJWwN4mTyGcspPnxcKeNfcVUi9yiwBqw&#10;++B0f2csgAfXo4sHrwSv1lwIb+jtZik02lNXHAQuGjm+cMScuwnpnKVyx4bt4Q3z5TVcQ3NADEvn&#10;6bD71H/LolFMFqMsWCfpNIjX8STIpiQNSJQtsoTEWXy7/u7gRnHe8Kpi8o5LdizDKP6zNB8aYigg&#10;X4ioh1RkZEK8FBdkzDnneD5dLRa/49xyC20peFvglLjf0CguzStZgQo0t5SLYR1e4vcKggiXWszX&#10;EzKNx2kwnU7GQTxekWCRrpfBfBklCcBYLlbRpRYrr6/5dzk8kGOynKF2wO6hqXpUcVc1o0kMDMGA&#10;weCWji+iYgsTrbQaI63sJ24b346uRF2MCyFT4v5D4YmuoUNJjSeEDB1xcvfanK4flHpGdibkgfyz&#10;llCVxxLzDeZ6aujNjaqeoL8ApMPmhjEsGqW/YtTDYCuw+bKjmmEkXkvo0SyKY3Cz54Y+NzbnBpUl&#10;hCqwBUH8cmmH6bnrNN82cFPkaUs1h76uue851/MDKsDvDBhenslh0LrpeG57r+fPwewHAAAA//8D&#10;AFBLAwQUAAYACAAAACEAyLyH2N0AAAAJAQAADwAAAGRycy9kb3ducmV2LnhtbEyPwU7DMBBE70j8&#10;g7VIvVE7paJRiFOhSlxAqkTgA5zYxAF7Hdlum/br2Z7gtrszmn1Tb2fv2NHENAaUUCwFMIN90CMO&#10;Ej4/Xu5LYCkr1MoFNBLOJsG2ub2pVaXDCd/Nsc0DoxBMlZJgc54qzlNvjVdpGSaDpH2F6FWmNQ5c&#10;R3WicO/4SohH7tWI9MGqyeys6X/ag5fw/ZpjZ9sLtqs3Z3fTw35zGfZSLu7m5ydg2cz5zwxXfEKH&#10;hpi6cECdmJNARTJdNwUVuMqiLNbAOppKsQbe1Px/g+YXAAD//wMAUEsBAi0AFAAGAAgAAAAhALaD&#10;OJL+AAAA4QEAABMAAAAAAAAAAAAAAAAAAAAAAFtDb250ZW50X1R5cGVzXS54bWxQSwECLQAUAAYA&#10;CAAAACEAOP0h/9YAAACUAQAACwAAAAAAAAAAAAAAAAAvAQAAX3JlbHMvLnJlbHNQSwECLQAUAAYA&#10;CAAAACEA/3PhUP8CAABWBgAADgAAAAAAAAAAAAAAAAAuAgAAZHJzL2Uyb0RvYy54bWxQSwECLQAU&#10;AAYACAAAACEAyLyH2N0AAAAJAQAADwAAAAAAAAAAAAAAAABZBQAAZHJzL2Rvd25yZXYueG1sUEsF&#10;BgAAAAAEAAQA8wAAAGMGAAAAAA==&#10;" fillcolor="#006892" stroked="f" strokecolor="#4a7ebb" strokeweight="1.5pt">
              <v:shadow opacity="22938f" offset="0"/>
              <v:textbox inset=",7.2pt,,7.2pt"/>
              <w10:wrap type="tight" anchory="page"/>
            </v:rect>
          </w:pict>
        </mc:Fallback>
      </mc:AlternateContent>
    </w:r>
    <w:r>
      <w:rPr>
        <w:noProof/>
      </w:rPr>
      <mc:AlternateContent>
        <mc:Choice Requires="wps">
          <w:drawing>
            <wp:anchor distT="0" distB="0" distL="114300" distR="114300" simplePos="0" relativeHeight="251658243" behindDoc="0" locked="0" layoutInCell="1" allowOverlap="1" wp14:anchorId="2CEC8664" wp14:editId="2CEC8665">
              <wp:simplePos x="0" y="0"/>
              <wp:positionH relativeFrom="column">
                <wp:posOffset>2520315</wp:posOffset>
              </wp:positionH>
              <wp:positionV relativeFrom="paragraph">
                <wp:posOffset>116840</wp:posOffset>
              </wp:positionV>
              <wp:extent cx="4114800" cy="342900"/>
              <wp:effectExtent l="0" t="2540" r="3810" b="0"/>
              <wp:wrapTight wrapText="bothSides">
                <wp:wrapPolygon edited="0">
                  <wp:start x="0" y="0"/>
                  <wp:lineTo x="21600" y="0"/>
                  <wp:lineTo x="21600" y="21600"/>
                  <wp:lineTo x="0" y="21600"/>
                  <wp:lineTo x="0" y="0"/>
                </wp:wrapPolygon>
              </wp:wrapTight>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C8C5C" w14:textId="77777777" w:rsidR="00917D24" w:rsidRPr="009E7CE3" w:rsidRDefault="00917D24" w:rsidP="00EA7CC0">
                          <w:pPr>
                            <w:rPr>
                              <w:rFonts w:ascii="Arial" w:hAnsi="Arial" w:cs="Arial"/>
                              <w:b/>
                              <w:color w:val="217A30"/>
                              <w:sz w:val="28"/>
                            </w:rPr>
                          </w:pPr>
                          <w:r w:rsidRPr="009E7CE3">
                            <w:rPr>
                              <w:rFonts w:ascii="Arial" w:hAnsi="Arial" w:cs="Arial"/>
                              <w:b/>
                              <w:color w:val="217A30"/>
                              <w:sz w:val="28"/>
                            </w:rPr>
                            <w:t>WEATHERIZATION ASSISTANCE PROGRAM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C8664" id="_x0000_t202" coordsize="21600,21600" o:spt="202" path="m,l,21600r21600,l21600,xe">
              <v:stroke joinstyle="miter"/>
              <v:path gradientshapeok="t" o:connecttype="rect"/>
            </v:shapetype>
            <v:shape id="Text Box 22" o:spid="_x0000_s1028" type="#_x0000_t202" style="position:absolute;margin-left:198.45pt;margin-top:9.2pt;width:324pt;height:2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SnsAIAALoFAAAOAAAAZHJzL2Uyb0RvYy54bWysVFtv2yAUfp+0/4B4d30pSWOrTtXG8TSp&#10;u0jtfgCxcYxmgwckdjftv++Ak9RpNWnaxgM6HA7fuX2c65uhbdCeKc2lSHF4EWDERCFLLrYp/vKY&#10;ewuMtKGipI0ULMVPTOOb5ds3132XsEjWsimZQgAidNJ3Ka6N6RLf10XNWqovZMcEXFZStdTAUW39&#10;UtEe0NvGj4Jg7vdSlZ2SBdMatNl4iZcOv6pYYT5VlWYGNSmG2Izblds3dveX1zTZKtrVvDiEQf8i&#10;ipZyAU5PUBk1FO0UfwXV8kJJLStzUcjWl1XFC+ZygGzC4EU2DzXtmMsFiqO7U5n0/4MtPu4/K8TL&#10;FEcYCdpCix7ZYNCdHFAU2fL0nU7A6qEDOzOAHtrsUtXdvSy+aiTkqqZiy26Vkn3NaAnhhfalP3k6&#10;4mgLsuk/yBL80J2RDmioVGtrB9VAgA5tejq1xsZSgJKEIVkEcFXA3SWJYpCtC5ocX3dKm3dMtsgK&#10;KVbQeodO9/fajKZHE+tMyJw3Dehp0ogzBWCOGvANT+2djcJ180ccxOvFekE8Es3XHgmyzLvNV8Sb&#10;5+HVLLvMVqss/Gn9hiSpeVkyYd0cmRWSP+vcgeMjJ07c0rLhpYWzIWm13awahfYUmJ27dSjIxMw/&#10;D8PVC3J5kVIYkeAuir18vrjySE5mXnwVLLwgjO/ieUBikuXnKd1zwf49JdSnOJ5Fs5FMv80tcOt1&#10;bjRpuYHZ0fA2xUANWNaIJpaCa1E62VDejPKkFDb851JAu4+NdoS1HB3ZaobNACiWxRtZPgF1lQRm&#10;AQlh4IFQS/Udox6GR4r1tx1VDKPmvQD6xyEhdtpMD2p62EwPVBQAlWKD0SiuzDihdp3i2xo8jR9O&#10;yFv4MhV3bH6O6vDRYEC4pA7DzE6g6dlZPY/c5S8AAAD//wMAUEsDBBQABgAIAAAAIQAnx2963QAA&#10;AAoBAAAPAAAAZHJzL2Rvd25yZXYueG1sTI/LTsMwEEX3SPyDNUjsqEMJTZrGqVARH0CLxNaJ3Tiq&#10;PY5i50G/nukKljP36M6Zcr84yyY9hM6jgOdVAkxj41WHrYCv08dTDixEiUpaj1rAjw6wr+7vSlko&#10;P+Onno6xZVSCoZACTIx9wXlojHYyrHyvkbKzH5yMNA4tV4OcqdxZvk6SDXeyQ7pgZK8PRjeX4+gE&#10;NNfxPT909TRfs++sXox9PaMV4vFhedsBi3qJfzDc9EkdKnKq/YgqMCvgZbvZEkpBngK7AUma0qYW&#10;kK1T4FXJ/79Q/QIAAP//AwBQSwECLQAUAAYACAAAACEAtoM4kv4AAADhAQAAEwAAAAAAAAAAAAAA&#10;AAAAAAAAW0NvbnRlbnRfVHlwZXNdLnhtbFBLAQItABQABgAIAAAAIQA4/SH/1gAAAJQBAAALAAAA&#10;AAAAAAAAAAAAAC8BAABfcmVscy8ucmVsc1BLAQItABQABgAIAAAAIQBqgrSnsAIAALoFAAAOAAAA&#10;AAAAAAAAAAAAAC4CAABkcnMvZTJvRG9jLnhtbFBLAQItABQABgAIAAAAIQAnx2963QAAAAoBAAAP&#10;AAAAAAAAAAAAAAAAAAoFAABkcnMvZG93bnJldi54bWxQSwUGAAAAAAQABADzAAAAFAYAAAAA&#10;" filled="f" stroked="f">
              <v:textbox inset=",7.2pt,,7.2pt">
                <w:txbxContent>
                  <w:p w14:paraId="2CEC8C5C" w14:textId="77777777" w:rsidR="006906B9" w:rsidRPr="009E7CE3" w:rsidRDefault="006906B9" w:rsidP="00EA7CC0">
                    <w:pPr>
                      <w:rPr>
                        <w:rFonts w:ascii="Arial" w:hAnsi="Arial" w:cs="Arial"/>
                        <w:b/>
                        <w:color w:val="217A30"/>
                        <w:sz w:val="28"/>
                      </w:rPr>
                    </w:pPr>
                    <w:r w:rsidRPr="009E7CE3">
                      <w:rPr>
                        <w:rFonts w:ascii="Arial" w:hAnsi="Arial" w:cs="Arial"/>
                        <w:b/>
                        <w:color w:val="217A30"/>
                        <w:sz w:val="28"/>
                      </w:rPr>
                      <w:t>WEATHERIZATION ASSISTANCE PROGRAM</w:t>
                    </w:r>
                  </w:p>
                </w:txbxContent>
              </v:textbox>
              <w10:wrap type="tight"/>
            </v:shape>
          </w:pict>
        </mc:Fallback>
      </mc:AlternateContent>
    </w:r>
    <w:r>
      <w:rPr>
        <w:noProof/>
      </w:rPr>
      <w:drawing>
        <wp:anchor distT="0" distB="0" distL="114300" distR="114300" simplePos="0" relativeHeight="251658241" behindDoc="0" locked="0" layoutInCell="1" allowOverlap="1" wp14:anchorId="2CEC8666" wp14:editId="2CEC8667">
          <wp:simplePos x="0" y="0"/>
          <wp:positionH relativeFrom="column">
            <wp:posOffset>-107950</wp:posOffset>
          </wp:positionH>
          <wp:positionV relativeFrom="paragraph">
            <wp:posOffset>129540</wp:posOffset>
          </wp:positionV>
          <wp:extent cx="2192655" cy="330200"/>
          <wp:effectExtent l="0" t="0" r="0" b="0"/>
          <wp:wrapNone/>
          <wp:docPr id="683" name="Picture 28" descr="logo_col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o_color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2655" cy="330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917D24" w:rsidRDefault="00917D24">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917D24" w:rsidRPr="001F7C5E" w:rsidRDefault="00917D24" w:rsidP="001F7C5E">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917D24" w:rsidRPr="001F7C5E" w:rsidRDefault="00917D24" w:rsidP="001F7C5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917D24" w:rsidRDefault="00917D24">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917D24" w:rsidRPr="001F7C5E" w:rsidRDefault="00917D24" w:rsidP="001F7C5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917D24" w:rsidRPr="001F7C5E" w:rsidRDefault="00917D24" w:rsidP="001F7C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917D24" w:rsidRDefault="00917D24">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917D24" w:rsidRDefault="00917D24">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917D24" w:rsidRPr="001F7C5E" w:rsidRDefault="00917D24" w:rsidP="001F7C5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917D24" w:rsidRPr="001F7C5E" w:rsidRDefault="00917D24" w:rsidP="001F7C5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917D24" w:rsidRDefault="00917D24">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917D24" w:rsidRPr="001F7C5E" w:rsidRDefault="00917D24" w:rsidP="001F7C5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917D24" w:rsidRPr="001F7C5E" w:rsidRDefault="00917D24" w:rsidP="001F7C5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917D24" w:rsidRDefault="00917D24">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917D24" w:rsidRPr="001F7C5E" w:rsidRDefault="00917D24"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917D24" w:rsidRPr="001F7C5E" w:rsidRDefault="00917D24"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917D24" w:rsidRDefault="00917D2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55E82E2E" w:rsidR="00917D24" w:rsidRPr="00635189" w:rsidRDefault="00917D24" w:rsidP="00A041FC">
    <w:pPr>
      <w:pStyle w:val="Header"/>
      <w:rPr>
        <w:b w:val="0"/>
        <w:bCs/>
        <w:i/>
      </w:rPr>
    </w:pPr>
    <w:r>
      <w:t>January 1 2021</w:t>
    </w:r>
    <w:r>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917D24" w:rsidRPr="001F7C5E" w:rsidRDefault="00917D24"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917D24" w:rsidRPr="001F7C5E" w:rsidRDefault="00917D24"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917D24" w:rsidRDefault="00917D24">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917D24" w:rsidRPr="001F7C5E" w:rsidRDefault="00917D24"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917D24" w:rsidRPr="001F7C5E" w:rsidRDefault="00917D24"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917D24" w:rsidRDefault="00917D24">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917D24" w:rsidRPr="001F7C5E" w:rsidRDefault="00917D24"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917D24" w:rsidRPr="001F7C5E" w:rsidRDefault="00917D24"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917D24" w:rsidRDefault="00917D24">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917D24" w:rsidRPr="001F7C5E" w:rsidRDefault="00917D24"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6276991A" w:rsidR="00917D24" w:rsidRPr="00635189" w:rsidRDefault="00917D24" w:rsidP="00DD0F38">
    <w:pPr>
      <w:pStyle w:val="Header"/>
      <w:rPr>
        <w:b w:val="0"/>
        <w:bCs/>
        <w:i/>
      </w:rPr>
    </w:pPr>
    <w:r>
      <w:t>January 1 2021</w:t>
    </w:r>
    <w:r>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917D24" w:rsidRPr="001F7C5E" w:rsidRDefault="00917D24"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917D24" w:rsidRDefault="00917D24">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917D24" w:rsidRPr="001F7C5E" w:rsidRDefault="00917D24"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917D24" w:rsidRPr="001F7C5E" w:rsidRDefault="00917D24"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917D24" w:rsidRDefault="00917D24">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917D24" w:rsidRPr="002136A6" w:rsidRDefault="00917D24"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917D24" w:rsidRPr="0063522E" w:rsidRDefault="00917D24"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917D24" w:rsidRPr="00D07556" w:rsidRDefault="00917D24"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917D24" w:rsidRPr="0042512D" w:rsidRDefault="00917D24"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917D24" w:rsidRPr="0042512D" w:rsidRDefault="00917D24"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917D24" w:rsidRDefault="00917D24">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917D24" w:rsidRPr="00121908" w:rsidRDefault="00917D24"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917D24" w:rsidRDefault="00917D24">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2168E064" w:rsidR="00917D24" w:rsidRDefault="00917D24">
    <w:pPr>
      <w:pStyle w:val="Header"/>
      <w:spacing w:after="0"/>
    </w:pPr>
    <w:r>
      <w:tab/>
      <w:t>Chapter 5 Providing Weatherization Services</w:t>
    </w:r>
  </w:p>
  <w:p w14:paraId="2CEC81BF" w14:textId="77777777" w:rsidR="00917D24" w:rsidRDefault="00917D24">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917D24" w:rsidRPr="001114AC" w:rsidRDefault="00917D24"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917D24" w:rsidRPr="00121908" w:rsidRDefault="00917D24"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917D24" w:rsidRDefault="00917D24">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917D24" w:rsidRPr="00253298" w:rsidRDefault="00917D24"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917D24" w:rsidRPr="00253298" w:rsidRDefault="00917D24"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917D24" w:rsidRDefault="00917D24">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917D24" w:rsidRPr="00720D41" w:rsidRDefault="00917D24"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057254B"/>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022A3DF0"/>
    <w:multiLevelType w:val="multilevel"/>
    <w:tmpl w:val="44747CA4"/>
    <w:lvl w:ilvl="0">
      <w:start w:val="4"/>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027444ED"/>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39F21C9"/>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15:restartNumberingAfterBreak="0">
    <w:nsid w:val="0450274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05831E38"/>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5"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 w15:restartNumberingAfterBreak="0">
    <w:nsid w:val="0604070F"/>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78C490A"/>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 w15:restartNumberingAfterBreak="0">
    <w:nsid w:val="07C3795E"/>
    <w:multiLevelType w:val="hybridMultilevel"/>
    <w:tmpl w:val="2C6EBF92"/>
    <w:lvl w:ilvl="0" w:tplc="A7F625F2">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80D0F50"/>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8"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 w15:restartNumberingAfterBreak="0">
    <w:nsid w:val="089F6F94"/>
    <w:multiLevelType w:val="hybridMultilevel"/>
    <w:tmpl w:val="969661B8"/>
    <w:lvl w:ilvl="0" w:tplc="0409000F">
      <w:start w:val="1"/>
      <w:numFmt w:val="decimal"/>
      <w:lvlText w:val="%1."/>
      <w:lvlJc w:val="left"/>
      <w:pPr>
        <w:ind w:left="1081" w:hanging="360"/>
      </w:p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0"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1"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44" w15:restartNumberingAfterBreak="0">
    <w:nsid w:val="0A5D3F43"/>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5"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50" w15:restartNumberingAfterBreak="0">
    <w:nsid w:val="0C0729E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0C71717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0CA41FF7"/>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 w15:restartNumberingAfterBreak="0">
    <w:nsid w:val="0CF11BA5"/>
    <w:multiLevelType w:val="multilevel"/>
    <w:tmpl w:val="4D2AA4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0D3B52C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1"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108F7549"/>
    <w:multiLevelType w:val="hybridMultilevel"/>
    <w:tmpl w:val="690C508A"/>
    <w:lvl w:ilvl="0" w:tplc="04090019">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77"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 w15:restartNumberingAfterBreak="0">
    <w:nsid w:val="115F16B0"/>
    <w:multiLevelType w:val="hybridMultilevel"/>
    <w:tmpl w:val="57FCCA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11B5709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 w15:restartNumberingAfterBreak="0">
    <w:nsid w:val="11EE06E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4"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5"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6"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2753CAA"/>
    <w:multiLevelType w:val="multilevel"/>
    <w:tmpl w:val="2E783F1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9"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90"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91"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92"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3"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4" w15:restartNumberingAfterBreak="0">
    <w:nsid w:val="139F641E"/>
    <w:multiLevelType w:val="hybridMultilevel"/>
    <w:tmpl w:val="5D96B140"/>
    <w:lvl w:ilvl="0" w:tplc="04090001">
      <w:start w:val="1"/>
      <w:numFmt w:val="bullet"/>
      <w:lvlText w:val=""/>
      <w:lvlJc w:val="left"/>
      <w:pPr>
        <w:ind w:left="1801" w:hanging="360"/>
      </w:pPr>
      <w:rPr>
        <w:rFonts w:ascii="Symbol" w:hAnsi="Symbol" w:hint="default"/>
      </w:rPr>
    </w:lvl>
    <w:lvl w:ilvl="1" w:tplc="04090003" w:tentative="1">
      <w:start w:val="1"/>
      <w:numFmt w:val="bullet"/>
      <w:lvlText w:val="o"/>
      <w:lvlJc w:val="left"/>
      <w:pPr>
        <w:ind w:left="2521" w:hanging="360"/>
      </w:pPr>
      <w:rPr>
        <w:rFonts w:ascii="Courier New" w:hAnsi="Courier New" w:cs="Courier New" w:hint="default"/>
      </w:rPr>
    </w:lvl>
    <w:lvl w:ilvl="2" w:tplc="04090005" w:tentative="1">
      <w:start w:val="1"/>
      <w:numFmt w:val="bullet"/>
      <w:lvlText w:val=""/>
      <w:lvlJc w:val="left"/>
      <w:pPr>
        <w:ind w:left="3241" w:hanging="360"/>
      </w:pPr>
      <w:rPr>
        <w:rFonts w:ascii="Wingdings" w:hAnsi="Wingdings" w:hint="default"/>
      </w:rPr>
    </w:lvl>
    <w:lvl w:ilvl="3" w:tplc="04090001" w:tentative="1">
      <w:start w:val="1"/>
      <w:numFmt w:val="bullet"/>
      <w:lvlText w:val=""/>
      <w:lvlJc w:val="left"/>
      <w:pPr>
        <w:ind w:left="3961" w:hanging="360"/>
      </w:pPr>
      <w:rPr>
        <w:rFonts w:ascii="Symbol" w:hAnsi="Symbol" w:hint="default"/>
      </w:rPr>
    </w:lvl>
    <w:lvl w:ilvl="4" w:tplc="04090003" w:tentative="1">
      <w:start w:val="1"/>
      <w:numFmt w:val="bullet"/>
      <w:lvlText w:val="o"/>
      <w:lvlJc w:val="left"/>
      <w:pPr>
        <w:ind w:left="4681" w:hanging="360"/>
      </w:pPr>
      <w:rPr>
        <w:rFonts w:ascii="Courier New" w:hAnsi="Courier New" w:cs="Courier New" w:hint="default"/>
      </w:rPr>
    </w:lvl>
    <w:lvl w:ilvl="5" w:tplc="04090005" w:tentative="1">
      <w:start w:val="1"/>
      <w:numFmt w:val="bullet"/>
      <w:lvlText w:val=""/>
      <w:lvlJc w:val="left"/>
      <w:pPr>
        <w:ind w:left="5401" w:hanging="360"/>
      </w:pPr>
      <w:rPr>
        <w:rFonts w:ascii="Wingdings" w:hAnsi="Wingdings" w:hint="default"/>
      </w:rPr>
    </w:lvl>
    <w:lvl w:ilvl="6" w:tplc="04090001" w:tentative="1">
      <w:start w:val="1"/>
      <w:numFmt w:val="bullet"/>
      <w:lvlText w:val=""/>
      <w:lvlJc w:val="left"/>
      <w:pPr>
        <w:ind w:left="6121" w:hanging="360"/>
      </w:pPr>
      <w:rPr>
        <w:rFonts w:ascii="Symbol" w:hAnsi="Symbol" w:hint="default"/>
      </w:rPr>
    </w:lvl>
    <w:lvl w:ilvl="7" w:tplc="04090003" w:tentative="1">
      <w:start w:val="1"/>
      <w:numFmt w:val="bullet"/>
      <w:lvlText w:val="o"/>
      <w:lvlJc w:val="left"/>
      <w:pPr>
        <w:ind w:left="6841" w:hanging="360"/>
      </w:pPr>
      <w:rPr>
        <w:rFonts w:ascii="Courier New" w:hAnsi="Courier New" w:cs="Courier New" w:hint="default"/>
      </w:rPr>
    </w:lvl>
    <w:lvl w:ilvl="8" w:tplc="04090005" w:tentative="1">
      <w:start w:val="1"/>
      <w:numFmt w:val="bullet"/>
      <w:lvlText w:val=""/>
      <w:lvlJc w:val="left"/>
      <w:pPr>
        <w:ind w:left="7561" w:hanging="360"/>
      </w:pPr>
      <w:rPr>
        <w:rFonts w:ascii="Wingdings" w:hAnsi="Wingdings" w:hint="default"/>
      </w:rPr>
    </w:lvl>
  </w:abstractNum>
  <w:abstractNum w:abstractNumId="95"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6"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7"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8"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0"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101"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2"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4C3261D"/>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4"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5"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6" w15:restartNumberingAfterBreak="0">
    <w:nsid w:val="14FC3E28"/>
    <w:multiLevelType w:val="multilevel"/>
    <w:tmpl w:val="89B208EA"/>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7"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9"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0"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1" w15:restartNumberingAfterBreak="0">
    <w:nsid w:val="16016B83"/>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2" w15:restartNumberingAfterBreak="0">
    <w:nsid w:val="160F73B5"/>
    <w:multiLevelType w:val="multilevel"/>
    <w:tmpl w:val="04DE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3" w15:restartNumberingAfterBreak="0">
    <w:nsid w:val="161A22E3"/>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4"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5"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7"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8"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9"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20" w15:restartNumberingAfterBreak="0">
    <w:nsid w:val="17652476"/>
    <w:multiLevelType w:val="hybridMultilevel"/>
    <w:tmpl w:val="1B9A46E4"/>
    <w:lvl w:ilvl="0" w:tplc="3F0E70EA">
      <w:start w:val="1"/>
      <w:numFmt w:val="lowerLetter"/>
      <w:lvlText w:val="(%1)"/>
      <w:lvlJc w:val="left"/>
      <w:pPr>
        <w:ind w:left="1945" w:hanging="360"/>
      </w:pPr>
      <w:rPr>
        <w:rFonts w:hint="default"/>
      </w:rPr>
    </w:lvl>
    <w:lvl w:ilvl="1" w:tplc="04090019">
      <w:start w:val="1"/>
      <w:numFmt w:val="lowerLetter"/>
      <w:lvlText w:val="%2."/>
      <w:lvlJc w:val="left"/>
      <w:pPr>
        <w:ind w:left="2665" w:hanging="360"/>
      </w:pPr>
    </w:lvl>
    <w:lvl w:ilvl="2" w:tplc="0409001B">
      <w:start w:val="1"/>
      <w:numFmt w:val="lowerRoman"/>
      <w:lvlText w:val="%3."/>
      <w:lvlJc w:val="right"/>
      <w:pPr>
        <w:ind w:left="3385" w:hanging="180"/>
      </w:pPr>
    </w:lvl>
    <w:lvl w:ilvl="3" w:tplc="0409000F">
      <w:start w:val="1"/>
      <w:numFmt w:val="decimal"/>
      <w:lvlText w:val="%4."/>
      <w:lvlJc w:val="left"/>
      <w:pPr>
        <w:ind w:left="4105" w:hanging="360"/>
      </w:pPr>
    </w:lvl>
    <w:lvl w:ilvl="4" w:tplc="3F0E70EA">
      <w:start w:val="1"/>
      <w:numFmt w:val="lowerLetter"/>
      <w:lvlText w:val="(%5)"/>
      <w:lvlJc w:val="left"/>
      <w:pPr>
        <w:ind w:left="4825" w:hanging="360"/>
      </w:pPr>
      <w:rPr>
        <w:rFonts w:hint="default"/>
      </w:rPr>
    </w:lvl>
    <w:lvl w:ilvl="5" w:tplc="0409001B" w:tentative="1">
      <w:start w:val="1"/>
      <w:numFmt w:val="lowerRoman"/>
      <w:lvlText w:val="%6."/>
      <w:lvlJc w:val="right"/>
      <w:pPr>
        <w:ind w:left="5545" w:hanging="180"/>
      </w:pPr>
    </w:lvl>
    <w:lvl w:ilvl="6" w:tplc="0409000F" w:tentative="1">
      <w:start w:val="1"/>
      <w:numFmt w:val="decimal"/>
      <w:lvlText w:val="%7."/>
      <w:lvlJc w:val="left"/>
      <w:pPr>
        <w:ind w:left="6265" w:hanging="360"/>
      </w:pPr>
    </w:lvl>
    <w:lvl w:ilvl="7" w:tplc="04090019" w:tentative="1">
      <w:start w:val="1"/>
      <w:numFmt w:val="lowerLetter"/>
      <w:lvlText w:val="%8."/>
      <w:lvlJc w:val="left"/>
      <w:pPr>
        <w:ind w:left="6985" w:hanging="360"/>
      </w:pPr>
    </w:lvl>
    <w:lvl w:ilvl="8" w:tplc="0409001B" w:tentative="1">
      <w:start w:val="1"/>
      <w:numFmt w:val="lowerRoman"/>
      <w:lvlText w:val="%9."/>
      <w:lvlJc w:val="right"/>
      <w:pPr>
        <w:ind w:left="7705" w:hanging="180"/>
      </w:pPr>
    </w:lvl>
  </w:abstractNum>
  <w:abstractNum w:abstractNumId="121"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2"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3"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4" w15:restartNumberingAfterBreak="0">
    <w:nsid w:val="190E51D3"/>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25" w15:restartNumberingAfterBreak="0">
    <w:nsid w:val="1922668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6" w15:restartNumberingAfterBreak="0">
    <w:nsid w:val="19342618"/>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7"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8"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9"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0"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1A4E4B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32"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3" w15:restartNumberingAfterBreak="0">
    <w:nsid w:val="1AA31CF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34"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5"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6" w15:restartNumberingAfterBreak="0">
    <w:nsid w:val="1B2C2024"/>
    <w:multiLevelType w:val="multilevel"/>
    <w:tmpl w:val="CB6C88C4"/>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7" w15:restartNumberingAfterBreak="0">
    <w:nsid w:val="1B471816"/>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0"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41"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2"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3"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44" w15:restartNumberingAfterBreak="0">
    <w:nsid w:val="1C900601"/>
    <w:multiLevelType w:val="multilevel"/>
    <w:tmpl w:val="5A94542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5"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6"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47"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8"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9"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0" w15:restartNumberingAfterBreak="0">
    <w:nsid w:val="1D8E143A"/>
    <w:multiLevelType w:val="hybridMultilevel"/>
    <w:tmpl w:val="7AFED9AC"/>
    <w:lvl w:ilvl="0" w:tplc="A7F625F2">
      <w:start w:val="1"/>
      <w:numFmt w:val="decimal"/>
      <w:lvlText w:val="(%1)"/>
      <w:lvlJc w:val="left"/>
      <w:pPr>
        <w:tabs>
          <w:tab w:val="num" w:pos="1441"/>
        </w:tabs>
        <w:ind w:left="1441" w:hanging="360"/>
      </w:pPr>
      <w:rPr>
        <w:rFonts w:hint="default"/>
      </w:rPr>
    </w:lvl>
    <w:lvl w:ilvl="1" w:tplc="FFFFFFFF">
      <w:start w:val="1"/>
      <w:numFmt w:val="lowerLetter"/>
      <w:lvlText w:val="%2."/>
      <w:lvlJc w:val="left"/>
      <w:pPr>
        <w:tabs>
          <w:tab w:val="num" w:pos="1441"/>
        </w:tabs>
        <w:ind w:left="1441" w:hanging="360"/>
      </w:pPr>
    </w:lvl>
    <w:lvl w:ilvl="2" w:tplc="FFFFFFFF">
      <w:start w:val="1"/>
      <w:numFmt w:val="lowerRoman"/>
      <w:lvlText w:val="%3."/>
      <w:lvlJc w:val="right"/>
      <w:pPr>
        <w:tabs>
          <w:tab w:val="num" w:pos="2161"/>
        </w:tabs>
        <w:ind w:left="2161" w:hanging="180"/>
      </w:pPr>
    </w:lvl>
    <w:lvl w:ilvl="3" w:tplc="FFFFFFFF">
      <w:start w:val="1"/>
      <w:numFmt w:val="decimal"/>
      <w:lvlText w:val="%4."/>
      <w:lvlJc w:val="left"/>
      <w:pPr>
        <w:tabs>
          <w:tab w:val="num" w:pos="2881"/>
        </w:tabs>
        <w:ind w:left="2881" w:hanging="360"/>
      </w:pPr>
    </w:lvl>
    <w:lvl w:ilvl="4" w:tplc="76C8645E">
      <w:numFmt w:val="bullet"/>
      <w:lvlText w:val=""/>
      <w:lvlJc w:val="left"/>
      <w:pPr>
        <w:ind w:left="3601" w:hanging="360"/>
      </w:pPr>
      <w:rPr>
        <w:rFonts w:ascii="Symbol" w:eastAsia="Calibri" w:hAnsi="Symbol" w:cs="Courier" w:hint="default"/>
      </w:rPr>
    </w:lvl>
    <w:lvl w:ilvl="5" w:tplc="FFFFFFFF" w:tentative="1">
      <w:start w:val="1"/>
      <w:numFmt w:val="lowerRoman"/>
      <w:lvlText w:val="%6."/>
      <w:lvlJc w:val="right"/>
      <w:pPr>
        <w:tabs>
          <w:tab w:val="num" w:pos="4321"/>
        </w:tabs>
        <w:ind w:left="4321" w:hanging="180"/>
      </w:pPr>
    </w:lvl>
    <w:lvl w:ilvl="6" w:tplc="FFFFFFFF" w:tentative="1">
      <w:start w:val="1"/>
      <w:numFmt w:val="decimal"/>
      <w:lvlText w:val="%7."/>
      <w:lvlJc w:val="left"/>
      <w:pPr>
        <w:tabs>
          <w:tab w:val="num" w:pos="5041"/>
        </w:tabs>
        <w:ind w:left="5041" w:hanging="360"/>
      </w:pPr>
    </w:lvl>
    <w:lvl w:ilvl="7" w:tplc="FFFFFFFF" w:tentative="1">
      <w:start w:val="1"/>
      <w:numFmt w:val="lowerLetter"/>
      <w:lvlText w:val="%8."/>
      <w:lvlJc w:val="left"/>
      <w:pPr>
        <w:tabs>
          <w:tab w:val="num" w:pos="5761"/>
        </w:tabs>
        <w:ind w:left="5761" w:hanging="360"/>
      </w:pPr>
    </w:lvl>
    <w:lvl w:ilvl="8" w:tplc="FFFFFFFF" w:tentative="1">
      <w:start w:val="1"/>
      <w:numFmt w:val="lowerRoman"/>
      <w:lvlText w:val="%9."/>
      <w:lvlJc w:val="right"/>
      <w:pPr>
        <w:tabs>
          <w:tab w:val="num" w:pos="6481"/>
        </w:tabs>
        <w:ind w:left="6481" w:hanging="180"/>
      </w:pPr>
    </w:lvl>
  </w:abstractNum>
  <w:abstractNum w:abstractNumId="151"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2" w15:restartNumberingAfterBreak="0">
    <w:nsid w:val="1DDC2EC4"/>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3"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4"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5"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6" w15:restartNumberingAfterBreak="0">
    <w:nsid w:val="1EB67325"/>
    <w:multiLevelType w:val="multilevel"/>
    <w:tmpl w:val="0B004C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7"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8"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9"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161"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2" w15:restartNumberingAfterBreak="0">
    <w:nsid w:val="1FAE7EF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3"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4" w15:restartNumberingAfterBreak="0">
    <w:nsid w:val="20602CBA"/>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5"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166" w15:restartNumberingAfterBreak="0">
    <w:nsid w:val="210876DE"/>
    <w:multiLevelType w:val="hybridMultilevel"/>
    <w:tmpl w:val="FEFCD842"/>
    <w:lvl w:ilvl="0" w:tplc="857ED0D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216E23AA"/>
    <w:multiLevelType w:val="hybridMultilevel"/>
    <w:tmpl w:val="EA0C7A3A"/>
    <w:lvl w:ilvl="0" w:tplc="BCD0042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21957ADA"/>
    <w:multiLevelType w:val="multilevel"/>
    <w:tmpl w:val="A24A84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1"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72" w15:restartNumberingAfterBreak="0">
    <w:nsid w:val="22026A2D"/>
    <w:multiLevelType w:val="hybridMultilevel"/>
    <w:tmpl w:val="0AA0E996"/>
    <w:lvl w:ilvl="0" w:tplc="1DE2B8E2">
      <w:start w:val="1"/>
      <w:numFmt w:val="lowerLetter"/>
      <w:lvlText w:val="%1."/>
      <w:lvlJc w:val="left"/>
      <w:pPr>
        <w:tabs>
          <w:tab w:val="num" w:pos="1440"/>
        </w:tabs>
        <w:ind w:left="1440" w:hanging="360"/>
      </w:pPr>
      <w:rPr>
        <w:rFonts w:hint="default"/>
      </w:rPr>
    </w:lvl>
    <w:lvl w:ilvl="1" w:tplc="69C40DAE" w:tentative="1">
      <w:start w:val="1"/>
      <w:numFmt w:val="lowerLetter"/>
      <w:lvlText w:val="%2."/>
      <w:lvlJc w:val="left"/>
      <w:pPr>
        <w:tabs>
          <w:tab w:val="num" w:pos="2160"/>
        </w:tabs>
        <w:ind w:left="2160" w:hanging="360"/>
      </w:pPr>
    </w:lvl>
    <w:lvl w:ilvl="2" w:tplc="355ED1B2" w:tentative="1">
      <w:start w:val="1"/>
      <w:numFmt w:val="lowerRoman"/>
      <w:lvlText w:val="%3."/>
      <w:lvlJc w:val="right"/>
      <w:pPr>
        <w:tabs>
          <w:tab w:val="num" w:pos="2880"/>
        </w:tabs>
        <w:ind w:left="2880" w:hanging="180"/>
      </w:pPr>
    </w:lvl>
    <w:lvl w:ilvl="3" w:tplc="481CB39C" w:tentative="1">
      <w:start w:val="1"/>
      <w:numFmt w:val="decimal"/>
      <w:lvlText w:val="%4."/>
      <w:lvlJc w:val="left"/>
      <w:pPr>
        <w:tabs>
          <w:tab w:val="num" w:pos="3600"/>
        </w:tabs>
        <w:ind w:left="3600" w:hanging="360"/>
      </w:pPr>
    </w:lvl>
    <w:lvl w:ilvl="4" w:tplc="FAAC490A" w:tentative="1">
      <w:start w:val="1"/>
      <w:numFmt w:val="lowerLetter"/>
      <w:lvlText w:val="%5."/>
      <w:lvlJc w:val="left"/>
      <w:pPr>
        <w:tabs>
          <w:tab w:val="num" w:pos="4320"/>
        </w:tabs>
        <w:ind w:left="4320" w:hanging="360"/>
      </w:pPr>
    </w:lvl>
    <w:lvl w:ilvl="5" w:tplc="5B2C33FE" w:tentative="1">
      <w:start w:val="1"/>
      <w:numFmt w:val="lowerRoman"/>
      <w:lvlText w:val="%6."/>
      <w:lvlJc w:val="right"/>
      <w:pPr>
        <w:tabs>
          <w:tab w:val="num" w:pos="5040"/>
        </w:tabs>
        <w:ind w:left="5040" w:hanging="180"/>
      </w:pPr>
    </w:lvl>
    <w:lvl w:ilvl="6" w:tplc="E65290AA" w:tentative="1">
      <w:start w:val="1"/>
      <w:numFmt w:val="decimal"/>
      <w:lvlText w:val="%7."/>
      <w:lvlJc w:val="left"/>
      <w:pPr>
        <w:tabs>
          <w:tab w:val="num" w:pos="5760"/>
        </w:tabs>
        <w:ind w:left="5760" w:hanging="360"/>
      </w:pPr>
    </w:lvl>
    <w:lvl w:ilvl="7" w:tplc="64F6C980" w:tentative="1">
      <w:start w:val="1"/>
      <w:numFmt w:val="lowerLetter"/>
      <w:lvlText w:val="%8."/>
      <w:lvlJc w:val="left"/>
      <w:pPr>
        <w:tabs>
          <w:tab w:val="num" w:pos="6480"/>
        </w:tabs>
        <w:ind w:left="6480" w:hanging="360"/>
      </w:pPr>
    </w:lvl>
    <w:lvl w:ilvl="8" w:tplc="A7227176" w:tentative="1">
      <w:start w:val="1"/>
      <w:numFmt w:val="lowerRoman"/>
      <w:lvlText w:val="%9."/>
      <w:lvlJc w:val="right"/>
      <w:pPr>
        <w:tabs>
          <w:tab w:val="num" w:pos="7200"/>
        </w:tabs>
        <w:ind w:left="7200" w:hanging="180"/>
      </w:pPr>
    </w:lvl>
  </w:abstractNum>
  <w:abstractNum w:abstractNumId="173"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4" w15:restartNumberingAfterBreak="0">
    <w:nsid w:val="226D554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75"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76"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7"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8"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9" w15:restartNumberingAfterBreak="0">
    <w:nsid w:val="23152466"/>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0"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1"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2"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3"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4" w15:restartNumberingAfterBreak="0">
    <w:nsid w:val="24337025"/>
    <w:multiLevelType w:val="hybridMultilevel"/>
    <w:tmpl w:val="39BE9846"/>
    <w:lvl w:ilvl="0" w:tplc="7E8C36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6"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7"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8" w15:restartNumberingAfterBreak="0">
    <w:nsid w:val="259171C2"/>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9"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0"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194"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5"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6"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7"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98"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0"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27680491"/>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2"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3" w15:restartNumberingAfterBreak="0">
    <w:nsid w:val="27966794"/>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4" w15:restartNumberingAfterBreak="0">
    <w:nsid w:val="286849EA"/>
    <w:multiLevelType w:val="multilevel"/>
    <w:tmpl w:val="3D9A85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5" w15:restartNumberingAfterBreak="0">
    <w:nsid w:val="2874349A"/>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06"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8" w15:restartNumberingAfterBreak="0">
    <w:nsid w:val="291D0264"/>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9"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0"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1"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2"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3"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6"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7"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8"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9"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0"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1"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22"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23"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4"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5"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6"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8"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9" w15:restartNumberingAfterBreak="0">
    <w:nsid w:val="2D4D14F4"/>
    <w:multiLevelType w:val="hybridMultilevel"/>
    <w:tmpl w:val="0AA0E996"/>
    <w:lvl w:ilvl="0" w:tplc="1DE2B8E2">
      <w:start w:val="1"/>
      <w:numFmt w:val="lowerLetter"/>
      <w:lvlText w:val="%1."/>
      <w:lvlJc w:val="left"/>
      <w:pPr>
        <w:tabs>
          <w:tab w:val="num" w:pos="1080"/>
        </w:tabs>
        <w:ind w:left="1080" w:hanging="360"/>
      </w:pPr>
      <w:rPr>
        <w:rFonts w:hint="default"/>
      </w:rPr>
    </w:lvl>
    <w:lvl w:ilvl="1" w:tplc="69C40DAE" w:tentative="1">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30"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31"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2"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4" w15:restartNumberingAfterBreak="0">
    <w:nsid w:val="2DC342FF"/>
    <w:multiLevelType w:val="multilevel"/>
    <w:tmpl w:val="0C4E828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5"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7" w15:restartNumberingAfterBreak="0">
    <w:nsid w:val="2E20375B"/>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8"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39"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0"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1"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2"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243"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4"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5"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6"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7"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8"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301F5682"/>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0"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2"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54"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55"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56" w15:restartNumberingAfterBreak="0">
    <w:nsid w:val="318B63B2"/>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7"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8" w15:restartNumberingAfterBreak="0">
    <w:nsid w:val="31997C48"/>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9"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0"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1"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2" w15:restartNumberingAfterBreak="0">
    <w:nsid w:val="326E507B"/>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63"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5" w15:restartNumberingAfterBreak="0">
    <w:nsid w:val="334473AF"/>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6"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7"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9"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0"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1"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3" w15:restartNumberingAfterBreak="0">
    <w:nsid w:val="34805BA0"/>
    <w:multiLevelType w:val="multilevel"/>
    <w:tmpl w:val="A29CB2BC"/>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4"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349202D4"/>
    <w:multiLevelType w:val="multilevel"/>
    <w:tmpl w:val="CA384AD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6"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7"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9"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82" w15:restartNumberingAfterBreak="0">
    <w:nsid w:val="35B8017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83"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4"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5" w15:restartNumberingAfterBreak="0">
    <w:nsid w:val="366B689A"/>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6"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7"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9"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0"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1"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2"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3"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4" w15:restartNumberingAfterBreak="0">
    <w:nsid w:val="387113A7"/>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5"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6" w15:restartNumberingAfterBreak="0">
    <w:nsid w:val="390D6004"/>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97"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8"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9"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0"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1"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3"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4" w15:restartNumberingAfterBreak="0">
    <w:nsid w:val="3B7B2E9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5"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06"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07"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308"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9"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3C4722A9"/>
    <w:multiLevelType w:val="multilevel"/>
    <w:tmpl w:val="62724A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1"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2" w15:restartNumberingAfterBreak="0">
    <w:nsid w:val="3C84469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13"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4"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5"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17"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9"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320"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2"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23" w15:restartNumberingAfterBreak="0">
    <w:nsid w:val="3E284B15"/>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4"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5"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6" w15:restartNumberingAfterBreak="0">
    <w:nsid w:val="3E7F54F7"/>
    <w:multiLevelType w:val="multilevel"/>
    <w:tmpl w:val="81D8B04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7"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9"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0" w15:restartNumberingAfterBreak="0">
    <w:nsid w:val="3F3C137E"/>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1" w15:restartNumberingAfterBreak="0">
    <w:nsid w:val="3F600C63"/>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32"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33"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334"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5" w15:restartNumberingAfterBreak="0">
    <w:nsid w:val="402B00A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6"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338"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39"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0"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1"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2"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3"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4"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6"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347" w15:restartNumberingAfterBreak="0">
    <w:nsid w:val="438F0259"/>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8"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9"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0"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1"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2" w15:restartNumberingAfterBreak="0">
    <w:nsid w:val="44E248E7"/>
    <w:multiLevelType w:val="multilevel"/>
    <w:tmpl w:val="FDEA9284"/>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3"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454D5CC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55"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56" w15:restartNumberingAfterBreak="0">
    <w:nsid w:val="45F045E9"/>
    <w:multiLevelType w:val="multilevel"/>
    <w:tmpl w:val="E092F2D6"/>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7" w15:restartNumberingAfterBreak="0">
    <w:nsid w:val="46340A96"/>
    <w:multiLevelType w:val="hybridMultilevel"/>
    <w:tmpl w:val="53A8A6AE"/>
    <w:lvl w:ilvl="0" w:tplc="14182AD4">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58" w15:restartNumberingAfterBreak="0">
    <w:nsid w:val="46462033"/>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59"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0"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46A1452F"/>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2" w15:restartNumberingAfterBreak="0">
    <w:nsid w:val="46BD127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3"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4"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5" w15:restartNumberingAfterBreak="0">
    <w:nsid w:val="478878D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66"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7"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8"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369" w15:restartNumberingAfterBreak="0">
    <w:nsid w:val="48065280"/>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0" w15:restartNumberingAfterBreak="0">
    <w:nsid w:val="482E4738"/>
    <w:multiLevelType w:val="multilevel"/>
    <w:tmpl w:val="DD1282A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1" w15:restartNumberingAfterBreak="0">
    <w:nsid w:val="486A43DC"/>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72" w15:restartNumberingAfterBreak="0">
    <w:nsid w:val="486E77A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3"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4"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5" w15:restartNumberingAfterBreak="0">
    <w:nsid w:val="4953430D"/>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6" w15:restartNumberingAfterBreak="0">
    <w:nsid w:val="498A068B"/>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7" w15:restartNumberingAfterBreak="0">
    <w:nsid w:val="49C011E0"/>
    <w:multiLevelType w:val="hybridMultilevel"/>
    <w:tmpl w:val="817867C2"/>
    <w:lvl w:ilvl="0" w:tplc="9236AC54">
      <w:start w:val="1"/>
      <w:numFmt w:val="decimal"/>
      <w:lvlText w:val="%1."/>
      <w:lvlJc w:val="left"/>
      <w:pPr>
        <w:ind w:left="720" w:hanging="360"/>
      </w:pPr>
      <w:rPr>
        <w:rFonts w:hint="default"/>
        <w:b w:val="0"/>
      </w:rPr>
    </w:lvl>
    <w:lvl w:ilvl="1" w:tplc="ACC8EFE4">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79"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0" w15:restartNumberingAfterBreak="0">
    <w:nsid w:val="4A4A4BAE"/>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1"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2"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383" w15:restartNumberingAfterBreak="0">
    <w:nsid w:val="4B205508"/>
    <w:multiLevelType w:val="multilevel"/>
    <w:tmpl w:val="3FF041DA"/>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4"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5"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6" w15:restartNumberingAfterBreak="0">
    <w:nsid w:val="4B536144"/>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7"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388" w15:restartNumberingAfterBreak="0">
    <w:nsid w:val="4BF83436"/>
    <w:multiLevelType w:val="multilevel"/>
    <w:tmpl w:val="053C3C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9"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0"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1"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93"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4"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6"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7"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8"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9"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0"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2" w15:restartNumberingAfterBreak="0">
    <w:nsid w:val="4E3E6490"/>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4"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6"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7" w15:restartNumberingAfterBreak="0">
    <w:nsid w:val="4F857531"/>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8"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9"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0"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411"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2" w15:restartNumberingAfterBreak="0">
    <w:nsid w:val="505F0676"/>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509E0078"/>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14" w15:restartNumberingAfterBreak="0">
    <w:nsid w:val="50E063D9"/>
    <w:multiLevelType w:val="multilevel"/>
    <w:tmpl w:val="212627FE"/>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5"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6"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7"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418"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419"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0"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421"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2"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52055DA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24" w15:restartNumberingAfterBreak="0">
    <w:nsid w:val="524F563D"/>
    <w:multiLevelType w:val="multilevel"/>
    <w:tmpl w:val="C2666112"/>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5" w15:restartNumberingAfterBreak="0">
    <w:nsid w:val="52AF4746"/>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6"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7"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9"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0"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53FC3D1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33"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4"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5"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37" w15:restartNumberingAfterBreak="0">
    <w:nsid w:val="55B11FD7"/>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38"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39"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0"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2" w15:restartNumberingAfterBreak="0">
    <w:nsid w:val="568D338B"/>
    <w:multiLevelType w:val="multilevel"/>
    <w:tmpl w:val="FCEA319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3" w15:restartNumberingAfterBreak="0">
    <w:nsid w:val="56F8200A"/>
    <w:multiLevelType w:val="multilevel"/>
    <w:tmpl w:val="D242D4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4" w15:restartNumberingAfterBreak="0">
    <w:nsid w:val="578E383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45"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6" w15:restartNumberingAfterBreak="0">
    <w:nsid w:val="579F333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47" w15:restartNumberingAfterBreak="0">
    <w:nsid w:val="58730E7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48"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9"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0"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1"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2" w15:restartNumberingAfterBreak="0">
    <w:nsid w:val="592B21CB"/>
    <w:multiLevelType w:val="hybridMultilevel"/>
    <w:tmpl w:val="8AF8B426"/>
    <w:lvl w:ilvl="0" w:tplc="BC64C480">
      <w:start w:val="1"/>
      <w:numFmt w:val="lowerLetter"/>
      <w:lvlText w:val="%1."/>
      <w:lvlJc w:val="left"/>
      <w:pPr>
        <w:tabs>
          <w:tab w:val="num" w:pos="1080"/>
        </w:tabs>
        <w:ind w:left="1080" w:hanging="360"/>
      </w:pPr>
      <w:rPr>
        <w:rFonts w:hint="default"/>
      </w:rPr>
    </w:lvl>
    <w:lvl w:ilvl="1" w:tplc="643CB68C">
      <w:start w:val="1"/>
      <w:numFmt w:val="lowerLetter"/>
      <w:lvlText w:val="%2."/>
      <w:lvlJc w:val="left"/>
      <w:pPr>
        <w:tabs>
          <w:tab w:val="num" w:pos="1080"/>
        </w:tabs>
        <w:ind w:left="1080" w:hanging="360"/>
      </w:pPr>
    </w:lvl>
    <w:lvl w:ilvl="2" w:tplc="AE880A7C">
      <w:start w:val="1"/>
      <w:numFmt w:val="lowerRoman"/>
      <w:lvlText w:val="%3."/>
      <w:lvlJc w:val="right"/>
      <w:pPr>
        <w:tabs>
          <w:tab w:val="num" w:pos="1800"/>
        </w:tabs>
        <w:ind w:left="1800" w:hanging="180"/>
      </w:pPr>
    </w:lvl>
    <w:lvl w:ilvl="3" w:tplc="BB0A154A">
      <w:start w:val="1"/>
      <w:numFmt w:val="decimal"/>
      <w:lvlText w:val="%4."/>
      <w:lvlJc w:val="left"/>
      <w:pPr>
        <w:tabs>
          <w:tab w:val="num" w:pos="2520"/>
        </w:tabs>
        <w:ind w:left="2520" w:hanging="360"/>
      </w:pPr>
    </w:lvl>
    <w:lvl w:ilvl="4" w:tplc="16D694CE" w:tentative="1">
      <w:start w:val="1"/>
      <w:numFmt w:val="lowerLetter"/>
      <w:lvlText w:val="%5."/>
      <w:lvlJc w:val="left"/>
      <w:pPr>
        <w:tabs>
          <w:tab w:val="num" w:pos="3240"/>
        </w:tabs>
        <w:ind w:left="3240" w:hanging="360"/>
      </w:pPr>
    </w:lvl>
    <w:lvl w:ilvl="5" w:tplc="244603A2" w:tentative="1">
      <w:start w:val="1"/>
      <w:numFmt w:val="lowerRoman"/>
      <w:lvlText w:val="%6."/>
      <w:lvlJc w:val="right"/>
      <w:pPr>
        <w:tabs>
          <w:tab w:val="num" w:pos="3960"/>
        </w:tabs>
        <w:ind w:left="3960" w:hanging="180"/>
      </w:pPr>
    </w:lvl>
    <w:lvl w:ilvl="6" w:tplc="C2F85E64" w:tentative="1">
      <w:start w:val="1"/>
      <w:numFmt w:val="decimal"/>
      <w:lvlText w:val="%7."/>
      <w:lvlJc w:val="left"/>
      <w:pPr>
        <w:tabs>
          <w:tab w:val="num" w:pos="4680"/>
        </w:tabs>
        <w:ind w:left="4680" w:hanging="360"/>
      </w:pPr>
    </w:lvl>
    <w:lvl w:ilvl="7" w:tplc="7CCE8604" w:tentative="1">
      <w:start w:val="1"/>
      <w:numFmt w:val="lowerLetter"/>
      <w:lvlText w:val="%8."/>
      <w:lvlJc w:val="left"/>
      <w:pPr>
        <w:tabs>
          <w:tab w:val="num" w:pos="5400"/>
        </w:tabs>
        <w:ind w:left="5400" w:hanging="360"/>
      </w:pPr>
    </w:lvl>
    <w:lvl w:ilvl="8" w:tplc="E57C59EE" w:tentative="1">
      <w:start w:val="1"/>
      <w:numFmt w:val="lowerRoman"/>
      <w:lvlText w:val="%9."/>
      <w:lvlJc w:val="right"/>
      <w:pPr>
        <w:tabs>
          <w:tab w:val="num" w:pos="6120"/>
        </w:tabs>
        <w:ind w:left="6120" w:hanging="180"/>
      </w:pPr>
    </w:lvl>
  </w:abstractNum>
  <w:abstractNum w:abstractNumId="453"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4"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5"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6" w15:restartNumberingAfterBreak="0">
    <w:nsid w:val="5A7A48E9"/>
    <w:multiLevelType w:val="multilevel"/>
    <w:tmpl w:val="9C02721C"/>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Roman"/>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7"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8"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9"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0"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1"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2"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3"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4"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5BBF716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66"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7"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8" w15:restartNumberingAfterBreak="0">
    <w:nsid w:val="5D9026D6"/>
    <w:multiLevelType w:val="multilevel"/>
    <w:tmpl w:val="558AFE12"/>
    <w:lvl w:ilvl="0">
      <w:start w:val="6"/>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9"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70" w15:restartNumberingAfterBreak="0">
    <w:nsid w:val="5E367C7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1"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2"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3"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4" w15:restartNumberingAfterBreak="0">
    <w:nsid w:val="5F5059BA"/>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5"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6" w15:restartNumberingAfterBreak="0">
    <w:nsid w:val="5F6F67C2"/>
    <w:multiLevelType w:val="multilevel"/>
    <w:tmpl w:val="8B42D7A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7"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8" w15:restartNumberingAfterBreak="0">
    <w:nsid w:val="5F917F63"/>
    <w:multiLevelType w:val="multilevel"/>
    <w:tmpl w:val="B952090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9"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80"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1" w15:restartNumberingAfterBreak="0">
    <w:nsid w:val="60963172"/>
    <w:multiLevelType w:val="multilevel"/>
    <w:tmpl w:val="405A17B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2" w15:restartNumberingAfterBreak="0">
    <w:nsid w:val="60ED1E61"/>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83" w15:restartNumberingAfterBreak="0">
    <w:nsid w:val="61277137"/>
    <w:multiLevelType w:val="hybridMultilevel"/>
    <w:tmpl w:val="5C44FB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4"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5"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6" w15:restartNumberingAfterBreak="0">
    <w:nsid w:val="61CD4202"/>
    <w:multiLevelType w:val="multilevel"/>
    <w:tmpl w:val="0F767D78"/>
    <w:lvl w:ilvl="0">
      <w:start w:val="3"/>
      <w:numFmt w:val="decimal"/>
      <w:lvlText w:val="%1."/>
      <w:lvlJc w:val="left"/>
      <w:pPr>
        <w:tabs>
          <w:tab w:val="num" w:pos="720"/>
        </w:tabs>
        <w:ind w:left="720" w:hanging="360"/>
      </w:pPr>
      <w:rPr>
        <w:rFonts w:ascii="Times New Roman" w:hAnsi="Times New Roman" w:hint="default"/>
        <w:b w:val="0"/>
        <w:i w:val="0"/>
        <w:sz w:val="24"/>
      </w:rPr>
    </w:lvl>
    <w:lvl w:ilvl="1">
      <w:start w:val="4"/>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7"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8" w15:restartNumberingAfterBreak="0">
    <w:nsid w:val="620823FB"/>
    <w:multiLevelType w:val="hybridMultilevel"/>
    <w:tmpl w:val="A6D480B2"/>
    <w:lvl w:ilvl="0" w:tplc="B52CD352">
      <w:start w:val="1"/>
      <w:numFmt w:val="decimal"/>
      <w:lvlText w:val="%1."/>
      <w:lvlJc w:val="left"/>
      <w:pPr>
        <w:ind w:left="1452" w:hanging="360"/>
      </w:pPr>
      <w:rPr>
        <w:rFonts w:hint="default"/>
      </w:rPr>
    </w:lvl>
    <w:lvl w:ilvl="1" w:tplc="04090019" w:tentative="1">
      <w:start w:val="1"/>
      <w:numFmt w:val="lowerLetter"/>
      <w:lvlText w:val="%2."/>
      <w:lvlJc w:val="left"/>
      <w:pPr>
        <w:ind w:left="2172" w:hanging="360"/>
      </w:pPr>
    </w:lvl>
    <w:lvl w:ilvl="2" w:tplc="0409001B" w:tentative="1">
      <w:start w:val="1"/>
      <w:numFmt w:val="lowerRoman"/>
      <w:lvlText w:val="%3."/>
      <w:lvlJc w:val="right"/>
      <w:pPr>
        <w:ind w:left="2892" w:hanging="180"/>
      </w:pPr>
    </w:lvl>
    <w:lvl w:ilvl="3" w:tplc="0409000F" w:tentative="1">
      <w:start w:val="1"/>
      <w:numFmt w:val="decimal"/>
      <w:lvlText w:val="%4."/>
      <w:lvlJc w:val="left"/>
      <w:pPr>
        <w:ind w:left="3612" w:hanging="360"/>
      </w:pPr>
    </w:lvl>
    <w:lvl w:ilvl="4" w:tplc="04090019" w:tentative="1">
      <w:start w:val="1"/>
      <w:numFmt w:val="lowerLetter"/>
      <w:lvlText w:val="%5."/>
      <w:lvlJc w:val="left"/>
      <w:pPr>
        <w:ind w:left="4332" w:hanging="360"/>
      </w:pPr>
    </w:lvl>
    <w:lvl w:ilvl="5" w:tplc="0409001B" w:tentative="1">
      <w:start w:val="1"/>
      <w:numFmt w:val="lowerRoman"/>
      <w:lvlText w:val="%6."/>
      <w:lvlJc w:val="right"/>
      <w:pPr>
        <w:ind w:left="5052" w:hanging="180"/>
      </w:pPr>
    </w:lvl>
    <w:lvl w:ilvl="6" w:tplc="0409000F" w:tentative="1">
      <w:start w:val="1"/>
      <w:numFmt w:val="decimal"/>
      <w:lvlText w:val="%7."/>
      <w:lvlJc w:val="left"/>
      <w:pPr>
        <w:ind w:left="5772" w:hanging="360"/>
      </w:pPr>
    </w:lvl>
    <w:lvl w:ilvl="7" w:tplc="04090019" w:tentative="1">
      <w:start w:val="1"/>
      <w:numFmt w:val="lowerLetter"/>
      <w:lvlText w:val="%8."/>
      <w:lvlJc w:val="left"/>
      <w:pPr>
        <w:ind w:left="6492" w:hanging="360"/>
      </w:pPr>
    </w:lvl>
    <w:lvl w:ilvl="8" w:tplc="0409001B" w:tentative="1">
      <w:start w:val="1"/>
      <w:numFmt w:val="lowerRoman"/>
      <w:lvlText w:val="%9."/>
      <w:lvlJc w:val="right"/>
      <w:pPr>
        <w:ind w:left="7212" w:hanging="180"/>
      </w:pPr>
    </w:lvl>
  </w:abstractNum>
  <w:abstractNum w:abstractNumId="489"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0" w15:restartNumberingAfterBreak="0">
    <w:nsid w:val="62634631"/>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1"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492"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3"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5" w15:restartNumberingAfterBreak="0">
    <w:nsid w:val="63545C82"/>
    <w:multiLevelType w:val="multilevel"/>
    <w:tmpl w:val="76146B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6"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97"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8"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9"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0"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1"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2" w15:restartNumberingAfterBreak="0">
    <w:nsid w:val="64A02C00"/>
    <w:multiLevelType w:val="hybridMultilevel"/>
    <w:tmpl w:val="5E1823A2"/>
    <w:lvl w:ilvl="0" w:tplc="C59C7C9A">
      <w:numFmt w:val="decimal"/>
      <w:lvlText w:val="%1 ="/>
      <w:lvlJc w:val="left"/>
      <w:pPr>
        <w:ind w:left="5040" w:hanging="360"/>
      </w:pPr>
      <w:rPr>
        <w:rFonts w:ascii="Calibri" w:hAnsi="Calibri" w:hint="default"/>
      </w:rPr>
    </w:lvl>
    <w:lvl w:ilvl="1" w:tplc="04090019" w:tentative="1">
      <w:start w:val="1"/>
      <w:numFmt w:val="lowerLetter"/>
      <w:lvlText w:val="%2."/>
      <w:lvlJc w:val="left"/>
      <w:pPr>
        <w:ind w:left="5796" w:hanging="360"/>
      </w:pPr>
    </w:lvl>
    <w:lvl w:ilvl="2" w:tplc="0409001B" w:tentative="1">
      <w:start w:val="1"/>
      <w:numFmt w:val="lowerRoman"/>
      <w:lvlText w:val="%3."/>
      <w:lvlJc w:val="right"/>
      <w:pPr>
        <w:ind w:left="6516" w:hanging="180"/>
      </w:pPr>
    </w:lvl>
    <w:lvl w:ilvl="3" w:tplc="0409000F" w:tentative="1">
      <w:start w:val="1"/>
      <w:numFmt w:val="decimal"/>
      <w:lvlText w:val="%4."/>
      <w:lvlJc w:val="left"/>
      <w:pPr>
        <w:ind w:left="7236" w:hanging="360"/>
      </w:pPr>
    </w:lvl>
    <w:lvl w:ilvl="4" w:tplc="04090019" w:tentative="1">
      <w:start w:val="1"/>
      <w:numFmt w:val="lowerLetter"/>
      <w:lvlText w:val="%5."/>
      <w:lvlJc w:val="left"/>
      <w:pPr>
        <w:ind w:left="7956" w:hanging="360"/>
      </w:pPr>
    </w:lvl>
    <w:lvl w:ilvl="5" w:tplc="0409001B" w:tentative="1">
      <w:start w:val="1"/>
      <w:numFmt w:val="lowerRoman"/>
      <w:lvlText w:val="%6."/>
      <w:lvlJc w:val="right"/>
      <w:pPr>
        <w:ind w:left="8676" w:hanging="180"/>
      </w:pPr>
    </w:lvl>
    <w:lvl w:ilvl="6" w:tplc="0409000F" w:tentative="1">
      <w:start w:val="1"/>
      <w:numFmt w:val="decimal"/>
      <w:lvlText w:val="%7."/>
      <w:lvlJc w:val="left"/>
      <w:pPr>
        <w:ind w:left="9396" w:hanging="360"/>
      </w:pPr>
    </w:lvl>
    <w:lvl w:ilvl="7" w:tplc="04090019" w:tentative="1">
      <w:start w:val="1"/>
      <w:numFmt w:val="lowerLetter"/>
      <w:lvlText w:val="%8."/>
      <w:lvlJc w:val="left"/>
      <w:pPr>
        <w:ind w:left="10116" w:hanging="360"/>
      </w:pPr>
    </w:lvl>
    <w:lvl w:ilvl="8" w:tplc="0409001B" w:tentative="1">
      <w:start w:val="1"/>
      <w:numFmt w:val="lowerRoman"/>
      <w:lvlText w:val="%9."/>
      <w:lvlJc w:val="right"/>
      <w:pPr>
        <w:ind w:left="10836" w:hanging="180"/>
      </w:pPr>
    </w:lvl>
  </w:abstractNum>
  <w:abstractNum w:abstractNumId="503"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4"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05" w15:restartNumberingAfterBreak="0">
    <w:nsid w:val="652B6FA0"/>
    <w:multiLevelType w:val="hybridMultilevel"/>
    <w:tmpl w:val="3120F9A4"/>
    <w:lvl w:ilvl="0" w:tplc="04090019">
      <w:start w:val="1"/>
      <w:numFmt w:val="lowerLetter"/>
      <w:lvlText w:val="%1."/>
      <w:lvlJc w:val="left"/>
      <w:pPr>
        <w:ind w:left="1081"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7"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8"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9"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0"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1"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2"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513"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4"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5" w15:restartNumberingAfterBreak="0">
    <w:nsid w:val="66BB693F"/>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6"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7" w15:restartNumberingAfterBreak="0">
    <w:nsid w:val="677D71B3"/>
    <w:multiLevelType w:val="hybridMultilevel"/>
    <w:tmpl w:val="F4586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8" w15:restartNumberingAfterBreak="0">
    <w:nsid w:val="67A919C5"/>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9"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0"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1" w15:restartNumberingAfterBreak="0">
    <w:nsid w:val="68D34596"/>
    <w:multiLevelType w:val="hybridMultilevel"/>
    <w:tmpl w:val="9E2A4C6A"/>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2" w15:restartNumberingAfterBreak="0">
    <w:nsid w:val="692A2EB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23"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24"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5"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526" w15:restartNumberingAfterBreak="0">
    <w:nsid w:val="6A21533C"/>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7" w15:restartNumberingAfterBreak="0">
    <w:nsid w:val="6A2C560B"/>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9"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1"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2"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3" w15:restartNumberingAfterBreak="0">
    <w:nsid w:val="6BC07708"/>
    <w:multiLevelType w:val="hybridMultilevel"/>
    <w:tmpl w:val="F61AEA76"/>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4"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535" w15:restartNumberingAfterBreak="0">
    <w:nsid w:val="6C33305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36"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7"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8" w15:restartNumberingAfterBreak="0">
    <w:nsid w:val="6C566062"/>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9" w15:restartNumberingAfterBreak="0">
    <w:nsid w:val="6C721033"/>
    <w:multiLevelType w:val="multilevel"/>
    <w:tmpl w:val="A0D2373E"/>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0"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41"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2"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43" w15:restartNumberingAfterBreak="0">
    <w:nsid w:val="6D4E0B6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4"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45" w15:restartNumberingAfterBreak="0">
    <w:nsid w:val="6E0919D5"/>
    <w:multiLevelType w:val="multilevel"/>
    <w:tmpl w:val="628295B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7"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9"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0"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1"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2"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3"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4" w15:restartNumberingAfterBreak="0">
    <w:nsid w:val="6F7066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55" w15:restartNumberingAfterBreak="0">
    <w:nsid w:val="700258C8"/>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6" w15:restartNumberingAfterBreak="0">
    <w:nsid w:val="704D1821"/>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7"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8"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0"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2"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63"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4"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5"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6"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7"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8"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9"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0"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1" w15:restartNumberingAfterBreak="0">
    <w:nsid w:val="727C4C07"/>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2" w15:restartNumberingAfterBreak="0">
    <w:nsid w:val="72933C83"/>
    <w:multiLevelType w:val="hybridMultilevel"/>
    <w:tmpl w:val="6E7C020E"/>
    <w:lvl w:ilvl="0" w:tplc="4488905E">
      <w:start w:val="1"/>
      <w:numFmt w:val="decimal"/>
      <w:lvlText w:val="%1."/>
      <w:lvlJc w:val="left"/>
      <w:pPr>
        <w:ind w:left="720" w:hanging="360"/>
      </w:pPr>
      <w:rPr>
        <w:rFonts w:hint="default"/>
        <w:b w:val="0"/>
      </w:rPr>
    </w:lvl>
    <w:lvl w:ilvl="1" w:tplc="3CF620E2">
      <w:start w:val="1"/>
      <w:numFmt w:val="lowerLetter"/>
      <w:lvlText w:val="%2."/>
      <w:lvlJc w:val="left"/>
      <w:pPr>
        <w:ind w:left="81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3"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4"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5"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6"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7"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78"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0"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81"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2"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83"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4"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585" w15:restartNumberingAfterBreak="0">
    <w:nsid w:val="750A57AF"/>
    <w:multiLevelType w:val="hybridMultilevel"/>
    <w:tmpl w:val="A7B2DC50"/>
    <w:lvl w:ilvl="0" w:tplc="4488905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6"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7"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8"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9"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0"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1" w15:restartNumberingAfterBreak="0">
    <w:nsid w:val="76892909"/>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2"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3" w15:restartNumberingAfterBreak="0">
    <w:nsid w:val="76945FB9"/>
    <w:multiLevelType w:val="multilevel"/>
    <w:tmpl w:val="8E8ADE18"/>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4" w15:restartNumberingAfterBreak="0">
    <w:nsid w:val="77E97AA4"/>
    <w:multiLevelType w:val="hybridMultilevel"/>
    <w:tmpl w:val="54966BCA"/>
    <w:lvl w:ilvl="0" w:tplc="A7F625F2">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595"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6"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7" w15:restartNumberingAfterBreak="0">
    <w:nsid w:val="78F225D1"/>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98"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99"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0"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1"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2" w15:restartNumberingAfterBreak="0">
    <w:nsid w:val="79841547"/>
    <w:multiLevelType w:val="multilevel"/>
    <w:tmpl w:val="E974A558"/>
    <w:lvl w:ilvl="0">
      <w:start w:val="1"/>
      <w:numFmt w:val="lowerLetter"/>
      <w:lvlText w:val="%1."/>
      <w:lvlJc w:val="left"/>
      <w:pPr>
        <w:tabs>
          <w:tab w:val="num" w:pos="720"/>
        </w:tabs>
        <w:ind w:left="720" w:hanging="360"/>
      </w:pPr>
      <w:rPr>
        <w:rFonts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3"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4" w15:restartNumberingAfterBreak="0">
    <w:nsid w:val="79D0025F"/>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5" w15:restartNumberingAfterBreak="0">
    <w:nsid w:val="79FC7852"/>
    <w:multiLevelType w:val="multilevel"/>
    <w:tmpl w:val="5FF6FA24"/>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6"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7"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8"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9"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0"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1"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12"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3"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14"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615"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6"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7"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618" w15:restartNumberingAfterBreak="0">
    <w:nsid w:val="7C04703B"/>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9"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0"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1"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2"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23"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4"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5"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6"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7"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8" w15:restartNumberingAfterBreak="0">
    <w:nsid w:val="7E4D1D1A"/>
    <w:multiLevelType w:val="hybridMultilevel"/>
    <w:tmpl w:val="1BB656FE"/>
    <w:lvl w:ilvl="0" w:tplc="857ED0DC">
      <w:start w:val="1"/>
      <w:numFmt w:val="decimal"/>
      <w:lvlText w:val="%1."/>
      <w:lvlJc w:val="left"/>
      <w:pPr>
        <w:ind w:left="720" w:hanging="360"/>
      </w:pPr>
      <w:rPr>
        <w:rFonts w:hint="default"/>
        <w:b w:val="0"/>
      </w:rPr>
    </w:lvl>
    <w:lvl w:ilvl="1" w:tplc="988A5A3C">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9"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630"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1"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2" w15:restartNumberingAfterBreak="0">
    <w:nsid w:val="7FAF403B"/>
    <w:multiLevelType w:val="hybridMultilevel"/>
    <w:tmpl w:val="94E235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3"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4"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267"/>
  </w:num>
  <w:num w:numId="4">
    <w:abstractNumId w:val="19"/>
  </w:num>
  <w:num w:numId="5">
    <w:abstractNumId w:val="291"/>
  </w:num>
  <w:num w:numId="6">
    <w:abstractNumId w:val="612"/>
  </w:num>
  <w:num w:numId="7">
    <w:abstractNumId w:val="228"/>
  </w:num>
  <w:num w:numId="8">
    <w:abstractNumId w:val="11"/>
  </w:num>
  <w:num w:numId="9">
    <w:abstractNumId w:val="268"/>
  </w:num>
  <w:num w:numId="10">
    <w:abstractNumId w:val="189"/>
  </w:num>
  <w:num w:numId="11">
    <w:abstractNumId w:val="98"/>
  </w:num>
  <w:num w:numId="12">
    <w:abstractNumId w:val="93"/>
  </w:num>
  <w:num w:numId="13">
    <w:abstractNumId w:val="17"/>
  </w:num>
  <w:num w:numId="14">
    <w:abstractNumId w:val="32"/>
  </w:num>
  <w:num w:numId="15">
    <w:abstractNumId w:val="363"/>
  </w:num>
  <w:num w:numId="16">
    <w:abstractNumId w:val="598"/>
  </w:num>
  <w:num w:numId="17">
    <w:abstractNumId w:val="161"/>
  </w:num>
  <w:num w:numId="18">
    <w:abstractNumId w:val="555"/>
  </w:num>
  <w:num w:numId="19">
    <w:abstractNumId w:val="182"/>
  </w:num>
  <w:num w:numId="20">
    <w:abstractNumId w:val="33"/>
  </w:num>
  <w:num w:numId="21">
    <w:abstractNumId w:val="42"/>
  </w:num>
  <w:num w:numId="22">
    <w:abstractNumId w:val="474"/>
  </w:num>
  <w:num w:numId="23">
    <w:abstractNumId w:val="511"/>
  </w:num>
  <w:num w:numId="24">
    <w:abstractNumId w:val="101"/>
  </w:num>
  <w:num w:numId="25">
    <w:abstractNumId w:val="191"/>
  </w:num>
  <w:num w:numId="26">
    <w:abstractNumId w:val="65"/>
  </w:num>
  <w:num w:numId="27">
    <w:abstractNumId w:val="376"/>
  </w:num>
  <w:num w:numId="28">
    <w:abstractNumId w:val="54"/>
  </w:num>
  <w:num w:numId="29">
    <w:abstractNumId w:val="215"/>
  </w:num>
  <w:num w:numId="30">
    <w:abstractNumId w:val="198"/>
  </w:num>
  <w:num w:numId="31">
    <w:abstractNumId w:val="48"/>
  </w:num>
  <w:num w:numId="32">
    <w:abstractNumId w:val="283"/>
  </w:num>
  <w:num w:numId="33">
    <w:abstractNumId w:val="122"/>
  </w:num>
  <w:num w:numId="34">
    <w:abstractNumId w:val="549"/>
  </w:num>
  <w:num w:numId="35">
    <w:abstractNumId w:val="633"/>
  </w:num>
  <w:num w:numId="36">
    <w:abstractNumId w:val="185"/>
  </w:num>
  <w:num w:numId="37">
    <w:abstractNumId w:val="606"/>
  </w:num>
  <w:num w:numId="38">
    <w:abstractNumId w:val="194"/>
  </w:num>
  <w:num w:numId="39">
    <w:abstractNumId w:val="261"/>
  </w:num>
  <w:num w:numId="40">
    <w:abstractNumId w:val="132"/>
  </w:num>
  <w:num w:numId="41">
    <w:abstractNumId w:val="419"/>
  </w:num>
  <w:num w:numId="42">
    <w:abstractNumId w:val="627"/>
  </w:num>
  <w:num w:numId="43">
    <w:abstractNumId w:val="213"/>
  </w:num>
  <w:num w:numId="44">
    <w:abstractNumId w:val="343"/>
  </w:num>
  <w:num w:numId="45">
    <w:abstractNumId w:val="231"/>
  </w:num>
  <w:num w:numId="46">
    <w:abstractNumId w:val="528"/>
  </w:num>
  <w:num w:numId="47">
    <w:abstractNumId w:val="589"/>
  </w:num>
  <w:num w:numId="48">
    <w:abstractNumId w:val="399"/>
  </w:num>
  <w:num w:numId="49">
    <w:abstractNumId w:val="409"/>
  </w:num>
  <w:num w:numId="50">
    <w:abstractNumId w:val="349"/>
  </w:num>
  <w:num w:numId="51">
    <w:abstractNumId w:val="246"/>
  </w:num>
  <w:num w:numId="52">
    <w:abstractNumId w:val="422"/>
  </w:num>
  <w:num w:numId="53">
    <w:abstractNumId w:val="95"/>
  </w:num>
  <w:num w:numId="54">
    <w:abstractNumId w:val="421"/>
  </w:num>
  <w:num w:numId="55">
    <w:abstractNumId w:val="81"/>
  </w:num>
  <w:num w:numId="56">
    <w:abstractNumId w:val="591"/>
  </w:num>
  <w:num w:numId="57">
    <w:abstractNumId w:val="249"/>
  </w:num>
  <w:num w:numId="58">
    <w:abstractNumId w:val="624"/>
  </w:num>
  <w:num w:numId="59">
    <w:abstractNumId w:val="435"/>
  </w:num>
  <w:num w:numId="60">
    <w:abstractNumId w:val="466"/>
  </w:num>
  <w:num w:numId="61">
    <w:abstractNumId w:val="265"/>
  </w:num>
  <w:num w:numId="62">
    <w:abstractNumId w:val="372"/>
  </w:num>
  <w:num w:numId="63">
    <w:abstractNumId w:val="547"/>
  </w:num>
  <w:num w:numId="64">
    <w:abstractNumId w:val="434"/>
  </w:num>
  <w:num w:numId="65">
    <w:abstractNumId w:val="389"/>
  </w:num>
  <w:num w:numId="66">
    <w:abstractNumId w:val="551"/>
  </w:num>
  <w:num w:numId="67">
    <w:abstractNumId w:val="350"/>
  </w:num>
  <w:num w:numId="68">
    <w:abstractNumId w:val="142"/>
  </w:num>
  <w:num w:numId="69">
    <w:abstractNumId w:val="225"/>
  </w:num>
  <w:num w:numId="70">
    <w:abstractNumId w:val="320"/>
  </w:num>
  <w:num w:numId="71">
    <w:abstractNumId w:val="553"/>
  </w:num>
  <w:num w:numId="72">
    <w:abstractNumId w:val="172"/>
  </w:num>
  <w:num w:numId="73">
    <w:abstractNumId w:val="165"/>
  </w:num>
  <w:num w:numId="74">
    <w:abstractNumId w:val="220"/>
  </w:num>
  <w:num w:numId="75">
    <w:abstractNumId w:val="158"/>
  </w:num>
  <w:num w:numId="76">
    <w:abstractNumId w:val="387"/>
  </w:num>
  <w:num w:numId="77">
    <w:abstractNumId w:val="209"/>
  </w:num>
  <w:num w:numId="78">
    <w:abstractNumId w:val="43"/>
  </w:num>
  <w:num w:numId="79">
    <w:abstractNumId w:val="491"/>
  </w:num>
  <w:num w:numId="80">
    <w:abstractNumId w:val="614"/>
  </w:num>
  <w:num w:numId="81">
    <w:abstractNumId w:val="520"/>
  </w:num>
  <w:num w:numId="82">
    <w:abstractNumId w:val="449"/>
  </w:num>
  <w:num w:numId="83">
    <w:abstractNumId w:val="617"/>
  </w:num>
  <w:num w:numId="84">
    <w:abstractNumId w:val="181"/>
  </w:num>
  <w:num w:numId="85">
    <w:abstractNumId w:val="521"/>
  </w:num>
  <w:num w:numId="86">
    <w:abstractNumId w:val="2"/>
  </w:num>
  <w:num w:numId="87">
    <w:abstractNumId w:val="525"/>
  </w:num>
  <w:num w:numId="88">
    <w:abstractNumId w:val="69"/>
  </w:num>
  <w:num w:numId="89">
    <w:abstractNumId w:val="458"/>
  </w:num>
  <w:num w:numId="90">
    <w:abstractNumId w:val="269"/>
  </w:num>
  <w:num w:numId="91">
    <w:abstractNumId w:val="460"/>
  </w:num>
  <w:num w:numId="92">
    <w:abstractNumId w:val="634"/>
  </w:num>
  <w:num w:numId="93">
    <w:abstractNumId w:val="596"/>
  </w:num>
  <w:num w:numId="94">
    <w:abstractNumId w:val="367"/>
  </w:num>
  <w:num w:numId="95">
    <w:abstractNumId w:val="480"/>
  </w:num>
  <w:num w:numId="96">
    <w:abstractNumId w:val="619"/>
  </w:num>
  <w:num w:numId="97">
    <w:abstractNumId w:val="144"/>
  </w:num>
  <w:num w:numId="98">
    <w:abstractNumId w:val="602"/>
  </w:num>
  <w:num w:numId="99">
    <w:abstractNumId w:val="204"/>
  </w:num>
  <w:num w:numId="100">
    <w:abstractNumId w:val="476"/>
  </w:num>
  <w:num w:numId="101">
    <w:abstractNumId w:val="481"/>
  </w:num>
  <w:num w:numId="102">
    <w:abstractNumId w:val="545"/>
  </w:num>
  <w:num w:numId="103">
    <w:abstractNumId w:val="445"/>
  </w:num>
  <w:num w:numId="104">
    <w:abstractNumId w:val="156"/>
  </w:num>
  <w:num w:numId="105">
    <w:abstractNumId w:val="285"/>
  </w:num>
  <w:num w:numId="106">
    <w:abstractNumId w:val="186"/>
  </w:num>
  <w:num w:numId="107">
    <w:abstractNumId w:val="439"/>
  </w:num>
  <w:num w:numId="108">
    <w:abstractNumId w:val="26"/>
  </w:num>
  <w:num w:numId="109">
    <w:abstractNumId w:val="224"/>
  </w:num>
  <w:num w:numId="110">
    <w:abstractNumId w:val="626"/>
  </w:num>
  <w:num w:numId="111">
    <w:abstractNumId w:val="620"/>
  </w:num>
  <w:num w:numId="112">
    <w:abstractNumId w:val="68"/>
  </w:num>
  <w:num w:numId="113">
    <w:abstractNumId w:val="625"/>
  </w:num>
  <w:num w:numId="114">
    <w:abstractNumId w:val="219"/>
  </w:num>
  <w:num w:numId="115">
    <w:abstractNumId w:val="318"/>
  </w:num>
  <w:num w:numId="116">
    <w:abstractNumId w:val="104"/>
  </w:num>
  <w:num w:numId="117">
    <w:abstractNumId w:val="406"/>
  </w:num>
  <w:num w:numId="118">
    <w:abstractNumId w:val="196"/>
  </w:num>
  <w:num w:numId="119">
    <w:abstractNumId w:val="530"/>
  </w:num>
  <w:num w:numId="120">
    <w:abstractNumId w:val="568"/>
  </w:num>
  <w:num w:numId="121">
    <w:abstractNumId w:val="524"/>
  </w:num>
  <w:num w:numId="122">
    <w:abstractNumId w:val="151"/>
  </w:num>
  <w:num w:numId="123">
    <w:abstractNumId w:val="173"/>
  </w:num>
  <w:num w:numId="124">
    <w:abstractNumId w:val="431"/>
  </w:num>
  <w:num w:numId="125">
    <w:abstractNumId w:val="241"/>
  </w:num>
  <w:num w:numId="126">
    <w:abstractNumId w:val="302"/>
  </w:num>
  <w:num w:numId="127">
    <w:abstractNumId w:val="441"/>
  </w:num>
  <w:num w:numId="128">
    <w:abstractNumId w:val="501"/>
  </w:num>
  <w:num w:numId="129">
    <w:abstractNumId w:val="223"/>
  </w:num>
  <w:num w:numId="130">
    <w:abstractNumId w:val="71"/>
  </w:num>
  <w:num w:numId="131">
    <w:abstractNumId w:val="280"/>
  </w:num>
  <w:num w:numId="132">
    <w:abstractNumId w:val="328"/>
  </w:num>
  <w:num w:numId="133">
    <w:abstractNumId w:val="588"/>
  </w:num>
  <w:num w:numId="134">
    <w:abstractNumId w:val="23"/>
  </w:num>
  <w:num w:numId="135">
    <w:abstractNumId w:val="30"/>
  </w:num>
  <w:num w:numId="136">
    <w:abstractNumId w:val="541"/>
  </w:num>
  <w:num w:numId="137">
    <w:abstractNumId w:val="584"/>
  </w:num>
  <w:num w:numId="138">
    <w:abstractNumId w:val="603"/>
  </w:num>
  <w:num w:numId="139">
    <w:abstractNumId w:val="212"/>
  </w:num>
  <w:num w:numId="140">
    <w:abstractNumId w:val="462"/>
  </w:num>
  <w:num w:numId="141">
    <w:abstractNumId w:val="180"/>
  </w:num>
  <w:num w:numId="142">
    <w:abstractNumId w:val="277"/>
  </w:num>
  <w:num w:numId="143">
    <w:abstractNumId w:val="457"/>
  </w:num>
  <w:num w:numId="144">
    <w:abstractNumId w:val="608"/>
  </w:num>
  <w:num w:numId="145">
    <w:abstractNumId w:val="49"/>
  </w:num>
  <w:num w:numId="146">
    <w:abstractNumId w:val="475"/>
  </w:num>
  <w:num w:numId="147">
    <w:abstractNumId w:val="75"/>
  </w:num>
  <w:num w:numId="148">
    <w:abstractNumId w:val="266"/>
  </w:num>
  <w:num w:numId="149">
    <w:abstractNumId w:val="401"/>
  </w:num>
  <w:num w:numId="150">
    <w:abstractNumId w:val="153"/>
  </w:num>
  <w:num w:numId="151">
    <w:abstractNumId w:val="486"/>
  </w:num>
  <w:num w:numId="152">
    <w:abstractNumId w:val="229"/>
  </w:num>
  <w:num w:numId="153">
    <w:abstractNumId w:val="385"/>
  </w:num>
  <w:num w:numId="154">
    <w:abstractNumId w:val="382"/>
  </w:num>
  <w:num w:numId="155">
    <w:abstractNumId w:val="147"/>
  </w:num>
  <w:num w:numId="156">
    <w:abstractNumId w:val="327"/>
  </w:num>
  <w:num w:numId="157">
    <w:abstractNumId w:val="417"/>
  </w:num>
  <w:num w:numId="158">
    <w:abstractNumId w:val="552"/>
  </w:num>
  <w:num w:numId="159">
    <w:abstractNumId w:val="157"/>
  </w:num>
  <w:num w:numId="160">
    <w:abstractNumId w:val="3"/>
  </w:num>
  <w:num w:numId="161">
    <w:abstractNumId w:val="123"/>
  </w:num>
  <w:num w:numId="162">
    <w:abstractNumId w:val="278"/>
  </w:num>
  <w:num w:numId="163">
    <w:abstractNumId w:val="616"/>
  </w:num>
  <w:num w:numId="164">
    <w:abstractNumId w:val="121"/>
  </w:num>
  <w:num w:numId="165">
    <w:abstractNumId w:val="418"/>
  </w:num>
  <w:num w:numId="166">
    <w:abstractNumId w:val="301"/>
  </w:num>
  <w:num w:numId="167">
    <w:abstractNumId w:val="533"/>
  </w:num>
  <w:num w:numId="168">
    <w:abstractNumId w:val="538"/>
  </w:num>
  <w:num w:numId="169">
    <w:abstractNumId w:val="53"/>
  </w:num>
  <w:num w:numId="170">
    <w:abstractNumId w:val="284"/>
  </w:num>
  <w:num w:numId="171">
    <w:abstractNumId w:val="242"/>
  </w:num>
  <w:num w:numId="172">
    <w:abstractNumId w:val="271"/>
  </w:num>
  <w:num w:numId="173">
    <w:abstractNumId w:val="510"/>
  </w:num>
  <w:num w:numId="174">
    <w:abstractNumId w:val="239"/>
  </w:num>
  <w:num w:numId="175">
    <w:abstractNumId w:val="329"/>
  </w:num>
  <w:num w:numId="176">
    <w:abstractNumId w:val="183"/>
  </w:num>
  <w:num w:numId="177">
    <w:abstractNumId w:val="339"/>
  </w:num>
  <w:num w:numId="178">
    <w:abstractNumId w:val="559"/>
  </w:num>
  <w:num w:numId="179">
    <w:abstractNumId w:val="629"/>
  </w:num>
  <w:num w:numId="180">
    <w:abstractNumId w:val="364"/>
  </w:num>
  <w:num w:numId="181">
    <w:abstractNumId w:val="62"/>
  </w:num>
  <w:num w:numId="182">
    <w:abstractNumId w:val="5"/>
  </w:num>
  <w:num w:numId="183">
    <w:abstractNumId w:val="495"/>
  </w:num>
  <w:num w:numId="184">
    <w:abstractNumId w:val="237"/>
  </w:num>
  <w:num w:numId="185">
    <w:abstractNumId w:val="604"/>
  </w:num>
  <w:num w:numId="186">
    <w:abstractNumId w:val="468"/>
  </w:num>
  <w:num w:numId="187">
    <w:abstractNumId w:val="526"/>
  </w:num>
  <w:num w:numId="188">
    <w:abstractNumId w:val="137"/>
  </w:num>
  <w:num w:numId="189">
    <w:abstractNumId w:val="152"/>
  </w:num>
  <w:num w:numId="190">
    <w:abstractNumId w:val="543"/>
  </w:num>
  <w:num w:numId="191">
    <w:abstractNumId w:val="386"/>
  </w:num>
  <w:num w:numId="192">
    <w:abstractNumId w:val="6"/>
  </w:num>
  <w:num w:numId="193">
    <w:abstractNumId w:val="50"/>
  </w:num>
  <w:num w:numId="194">
    <w:abstractNumId w:val="275"/>
  </w:num>
  <w:num w:numId="195">
    <w:abstractNumId w:val="13"/>
  </w:num>
  <w:num w:numId="196">
    <w:abstractNumId w:val="420"/>
  </w:num>
  <w:num w:numId="197">
    <w:abstractNumId w:val="322"/>
  </w:num>
  <w:num w:numId="198">
    <w:abstractNumId w:val="527"/>
  </w:num>
  <w:num w:numId="199">
    <w:abstractNumId w:val="312"/>
    <w:lvlOverride w:ilvl="0">
      <w:startOverride w:val="1"/>
    </w:lvlOverride>
  </w:num>
  <w:num w:numId="200">
    <w:abstractNumId w:val="51"/>
  </w:num>
  <w:num w:numId="201">
    <w:abstractNumId w:val="202"/>
  </w:num>
  <w:num w:numId="202">
    <w:abstractNumId w:val="91"/>
  </w:num>
  <w:num w:numId="203">
    <w:abstractNumId w:val="444"/>
  </w:num>
  <w:num w:numId="204">
    <w:abstractNumId w:val="45"/>
  </w:num>
  <w:num w:numId="205">
    <w:abstractNumId w:val="306"/>
  </w:num>
  <w:num w:numId="206">
    <w:abstractNumId w:val="546"/>
  </w:num>
  <w:num w:numId="207">
    <w:abstractNumId w:val="150"/>
  </w:num>
  <w:num w:numId="208">
    <w:abstractNumId w:val="37"/>
  </w:num>
  <w:num w:numId="209">
    <w:abstractNumId w:val="597"/>
  </w:num>
  <w:num w:numId="210">
    <w:abstractNumId w:val="205"/>
  </w:num>
  <w:num w:numId="211">
    <w:abstractNumId w:val="437"/>
  </w:num>
  <w:num w:numId="212">
    <w:abstractNumId w:val="44"/>
  </w:num>
  <w:num w:numId="213">
    <w:abstractNumId w:val="335"/>
  </w:num>
  <w:num w:numId="214">
    <w:abstractNumId w:val="425"/>
  </w:num>
  <w:num w:numId="215">
    <w:abstractNumId w:val="169"/>
  </w:num>
  <w:num w:numId="216">
    <w:abstractNumId w:val="295"/>
  </w:num>
  <w:num w:numId="217">
    <w:abstractNumId w:val="336"/>
  </w:num>
  <w:num w:numId="218">
    <w:abstractNumId w:val="67"/>
  </w:num>
  <w:num w:numId="219">
    <w:abstractNumId w:val="459"/>
  </w:num>
  <w:num w:numId="220">
    <w:abstractNumId w:val="542"/>
  </w:num>
  <w:num w:numId="221">
    <w:abstractNumId w:val="109"/>
  </w:num>
  <w:num w:numId="222">
    <w:abstractNumId w:val="469"/>
  </w:num>
  <w:num w:numId="223">
    <w:abstractNumId w:val="254"/>
  </w:num>
  <w:num w:numId="224">
    <w:abstractNumId w:val="313"/>
  </w:num>
  <w:num w:numId="225">
    <w:abstractNumId w:val="341"/>
  </w:num>
  <w:num w:numId="226">
    <w:abstractNumId w:val="580"/>
  </w:num>
  <w:num w:numId="227">
    <w:abstractNumId w:val="577"/>
  </w:num>
  <w:num w:numId="228">
    <w:abstractNumId w:val="7"/>
  </w:num>
  <w:num w:numId="229">
    <w:abstractNumId w:val="116"/>
  </w:num>
  <w:num w:numId="230">
    <w:abstractNumId w:val="124"/>
  </w:num>
  <w:num w:numId="231">
    <w:abstractNumId w:val="454"/>
  </w:num>
  <w:num w:numId="232">
    <w:abstractNumId w:val="368"/>
  </w:num>
  <w:num w:numId="233">
    <w:abstractNumId w:val="4"/>
  </w:num>
  <w:num w:numId="234">
    <w:abstractNumId w:val="143"/>
  </w:num>
  <w:num w:numId="235">
    <w:abstractNumId w:val="436"/>
  </w:num>
  <w:num w:numId="236">
    <w:abstractNumId w:val="314"/>
  </w:num>
  <w:num w:numId="237">
    <w:abstractNumId w:val="74"/>
  </w:num>
  <w:num w:numId="238">
    <w:abstractNumId w:val="428"/>
  </w:num>
  <w:num w:numId="239">
    <w:abstractNumId w:val="154"/>
  </w:num>
  <w:num w:numId="240">
    <w:abstractNumId w:val="366"/>
  </w:num>
  <w:num w:numId="241">
    <w:abstractNumId w:val="307"/>
  </w:num>
  <w:num w:numId="242">
    <w:abstractNumId w:val="129"/>
  </w:num>
  <w:num w:numId="243">
    <w:abstractNumId w:val="455"/>
  </w:num>
  <w:num w:numId="244">
    <w:abstractNumId w:val="252"/>
  </w:num>
  <w:num w:numId="245">
    <w:abstractNumId w:val="87"/>
  </w:num>
  <w:num w:numId="246">
    <w:abstractNumId w:val="255"/>
  </w:num>
  <w:num w:numId="247">
    <w:abstractNumId w:val="479"/>
  </w:num>
  <w:num w:numId="248">
    <w:abstractNumId w:val="316"/>
  </w:num>
  <w:num w:numId="249">
    <w:abstractNumId w:val="448"/>
  </w:num>
  <w:num w:numId="250">
    <w:abstractNumId w:val="89"/>
  </w:num>
  <w:num w:numId="251">
    <w:abstractNumId w:val="289"/>
  </w:num>
  <w:num w:numId="252">
    <w:abstractNumId w:val="442"/>
  </w:num>
  <w:num w:numId="253">
    <w:abstractNumId w:val="253"/>
  </w:num>
  <w:num w:numId="254">
    <w:abstractNumId w:val="504"/>
  </w:num>
  <w:num w:numId="255">
    <w:abstractNumId w:val="197"/>
  </w:num>
  <w:num w:numId="256">
    <w:abstractNumId w:val="622"/>
  </w:num>
  <w:num w:numId="257">
    <w:abstractNumId w:val="534"/>
  </w:num>
  <w:num w:numId="258">
    <w:abstractNumId w:val="355"/>
  </w:num>
  <w:num w:numId="259">
    <w:abstractNumId w:val="119"/>
  </w:num>
  <w:num w:numId="260">
    <w:abstractNumId w:val="582"/>
  </w:num>
  <w:num w:numId="261">
    <w:abstractNumId w:val="146"/>
  </w:num>
  <w:num w:numId="262">
    <w:abstractNumId w:val="471"/>
  </w:num>
  <w:num w:numId="263">
    <w:abstractNumId w:val="97"/>
  </w:num>
  <w:num w:numId="264">
    <w:abstractNumId w:val="594"/>
  </w:num>
  <w:num w:numId="265">
    <w:abstractNumId w:val="138"/>
  </w:num>
  <w:num w:numId="266">
    <w:abstractNumId w:val="248"/>
  </w:num>
  <w:num w:numId="267">
    <w:abstractNumId w:val="290"/>
  </w:num>
  <w:num w:numId="268">
    <w:abstractNumId w:val="410"/>
  </w:num>
  <w:num w:numId="269">
    <w:abstractNumId w:val="613"/>
  </w:num>
  <w:num w:numId="270">
    <w:abstractNumId w:val="148"/>
  </w:num>
  <w:num w:numId="271">
    <w:abstractNumId w:val="427"/>
  </w:num>
  <w:num w:numId="272">
    <w:abstractNumId w:val="497"/>
  </w:num>
  <w:num w:numId="273">
    <w:abstractNumId w:val="347"/>
  </w:num>
  <w:num w:numId="274">
    <w:abstractNumId w:val="166"/>
  </w:num>
  <w:num w:numId="275">
    <w:abstractNumId w:val="377"/>
  </w:num>
  <w:num w:numId="276">
    <w:abstractNumId w:val="585"/>
  </w:num>
  <w:num w:numId="277">
    <w:abstractNumId w:val="402"/>
  </w:num>
  <w:num w:numId="278">
    <w:abstractNumId w:val="572"/>
  </w:num>
  <w:num w:numId="279">
    <w:abstractNumId w:val="628"/>
  </w:num>
  <w:num w:numId="280">
    <w:abstractNumId w:val="259"/>
  </w:num>
  <w:num w:numId="281">
    <w:abstractNumId w:val="201"/>
  </w:num>
  <w:num w:numId="282">
    <w:abstractNumId w:val="484"/>
  </w:num>
  <w:num w:numId="283">
    <w:abstractNumId w:val="108"/>
  </w:num>
  <w:num w:numId="284">
    <w:abstractNumId w:val="411"/>
  </w:num>
  <w:num w:numId="285">
    <w:abstractNumId w:val="159"/>
  </w:num>
  <w:num w:numId="286">
    <w:abstractNumId w:val="279"/>
  </w:num>
  <w:num w:numId="287">
    <w:abstractNumId w:val="304"/>
  </w:num>
  <w:num w:numId="288">
    <w:abstractNumId w:val="438"/>
  </w:num>
  <w:num w:numId="289">
    <w:abstractNumId w:val="251"/>
  </w:num>
  <w:num w:numId="290">
    <w:abstractNumId w:val="395"/>
  </w:num>
  <w:num w:numId="291">
    <w:abstractNumId w:val="298"/>
  </w:num>
  <w:num w:numId="292">
    <w:abstractNumId w:val="244"/>
  </w:num>
  <w:num w:numId="293">
    <w:abstractNumId w:val="184"/>
  </w:num>
  <w:num w:numId="294">
    <w:abstractNumId w:val="601"/>
  </w:num>
  <w:num w:numId="295">
    <w:abstractNumId w:val="145"/>
  </w:num>
  <w:num w:numId="296">
    <w:abstractNumId w:val="58"/>
  </w:num>
  <w:num w:numId="297">
    <w:abstractNumId w:val="415"/>
  </w:num>
  <w:num w:numId="298">
    <w:abstractNumId w:val="592"/>
  </w:num>
  <w:num w:numId="299">
    <w:abstractNumId w:val="168"/>
  </w:num>
  <w:num w:numId="300">
    <w:abstractNumId w:val="232"/>
  </w:num>
  <w:num w:numId="301">
    <w:abstractNumId w:val="587"/>
  </w:num>
  <w:num w:numId="302">
    <w:abstractNumId w:val="315"/>
  </w:num>
  <w:num w:numId="303">
    <w:abstractNumId w:val="507"/>
  </w:num>
  <w:num w:numId="304">
    <w:abstractNumId w:val="494"/>
  </w:num>
  <w:num w:numId="305">
    <w:abstractNumId w:val="57"/>
  </w:num>
  <w:num w:numId="306">
    <w:abstractNumId w:val="300"/>
  </w:num>
  <w:num w:numId="307">
    <w:abstractNumId w:val="599"/>
  </w:num>
  <w:num w:numId="308">
    <w:abstractNumId w:val="607"/>
  </w:num>
  <w:num w:numId="309">
    <w:abstractNumId w:val="557"/>
  </w:num>
  <w:num w:numId="310">
    <w:abstractNumId w:val="463"/>
  </w:num>
  <w:num w:numId="311">
    <w:abstractNumId w:val="631"/>
  </w:num>
  <w:num w:numId="312">
    <w:abstractNumId w:val="345"/>
  </w:num>
  <w:num w:numId="313">
    <w:abstractNumId w:val="293"/>
  </w:num>
  <w:num w:numId="314">
    <w:abstractNumId w:val="397"/>
  </w:num>
  <w:num w:numId="315">
    <w:abstractNumId w:val="55"/>
  </w:num>
  <w:num w:numId="316">
    <w:abstractNumId w:val="272"/>
  </w:num>
  <w:num w:numId="317">
    <w:abstractNumId w:val="414"/>
  </w:num>
  <w:num w:numId="318">
    <w:abstractNumId w:val="337"/>
  </w:num>
  <w:num w:numId="319">
    <w:abstractNumId w:val="569"/>
  </w:num>
  <w:num w:numId="320">
    <w:abstractNumId w:val="236"/>
  </w:num>
  <w:num w:numId="321">
    <w:abstractNumId w:val="615"/>
  </w:num>
  <w:num w:numId="322">
    <w:abstractNumId w:val="292"/>
  </w:num>
  <w:num w:numId="323">
    <w:abstractNumId w:val="86"/>
  </w:num>
  <w:num w:numId="324">
    <w:abstractNumId w:val="61"/>
  </w:num>
  <w:num w:numId="325">
    <w:abstractNumId w:val="433"/>
  </w:num>
  <w:num w:numId="326">
    <w:abstractNumId w:val="96"/>
  </w:num>
  <w:num w:numId="327">
    <w:abstractNumId w:val="405"/>
  </w:num>
  <w:num w:numId="328">
    <w:abstractNumId w:val="380"/>
  </w:num>
  <w:num w:numId="329">
    <w:abstractNumId w:val="263"/>
  </w:num>
  <w:num w:numId="330">
    <w:abstractNumId w:val="621"/>
  </w:num>
  <w:num w:numId="331">
    <w:abstractNumId w:val="233"/>
  </w:num>
  <w:num w:numId="332">
    <w:abstractNumId w:val="499"/>
  </w:num>
  <w:num w:numId="333">
    <w:abstractNumId w:val="482"/>
  </w:num>
  <w:num w:numId="334">
    <w:abstractNumId w:val="160"/>
  </w:num>
  <w:num w:numId="335">
    <w:abstractNumId w:val="188"/>
  </w:num>
  <w:num w:numId="336">
    <w:abstractNumId w:val="167"/>
  </w:num>
  <w:num w:numId="337">
    <w:abstractNumId w:val="288"/>
  </w:num>
  <w:num w:numId="338">
    <w:abstractNumId w:val="163"/>
  </w:num>
  <w:num w:numId="339">
    <w:abstractNumId w:val="24"/>
  </w:num>
  <w:num w:numId="340">
    <w:abstractNumId w:val="103"/>
  </w:num>
  <w:num w:numId="341">
    <w:abstractNumId w:val="245"/>
  </w:num>
  <w:num w:numId="342">
    <w:abstractNumId w:val="227"/>
  </w:num>
  <w:num w:numId="343">
    <w:abstractNumId w:val="250"/>
  </w:num>
  <w:num w:numId="344">
    <w:abstractNumId w:val="214"/>
  </w:num>
  <w:num w:numId="345">
    <w:abstractNumId w:val="464"/>
  </w:num>
  <w:num w:numId="346">
    <w:abstractNumId w:val="102"/>
  </w:num>
  <w:num w:numId="347">
    <w:abstractNumId w:val="529"/>
  </w:num>
  <w:num w:numId="348">
    <w:abstractNumId w:val="344"/>
  </w:num>
  <w:num w:numId="349">
    <w:abstractNumId w:val="63"/>
  </w:num>
  <w:num w:numId="350">
    <w:abstractNumId w:val="440"/>
  </w:num>
  <w:num w:numId="351">
    <w:abstractNumId w:val="430"/>
  </w:num>
  <w:num w:numId="352">
    <w:abstractNumId w:val="400"/>
  </w:num>
  <w:num w:numId="353">
    <w:abstractNumId w:val="346"/>
  </w:num>
  <w:num w:numId="354">
    <w:abstractNumId w:val="394"/>
  </w:num>
  <w:num w:numId="355">
    <w:abstractNumId w:val="360"/>
  </w:num>
  <w:num w:numId="356">
    <w:abstractNumId w:val="488"/>
  </w:num>
  <w:num w:numId="357">
    <w:abstractNumId w:val="106"/>
  </w:num>
  <w:num w:numId="358">
    <w:abstractNumId w:val="270"/>
  </w:num>
  <w:num w:numId="359">
    <w:abstractNumId w:val="111"/>
  </w:num>
  <w:num w:numId="360">
    <w:abstractNumId w:val="571"/>
  </w:num>
  <w:num w:numId="361">
    <w:abstractNumId w:val="258"/>
  </w:num>
  <w:num w:numId="362">
    <w:abstractNumId w:val="396"/>
  </w:num>
  <w:num w:numId="363">
    <w:abstractNumId w:val="565"/>
  </w:num>
  <w:num w:numId="364">
    <w:abstractNumId w:val="576"/>
  </w:num>
  <w:num w:numId="365">
    <w:abstractNumId w:val="348"/>
  </w:num>
  <w:num w:numId="366">
    <w:abstractNumId w:val="509"/>
  </w:num>
  <w:num w:numId="367">
    <w:abstractNumId w:val="578"/>
  </w:num>
  <w:num w:numId="368">
    <w:abstractNumId w:val="374"/>
  </w:num>
  <w:num w:numId="369">
    <w:abstractNumId w:val="388"/>
  </w:num>
  <w:num w:numId="370">
    <w:abstractNumId w:val="90"/>
  </w:num>
  <w:num w:numId="371">
    <w:abstractNumId w:val="333"/>
  </w:num>
  <w:num w:numId="372">
    <w:abstractNumId w:val="500"/>
  </w:num>
  <w:num w:numId="373">
    <w:abstractNumId w:val="630"/>
  </w:num>
  <w:num w:numId="374">
    <w:abstractNumId w:val="575"/>
  </w:num>
  <w:num w:numId="375">
    <w:abstractNumId w:val="171"/>
  </w:num>
  <w:num w:numId="376">
    <w:abstractNumId w:val="105"/>
  </w:num>
  <w:num w:numId="377">
    <w:abstractNumId w:val="590"/>
  </w:num>
  <w:num w:numId="378">
    <w:abstractNumId w:val="226"/>
  </w:num>
  <w:num w:numId="379">
    <w:abstractNumId w:val="107"/>
  </w:num>
  <w:num w:numId="380">
    <w:abstractNumId w:val="46"/>
  </w:num>
  <w:num w:numId="381">
    <w:abstractNumId w:val="31"/>
  </w:num>
  <w:num w:numId="382">
    <w:abstractNumId w:val="257"/>
  </w:num>
  <w:num w:numId="383">
    <w:abstractNumId w:val="177"/>
  </w:num>
  <w:num w:numId="384">
    <w:abstractNumId w:val="517"/>
  </w:num>
  <w:num w:numId="385">
    <w:abstractNumId w:val="64"/>
  </w:num>
  <w:num w:numId="386">
    <w:abstractNumId w:val="286"/>
  </w:num>
  <w:num w:numId="387">
    <w:abstractNumId w:val="199"/>
  </w:num>
  <w:num w:numId="388">
    <w:abstractNumId w:val="52"/>
  </w:num>
  <w:num w:numId="389">
    <w:abstractNumId w:val="260"/>
  </w:num>
  <w:num w:numId="390">
    <w:abstractNumId w:val="514"/>
  </w:num>
  <w:num w:numId="391">
    <w:abstractNumId w:val="498"/>
  </w:num>
  <w:num w:numId="392">
    <w:abstractNumId w:val="412"/>
  </w:num>
  <w:num w:numId="393">
    <w:abstractNumId w:val="532"/>
  </w:num>
  <w:num w:numId="394">
    <w:abstractNumId w:val="190"/>
  </w:num>
  <w:num w:numId="395">
    <w:abstractNumId w:val="38"/>
  </w:num>
  <w:num w:numId="396">
    <w:abstractNumId w:val="274"/>
  </w:num>
  <w:num w:numId="397">
    <w:abstractNumId w:val="393"/>
  </w:num>
  <w:num w:numId="398">
    <w:abstractNumId w:val="128"/>
  </w:num>
  <w:num w:numId="399">
    <w:abstractNumId w:val="609"/>
  </w:num>
  <w:num w:numId="400">
    <w:abstractNumId w:val="519"/>
  </w:num>
  <w:num w:numId="401">
    <w:abstractNumId w:val="381"/>
  </w:num>
  <w:num w:numId="402">
    <w:abstractNumId w:val="21"/>
  </w:num>
  <w:num w:numId="403">
    <w:abstractNumId w:val="600"/>
  </w:num>
  <w:num w:numId="404">
    <w:abstractNumId w:val="586"/>
  </w:num>
  <w:num w:numId="405">
    <w:abstractNumId w:val="324"/>
  </w:num>
  <w:num w:numId="406">
    <w:abstractNumId w:val="623"/>
  </w:num>
  <w:num w:numId="407">
    <w:abstractNumId w:val="403"/>
  </w:num>
  <w:num w:numId="408">
    <w:abstractNumId w:val="276"/>
  </w:num>
  <w:num w:numId="409">
    <w:abstractNumId w:val="531"/>
  </w:num>
  <w:num w:numId="410">
    <w:abstractNumId w:val="416"/>
  </w:num>
  <w:num w:numId="411">
    <w:abstractNumId w:val="317"/>
  </w:num>
  <w:num w:numId="412">
    <w:abstractNumId w:val="59"/>
  </w:num>
  <w:num w:numId="413">
    <w:abstractNumId w:val="309"/>
  </w:num>
  <w:num w:numId="414">
    <w:abstractNumId w:val="429"/>
  </w:num>
  <w:num w:numId="415">
    <w:abstractNumId w:val="379"/>
  </w:num>
  <w:num w:numId="416">
    <w:abstractNumId w:val="134"/>
  </w:num>
  <w:num w:numId="417">
    <w:abstractNumId w:val="311"/>
  </w:num>
  <w:num w:numId="418">
    <w:abstractNumId w:val="560"/>
  </w:num>
  <w:num w:numId="419">
    <w:abstractNumId w:val="485"/>
  </w:num>
  <w:num w:numId="420">
    <w:abstractNumId w:val="99"/>
  </w:num>
  <w:num w:numId="421">
    <w:abstractNumId w:val="34"/>
  </w:num>
  <w:num w:numId="422">
    <w:abstractNumId w:val="110"/>
  </w:num>
  <w:num w:numId="423">
    <w:abstractNumId w:val="14"/>
  </w:num>
  <w:num w:numId="424">
    <w:abstractNumId w:val="550"/>
  </w:num>
  <w:num w:numId="425">
    <w:abstractNumId w:val="321"/>
  </w:num>
  <w:num w:numId="426">
    <w:abstractNumId w:val="187"/>
  </w:num>
  <w:num w:numId="427">
    <w:abstractNumId w:val="141"/>
  </w:num>
  <w:num w:numId="428">
    <w:abstractNumId w:val="334"/>
  </w:num>
  <w:num w:numId="429">
    <w:abstractNumId w:val="130"/>
  </w:num>
  <w:num w:numId="430">
    <w:abstractNumId w:val="472"/>
  </w:num>
  <w:num w:numId="431">
    <w:abstractNumId w:val="9"/>
  </w:num>
  <w:num w:numId="432">
    <w:abstractNumId w:val="216"/>
  </w:num>
  <w:num w:numId="433">
    <w:abstractNumId w:val="12"/>
  </w:num>
  <w:num w:numId="434">
    <w:abstractNumId w:val="537"/>
  </w:num>
  <w:num w:numId="435">
    <w:abstractNumId w:val="563"/>
  </w:num>
  <w:num w:numId="436">
    <w:abstractNumId w:val="473"/>
  </w:num>
  <w:num w:numId="437">
    <w:abstractNumId w:val="391"/>
  </w:num>
  <w:num w:numId="438">
    <w:abstractNumId w:val="579"/>
  </w:num>
  <w:num w:numId="439">
    <w:abstractNumId w:val="218"/>
  </w:num>
  <w:num w:numId="440">
    <w:abstractNumId w:val="25"/>
  </w:num>
  <w:num w:numId="441">
    <w:abstractNumId w:val="264"/>
  </w:num>
  <w:num w:numId="442">
    <w:abstractNumId w:val="373"/>
  </w:num>
  <w:num w:numId="443">
    <w:abstractNumId w:val="611"/>
  </w:num>
  <w:num w:numId="444">
    <w:abstractNumId w:val="503"/>
  </w:num>
  <w:num w:numId="445">
    <w:abstractNumId w:val="60"/>
  </w:num>
  <w:num w:numId="446">
    <w:abstractNumId w:val="359"/>
  </w:num>
  <w:num w:numId="447">
    <w:abstractNumId w:val="610"/>
  </w:num>
  <w:num w:numId="448">
    <w:abstractNumId w:val="207"/>
  </w:num>
  <w:num w:numId="449">
    <w:abstractNumId w:val="453"/>
  </w:num>
  <w:num w:numId="450">
    <w:abstractNumId w:val="404"/>
  </w:num>
  <w:num w:numId="451">
    <w:abstractNumId w:val="16"/>
  </w:num>
  <w:num w:numId="452">
    <w:abstractNumId w:val="332"/>
  </w:num>
  <w:num w:numId="453">
    <w:abstractNumId w:val="392"/>
  </w:num>
  <w:num w:numId="454">
    <w:abstractNumId w:val="516"/>
  </w:num>
  <w:num w:numId="455">
    <w:abstractNumId w:val="451"/>
  </w:num>
  <w:num w:numId="456">
    <w:abstractNumId w:val="41"/>
  </w:num>
  <w:num w:numId="457">
    <w:abstractNumId w:val="203"/>
  </w:num>
  <w:num w:numId="458">
    <w:abstractNumId w:val="566"/>
  </w:num>
  <w:num w:numId="459">
    <w:abstractNumId w:val="512"/>
  </w:num>
  <w:num w:numId="460">
    <w:abstractNumId w:val="358"/>
  </w:num>
  <w:num w:numId="461">
    <w:abstractNumId w:val="94"/>
  </w:num>
  <w:num w:numId="462">
    <w:abstractNumId w:val="505"/>
  </w:num>
  <w:num w:numId="463">
    <w:abstractNumId w:val="326"/>
  </w:num>
  <w:num w:numId="464">
    <w:abstractNumId w:val="413"/>
  </w:num>
  <w:num w:numId="465">
    <w:abstractNumId w:val="593"/>
  </w:num>
  <w:num w:numId="466">
    <w:abstractNumId w:val="56"/>
  </w:num>
  <w:num w:numId="467">
    <w:abstractNumId w:val="407"/>
  </w:num>
  <w:num w:numId="468">
    <w:abstractNumId w:val="357"/>
  </w:num>
  <w:num w:numId="469">
    <w:abstractNumId w:val="113"/>
  </w:num>
  <w:num w:numId="470">
    <w:abstractNumId w:val="222"/>
  </w:num>
  <w:num w:numId="471">
    <w:abstractNumId w:val="515"/>
  </w:num>
  <w:num w:numId="472">
    <w:abstractNumId w:val="287"/>
  </w:num>
  <w:num w:numId="473">
    <w:abstractNumId w:val="470"/>
  </w:num>
  <w:num w:numId="474">
    <w:abstractNumId w:val="100"/>
  </w:num>
  <w:num w:numId="475">
    <w:abstractNumId w:val="36"/>
  </w:num>
  <w:num w:numId="476">
    <w:abstractNumId w:val="240"/>
  </w:num>
  <w:num w:numId="477">
    <w:abstractNumId w:val="200"/>
  </w:num>
  <w:num w:numId="478">
    <w:abstractNumId w:val="573"/>
  </w:num>
  <w:num w:numId="479">
    <w:abstractNumId w:val="523"/>
  </w:num>
  <w:num w:numId="480">
    <w:abstractNumId w:val="73"/>
  </w:num>
  <w:num w:numId="481">
    <w:abstractNumId w:val="221"/>
  </w:num>
  <w:num w:numId="482">
    <w:abstractNumId w:val="450"/>
  </w:num>
  <w:num w:numId="483">
    <w:abstractNumId w:val="536"/>
  </w:num>
  <w:num w:numId="484">
    <w:abstractNumId w:val="461"/>
  </w:num>
  <w:num w:numId="485">
    <w:abstractNumId w:val="84"/>
  </w:num>
  <w:num w:numId="486">
    <w:abstractNumId w:val="155"/>
  </w:num>
  <w:num w:numId="487">
    <w:abstractNumId w:val="70"/>
  </w:num>
  <w:num w:numId="488">
    <w:abstractNumId w:val="581"/>
  </w:num>
  <w:num w:numId="489">
    <w:abstractNumId w:val="384"/>
  </w:num>
  <w:num w:numId="490">
    <w:abstractNumId w:val="247"/>
  </w:num>
  <w:num w:numId="491">
    <w:abstractNumId w:val="558"/>
  </w:num>
  <w:num w:numId="492">
    <w:abstractNumId w:val="351"/>
  </w:num>
  <w:num w:numId="493">
    <w:abstractNumId w:val="548"/>
  </w:num>
  <w:num w:numId="494">
    <w:abstractNumId w:val="178"/>
  </w:num>
  <w:num w:numId="495">
    <w:abstractNumId w:val="452"/>
  </w:num>
  <w:num w:numId="496">
    <w:abstractNumId w:val="164"/>
  </w:num>
  <w:num w:numId="497">
    <w:abstractNumId w:val="273"/>
  </w:num>
  <w:num w:numId="498">
    <w:abstractNumId w:val="92"/>
  </w:num>
  <w:num w:numId="499">
    <w:abstractNumId w:val="243"/>
  </w:num>
  <w:num w:numId="500">
    <w:abstractNumId w:val="513"/>
  </w:num>
  <w:num w:numId="501">
    <w:abstractNumId w:val="325"/>
  </w:num>
  <w:num w:numId="502">
    <w:abstractNumId w:val="85"/>
  </w:num>
  <w:num w:numId="503">
    <w:abstractNumId w:val="564"/>
  </w:num>
  <w:num w:numId="504">
    <w:abstractNumId w:val="29"/>
  </w:num>
  <w:num w:numId="505">
    <w:abstractNumId w:val="508"/>
  </w:num>
  <w:num w:numId="506">
    <w:abstractNumId w:val="342"/>
  </w:num>
  <w:num w:numId="507">
    <w:abstractNumId w:val="139"/>
  </w:num>
  <w:num w:numId="508">
    <w:abstractNumId w:val="489"/>
  </w:num>
  <w:num w:numId="509">
    <w:abstractNumId w:val="79"/>
  </w:num>
  <w:num w:numId="510">
    <w:abstractNumId w:val="115"/>
  </w:num>
  <w:num w:numId="511">
    <w:abstractNumId w:val="80"/>
  </w:num>
  <w:num w:numId="512">
    <w:abstractNumId w:val="369"/>
  </w:num>
  <w:num w:numId="513">
    <w:abstractNumId w:val="447"/>
  </w:num>
  <w:num w:numId="514">
    <w:abstractNumId w:val="262"/>
  </w:num>
  <w:num w:numId="515">
    <w:abstractNumId w:val="296"/>
  </w:num>
  <w:num w:numId="516">
    <w:abstractNumId w:val="331"/>
  </w:num>
  <w:num w:numId="517">
    <w:abstractNumId w:val="522"/>
  </w:num>
  <w:num w:numId="518">
    <w:abstractNumId w:val="15"/>
  </w:num>
  <w:num w:numId="519">
    <w:abstractNumId w:val="554"/>
  </w:num>
  <w:num w:numId="520">
    <w:abstractNumId w:val="131"/>
  </w:num>
  <w:num w:numId="521">
    <w:abstractNumId w:val="432"/>
  </w:num>
  <w:num w:numId="522">
    <w:abstractNumId w:val="423"/>
  </w:num>
  <w:num w:numId="523">
    <w:abstractNumId w:val="133"/>
  </w:num>
  <w:num w:numId="524">
    <w:abstractNumId w:val="354"/>
  </w:num>
  <w:num w:numId="525">
    <w:abstractNumId w:val="162"/>
  </w:num>
  <w:num w:numId="526">
    <w:abstractNumId w:val="83"/>
  </w:num>
  <w:num w:numId="527">
    <w:abstractNumId w:val="465"/>
  </w:num>
  <w:num w:numId="528">
    <w:abstractNumId w:val="502"/>
  </w:num>
  <w:num w:numId="529">
    <w:abstractNumId w:val="371"/>
  </w:num>
  <w:num w:numId="530">
    <w:abstractNumId w:val="174"/>
  </w:num>
  <w:num w:numId="531">
    <w:abstractNumId w:val="446"/>
  </w:num>
  <w:num w:numId="532">
    <w:abstractNumId w:val="535"/>
  </w:num>
  <w:num w:numId="533">
    <w:abstractNumId w:val="125"/>
  </w:num>
  <w:num w:numId="534">
    <w:abstractNumId w:val="365"/>
  </w:num>
  <w:num w:numId="535">
    <w:abstractNumId w:val="282"/>
  </w:num>
  <w:num w:numId="536">
    <w:abstractNumId w:val="77"/>
  </w:num>
  <w:num w:numId="537">
    <w:abstractNumId w:val="477"/>
  </w:num>
  <w:num w:numId="538">
    <w:abstractNumId w:val="561"/>
  </w:num>
  <w:num w:numId="539">
    <w:abstractNumId w:val="303"/>
  </w:num>
  <w:num w:numId="540">
    <w:abstractNumId w:val="595"/>
  </w:num>
  <w:num w:numId="541">
    <w:abstractNumId w:val="192"/>
  </w:num>
  <w:num w:numId="542">
    <w:abstractNumId w:val="297"/>
  </w:num>
  <w:num w:numId="543">
    <w:abstractNumId w:val="426"/>
  </w:num>
  <w:num w:numId="544">
    <w:abstractNumId w:val="299"/>
  </w:num>
  <w:num w:numId="545">
    <w:abstractNumId w:val="506"/>
  </w:num>
  <w:num w:numId="546">
    <w:abstractNumId w:val="117"/>
  </w:num>
  <w:num w:numId="547">
    <w:abstractNumId w:val="8"/>
  </w:num>
  <w:num w:numId="548">
    <w:abstractNumId w:val="340"/>
  </w:num>
  <w:num w:numId="549">
    <w:abstractNumId w:val="210"/>
  </w:num>
  <w:num w:numId="550">
    <w:abstractNumId w:val="47"/>
  </w:num>
  <w:num w:numId="551">
    <w:abstractNumId w:val="127"/>
  </w:num>
  <w:num w:numId="552">
    <w:abstractNumId w:val="206"/>
  </w:num>
  <w:num w:numId="553">
    <w:abstractNumId w:val="493"/>
  </w:num>
  <w:num w:numId="554">
    <w:abstractNumId w:val="467"/>
  </w:num>
  <w:num w:numId="555">
    <w:abstractNumId w:val="135"/>
  </w:num>
  <w:num w:numId="556">
    <w:abstractNumId w:val="118"/>
  </w:num>
  <w:num w:numId="557">
    <w:abstractNumId w:val="176"/>
  </w:num>
  <w:num w:numId="558">
    <w:abstractNumId w:val="408"/>
  </w:num>
  <w:num w:numId="559">
    <w:abstractNumId w:val="574"/>
  </w:num>
  <w:num w:numId="560">
    <w:abstractNumId w:val="338"/>
  </w:num>
  <w:num w:numId="561">
    <w:abstractNumId w:val="72"/>
  </w:num>
  <w:num w:numId="562">
    <w:abstractNumId w:val="149"/>
  </w:num>
  <w:num w:numId="563">
    <w:abstractNumId w:val="78"/>
  </w:num>
  <w:num w:numId="564">
    <w:abstractNumId w:val="496"/>
  </w:num>
  <w:num w:numId="565">
    <w:abstractNumId w:val="22"/>
  </w:num>
  <w:num w:numId="566">
    <w:abstractNumId w:val="487"/>
  </w:num>
  <w:num w:numId="567">
    <w:abstractNumId w:val="305"/>
  </w:num>
  <w:num w:numId="568">
    <w:abstractNumId w:val="353"/>
  </w:num>
  <w:num w:numId="569">
    <w:abstractNumId w:val="583"/>
  </w:num>
  <w:num w:numId="570">
    <w:abstractNumId w:val="140"/>
  </w:num>
  <w:num w:numId="571">
    <w:abstractNumId w:val="281"/>
  </w:num>
  <w:num w:numId="572">
    <w:abstractNumId w:val="562"/>
  </w:num>
  <w:num w:numId="573">
    <w:abstractNumId w:val="195"/>
  </w:num>
  <w:num w:numId="574">
    <w:abstractNumId w:val="308"/>
  </w:num>
  <w:num w:numId="575">
    <w:abstractNumId w:val="120"/>
  </w:num>
  <w:num w:numId="576">
    <w:abstractNumId w:val="456"/>
  </w:num>
  <w:num w:numId="577">
    <w:abstractNumId w:val="310"/>
  </w:num>
  <w:num w:numId="578">
    <w:abstractNumId w:val="556"/>
  </w:num>
  <w:num w:numId="579">
    <w:abstractNumId w:val="27"/>
  </w:num>
  <w:num w:numId="580">
    <w:abstractNumId w:val="179"/>
  </w:num>
  <w:num w:numId="581">
    <w:abstractNumId w:val="361"/>
  </w:num>
  <w:num w:numId="582">
    <w:abstractNumId w:val="323"/>
  </w:num>
  <w:num w:numId="583">
    <w:abstractNumId w:val="18"/>
  </w:num>
  <w:num w:numId="584">
    <w:abstractNumId w:val="217"/>
  </w:num>
  <w:num w:numId="585">
    <w:abstractNumId w:val="114"/>
  </w:num>
  <w:num w:numId="586">
    <w:abstractNumId w:val="570"/>
  </w:num>
  <w:num w:numId="587">
    <w:abstractNumId w:val="238"/>
  </w:num>
  <w:num w:numId="588">
    <w:abstractNumId w:val="544"/>
  </w:num>
  <w:num w:numId="589">
    <w:abstractNumId w:val="540"/>
  </w:num>
  <w:num w:numId="590">
    <w:abstractNumId w:val="40"/>
  </w:num>
  <w:num w:numId="591">
    <w:abstractNumId w:val="378"/>
  </w:num>
  <w:num w:numId="592">
    <w:abstractNumId w:val="193"/>
  </w:num>
  <w:num w:numId="593">
    <w:abstractNumId w:val="235"/>
  </w:num>
  <w:num w:numId="594">
    <w:abstractNumId w:val="175"/>
  </w:num>
  <w:num w:numId="595">
    <w:abstractNumId w:val="230"/>
  </w:num>
  <w:num w:numId="596">
    <w:abstractNumId w:val="398"/>
  </w:num>
  <w:num w:numId="597">
    <w:abstractNumId w:val="10"/>
  </w:num>
  <w:num w:numId="598">
    <w:abstractNumId w:val="66"/>
  </w:num>
  <w:num w:numId="599">
    <w:abstractNumId w:val="211"/>
  </w:num>
  <w:num w:numId="600">
    <w:abstractNumId w:val="390"/>
  </w:num>
  <w:num w:numId="601">
    <w:abstractNumId w:val="567"/>
  </w:num>
  <w:num w:numId="602">
    <w:abstractNumId w:val="319"/>
  </w:num>
  <w:num w:numId="603">
    <w:abstractNumId w:val="492"/>
  </w:num>
  <w:num w:numId="604">
    <w:abstractNumId w:val="28"/>
  </w:num>
  <w:num w:numId="605">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6">
    <w:abstractNumId w:val="20"/>
  </w:num>
  <w:num w:numId="607">
    <w:abstractNumId w:val="39"/>
  </w:num>
  <w:num w:numId="608">
    <w:abstractNumId w:val="618"/>
  </w:num>
  <w:num w:numId="609">
    <w:abstractNumId w:val="375"/>
  </w:num>
  <w:num w:numId="610">
    <w:abstractNumId w:val="518"/>
  </w:num>
  <w:num w:numId="611">
    <w:abstractNumId w:val="605"/>
  </w:num>
  <w:num w:numId="612">
    <w:abstractNumId w:val="383"/>
  </w:num>
  <w:num w:numId="613">
    <w:abstractNumId w:val="294"/>
  </w:num>
  <w:num w:numId="614">
    <w:abstractNumId w:val="483"/>
  </w:num>
  <w:num w:numId="615">
    <w:abstractNumId w:val="170"/>
  </w:num>
  <w:num w:numId="616">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7">
    <w:abstractNumId w:val="490"/>
  </w:num>
  <w:num w:numId="618">
    <w:abstractNumId w:val="112"/>
  </w:num>
  <w:num w:numId="619">
    <w:abstractNumId w:val="330"/>
  </w:num>
  <w:num w:numId="620">
    <w:abstractNumId w:val="256"/>
  </w:num>
  <w:num w:numId="621">
    <w:abstractNumId w:val="208"/>
  </w:num>
  <w:num w:numId="622">
    <w:abstractNumId w:val="539"/>
  </w:num>
  <w:num w:numId="623">
    <w:abstractNumId w:val="352"/>
  </w:num>
  <w:num w:numId="624">
    <w:abstractNumId w:val="632"/>
  </w:num>
  <w:num w:numId="625">
    <w:abstractNumId w:val="424"/>
  </w:num>
  <w:num w:numId="626">
    <w:abstractNumId w:val="370"/>
  </w:num>
  <w:num w:numId="627">
    <w:abstractNumId w:val="88"/>
  </w:num>
  <w:num w:numId="628">
    <w:abstractNumId w:val="136"/>
  </w:num>
  <w:num w:numId="629">
    <w:abstractNumId w:val="76"/>
  </w:num>
  <w:num w:numId="630">
    <w:abstractNumId w:val="35"/>
  </w:num>
  <w:num w:numId="631">
    <w:abstractNumId w:val="126"/>
  </w:num>
  <w:num w:numId="632">
    <w:abstractNumId w:val="82"/>
  </w:num>
  <w:num w:numId="633">
    <w:abstractNumId w:val="356"/>
  </w:num>
  <w:num w:numId="634">
    <w:abstractNumId w:val="478"/>
  </w:num>
  <w:num w:numId="635">
    <w:abstractNumId w:val="362"/>
  </w:num>
  <w:num w:numId="636">
    <w:abstractNumId w:val="443"/>
  </w:num>
  <w:num w:numId="637">
    <w:abstractNumId w:val="234"/>
  </w:num>
  <w:numIdMacAtCleanup w:val="6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7169"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10DA4"/>
    <w:rsid w:val="0001154D"/>
    <w:rsid w:val="00011B76"/>
    <w:rsid w:val="000120B3"/>
    <w:rsid w:val="00012EF4"/>
    <w:rsid w:val="0001337F"/>
    <w:rsid w:val="00014E1F"/>
    <w:rsid w:val="00016092"/>
    <w:rsid w:val="0002039B"/>
    <w:rsid w:val="00020FB1"/>
    <w:rsid w:val="00021CD1"/>
    <w:rsid w:val="0002204E"/>
    <w:rsid w:val="000221C0"/>
    <w:rsid w:val="000223DC"/>
    <w:rsid w:val="000224BC"/>
    <w:rsid w:val="00022756"/>
    <w:rsid w:val="00022F32"/>
    <w:rsid w:val="000238CB"/>
    <w:rsid w:val="00023CB5"/>
    <w:rsid w:val="0002428C"/>
    <w:rsid w:val="00024389"/>
    <w:rsid w:val="000244E9"/>
    <w:rsid w:val="00024734"/>
    <w:rsid w:val="000247B8"/>
    <w:rsid w:val="000248D8"/>
    <w:rsid w:val="00025C4E"/>
    <w:rsid w:val="00026472"/>
    <w:rsid w:val="000268BC"/>
    <w:rsid w:val="0002720E"/>
    <w:rsid w:val="00027CA5"/>
    <w:rsid w:val="000307EF"/>
    <w:rsid w:val="00030A10"/>
    <w:rsid w:val="00030D29"/>
    <w:rsid w:val="00030EFC"/>
    <w:rsid w:val="000327F3"/>
    <w:rsid w:val="000332BB"/>
    <w:rsid w:val="000334EE"/>
    <w:rsid w:val="0003379A"/>
    <w:rsid w:val="00034179"/>
    <w:rsid w:val="00034C50"/>
    <w:rsid w:val="000351B3"/>
    <w:rsid w:val="00035591"/>
    <w:rsid w:val="00035679"/>
    <w:rsid w:val="00035790"/>
    <w:rsid w:val="000362C2"/>
    <w:rsid w:val="000367CB"/>
    <w:rsid w:val="00037590"/>
    <w:rsid w:val="00037CB2"/>
    <w:rsid w:val="00037F63"/>
    <w:rsid w:val="00040274"/>
    <w:rsid w:val="0004055B"/>
    <w:rsid w:val="00040E93"/>
    <w:rsid w:val="00041713"/>
    <w:rsid w:val="0004207C"/>
    <w:rsid w:val="00042557"/>
    <w:rsid w:val="0004284B"/>
    <w:rsid w:val="000434DC"/>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B73"/>
    <w:rsid w:val="00057112"/>
    <w:rsid w:val="00057A16"/>
    <w:rsid w:val="0006019F"/>
    <w:rsid w:val="000616A1"/>
    <w:rsid w:val="000616FA"/>
    <w:rsid w:val="00061857"/>
    <w:rsid w:val="00062711"/>
    <w:rsid w:val="000631A6"/>
    <w:rsid w:val="000634FA"/>
    <w:rsid w:val="00064296"/>
    <w:rsid w:val="000643F7"/>
    <w:rsid w:val="00065D88"/>
    <w:rsid w:val="00066E00"/>
    <w:rsid w:val="00067EFD"/>
    <w:rsid w:val="000705D5"/>
    <w:rsid w:val="000706B1"/>
    <w:rsid w:val="00070954"/>
    <w:rsid w:val="00070B40"/>
    <w:rsid w:val="0007130D"/>
    <w:rsid w:val="00072416"/>
    <w:rsid w:val="00073FC1"/>
    <w:rsid w:val="00074D32"/>
    <w:rsid w:val="0007664F"/>
    <w:rsid w:val="0007690D"/>
    <w:rsid w:val="00076FA5"/>
    <w:rsid w:val="00077E66"/>
    <w:rsid w:val="00080A6E"/>
    <w:rsid w:val="0008106B"/>
    <w:rsid w:val="00082017"/>
    <w:rsid w:val="00082CA4"/>
    <w:rsid w:val="000836A6"/>
    <w:rsid w:val="000836CC"/>
    <w:rsid w:val="00083F2B"/>
    <w:rsid w:val="000846C2"/>
    <w:rsid w:val="00085388"/>
    <w:rsid w:val="00085A5F"/>
    <w:rsid w:val="00085D41"/>
    <w:rsid w:val="00086214"/>
    <w:rsid w:val="00086707"/>
    <w:rsid w:val="00086FCB"/>
    <w:rsid w:val="00087985"/>
    <w:rsid w:val="0009083F"/>
    <w:rsid w:val="0009190D"/>
    <w:rsid w:val="000919CC"/>
    <w:rsid w:val="000923E3"/>
    <w:rsid w:val="0009252A"/>
    <w:rsid w:val="0009264E"/>
    <w:rsid w:val="00092711"/>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46AF"/>
    <w:rsid w:val="000A49CC"/>
    <w:rsid w:val="000A4BDE"/>
    <w:rsid w:val="000A4F93"/>
    <w:rsid w:val="000A5612"/>
    <w:rsid w:val="000A5EE5"/>
    <w:rsid w:val="000A6274"/>
    <w:rsid w:val="000A652B"/>
    <w:rsid w:val="000A6ADD"/>
    <w:rsid w:val="000A775F"/>
    <w:rsid w:val="000A7FD6"/>
    <w:rsid w:val="000B0A1E"/>
    <w:rsid w:val="000B16CC"/>
    <w:rsid w:val="000B1F21"/>
    <w:rsid w:val="000B386E"/>
    <w:rsid w:val="000B41FB"/>
    <w:rsid w:val="000B5C26"/>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71AE"/>
    <w:rsid w:val="000D75E8"/>
    <w:rsid w:val="000E0476"/>
    <w:rsid w:val="000E04DB"/>
    <w:rsid w:val="000E0E17"/>
    <w:rsid w:val="000E2050"/>
    <w:rsid w:val="000E23D8"/>
    <w:rsid w:val="000E2BCC"/>
    <w:rsid w:val="000E2C2D"/>
    <w:rsid w:val="000E422D"/>
    <w:rsid w:val="000E4478"/>
    <w:rsid w:val="000E4F96"/>
    <w:rsid w:val="000E5881"/>
    <w:rsid w:val="000E5BB7"/>
    <w:rsid w:val="000E61E1"/>
    <w:rsid w:val="000F001D"/>
    <w:rsid w:val="000F04BA"/>
    <w:rsid w:val="000F0DAA"/>
    <w:rsid w:val="000F0EB2"/>
    <w:rsid w:val="000F167C"/>
    <w:rsid w:val="000F2269"/>
    <w:rsid w:val="000F3016"/>
    <w:rsid w:val="000F31D1"/>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2790"/>
    <w:rsid w:val="00102D7C"/>
    <w:rsid w:val="0010343B"/>
    <w:rsid w:val="00103500"/>
    <w:rsid w:val="00103888"/>
    <w:rsid w:val="0010390D"/>
    <w:rsid w:val="00104465"/>
    <w:rsid w:val="001050BA"/>
    <w:rsid w:val="00105669"/>
    <w:rsid w:val="00105B64"/>
    <w:rsid w:val="001063F0"/>
    <w:rsid w:val="0010656F"/>
    <w:rsid w:val="0010662C"/>
    <w:rsid w:val="00106B1D"/>
    <w:rsid w:val="00106E28"/>
    <w:rsid w:val="001072D8"/>
    <w:rsid w:val="0010731E"/>
    <w:rsid w:val="001077BD"/>
    <w:rsid w:val="00107A45"/>
    <w:rsid w:val="00107FF4"/>
    <w:rsid w:val="001100E0"/>
    <w:rsid w:val="0011035A"/>
    <w:rsid w:val="00110520"/>
    <w:rsid w:val="0011112F"/>
    <w:rsid w:val="001113AC"/>
    <w:rsid w:val="001114AC"/>
    <w:rsid w:val="0011158E"/>
    <w:rsid w:val="001121EC"/>
    <w:rsid w:val="001126CA"/>
    <w:rsid w:val="00112DC0"/>
    <w:rsid w:val="0011360E"/>
    <w:rsid w:val="0011434B"/>
    <w:rsid w:val="001143AB"/>
    <w:rsid w:val="00114413"/>
    <w:rsid w:val="00114C3F"/>
    <w:rsid w:val="00115AB6"/>
    <w:rsid w:val="00115C50"/>
    <w:rsid w:val="00116B5D"/>
    <w:rsid w:val="00116EEB"/>
    <w:rsid w:val="0011756E"/>
    <w:rsid w:val="00117871"/>
    <w:rsid w:val="00121908"/>
    <w:rsid w:val="00121BAA"/>
    <w:rsid w:val="00121BAB"/>
    <w:rsid w:val="001221C4"/>
    <w:rsid w:val="0012243F"/>
    <w:rsid w:val="00122B03"/>
    <w:rsid w:val="00122B25"/>
    <w:rsid w:val="00122B49"/>
    <w:rsid w:val="0012307F"/>
    <w:rsid w:val="00125993"/>
    <w:rsid w:val="00125DD3"/>
    <w:rsid w:val="00130EB5"/>
    <w:rsid w:val="0013142B"/>
    <w:rsid w:val="00132C5A"/>
    <w:rsid w:val="00133C61"/>
    <w:rsid w:val="00134E03"/>
    <w:rsid w:val="0013683F"/>
    <w:rsid w:val="00136A2E"/>
    <w:rsid w:val="00136B07"/>
    <w:rsid w:val="001373AE"/>
    <w:rsid w:val="001379A3"/>
    <w:rsid w:val="00140536"/>
    <w:rsid w:val="00140D30"/>
    <w:rsid w:val="0014143F"/>
    <w:rsid w:val="0014171E"/>
    <w:rsid w:val="001419F0"/>
    <w:rsid w:val="00141AAC"/>
    <w:rsid w:val="00141EBF"/>
    <w:rsid w:val="001421E6"/>
    <w:rsid w:val="00142E26"/>
    <w:rsid w:val="0014336B"/>
    <w:rsid w:val="00143C7C"/>
    <w:rsid w:val="00143D64"/>
    <w:rsid w:val="00144930"/>
    <w:rsid w:val="00146ED2"/>
    <w:rsid w:val="001475A6"/>
    <w:rsid w:val="001509A2"/>
    <w:rsid w:val="00151193"/>
    <w:rsid w:val="00152CBC"/>
    <w:rsid w:val="00152D9E"/>
    <w:rsid w:val="00152E96"/>
    <w:rsid w:val="0015466E"/>
    <w:rsid w:val="0015577D"/>
    <w:rsid w:val="00155975"/>
    <w:rsid w:val="00155BF0"/>
    <w:rsid w:val="00155ECF"/>
    <w:rsid w:val="00157C87"/>
    <w:rsid w:val="001602A0"/>
    <w:rsid w:val="00160995"/>
    <w:rsid w:val="00160EFA"/>
    <w:rsid w:val="001616E7"/>
    <w:rsid w:val="001617ED"/>
    <w:rsid w:val="00161D60"/>
    <w:rsid w:val="00161F43"/>
    <w:rsid w:val="001628BD"/>
    <w:rsid w:val="001628FC"/>
    <w:rsid w:val="001632BF"/>
    <w:rsid w:val="00163703"/>
    <w:rsid w:val="0016461C"/>
    <w:rsid w:val="001647E4"/>
    <w:rsid w:val="00164993"/>
    <w:rsid w:val="00164CEB"/>
    <w:rsid w:val="00165127"/>
    <w:rsid w:val="0016749B"/>
    <w:rsid w:val="00167FE4"/>
    <w:rsid w:val="0017019E"/>
    <w:rsid w:val="001702CB"/>
    <w:rsid w:val="00170461"/>
    <w:rsid w:val="00170983"/>
    <w:rsid w:val="001714B1"/>
    <w:rsid w:val="001734C8"/>
    <w:rsid w:val="001740AF"/>
    <w:rsid w:val="00174777"/>
    <w:rsid w:val="00174A65"/>
    <w:rsid w:val="00175882"/>
    <w:rsid w:val="00176396"/>
    <w:rsid w:val="00176436"/>
    <w:rsid w:val="001771BF"/>
    <w:rsid w:val="001774C2"/>
    <w:rsid w:val="001805BD"/>
    <w:rsid w:val="00180B5E"/>
    <w:rsid w:val="00180E6A"/>
    <w:rsid w:val="00180F66"/>
    <w:rsid w:val="00181253"/>
    <w:rsid w:val="0018126B"/>
    <w:rsid w:val="00181D72"/>
    <w:rsid w:val="00182138"/>
    <w:rsid w:val="00182DEF"/>
    <w:rsid w:val="00183865"/>
    <w:rsid w:val="0018408B"/>
    <w:rsid w:val="001840D7"/>
    <w:rsid w:val="00185B1B"/>
    <w:rsid w:val="00185C08"/>
    <w:rsid w:val="001862C0"/>
    <w:rsid w:val="00186F20"/>
    <w:rsid w:val="00187F60"/>
    <w:rsid w:val="00190253"/>
    <w:rsid w:val="00190797"/>
    <w:rsid w:val="00190C33"/>
    <w:rsid w:val="00191281"/>
    <w:rsid w:val="001912F5"/>
    <w:rsid w:val="00191581"/>
    <w:rsid w:val="00191992"/>
    <w:rsid w:val="001922B3"/>
    <w:rsid w:val="00192458"/>
    <w:rsid w:val="00192F8A"/>
    <w:rsid w:val="001937EC"/>
    <w:rsid w:val="00193AD5"/>
    <w:rsid w:val="00195A72"/>
    <w:rsid w:val="00195C9E"/>
    <w:rsid w:val="00195E62"/>
    <w:rsid w:val="001963A1"/>
    <w:rsid w:val="00196CEA"/>
    <w:rsid w:val="00196D19"/>
    <w:rsid w:val="001A015A"/>
    <w:rsid w:val="001A058C"/>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B1A"/>
    <w:rsid w:val="001A5F10"/>
    <w:rsid w:val="001A6BB5"/>
    <w:rsid w:val="001A6C1D"/>
    <w:rsid w:val="001A6DFA"/>
    <w:rsid w:val="001A7177"/>
    <w:rsid w:val="001A7389"/>
    <w:rsid w:val="001A77BD"/>
    <w:rsid w:val="001A7A97"/>
    <w:rsid w:val="001A7F5C"/>
    <w:rsid w:val="001B0472"/>
    <w:rsid w:val="001B086E"/>
    <w:rsid w:val="001B13CD"/>
    <w:rsid w:val="001B176F"/>
    <w:rsid w:val="001B1EB9"/>
    <w:rsid w:val="001B24D9"/>
    <w:rsid w:val="001B2991"/>
    <w:rsid w:val="001B41F9"/>
    <w:rsid w:val="001B4F42"/>
    <w:rsid w:val="001B685B"/>
    <w:rsid w:val="001B694F"/>
    <w:rsid w:val="001B6E80"/>
    <w:rsid w:val="001B720B"/>
    <w:rsid w:val="001B744B"/>
    <w:rsid w:val="001B7AA7"/>
    <w:rsid w:val="001C04CC"/>
    <w:rsid w:val="001C2335"/>
    <w:rsid w:val="001C24F6"/>
    <w:rsid w:val="001C35BE"/>
    <w:rsid w:val="001C38D3"/>
    <w:rsid w:val="001C49A2"/>
    <w:rsid w:val="001C7868"/>
    <w:rsid w:val="001C7DC8"/>
    <w:rsid w:val="001D2510"/>
    <w:rsid w:val="001D4139"/>
    <w:rsid w:val="001D4DB8"/>
    <w:rsid w:val="001D54D3"/>
    <w:rsid w:val="001D6170"/>
    <w:rsid w:val="001D6539"/>
    <w:rsid w:val="001D6736"/>
    <w:rsid w:val="001D6ED2"/>
    <w:rsid w:val="001D6F18"/>
    <w:rsid w:val="001D736F"/>
    <w:rsid w:val="001D7CE1"/>
    <w:rsid w:val="001E014E"/>
    <w:rsid w:val="001E0EFB"/>
    <w:rsid w:val="001E1182"/>
    <w:rsid w:val="001E118B"/>
    <w:rsid w:val="001E15D2"/>
    <w:rsid w:val="001E1A43"/>
    <w:rsid w:val="001E1C40"/>
    <w:rsid w:val="001E1EB3"/>
    <w:rsid w:val="001E2A54"/>
    <w:rsid w:val="001E33A0"/>
    <w:rsid w:val="001E3B64"/>
    <w:rsid w:val="001E3FE6"/>
    <w:rsid w:val="001E4790"/>
    <w:rsid w:val="001E4990"/>
    <w:rsid w:val="001E4C89"/>
    <w:rsid w:val="001E59A1"/>
    <w:rsid w:val="001E5DBD"/>
    <w:rsid w:val="001E63BC"/>
    <w:rsid w:val="001E6D6C"/>
    <w:rsid w:val="001E7204"/>
    <w:rsid w:val="001E7848"/>
    <w:rsid w:val="001E7891"/>
    <w:rsid w:val="001F0CDD"/>
    <w:rsid w:val="001F301F"/>
    <w:rsid w:val="001F319B"/>
    <w:rsid w:val="001F3CBA"/>
    <w:rsid w:val="001F4671"/>
    <w:rsid w:val="001F488F"/>
    <w:rsid w:val="001F4AD8"/>
    <w:rsid w:val="001F4C20"/>
    <w:rsid w:val="001F5905"/>
    <w:rsid w:val="001F5DA9"/>
    <w:rsid w:val="001F63D2"/>
    <w:rsid w:val="001F6AB6"/>
    <w:rsid w:val="001F6FA3"/>
    <w:rsid w:val="001F723D"/>
    <w:rsid w:val="001F7289"/>
    <w:rsid w:val="001F7C5E"/>
    <w:rsid w:val="001F7FCA"/>
    <w:rsid w:val="0020047B"/>
    <w:rsid w:val="00200AEE"/>
    <w:rsid w:val="00200C93"/>
    <w:rsid w:val="00202093"/>
    <w:rsid w:val="00202150"/>
    <w:rsid w:val="00202490"/>
    <w:rsid w:val="00202A01"/>
    <w:rsid w:val="00202DDE"/>
    <w:rsid w:val="002032F4"/>
    <w:rsid w:val="0020363F"/>
    <w:rsid w:val="0020371B"/>
    <w:rsid w:val="00203E71"/>
    <w:rsid w:val="0020729B"/>
    <w:rsid w:val="00207AC1"/>
    <w:rsid w:val="00207C6E"/>
    <w:rsid w:val="00207DF1"/>
    <w:rsid w:val="00207E21"/>
    <w:rsid w:val="00210799"/>
    <w:rsid w:val="00210DE5"/>
    <w:rsid w:val="0021208B"/>
    <w:rsid w:val="00212BAB"/>
    <w:rsid w:val="002136A6"/>
    <w:rsid w:val="00213B53"/>
    <w:rsid w:val="00213B9E"/>
    <w:rsid w:val="0021409E"/>
    <w:rsid w:val="00214BFF"/>
    <w:rsid w:val="0021592C"/>
    <w:rsid w:val="00215A7B"/>
    <w:rsid w:val="00215D5D"/>
    <w:rsid w:val="00215DA3"/>
    <w:rsid w:val="00216359"/>
    <w:rsid w:val="00216E7F"/>
    <w:rsid w:val="00217AB4"/>
    <w:rsid w:val="00220273"/>
    <w:rsid w:val="00220351"/>
    <w:rsid w:val="002216A6"/>
    <w:rsid w:val="002219BC"/>
    <w:rsid w:val="00221A41"/>
    <w:rsid w:val="00222484"/>
    <w:rsid w:val="00223198"/>
    <w:rsid w:val="0022349D"/>
    <w:rsid w:val="002238FB"/>
    <w:rsid w:val="0022633D"/>
    <w:rsid w:val="002267A0"/>
    <w:rsid w:val="002267FF"/>
    <w:rsid w:val="002268CC"/>
    <w:rsid w:val="00226BBE"/>
    <w:rsid w:val="00226F7F"/>
    <w:rsid w:val="0022766F"/>
    <w:rsid w:val="0022799C"/>
    <w:rsid w:val="00230018"/>
    <w:rsid w:val="002304E0"/>
    <w:rsid w:val="00230A25"/>
    <w:rsid w:val="00230F34"/>
    <w:rsid w:val="0023113A"/>
    <w:rsid w:val="00231387"/>
    <w:rsid w:val="00232E76"/>
    <w:rsid w:val="002334F1"/>
    <w:rsid w:val="002337B7"/>
    <w:rsid w:val="00234273"/>
    <w:rsid w:val="002345B7"/>
    <w:rsid w:val="00235283"/>
    <w:rsid w:val="00235F27"/>
    <w:rsid w:val="002363A3"/>
    <w:rsid w:val="002363FD"/>
    <w:rsid w:val="00237D0C"/>
    <w:rsid w:val="00237DF6"/>
    <w:rsid w:val="002400D2"/>
    <w:rsid w:val="00241043"/>
    <w:rsid w:val="0024192F"/>
    <w:rsid w:val="00242990"/>
    <w:rsid w:val="00242EB6"/>
    <w:rsid w:val="0024320C"/>
    <w:rsid w:val="00244349"/>
    <w:rsid w:val="00244A55"/>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5A5"/>
    <w:rsid w:val="00254951"/>
    <w:rsid w:val="00255764"/>
    <w:rsid w:val="00255BA4"/>
    <w:rsid w:val="002562DF"/>
    <w:rsid w:val="00256C56"/>
    <w:rsid w:val="00256D4D"/>
    <w:rsid w:val="0025781C"/>
    <w:rsid w:val="00257DC9"/>
    <w:rsid w:val="00260645"/>
    <w:rsid w:val="0026095F"/>
    <w:rsid w:val="00261346"/>
    <w:rsid w:val="002617A4"/>
    <w:rsid w:val="0026390B"/>
    <w:rsid w:val="00263DD9"/>
    <w:rsid w:val="002643FF"/>
    <w:rsid w:val="00264A62"/>
    <w:rsid w:val="00264B1F"/>
    <w:rsid w:val="00264DA5"/>
    <w:rsid w:val="00265D19"/>
    <w:rsid w:val="00265E5F"/>
    <w:rsid w:val="002662A4"/>
    <w:rsid w:val="002664D2"/>
    <w:rsid w:val="00266A87"/>
    <w:rsid w:val="0026706D"/>
    <w:rsid w:val="00267540"/>
    <w:rsid w:val="00270301"/>
    <w:rsid w:val="002703B9"/>
    <w:rsid w:val="00270FEF"/>
    <w:rsid w:val="0027195D"/>
    <w:rsid w:val="00271E42"/>
    <w:rsid w:val="00273B22"/>
    <w:rsid w:val="00274326"/>
    <w:rsid w:val="002744FE"/>
    <w:rsid w:val="00274863"/>
    <w:rsid w:val="0027499F"/>
    <w:rsid w:val="00274E8E"/>
    <w:rsid w:val="002754DF"/>
    <w:rsid w:val="002762C2"/>
    <w:rsid w:val="00276AF2"/>
    <w:rsid w:val="0027747D"/>
    <w:rsid w:val="0027764F"/>
    <w:rsid w:val="00277C05"/>
    <w:rsid w:val="00280375"/>
    <w:rsid w:val="0028040E"/>
    <w:rsid w:val="00280B2D"/>
    <w:rsid w:val="00281144"/>
    <w:rsid w:val="00281722"/>
    <w:rsid w:val="00281D28"/>
    <w:rsid w:val="0028330D"/>
    <w:rsid w:val="0028544F"/>
    <w:rsid w:val="00286418"/>
    <w:rsid w:val="00287FD4"/>
    <w:rsid w:val="002919D5"/>
    <w:rsid w:val="00292326"/>
    <w:rsid w:val="00292A9A"/>
    <w:rsid w:val="002933A5"/>
    <w:rsid w:val="00293DD8"/>
    <w:rsid w:val="00294717"/>
    <w:rsid w:val="00294FC6"/>
    <w:rsid w:val="00295515"/>
    <w:rsid w:val="00295ED7"/>
    <w:rsid w:val="0029655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63D8"/>
    <w:rsid w:val="002A6CC6"/>
    <w:rsid w:val="002A7264"/>
    <w:rsid w:val="002A76EA"/>
    <w:rsid w:val="002B0462"/>
    <w:rsid w:val="002B0BE4"/>
    <w:rsid w:val="002B1137"/>
    <w:rsid w:val="002B19F2"/>
    <w:rsid w:val="002B289F"/>
    <w:rsid w:val="002B2F30"/>
    <w:rsid w:val="002B3887"/>
    <w:rsid w:val="002B38D6"/>
    <w:rsid w:val="002B4231"/>
    <w:rsid w:val="002B447A"/>
    <w:rsid w:val="002B45BC"/>
    <w:rsid w:val="002B50EF"/>
    <w:rsid w:val="002B5B97"/>
    <w:rsid w:val="002B5E58"/>
    <w:rsid w:val="002B60A5"/>
    <w:rsid w:val="002B69BB"/>
    <w:rsid w:val="002B6BEF"/>
    <w:rsid w:val="002C00B0"/>
    <w:rsid w:val="002C0499"/>
    <w:rsid w:val="002C12A5"/>
    <w:rsid w:val="002C1779"/>
    <w:rsid w:val="002C1DCE"/>
    <w:rsid w:val="002C1E7E"/>
    <w:rsid w:val="002C2242"/>
    <w:rsid w:val="002C26F1"/>
    <w:rsid w:val="002C28AD"/>
    <w:rsid w:val="002C2927"/>
    <w:rsid w:val="002C2A76"/>
    <w:rsid w:val="002C2B1D"/>
    <w:rsid w:val="002C2B94"/>
    <w:rsid w:val="002C2D4F"/>
    <w:rsid w:val="002C5B3A"/>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D94"/>
    <w:rsid w:val="002E1FEB"/>
    <w:rsid w:val="002E268A"/>
    <w:rsid w:val="002E35C9"/>
    <w:rsid w:val="002E3E55"/>
    <w:rsid w:val="002E4A9B"/>
    <w:rsid w:val="002E6090"/>
    <w:rsid w:val="002E6E20"/>
    <w:rsid w:val="002E7291"/>
    <w:rsid w:val="002E7461"/>
    <w:rsid w:val="002F01C5"/>
    <w:rsid w:val="002F10D6"/>
    <w:rsid w:val="002F134D"/>
    <w:rsid w:val="002F1A80"/>
    <w:rsid w:val="002F1B1C"/>
    <w:rsid w:val="002F1BA3"/>
    <w:rsid w:val="002F270E"/>
    <w:rsid w:val="002F2937"/>
    <w:rsid w:val="002F29ED"/>
    <w:rsid w:val="002F2FAB"/>
    <w:rsid w:val="002F326F"/>
    <w:rsid w:val="002F32F3"/>
    <w:rsid w:val="002F42CC"/>
    <w:rsid w:val="002F47B2"/>
    <w:rsid w:val="002F507C"/>
    <w:rsid w:val="002F6813"/>
    <w:rsid w:val="002F75BD"/>
    <w:rsid w:val="002F7B7D"/>
    <w:rsid w:val="002F7D8E"/>
    <w:rsid w:val="00301270"/>
    <w:rsid w:val="00301C41"/>
    <w:rsid w:val="00301FC9"/>
    <w:rsid w:val="0030234C"/>
    <w:rsid w:val="003033CE"/>
    <w:rsid w:val="00303856"/>
    <w:rsid w:val="00303E9D"/>
    <w:rsid w:val="0030401D"/>
    <w:rsid w:val="00304880"/>
    <w:rsid w:val="00304B82"/>
    <w:rsid w:val="00304C02"/>
    <w:rsid w:val="00305631"/>
    <w:rsid w:val="00305BA8"/>
    <w:rsid w:val="00305F9F"/>
    <w:rsid w:val="0030735C"/>
    <w:rsid w:val="003073AC"/>
    <w:rsid w:val="00310BC1"/>
    <w:rsid w:val="00310EB9"/>
    <w:rsid w:val="0031107D"/>
    <w:rsid w:val="003111D0"/>
    <w:rsid w:val="00311713"/>
    <w:rsid w:val="00311BE8"/>
    <w:rsid w:val="00312497"/>
    <w:rsid w:val="00312908"/>
    <w:rsid w:val="00313925"/>
    <w:rsid w:val="00313D2B"/>
    <w:rsid w:val="00314080"/>
    <w:rsid w:val="003141E7"/>
    <w:rsid w:val="003156DD"/>
    <w:rsid w:val="003167C9"/>
    <w:rsid w:val="00316987"/>
    <w:rsid w:val="00317209"/>
    <w:rsid w:val="003179AB"/>
    <w:rsid w:val="00317A64"/>
    <w:rsid w:val="00320955"/>
    <w:rsid w:val="00321C29"/>
    <w:rsid w:val="00322140"/>
    <w:rsid w:val="00322906"/>
    <w:rsid w:val="0032336F"/>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AAE"/>
    <w:rsid w:val="0034057C"/>
    <w:rsid w:val="00342C16"/>
    <w:rsid w:val="00342DA9"/>
    <w:rsid w:val="003434A4"/>
    <w:rsid w:val="0034371D"/>
    <w:rsid w:val="00343849"/>
    <w:rsid w:val="00346167"/>
    <w:rsid w:val="00346DFB"/>
    <w:rsid w:val="00347605"/>
    <w:rsid w:val="0034792E"/>
    <w:rsid w:val="00347FBE"/>
    <w:rsid w:val="00350B1D"/>
    <w:rsid w:val="00350D0C"/>
    <w:rsid w:val="003519CD"/>
    <w:rsid w:val="00351D30"/>
    <w:rsid w:val="00352523"/>
    <w:rsid w:val="003525C2"/>
    <w:rsid w:val="00353D66"/>
    <w:rsid w:val="00354123"/>
    <w:rsid w:val="00354533"/>
    <w:rsid w:val="00354F59"/>
    <w:rsid w:val="00355426"/>
    <w:rsid w:val="00356DF3"/>
    <w:rsid w:val="003576BF"/>
    <w:rsid w:val="00357A9E"/>
    <w:rsid w:val="00360198"/>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62AF"/>
    <w:rsid w:val="003767CA"/>
    <w:rsid w:val="00377545"/>
    <w:rsid w:val="00377790"/>
    <w:rsid w:val="00380C63"/>
    <w:rsid w:val="003826EC"/>
    <w:rsid w:val="0038281A"/>
    <w:rsid w:val="003829AE"/>
    <w:rsid w:val="00382D08"/>
    <w:rsid w:val="00383008"/>
    <w:rsid w:val="00383D90"/>
    <w:rsid w:val="00384DF2"/>
    <w:rsid w:val="00386008"/>
    <w:rsid w:val="003865B2"/>
    <w:rsid w:val="00387BB8"/>
    <w:rsid w:val="003906D5"/>
    <w:rsid w:val="00390BF3"/>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132F"/>
    <w:rsid w:val="003C140A"/>
    <w:rsid w:val="003C152B"/>
    <w:rsid w:val="003C21AF"/>
    <w:rsid w:val="003C236B"/>
    <w:rsid w:val="003C2624"/>
    <w:rsid w:val="003C494E"/>
    <w:rsid w:val="003C4A47"/>
    <w:rsid w:val="003C6632"/>
    <w:rsid w:val="003C6AB7"/>
    <w:rsid w:val="003C7088"/>
    <w:rsid w:val="003D172D"/>
    <w:rsid w:val="003D173C"/>
    <w:rsid w:val="003D2427"/>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2EF8"/>
    <w:rsid w:val="003E2F59"/>
    <w:rsid w:val="003E3D91"/>
    <w:rsid w:val="003E461B"/>
    <w:rsid w:val="003E4B21"/>
    <w:rsid w:val="003E4E26"/>
    <w:rsid w:val="003E543B"/>
    <w:rsid w:val="003E5616"/>
    <w:rsid w:val="003E6600"/>
    <w:rsid w:val="003E789A"/>
    <w:rsid w:val="003F2845"/>
    <w:rsid w:val="003F292E"/>
    <w:rsid w:val="003F2F09"/>
    <w:rsid w:val="003F4CAB"/>
    <w:rsid w:val="003F5186"/>
    <w:rsid w:val="003F6273"/>
    <w:rsid w:val="003F6612"/>
    <w:rsid w:val="003F6ED5"/>
    <w:rsid w:val="003F7304"/>
    <w:rsid w:val="003F7C37"/>
    <w:rsid w:val="003F7D07"/>
    <w:rsid w:val="00400845"/>
    <w:rsid w:val="00400B76"/>
    <w:rsid w:val="00400D61"/>
    <w:rsid w:val="00400E8F"/>
    <w:rsid w:val="004014CA"/>
    <w:rsid w:val="00401CF6"/>
    <w:rsid w:val="00402034"/>
    <w:rsid w:val="00402FE9"/>
    <w:rsid w:val="00403705"/>
    <w:rsid w:val="00405828"/>
    <w:rsid w:val="00406287"/>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C42"/>
    <w:rsid w:val="004272E4"/>
    <w:rsid w:val="004272E9"/>
    <w:rsid w:val="00427F90"/>
    <w:rsid w:val="004309CB"/>
    <w:rsid w:val="00430F3D"/>
    <w:rsid w:val="00431C0F"/>
    <w:rsid w:val="00433395"/>
    <w:rsid w:val="00433EFD"/>
    <w:rsid w:val="0043400A"/>
    <w:rsid w:val="0043411E"/>
    <w:rsid w:val="004349CA"/>
    <w:rsid w:val="00434B03"/>
    <w:rsid w:val="00434ECC"/>
    <w:rsid w:val="0043529A"/>
    <w:rsid w:val="00435B08"/>
    <w:rsid w:val="00435C08"/>
    <w:rsid w:val="00436748"/>
    <w:rsid w:val="004368A9"/>
    <w:rsid w:val="00436B73"/>
    <w:rsid w:val="0043738B"/>
    <w:rsid w:val="00437807"/>
    <w:rsid w:val="004406EC"/>
    <w:rsid w:val="00441CFE"/>
    <w:rsid w:val="004421D3"/>
    <w:rsid w:val="004422E3"/>
    <w:rsid w:val="004424EB"/>
    <w:rsid w:val="004429C5"/>
    <w:rsid w:val="00443473"/>
    <w:rsid w:val="00443AD9"/>
    <w:rsid w:val="00443F59"/>
    <w:rsid w:val="00444337"/>
    <w:rsid w:val="004443F4"/>
    <w:rsid w:val="00444F18"/>
    <w:rsid w:val="004454C0"/>
    <w:rsid w:val="00446105"/>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5AD"/>
    <w:rsid w:val="00457B5E"/>
    <w:rsid w:val="00460CEF"/>
    <w:rsid w:val="00461369"/>
    <w:rsid w:val="00461A88"/>
    <w:rsid w:val="004633D4"/>
    <w:rsid w:val="00463488"/>
    <w:rsid w:val="0046423F"/>
    <w:rsid w:val="004655EA"/>
    <w:rsid w:val="00465D16"/>
    <w:rsid w:val="004668B9"/>
    <w:rsid w:val="00467AF8"/>
    <w:rsid w:val="004700B1"/>
    <w:rsid w:val="00470113"/>
    <w:rsid w:val="004708C2"/>
    <w:rsid w:val="00470904"/>
    <w:rsid w:val="00470D0B"/>
    <w:rsid w:val="00470F61"/>
    <w:rsid w:val="00470F64"/>
    <w:rsid w:val="00472079"/>
    <w:rsid w:val="004724B1"/>
    <w:rsid w:val="0047258C"/>
    <w:rsid w:val="0047440D"/>
    <w:rsid w:val="004760D2"/>
    <w:rsid w:val="0047626B"/>
    <w:rsid w:val="00476664"/>
    <w:rsid w:val="00476ACA"/>
    <w:rsid w:val="00477483"/>
    <w:rsid w:val="004804F0"/>
    <w:rsid w:val="00480CC0"/>
    <w:rsid w:val="004815DC"/>
    <w:rsid w:val="004821DD"/>
    <w:rsid w:val="004822F1"/>
    <w:rsid w:val="00482603"/>
    <w:rsid w:val="004839A1"/>
    <w:rsid w:val="00483FE6"/>
    <w:rsid w:val="004840F4"/>
    <w:rsid w:val="00484323"/>
    <w:rsid w:val="004846AF"/>
    <w:rsid w:val="00484906"/>
    <w:rsid w:val="00485CAA"/>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51E9"/>
    <w:rsid w:val="00495AD2"/>
    <w:rsid w:val="00495D29"/>
    <w:rsid w:val="0049736A"/>
    <w:rsid w:val="004A021A"/>
    <w:rsid w:val="004A042A"/>
    <w:rsid w:val="004A0ED4"/>
    <w:rsid w:val="004A20FF"/>
    <w:rsid w:val="004A21C8"/>
    <w:rsid w:val="004A21FA"/>
    <w:rsid w:val="004A2799"/>
    <w:rsid w:val="004A27D0"/>
    <w:rsid w:val="004A28B3"/>
    <w:rsid w:val="004A28C1"/>
    <w:rsid w:val="004A2EF1"/>
    <w:rsid w:val="004A33BE"/>
    <w:rsid w:val="004A38AA"/>
    <w:rsid w:val="004A4C12"/>
    <w:rsid w:val="004A515A"/>
    <w:rsid w:val="004A65F5"/>
    <w:rsid w:val="004A6E69"/>
    <w:rsid w:val="004A744A"/>
    <w:rsid w:val="004A7941"/>
    <w:rsid w:val="004A7A47"/>
    <w:rsid w:val="004A7F01"/>
    <w:rsid w:val="004B002B"/>
    <w:rsid w:val="004B05B5"/>
    <w:rsid w:val="004B2CD7"/>
    <w:rsid w:val="004B469F"/>
    <w:rsid w:val="004B46D5"/>
    <w:rsid w:val="004B4B8B"/>
    <w:rsid w:val="004B541C"/>
    <w:rsid w:val="004B622B"/>
    <w:rsid w:val="004B7427"/>
    <w:rsid w:val="004B7F5E"/>
    <w:rsid w:val="004C0941"/>
    <w:rsid w:val="004C0B59"/>
    <w:rsid w:val="004C0D16"/>
    <w:rsid w:val="004C0EFC"/>
    <w:rsid w:val="004C136F"/>
    <w:rsid w:val="004C13AB"/>
    <w:rsid w:val="004C17BE"/>
    <w:rsid w:val="004C1B5C"/>
    <w:rsid w:val="004C1F72"/>
    <w:rsid w:val="004C2259"/>
    <w:rsid w:val="004C2ABB"/>
    <w:rsid w:val="004C2C76"/>
    <w:rsid w:val="004C3F1C"/>
    <w:rsid w:val="004C4BAD"/>
    <w:rsid w:val="004C6068"/>
    <w:rsid w:val="004C6C4A"/>
    <w:rsid w:val="004C7136"/>
    <w:rsid w:val="004C7A3D"/>
    <w:rsid w:val="004C7E9D"/>
    <w:rsid w:val="004D0012"/>
    <w:rsid w:val="004D083D"/>
    <w:rsid w:val="004D1065"/>
    <w:rsid w:val="004D13E2"/>
    <w:rsid w:val="004D1A67"/>
    <w:rsid w:val="004D2115"/>
    <w:rsid w:val="004D23CF"/>
    <w:rsid w:val="004D250A"/>
    <w:rsid w:val="004D2666"/>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E0125"/>
    <w:rsid w:val="004E08CB"/>
    <w:rsid w:val="004E0B96"/>
    <w:rsid w:val="004E1669"/>
    <w:rsid w:val="004E2110"/>
    <w:rsid w:val="004E232B"/>
    <w:rsid w:val="004E2853"/>
    <w:rsid w:val="004E2892"/>
    <w:rsid w:val="004E3733"/>
    <w:rsid w:val="004E38E7"/>
    <w:rsid w:val="004E41C0"/>
    <w:rsid w:val="004E4673"/>
    <w:rsid w:val="004E4CA6"/>
    <w:rsid w:val="004E518F"/>
    <w:rsid w:val="004E53A8"/>
    <w:rsid w:val="004E5A62"/>
    <w:rsid w:val="004E6607"/>
    <w:rsid w:val="004E6DD3"/>
    <w:rsid w:val="004E6F48"/>
    <w:rsid w:val="004E70E6"/>
    <w:rsid w:val="004F05BB"/>
    <w:rsid w:val="004F072E"/>
    <w:rsid w:val="004F07A4"/>
    <w:rsid w:val="004F0CF5"/>
    <w:rsid w:val="004F28B3"/>
    <w:rsid w:val="004F2BCA"/>
    <w:rsid w:val="004F2E1D"/>
    <w:rsid w:val="004F48AC"/>
    <w:rsid w:val="004F58B0"/>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61E"/>
    <w:rsid w:val="00503BE5"/>
    <w:rsid w:val="005066A8"/>
    <w:rsid w:val="005074FE"/>
    <w:rsid w:val="00507D07"/>
    <w:rsid w:val="00510068"/>
    <w:rsid w:val="00510073"/>
    <w:rsid w:val="00510A45"/>
    <w:rsid w:val="00511031"/>
    <w:rsid w:val="00511860"/>
    <w:rsid w:val="00511B35"/>
    <w:rsid w:val="00511C53"/>
    <w:rsid w:val="005140F7"/>
    <w:rsid w:val="0051424D"/>
    <w:rsid w:val="005149FB"/>
    <w:rsid w:val="00514CBE"/>
    <w:rsid w:val="00514CCA"/>
    <w:rsid w:val="00515253"/>
    <w:rsid w:val="0051580D"/>
    <w:rsid w:val="00516019"/>
    <w:rsid w:val="00516A8D"/>
    <w:rsid w:val="00517C67"/>
    <w:rsid w:val="0052105C"/>
    <w:rsid w:val="005210B0"/>
    <w:rsid w:val="00522D4F"/>
    <w:rsid w:val="00523887"/>
    <w:rsid w:val="00524BC2"/>
    <w:rsid w:val="00524E8B"/>
    <w:rsid w:val="00525244"/>
    <w:rsid w:val="00526E8E"/>
    <w:rsid w:val="0052737A"/>
    <w:rsid w:val="00527915"/>
    <w:rsid w:val="00527D44"/>
    <w:rsid w:val="00530A13"/>
    <w:rsid w:val="00531104"/>
    <w:rsid w:val="00531C11"/>
    <w:rsid w:val="00532764"/>
    <w:rsid w:val="00532CAC"/>
    <w:rsid w:val="005333D1"/>
    <w:rsid w:val="005345BF"/>
    <w:rsid w:val="005349AA"/>
    <w:rsid w:val="0053548E"/>
    <w:rsid w:val="00535701"/>
    <w:rsid w:val="00535EF2"/>
    <w:rsid w:val="0053656D"/>
    <w:rsid w:val="0053662F"/>
    <w:rsid w:val="005372D9"/>
    <w:rsid w:val="00540006"/>
    <w:rsid w:val="0054003F"/>
    <w:rsid w:val="00540C8D"/>
    <w:rsid w:val="00541501"/>
    <w:rsid w:val="00541FFA"/>
    <w:rsid w:val="00542004"/>
    <w:rsid w:val="005423DF"/>
    <w:rsid w:val="00542DC4"/>
    <w:rsid w:val="00542EE2"/>
    <w:rsid w:val="00542F10"/>
    <w:rsid w:val="00543272"/>
    <w:rsid w:val="00543819"/>
    <w:rsid w:val="00544B0E"/>
    <w:rsid w:val="005454D6"/>
    <w:rsid w:val="00545ADB"/>
    <w:rsid w:val="0054694F"/>
    <w:rsid w:val="0054773E"/>
    <w:rsid w:val="005500EF"/>
    <w:rsid w:val="0055064C"/>
    <w:rsid w:val="0055121D"/>
    <w:rsid w:val="00552EB2"/>
    <w:rsid w:val="005533B6"/>
    <w:rsid w:val="00553483"/>
    <w:rsid w:val="0055503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96A"/>
    <w:rsid w:val="00571666"/>
    <w:rsid w:val="00571686"/>
    <w:rsid w:val="00571689"/>
    <w:rsid w:val="00571708"/>
    <w:rsid w:val="005732AD"/>
    <w:rsid w:val="0057422B"/>
    <w:rsid w:val="00574439"/>
    <w:rsid w:val="005745F9"/>
    <w:rsid w:val="00574AC5"/>
    <w:rsid w:val="00574C14"/>
    <w:rsid w:val="00576F8E"/>
    <w:rsid w:val="005775D0"/>
    <w:rsid w:val="0057773F"/>
    <w:rsid w:val="00577E68"/>
    <w:rsid w:val="00580966"/>
    <w:rsid w:val="0058133F"/>
    <w:rsid w:val="00581A9F"/>
    <w:rsid w:val="00583BB9"/>
    <w:rsid w:val="00583CAB"/>
    <w:rsid w:val="00583DAA"/>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97F83"/>
    <w:rsid w:val="005A0641"/>
    <w:rsid w:val="005A1F95"/>
    <w:rsid w:val="005A2619"/>
    <w:rsid w:val="005A3BFF"/>
    <w:rsid w:val="005A3C06"/>
    <w:rsid w:val="005A3EF2"/>
    <w:rsid w:val="005A4266"/>
    <w:rsid w:val="005A4461"/>
    <w:rsid w:val="005A4603"/>
    <w:rsid w:val="005A4977"/>
    <w:rsid w:val="005A4FD0"/>
    <w:rsid w:val="005A5DB3"/>
    <w:rsid w:val="005A65E5"/>
    <w:rsid w:val="005A676A"/>
    <w:rsid w:val="005A7CE0"/>
    <w:rsid w:val="005B0CC2"/>
    <w:rsid w:val="005B111A"/>
    <w:rsid w:val="005B1497"/>
    <w:rsid w:val="005B219B"/>
    <w:rsid w:val="005B507F"/>
    <w:rsid w:val="005B515A"/>
    <w:rsid w:val="005B68D9"/>
    <w:rsid w:val="005B79BF"/>
    <w:rsid w:val="005C0034"/>
    <w:rsid w:val="005C0818"/>
    <w:rsid w:val="005C0DF7"/>
    <w:rsid w:val="005C27DE"/>
    <w:rsid w:val="005C2EDD"/>
    <w:rsid w:val="005C4595"/>
    <w:rsid w:val="005C45CB"/>
    <w:rsid w:val="005C4D8D"/>
    <w:rsid w:val="005C5973"/>
    <w:rsid w:val="005C5B43"/>
    <w:rsid w:val="005C6562"/>
    <w:rsid w:val="005C6DA6"/>
    <w:rsid w:val="005D169D"/>
    <w:rsid w:val="005D3308"/>
    <w:rsid w:val="005D35F9"/>
    <w:rsid w:val="005D37D3"/>
    <w:rsid w:val="005D50D9"/>
    <w:rsid w:val="005D51A3"/>
    <w:rsid w:val="005D61D6"/>
    <w:rsid w:val="005E0229"/>
    <w:rsid w:val="005E0516"/>
    <w:rsid w:val="005E1537"/>
    <w:rsid w:val="005E1E31"/>
    <w:rsid w:val="005E2766"/>
    <w:rsid w:val="005E2994"/>
    <w:rsid w:val="005E2CB8"/>
    <w:rsid w:val="005E2E40"/>
    <w:rsid w:val="005E38AD"/>
    <w:rsid w:val="005E40CE"/>
    <w:rsid w:val="005E4413"/>
    <w:rsid w:val="005E4674"/>
    <w:rsid w:val="005E4C04"/>
    <w:rsid w:val="005E4C1A"/>
    <w:rsid w:val="005E4FB4"/>
    <w:rsid w:val="005E5ACA"/>
    <w:rsid w:val="005E5D87"/>
    <w:rsid w:val="005E626D"/>
    <w:rsid w:val="005E62C4"/>
    <w:rsid w:val="005E68DB"/>
    <w:rsid w:val="005E6B96"/>
    <w:rsid w:val="005E6DC3"/>
    <w:rsid w:val="005E704C"/>
    <w:rsid w:val="005E7759"/>
    <w:rsid w:val="005E79CB"/>
    <w:rsid w:val="005F2935"/>
    <w:rsid w:val="005F3293"/>
    <w:rsid w:val="005F479F"/>
    <w:rsid w:val="005F4C7A"/>
    <w:rsid w:val="005F51B5"/>
    <w:rsid w:val="005F5DA3"/>
    <w:rsid w:val="005F6671"/>
    <w:rsid w:val="005F7170"/>
    <w:rsid w:val="005F765E"/>
    <w:rsid w:val="005F7F83"/>
    <w:rsid w:val="006008AC"/>
    <w:rsid w:val="006009DD"/>
    <w:rsid w:val="006012FB"/>
    <w:rsid w:val="0060141D"/>
    <w:rsid w:val="0060159F"/>
    <w:rsid w:val="00601653"/>
    <w:rsid w:val="006025B5"/>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F76"/>
    <w:rsid w:val="00607A39"/>
    <w:rsid w:val="00607CE5"/>
    <w:rsid w:val="0061100E"/>
    <w:rsid w:val="00611181"/>
    <w:rsid w:val="00612C69"/>
    <w:rsid w:val="00613A5D"/>
    <w:rsid w:val="00613A94"/>
    <w:rsid w:val="006146C7"/>
    <w:rsid w:val="00614949"/>
    <w:rsid w:val="00614C66"/>
    <w:rsid w:val="00615059"/>
    <w:rsid w:val="0061506E"/>
    <w:rsid w:val="0061515B"/>
    <w:rsid w:val="006153C3"/>
    <w:rsid w:val="00615CC2"/>
    <w:rsid w:val="00615D85"/>
    <w:rsid w:val="00616256"/>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5189"/>
    <w:rsid w:val="00635226"/>
    <w:rsid w:val="0063522E"/>
    <w:rsid w:val="0063532E"/>
    <w:rsid w:val="00635332"/>
    <w:rsid w:val="00635882"/>
    <w:rsid w:val="00635D32"/>
    <w:rsid w:val="0063633A"/>
    <w:rsid w:val="0063638B"/>
    <w:rsid w:val="00636825"/>
    <w:rsid w:val="006378A6"/>
    <w:rsid w:val="00637B69"/>
    <w:rsid w:val="00637F68"/>
    <w:rsid w:val="00640328"/>
    <w:rsid w:val="00640828"/>
    <w:rsid w:val="0064165D"/>
    <w:rsid w:val="00641DF4"/>
    <w:rsid w:val="0064265E"/>
    <w:rsid w:val="00642771"/>
    <w:rsid w:val="006433F1"/>
    <w:rsid w:val="00643B19"/>
    <w:rsid w:val="00643E28"/>
    <w:rsid w:val="00644E97"/>
    <w:rsid w:val="006450D5"/>
    <w:rsid w:val="00645848"/>
    <w:rsid w:val="0064771B"/>
    <w:rsid w:val="0065096F"/>
    <w:rsid w:val="00651180"/>
    <w:rsid w:val="00651209"/>
    <w:rsid w:val="00651423"/>
    <w:rsid w:val="00651DC4"/>
    <w:rsid w:val="00651E90"/>
    <w:rsid w:val="0065246D"/>
    <w:rsid w:val="006526C9"/>
    <w:rsid w:val="006528CD"/>
    <w:rsid w:val="00652D4B"/>
    <w:rsid w:val="00652EF0"/>
    <w:rsid w:val="0065519C"/>
    <w:rsid w:val="006551CE"/>
    <w:rsid w:val="006558BD"/>
    <w:rsid w:val="00655A9A"/>
    <w:rsid w:val="006578C6"/>
    <w:rsid w:val="00657AA7"/>
    <w:rsid w:val="00657FCE"/>
    <w:rsid w:val="00660430"/>
    <w:rsid w:val="006608F6"/>
    <w:rsid w:val="00661874"/>
    <w:rsid w:val="00661929"/>
    <w:rsid w:val="00661AC1"/>
    <w:rsid w:val="00661C23"/>
    <w:rsid w:val="00662E6D"/>
    <w:rsid w:val="00662E86"/>
    <w:rsid w:val="00663583"/>
    <w:rsid w:val="00664AD0"/>
    <w:rsid w:val="00664C95"/>
    <w:rsid w:val="00666022"/>
    <w:rsid w:val="00666194"/>
    <w:rsid w:val="0067124E"/>
    <w:rsid w:val="00673CFF"/>
    <w:rsid w:val="00674318"/>
    <w:rsid w:val="00674B19"/>
    <w:rsid w:val="006757B0"/>
    <w:rsid w:val="00675C8E"/>
    <w:rsid w:val="0067614A"/>
    <w:rsid w:val="0067762F"/>
    <w:rsid w:val="006776F8"/>
    <w:rsid w:val="00677C5A"/>
    <w:rsid w:val="00677DAD"/>
    <w:rsid w:val="00681282"/>
    <w:rsid w:val="00682180"/>
    <w:rsid w:val="00682416"/>
    <w:rsid w:val="00682793"/>
    <w:rsid w:val="006829A2"/>
    <w:rsid w:val="00682B64"/>
    <w:rsid w:val="00684090"/>
    <w:rsid w:val="00684A96"/>
    <w:rsid w:val="00684FE0"/>
    <w:rsid w:val="00685076"/>
    <w:rsid w:val="00686C63"/>
    <w:rsid w:val="00687CA5"/>
    <w:rsid w:val="00690514"/>
    <w:rsid w:val="006906B9"/>
    <w:rsid w:val="006907A0"/>
    <w:rsid w:val="00692911"/>
    <w:rsid w:val="00692B60"/>
    <w:rsid w:val="00692C56"/>
    <w:rsid w:val="00693207"/>
    <w:rsid w:val="00693348"/>
    <w:rsid w:val="00693E10"/>
    <w:rsid w:val="006946FE"/>
    <w:rsid w:val="00694D0C"/>
    <w:rsid w:val="00696550"/>
    <w:rsid w:val="0069689F"/>
    <w:rsid w:val="00696CB1"/>
    <w:rsid w:val="00697BC4"/>
    <w:rsid w:val="006A0176"/>
    <w:rsid w:val="006A01E9"/>
    <w:rsid w:val="006A0A80"/>
    <w:rsid w:val="006A0D2C"/>
    <w:rsid w:val="006A119E"/>
    <w:rsid w:val="006A25C4"/>
    <w:rsid w:val="006A2976"/>
    <w:rsid w:val="006A2FA1"/>
    <w:rsid w:val="006A3347"/>
    <w:rsid w:val="006A3B44"/>
    <w:rsid w:val="006A4255"/>
    <w:rsid w:val="006A4DAA"/>
    <w:rsid w:val="006A57C2"/>
    <w:rsid w:val="006A58DB"/>
    <w:rsid w:val="006A5BB5"/>
    <w:rsid w:val="006A6282"/>
    <w:rsid w:val="006A7652"/>
    <w:rsid w:val="006A7A4C"/>
    <w:rsid w:val="006B0821"/>
    <w:rsid w:val="006B0AF5"/>
    <w:rsid w:val="006B111E"/>
    <w:rsid w:val="006B15D0"/>
    <w:rsid w:val="006B19CB"/>
    <w:rsid w:val="006B19CD"/>
    <w:rsid w:val="006B1B58"/>
    <w:rsid w:val="006B1E48"/>
    <w:rsid w:val="006B1EFE"/>
    <w:rsid w:val="006B2D04"/>
    <w:rsid w:val="006B35C1"/>
    <w:rsid w:val="006B3718"/>
    <w:rsid w:val="006B4673"/>
    <w:rsid w:val="006B4883"/>
    <w:rsid w:val="006B53F3"/>
    <w:rsid w:val="006B671E"/>
    <w:rsid w:val="006B7625"/>
    <w:rsid w:val="006B77E1"/>
    <w:rsid w:val="006B7F2A"/>
    <w:rsid w:val="006B7F6B"/>
    <w:rsid w:val="006C2232"/>
    <w:rsid w:val="006C24FC"/>
    <w:rsid w:val="006C2B4B"/>
    <w:rsid w:val="006C3014"/>
    <w:rsid w:val="006C4353"/>
    <w:rsid w:val="006C43FB"/>
    <w:rsid w:val="006C47DD"/>
    <w:rsid w:val="006C4F65"/>
    <w:rsid w:val="006C72D1"/>
    <w:rsid w:val="006C7391"/>
    <w:rsid w:val="006C762E"/>
    <w:rsid w:val="006D0570"/>
    <w:rsid w:val="006D060D"/>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7274"/>
    <w:rsid w:val="006D75B0"/>
    <w:rsid w:val="006E019B"/>
    <w:rsid w:val="006E1311"/>
    <w:rsid w:val="006E1387"/>
    <w:rsid w:val="006E1AED"/>
    <w:rsid w:val="006E2417"/>
    <w:rsid w:val="006E2475"/>
    <w:rsid w:val="006E2A99"/>
    <w:rsid w:val="006E338C"/>
    <w:rsid w:val="006E417C"/>
    <w:rsid w:val="006E419F"/>
    <w:rsid w:val="006E477A"/>
    <w:rsid w:val="006E5D40"/>
    <w:rsid w:val="006E6694"/>
    <w:rsid w:val="006E6D66"/>
    <w:rsid w:val="006E6EB7"/>
    <w:rsid w:val="006E6F10"/>
    <w:rsid w:val="006E77E3"/>
    <w:rsid w:val="006F09AD"/>
    <w:rsid w:val="006F0AEF"/>
    <w:rsid w:val="006F17E3"/>
    <w:rsid w:val="006F1ADE"/>
    <w:rsid w:val="006F1F68"/>
    <w:rsid w:val="006F22DA"/>
    <w:rsid w:val="006F2486"/>
    <w:rsid w:val="006F253C"/>
    <w:rsid w:val="006F2FCA"/>
    <w:rsid w:val="006F3A3C"/>
    <w:rsid w:val="006F3FAE"/>
    <w:rsid w:val="006F4EC1"/>
    <w:rsid w:val="006F5577"/>
    <w:rsid w:val="006F5B04"/>
    <w:rsid w:val="006F5F98"/>
    <w:rsid w:val="006F6F16"/>
    <w:rsid w:val="006F711F"/>
    <w:rsid w:val="006F7A68"/>
    <w:rsid w:val="00700F35"/>
    <w:rsid w:val="007016B3"/>
    <w:rsid w:val="007020E1"/>
    <w:rsid w:val="00702658"/>
    <w:rsid w:val="00702CDE"/>
    <w:rsid w:val="00702D54"/>
    <w:rsid w:val="00702E8E"/>
    <w:rsid w:val="007037D9"/>
    <w:rsid w:val="00703D0D"/>
    <w:rsid w:val="0070441C"/>
    <w:rsid w:val="00704B3F"/>
    <w:rsid w:val="00705536"/>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790"/>
    <w:rsid w:val="007217D9"/>
    <w:rsid w:val="00722210"/>
    <w:rsid w:val="007229E8"/>
    <w:rsid w:val="00722A43"/>
    <w:rsid w:val="00723904"/>
    <w:rsid w:val="00723F09"/>
    <w:rsid w:val="00723F65"/>
    <w:rsid w:val="00724800"/>
    <w:rsid w:val="0072542E"/>
    <w:rsid w:val="007255FA"/>
    <w:rsid w:val="00725B87"/>
    <w:rsid w:val="00726A5D"/>
    <w:rsid w:val="00730B48"/>
    <w:rsid w:val="00732056"/>
    <w:rsid w:val="00732730"/>
    <w:rsid w:val="0073387F"/>
    <w:rsid w:val="00733AE5"/>
    <w:rsid w:val="00734538"/>
    <w:rsid w:val="00735003"/>
    <w:rsid w:val="0073549A"/>
    <w:rsid w:val="00735E98"/>
    <w:rsid w:val="0073642A"/>
    <w:rsid w:val="00736D0B"/>
    <w:rsid w:val="00736F24"/>
    <w:rsid w:val="0073709F"/>
    <w:rsid w:val="00737FA8"/>
    <w:rsid w:val="00740E11"/>
    <w:rsid w:val="00741362"/>
    <w:rsid w:val="00741A12"/>
    <w:rsid w:val="00741CE5"/>
    <w:rsid w:val="00742AE4"/>
    <w:rsid w:val="00742E12"/>
    <w:rsid w:val="00742E93"/>
    <w:rsid w:val="0074585E"/>
    <w:rsid w:val="00745A31"/>
    <w:rsid w:val="00745B43"/>
    <w:rsid w:val="00745C0C"/>
    <w:rsid w:val="00745CD6"/>
    <w:rsid w:val="00746970"/>
    <w:rsid w:val="0074706F"/>
    <w:rsid w:val="007518E7"/>
    <w:rsid w:val="00751989"/>
    <w:rsid w:val="0075298F"/>
    <w:rsid w:val="00752D56"/>
    <w:rsid w:val="00753CCA"/>
    <w:rsid w:val="00753D70"/>
    <w:rsid w:val="00754E44"/>
    <w:rsid w:val="00755426"/>
    <w:rsid w:val="007557E7"/>
    <w:rsid w:val="00755C0D"/>
    <w:rsid w:val="00756102"/>
    <w:rsid w:val="007562C8"/>
    <w:rsid w:val="007575F9"/>
    <w:rsid w:val="00760213"/>
    <w:rsid w:val="00760459"/>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388"/>
    <w:rsid w:val="00781475"/>
    <w:rsid w:val="00781D46"/>
    <w:rsid w:val="00781ECE"/>
    <w:rsid w:val="00782977"/>
    <w:rsid w:val="007832FB"/>
    <w:rsid w:val="00783B5A"/>
    <w:rsid w:val="00783D21"/>
    <w:rsid w:val="00784773"/>
    <w:rsid w:val="007847E7"/>
    <w:rsid w:val="00784A72"/>
    <w:rsid w:val="00785091"/>
    <w:rsid w:val="00785605"/>
    <w:rsid w:val="007856C5"/>
    <w:rsid w:val="00785D4A"/>
    <w:rsid w:val="007860BB"/>
    <w:rsid w:val="0078654B"/>
    <w:rsid w:val="00786F6F"/>
    <w:rsid w:val="00790606"/>
    <w:rsid w:val="0079145B"/>
    <w:rsid w:val="007920B7"/>
    <w:rsid w:val="00792311"/>
    <w:rsid w:val="00793927"/>
    <w:rsid w:val="00795DFF"/>
    <w:rsid w:val="00796377"/>
    <w:rsid w:val="00796C24"/>
    <w:rsid w:val="00797794"/>
    <w:rsid w:val="007979F8"/>
    <w:rsid w:val="00797DD9"/>
    <w:rsid w:val="007A1681"/>
    <w:rsid w:val="007A17E7"/>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22CA"/>
    <w:rsid w:val="007B5386"/>
    <w:rsid w:val="007B5448"/>
    <w:rsid w:val="007B698D"/>
    <w:rsid w:val="007B6A24"/>
    <w:rsid w:val="007C0541"/>
    <w:rsid w:val="007C0852"/>
    <w:rsid w:val="007C11F7"/>
    <w:rsid w:val="007C1DDE"/>
    <w:rsid w:val="007C26EC"/>
    <w:rsid w:val="007C29FE"/>
    <w:rsid w:val="007C2B13"/>
    <w:rsid w:val="007C3396"/>
    <w:rsid w:val="007C38DB"/>
    <w:rsid w:val="007C483E"/>
    <w:rsid w:val="007C4AC3"/>
    <w:rsid w:val="007C5497"/>
    <w:rsid w:val="007C5726"/>
    <w:rsid w:val="007C75D0"/>
    <w:rsid w:val="007C76DD"/>
    <w:rsid w:val="007C77D5"/>
    <w:rsid w:val="007C7C4C"/>
    <w:rsid w:val="007D0157"/>
    <w:rsid w:val="007D0469"/>
    <w:rsid w:val="007D101C"/>
    <w:rsid w:val="007D1961"/>
    <w:rsid w:val="007D1F70"/>
    <w:rsid w:val="007D2103"/>
    <w:rsid w:val="007D26A6"/>
    <w:rsid w:val="007D29F7"/>
    <w:rsid w:val="007D2C91"/>
    <w:rsid w:val="007D2DAB"/>
    <w:rsid w:val="007D2F1C"/>
    <w:rsid w:val="007D36EC"/>
    <w:rsid w:val="007D4480"/>
    <w:rsid w:val="007D568B"/>
    <w:rsid w:val="007D5D82"/>
    <w:rsid w:val="007D759D"/>
    <w:rsid w:val="007E0042"/>
    <w:rsid w:val="007E06CC"/>
    <w:rsid w:val="007E0A60"/>
    <w:rsid w:val="007E1642"/>
    <w:rsid w:val="007E16EB"/>
    <w:rsid w:val="007E1A54"/>
    <w:rsid w:val="007E1AB5"/>
    <w:rsid w:val="007E221E"/>
    <w:rsid w:val="007E276B"/>
    <w:rsid w:val="007E318C"/>
    <w:rsid w:val="007E4517"/>
    <w:rsid w:val="007E4C43"/>
    <w:rsid w:val="007E514E"/>
    <w:rsid w:val="007E5B52"/>
    <w:rsid w:val="007E5DF5"/>
    <w:rsid w:val="007E60BF"/>
    <w:rsid w:val="007E63A5"/>
    <w:rsid w:val="007E6C55"/>
    <w:rsid w:val="007E784E"/>
    <w:rsid w:val="007F0412"/>
    <w:rsid w:val="007F08B3"/>
    <w:rsid w:val="007F10E6"/>
    <w:rsid w:val="007F12EA"/>
    <w:rsid w:val="007F28E9"/>
    <w:rsid w:val="007F2F74"/>
    <w:rsid w:val="007F3EF1"/>
    <w:rsid w:val="007F3F2F"/>
    <w:rsid w:val="007F40AA"/>
    <w:rsid w:val="007F40BD"/>
    <w:rsid w:val="007F4FF2"/>
    <w:rsid w:val="007F5DEC"/>
    <w:rsid w:val="007F6D72"/>
    <w:rsid w:val="007F6ED9"/>
    <w:rsid w:val="007F707E"/>
    <w:rsid w:val="007F728D"/>
    <w:rsid w:val="007F733B"/>
    <w:rsid w:val="007F73A5"/>
    <w:rsid w:val="008012D6"/>
    <w:rsid w:val="00801936"/>
    <w:rsid w:val="00801B0B"/>
    <w:rsid w:val="008020D6"/>
    <w:rsid w:val="00804A68"/>
    <w:rsid w:val="00804C3E"/>
    <w:rsid w:val="008057CA"/>
    <w:rsid w:val="0080620A"/>
    <w:rsid w:val="0080651D"/>
    <w:rsid w:val="0080653E"/>
    <w:rsid w:val="008067B9"/>
    <w:rsid w:val="00806810"/>
    <w:rsid w:val="00807222"/>
    <w:rsid w:val="0080748A"/>
    <w:rsid w:val="00807A8A"/>
    <w:rsid w:val="00807B1E"/>
    <w:rsid w:val="00807FEC"/>
    <w:rsid w:val="0081059D"/>
    <w:rsid w:val="00811034"/>
    <w:rsid w:val="00812384"/>
    <w:rsid w:val="008137D5"/>
    <w:rsid w:val="00814872"/>
    <w:rsid w:val="00815172"/>
    <w:rsid w:val="00815257"/>
    <w:rsid w:val="00815C79"/>
    <w:rsid w:val="00816B4F"/>
    <w:rsid w:val="00817871"/>
    <w:rsid w:val="00817ACF"/>
    <w:rsid w:val="00820A2A"/>
    <w:rsid w:val="008210AC"/>
    <w:rsid w:val="00821F42"/>
    <w:rsid w:val="008221BF"/>
    <w:rsid w:val="00822C13"/>
    <w:rsid w:val="00822F1D"/>
    <w:rsid w:val="0082312B"/>
    <w:rsid w:val="00823975"/>
    <w:rsid w:val="0082472E"/>
    <w:rsid w:val="00825AB9"/>
    <w:rsid w:val="00825E76"/>
    <w:rsid w:val="00826E6F"/>
    <w:rsid w:val="008273D2"/>
    <w:rsid w:val="0082797E"/>
    <w:rsid w:val="00827A8E"/>
    <w:rsid w:val="00830975"/>
    <w:rsid w:val="00831DAF"/>
    <w:rsid w:val="0083394F"/>
    <w:rsid w:val="00833CB9"/>
    <w:rsid w:val="00834C46"/>
    <w:rsid w:val="00836138"/>
    <w:rsid w:val="00840A87"/>
    <w:rsid w:val="00842037"/>
    <w:rsid w:val="0084230F"/>
    <w:rsid w:val="008426AC"/>
    <w:rsid w:val="008432BE"/>
    <w:rsid w:val="00844973"/>
    <w:rsid w:val="008449E7"/>
    <w:rsid w:val="00844A23"/>
    <w:rsid w:val="00844AB0"/>
    <w:rsid w:val="00844FCA"/>
    <w:rsid w:val="008451D5"/>
    <w:rsid w:val="00847ADA"/>
    <w:rsid w:val="00847BF5"/>
    <w:rsid w:val="0085016D"/>
    <w:rsid w:val="00850FB0"/>
    <w:rsid w:val="0085104C"/>
    <w:rsid w:val="00851852"/>
    <w:rsid w:val="008519F9"/>
    <w:rsid w:val="00852882"/>
    <w:rsid w:val="008528F2"/>
    <w:rsid w:val="00852D1A"/>
    <w:rsid w:val="00853184"/>
    <w:rsid w:val="008535F2"/>
    <w:rsid w:val="0085379A"/>
    <w:rsid w:val="008540E3"/>
    <w:rsid w:val="00856455"/>
    <w:rsid w:val="008567F5"/>
    <w:rsid w:val="00857685"/>
    <w:rsid w:val="008577EC"/>
    <w:rsid w:val="00857877"/>
    <w:rsid w:val="00860021"/>
    <w:rsid w:val="008616D0"/>
    <w:rsid w:val="008628C2"/>
    <w:rsid w:val="008637F8"/>
    <w:rsid w:val="008638BA"/>
    <w:rsid w:val="00863BEC"/>
    <w:rsid w:val="00863C10"/>
    <w:rsid w:val="00863DB3"/>
    <w:rsid w:val="00863E7D"/>
    <w:rsid w:val="00864829"/>
    <w:rsid w:val="00865495"/>
    <w:rsid w:val="00865743"/>
    <w:rsid w:val="00865C16"/>
    <w:rsid w:val="008660BB"/>
    <w:rsid w:val="00866282"/>
    <w:rsid w:val="0086686E"/>
    <w:rsid w:val="008704EB"/>
    <w:rsid w:val="008707A2"/>
    <w:rsid w:val="008715DB"/>
    <w:rsid w:val="00872077"/>
    <w:rsid w:val="008720E0"/>
    <w:rsid w:val="00872266"/>
    <w:rsid w:val="00872832"/>
    <w:rsid w:val="00872C30"/>
    <w:rsid w:val="0087305F"/>
    <w:rsid w:val="00873153"/>
    <w:rsid w:val="008733C7"/>
    <w:rsid w:val="00873CA7"/>
    <w:rsid w:val="00873CBF"/>
    <w:rsid w:val="00874834"/>
    <w:rsid w:val="00874835"/>
    <w:rsid w:val="0087514B"/>
    <w:rsid w:val="0087557D"/>
    <w:rsid w:val="00875970"/>
    <w:rsid w:val="00875E23"/>
    <w:rsid w:val="008763C7"/>
    <w:rsid w:val="0087671F"/>
    <w:rsid w:val="00876752"/>
    <w:rsid w:val="008771AA"/>
    <w:rsid w:val="008800A6"/>
    <w:rsid w:val="0088043E"/>
    <w:rsid w:val="0088044C"/>
    <w:rsid w:val="00880F08"/>
    <w:rsid w:val="0088150D"/>
    <w:rsid w:val="00881885"/>
    <w:rsid w:val="008824CB"/>
    <w:rsid w:val="00882794"/>
    <w:rsid w:val="008827B0"/>
    <w:rsid w:val="00883FDE"/>
    <w:rsid w:val="00884F57"/>
    <w:rsid w:val="00884F77"/>
    <w:rsid w:val="00885971"/>
    <w:rsid w:val="00885B5F"/>
    <w:rsid w:val="008874DE"/>
    <w:rsid w:val="008919A0"/>
    <w:rsid w:val="0089313B"/>
    <w:rsid w:val="00893959"/>
    <w:rsid w:val="00893FC7"/>
    <w:rsid w:val="0089447E"/>
    <w:rsid w:val="00894557"/>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10CD"/>
    <w:rsid w:val="008A160F"/>
    <w:rsid w:val="008A2CEC"/>
    <w:rsid w:val="008A319E"/>
    <w:rsid w:val="008A345C"/>
    <w:rsid w:val="008A3CCA"/>
    <w:rsid w:val="008A4771"/>
    <w:rsid w:val="008A54A2"/>
    <w:rsid w:val="008A5561"/>
    <w:rsid w:val="008A5733"/>
    <w:rsid w:val="008A5792"/>
    <w:rsid w:val="008A5C80"/>
    <w:rsid w:val="008A5F14"/>
    <w:rsid w:val="008A5FDA"/>
    <w:rsid w:val="008A612D"/>
    <w:rsid w:val="008A689A"/>
    <w:rsid w:val="008A72E1"/>
    <w:rsid w:val="008A7988"/>
    <w:rsid w:val="008A79F6"/>
    <w:rsid w:val="008B0993"/>
    <w:rsid w:val="008B0A92"/>
    <w:rsid w:val="008B16B1"/>
    <w:rsid w:val="008B18F9"/>
    <w:rsid w:val="008B19DB"/>
    <w:rsid w:val="008B2083"/>
    <w:rsid w:val="008B2115"/>
    <w:rsid w:val="008B22F5"/>
    <w:rsid w:val="008B3BC4"/>
    <w:rsid w:val="008B3D18"/>
    <w:rsid w:val="008B430E"/>
    <w:rsid w:val="008B6D4C"/>
    <w:rsid w:val="008B6DB7"/>
    <w:rsid w:val="008B7A22"/>
    <w:rsid w:val="008B7B6D"/>
    <w:rsid w:val="008C09E2"/>
    <w:rsid w:val="008C1B59"/>
    <w:rsid w:val="008C1E5F"/>
    <w:rsid w:val="008C3FA0"/>
    <w:rsid w:val="008C48B1"/>
    <w:rsid w:val="008C4AF2"/>
    <w:rsid w:val="008C5235"/>
    <w:rsid w:val="008C53C7"/>
    <w:rsid w:val="008C5926"/>
    <w:rsid w:val="008C6228"/>
    <w:rsid w:val="008C79C5"/>
    <w:rsid w:val="008C7DF1"/>
    <w:rsid w:val="008C7E5E"/>
    <w:rsid w:val="008C7EE4"/>
    <w:rsid w:val="008D040D"/>
    <w:rsid w:val="008D0C34"/>
    <w:rsid w:val="008D1F4C"/>
    <w:rsid w:val="008D29E9"/>
    <w:rsid w:val="008D2CDE"/>
    <w:rsid w:val="008D34B2"/>
    <w:rsid w:val="008D3935"/>
    <w:rsid w:val="008D3E14"/>
    <w:rsid w:val="008D5008"/>
    <w:rsid w:val="008D5366"/>
    <w:rsid w:val="008D5FF3"/>
    <w:rsid w:val="008D6058"/>
    <w:rsid w:val="008D677C"/>
    <w:rsid w:val="008D6E2B"/>
    <w:rsid w:val="008D6E79"/>
    <w:rsid w:val="008D7753"/>
    <w:rsid w:val="008D7AFA"/>
    <w:rsid w:val="008E1424"/>
    <w:rsid w:val="008E1591"/>
    <w:rsid w:val="008E1D3E"/>
    <w:rsid w:val="008E2623"/>
    <w:rsid w:val="008E3326"/>
    <w:rsid w:val="008E377E"/>
    <w:rsid w:val="008E3F5F"/>
    <w:rsid w:val="008E737D"/>
    <w:rsid w:val="008E7391"/>
    <w:rsid w:val="008F02B2"/>
    <w:rsid w:val="008F0627"/>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48C"/>
    <w:rsid w:val="008F6F7F"/>
    <w:rsid w:val="008F737B"/>
    <w:rsid w:val="009004D0"/>
    <w:rsid w:val="00900ACB"/>
    <w:rsid w:val="009010E1"/>
    <w:rsid w:val="0090126A"/>
    <w:rsid w:val="00901CD3"/>
    <w:rsid w:val="00901E68"/>
    <w:rsid w:val="009027A3"/>
    <w:rsid w:val="009029BD"/>
    <w:rsid w:val="009033DA"/>
    <w:rsid w:val="009034B7"/>
    <w:rsid w:val="0090358F"/>
    <w:rsid w:val="00903F62"/>
    <w:rsid w:val="009055B1"/>
    <w:rsid w:val="0090594E"/>
    <w:rsid w:val="0090602A"/>
    <w:rsid w:val="00906094"/>
    <w:rsid w:val="00906BC1"/>
    <w:rsid w:val="00907E8B"/>
    <w:rsid w:val="009115F0"/>
    <w:rsid w:val="00911B37"/>
    <w:rsid w:val="00911EB8"/>
    <w:rsid w:val="00912337"/>
    <w:rsid w:val="00912A62"/>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24"/>
    <w:rsid w:val="00917D67"/>
    <w:rsid w:val="00920B35"/>
    <w:rsid w:val="00921311"/>
    <w:rsid w:val="0092253F"/>
    <w:rsid w:val="00922CE5"/>
    <w:rsid w:val="009232D9"/>
    <w:rsid w:val="009238ED"/>
    <w:rsid w:val="00923C43"/>
    <w:rsid w:val="00924147"/>
    <w:rsid w:val="0092468F"/>
    <w:rsid w:val="00924DFC"/>
    <w:rsid w:val="00924EE9"/>
    <w:rsid w:val="00925F1D"/>
    <w:rsid w:val="00926EDF"/>
    <w:rsid w:val="0093037B"/>
    <w:rsid w:val="009306AD"/>
    <w:rsid w:val="0093126F"/>
    <w:rsid w:val="00931AF0"/>
    <w:rsid w:val="00931D29"/>
    <w:rsid w:val="00932B3A"/>
    <w:rsid w:val="00932DD3"/>
    <w:rsid w:val="009331EA"/>
    <w:rsid w:val="009334D2"/>
    <w:rsid w:val="009335A6"/>
    <w:rsid w:val="00933753"/>
    <w:rsid w:val="009339B3"/>
    <w:rsid w:val="0093403D"/>
    <w:rsid w:val="0093406C"/>
    <w:rsid w:val="009346CA"/>
    <w:rsid w:val="009353F7"/>
    <w:rsid w:val="00935CD8"/>
    <w:rsid w:val="009360D6"/>
    <w:rsid w:val="00936483"/>
    <w:rsid w:val="00937F01"/>
    <w:rsid w:val="009402A3"/>
    <w:rsid w:val="009409F6"/>
    <w:rsid w:val="00940DBF"/>
    <w:rsid w:val="0094115C"/>
    <w:rsid w:val="00941330"/>
    <w:rsid w:val="00941E8A"/>
    <w:rsid w:val="00942D37"/>
    <w:rsid w:val="00942F39"/>
    <w:rsid w:val="0094370A"/>
    <w:rsid w:val="00943861"/>
    <w:rsid w:val="00945535"/>
    <w:rsid w:val="009459FF"/>
    <w:rsid w:val="009464E7"/>
    <w:rsid w:val="009466BF"/>
    <w:rsid w:val="00946D7E"/>
    <w:rsid w:val="00947AFF"/>
    <w:rsid w:val="00950282"/>
    <w:rsid w:val="00950B99"/>
    <w:rsid w:val="00951407"/>
    <w:rsid w:val="00951F8A"/>
    <w:rsid w:val="009524C8"/>
    <w:rsid w:val="00952FA3"/>
    <w:rsid w:val="0095415C"/>
    <w:rsid w:val="00954ED5"/>
    <w:rsid w:val="009568D7"/>
    <w:rsid w:val="00957309"/>
    <w:rsid w:val="00957EBF"/>
    <w:rsid w:val="00960D9C"/>
    <w:rsid w:val="009612BB"/>
    <w:rsid w:val="009613D5"/>
    <w:rsid w:val="009616C2"/>
    <w:rsid w:val="00961E89"/>
    <w:rsid w:val="00962068"/>
    <w:rsid w:val="00962ABF"/>
    <w:rsid w:val="009631EB"/>
    <w:rsid w:val="0096321A"/>
    <w:rsid w:val="00963E96"/>
    <w:rsid w:val="0096454A"/>
    <w:rsid w:val="0096455A"/>
    <w:rsid w:val="009652AA"/>
    <w:rsid w:val="00965927"/>
    <w:rsid w:val="00966A9B"/>
    <w:rsid w:val="00966E65"/>
    <w:rsid w:val="00967781"/>
    <w:rsid w:val="00970093"/>
    <w:rsid w:val="00970486"/>
    <w:rsid w:val="0097165F"/>
    <w:rsid w:val="009716A8"/>
    <w:rsid w:val="00971ECF"/>
    <w:rsid w:val="009724A1"/>
    <w:rsid w:val="00974336"/>
    <w:rsid w:val="00974A06"/>
    <w:rsid w:val="0097524C"/>
    <w:rsid w:val="009755A8"/>
    <w:rsid w:val="00975B21"/>
    <w:rsid w:val="009760B8"/>
    <w:rsid w:val="00976196"/>
    <w:rsid w:val="00976C81"/>
    <w:rsid w:val="00977DB2"/>
    <w:rsid w:val="00980012"/>
    <w:rsid w:val="009805F5"/>
    <w:rsid w:val="00980907"/>
    <w:rsid w:val="00981D84"/>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BE3"/>
    <w:rsid w:val="00995B77"/>
    <w:rsid w:val="00996278"/>
    <w:rsid w:val="009977E9"/>
    <w:rsid w:val="00997B45"/>
    <w:rsid w:val="009A02D1"/>
    <w:rsid w:val="009A09F3"/>
    <w:rsid w:val="009A0B63"/>
    <w:rsid w:val="009A0DCA"/>
    <w:rsid w:val="009A1BD0"/>
    <w:rsid w:val="009A202C"/>
    <w:rsid w:val="009A224B"/>
    <w:rsid w:val="009A34B1"/>
    <w:rsid w:val="009A37E5"/>
    <w:rsid w:val="009A3C2E"/>
    <w:rsid w:val="009A55D4"/>
    <w:rsid w:val="009A5791"/>
    <w:rsid w:val="009A593A"/>
    <w:rsid w:val="009A5FBD"/>
    <w:rsid w:val="009A7193"/>
    <w:rsid w:val="009A74DB"/>
    <w:rsid w:val="009A751D"/>
    <w:rsid w:val="009A7B60"/>
    <w:rsid w:val="009B0D1F"/>
    <w:rsid w:val="009B0DBD"/>
    <w:rsid w:val="009B14DA"/>
    <w:rsid w:val="009B1AC7"/>
    <w:rsid w:val="009B1E4E"/>
    <w:rsid w:val="009B237E"/>
    <w:rsid w:val="009B2AE9"/>
    <w:rsid w:val="009B2AFD"/>
    <w:rsid w:val="009B3F56"/>
    <w:rsid w:val="009B4CF3"/>
    <w:rsid w:val="009B5DC3"/>
    <w:rsid w:val="009B7D6C"/>
    <w:rsid w:val="009B7E94"/>
    <w:rsid w:val="009C04AD"/>
    <w:rsid w:val="009C06F5"/>
    <w:rsid w:val="009C072F"/>
    <w:rsid w:val="009C087C"/>
    <w:rsid w:val="009C0A26"/>
    <w:rsid w:val="009C1222"/>
    <w:rsid w:val="009C143F"/>
    <w:rsid w:val="009C37BF"/>
    <w:rsid w:val="009C38FA"/>
    <w:rsid w:val="009C3CC0"/>
    <w:rsid w:val="009C4479"/>
    <w:rsid w:val="009C456A"/>
    <w:rsid w:val="009C47F6"/>
    <w:rsid w:val="009C4B13"/>
    <w:rsid w:val="009C4BBB"/>
    <w:rsid w:val="009C50B1"/>
    <w:rsid w:val="009C549F"/>
    <w:rsid w:val="009C555E"/>
    <w:rsid w:val="009C5861"/>
    <w:rsid w:val="009C5AE8"/>
    <w:rsid w:val="009C685B"/>
    <w:rsid w:val="009C7405"/>
    <w:rsid w:val="009C792A"/>
    <w:rsid w:val="009D04E1"/>
    <w:rsid w:val="009D0EC8"/>
    <w:rsid w:val="009D14F4"/>
    <w:rsid w:val="009D1546"/>
    <w:rsid w:val="009D1CF7"/>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266"/>
    <w:rsid w:val="009E194C"/>
    <w:rsid w:val="009E1FFA"/>
    <w:rsid w:val="009E2767"/>
    <w:rsid w:val="009E363F"/>
    <w:rsid w:val="009E3951"/>
    <w:rsid w:val="009E3A1E"/>
    <w:rsid w:val="009E4006"/>
    <w:rsid w:val="009E4678"/>
    <w:rsid w:val="009E568D"/>
    <w:rsid w:val="009E68DA"/>
    <w:rsid w:val="009E6E7E"/>
    <w:rsid w:val="009E70E3"/>
    <w:rsid w:val="009E7818"/>
    <w:rsid w:val="009F163F"/>
    <w:rsid w:val="009F400F"/>
    <w:rsid w:val="009F4424"/>
    <w:rsid w:val="009F47F0"/>
    <w:rsid w:val="009F4B38"/>
    <w:rsid w:val="009F4CC3"/>
    <w:rsid w:val="009F6469"/>
    <w:rsid w:val="009F662D"/>
    <w:rsid w:val="009F6D0D"/>
    <w:rsid w:val="009F705A"/>
    <w:rsid w:val="009F7115"/>
    <w:rsid w:val="009F74D3"/>
    <w:rsid w:val="009F7E06"/>
    <w:rsid w:val="00A0072B"/>
    <w:rsid w:val="00A00D8F"/>
    <w:rsid w:val="00A013E3"/>
    <w:rsid w:val="00A014C3"/>
    <w:rsid w:val="00A01778"/>
    <w:rsid w:val="00A01ADA"/>
    <w:rsid w:val="00A0214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6417"/>
    <w:rsid w:val="00A06DD7"/>
    <w:rsid w:val="00A07EAF"/>
    <w:rsid w:val="00A10813"/>
    <w:rsid w:val="00A1159C"/>
    <w:rsid w:val="00A115B5"/>
    <w:rsid w:val="00A11831"/>
    <w:rsid w:val="00A11D2F"/>
    <w:rsid w:val="00A13C52"/>
    <w:rsid w:val="00A142F9"/>
    <w:rsid w:val="00A1531C"/>
    <w:rsid w:val="00A1558C"/>
    <w:rsid w:val="00A1613C"/>
    <w:rsid w:val="00A1650E"/>
    <w:rsid w:val="00A165B7"/>
    <w:rsid w:val="00A16AC5"/>
    <w:rsid w:val="00A16F19"/>
    <w:rsid w:val="00A17806"/>
    <w:rsid w:val="00A17979"/>
    <w:rsid w:val="00A17A22"/>
    <w:rsid w:val="00A17B90"/>
    <w:rsid w:val="00A17C3D"/>
    <w:rsid w:val="00A20424"/>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25CC"/>
    <w:rsid w:val="00A33A06"/>
    <w:rsid w:val="00A355A9"/>
    <w:rsid w:val="00A358BA"/>
    <w:rsid w:val="00A375FD"/>
    <w:rsid w:val="00A4097B"/>
    <w:rsid w:val="00A40F8A"/>
    <w:rsid w:val="00A42A5E"/>
    <w:rsid w:val="00A42C5A"/>
    <w:rsid w:val="00A42DB1"/>
    <w:rsid w:val="00A43255"/>
    <w:rsid w:val="00A43AAD"/>
    <w:rsid w:val="00A43FDF"/>
    <w:rsid w:val="00A44617"/>
    <w:rsid w:val="00A44EF0"/>
    <w:rsid w:val="00A45796"/>
    <w:rsid w:val="00A45BFA"/>
    <w:rsid w:val="00A45F88"/>
    <w:rsid w:val="00A4649E"/>
    <w:rsid w:val="00A46CEF"/>
    <w:rsid w:val="00A4717A"/>
    <w:rsid w:val="00A47A02"/>
    <w:rsid w:val="00A5026A"/>
    <w:rsid w:val="00A508D6"/>
    <w:rsid w:val="00A51436"/>
    <w:rsid w:val="00A532A6"/>
    <w:rsid w:val="00A53422"/>
    <w:rsid w:val="00A53AA6"/>
    <w:rsid w:val="00A53D70"/>
    <w:rsid w:val="00A55D17"/>
    <w:rsid w:val="00A56134"/>
    <w:rsid w:val="00A5627B"/>
    <w:rsid w:val="00A56475"/>
    <w:rsid w:val="00A565EC"/>
    <w:rsid w:val="00A56C16"/>
    <w:rsid w:val="00A57BE7"/>
    <w:rsid w:val="00A57C59"/>
    <w:rsid w:val="00A60CF7"/>
    <w:rsid w:val="00A614AB"/>
    <w:rsid w:val="00A6218A"/>
    <w:rsid w:val="00A623DE"/>
    <w:rsid w:val="00A63638"/>
    <w:rsid w:val="00A639FD"/>
    <w:rsid w:val="00A65E22"/>
    <w:rsid w:val="00A66C3A"/>
    <w:rsid w:val="00A67131"/>
    <w:rsid w:val="00A67C32"/>
    <w:rsid w:val="00A7054C"/>
    <w:rsid w:val="00A712DE"/>
    <w:rsid w:val="00A7146F"/>
    <w:rsid w:val="00A7157B"/>
    <w:rsid w:val="00A72779"/>
    <w:rsid w:val="00A7329D"/>
    <w:rsid w:val="00A734B7"/>
    <w:rsid w:val="00A73AFC"/>
    <w:rsid w:val="00A74E9D"/>
    <w:rsid w:val="00A75B7D"/>
    <w:rsid w:val="00A75D4A"/>
    <w:rsid w:val="00A76397"/>
    <w:rsid w:val="00A7701F"/>
    <w:rsid w:val="00A77753"/>
    <w:rsid w:val="00A77F5A"/>
    <w:rsid w:val="00A80451"/>
    <w:rsid w:val="00A82481"/>
    <w:rsid w:val="00A83DE7"/>
    <w:rsid w:val="00A84CA0"/>
    <w:rsid w:val="00A85509"/>
    <w:rsid w:val="00A857E7"/>
    <w:rsid w:val="00A85C44"/>
    <w:rsid w:val="00A8627A"/>
    <w:rsid w:val="00A867DB"/>
    <w:rsid w:val="00A8757F"/>
    <w:rsid w:val="00A9069A"/>
    <w:rsid w:val="00A91B2B"/>
    <w:rsid w:val="00A9216A"/>
    <w:rsid w:val="00A928D3"/>
    <w:rsid w:val="00A939D4"/>
    <w:rsid w:val="00A94ADE"/>
    <w:rsid w:val="00A94C30"/>
    <w:rsid w:val="00A9514B"/>
    <w:rsid w:val="00A96DE7"/>
    <w:rsid w:val="00A97263"/>
    <w:rsid w:val="00A97681"/>
    <w:rsid w:val="00AA00CD"/>
    <w:rsid w:val="00AA2AED"/>
    <w:rsid w:val="00AA377B"/>
    <w:rsid w:val="00AA37A9"/>
    <w:rsid w:val="00AA3B1C"/>
    <w:rsid w:val="00AA3F58"/>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2799"/>
    <w:rsid w:val="00AB32BF"/>
    <w:rsid w:val="00AB4AFB"/>
    <w:rsid w:val="00AB571A"/>
    <w:rsid w:val="00AB5ACD"/>
    <w:rsid w:val="00AB5B53"/>
    <w:rsid w:val="00AB62C0"/>
    <w:rsid w:val="00AB6903"/>
    <w:rsid w:val="00AB71D0"/>
    <w:rsid w:val="00AB7559"/>
    <w:rsid w:val="00AB7F37"/>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20E7"/>
    <w:rsid w:val="00AE263D"/>
    <w:rsid w:val="00AE3C04"/>
    <w:rsid w:val="00AE528D"/>
    <w:rsid w:val="00AE5D2E"/>
    <w:rsid w:val="00AE6415"/>
    <w:rsid w:val="00AE684E"/>
    <w:rsid w:val="00AE797C"/>
    <w:rsid w:val="00AF01E5"/>
    <w:rsid w:val="00AF085E"/>
    <w:rsid w:val="00AF093A"/>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2FDF"/>
    <w:rsid w:val="00B0391E"/>
    <w:rsid w:val="00B03D3A"/>
    <w:rsid w:val="00B04277"/>
    <w:rsid w:val="00B04A91"/>
    <w:rsid w:val="00B04BAC"/>
    <w:rsid w:val="00B05800"/>
    <w:rsid w:val="00B070CF"/>
    <w:rsid w:val="00B07261"/>
    <w:rsid w:val="00B07A33"/>
    <w:rsid w:val="00B07FCD"/>
    <w:rsid w:val="00B10981"/>
    <w:rsid w:val="00B126AE"/>
    <w:rsid w:val="00B126FB"/>
    <w:rsid w:val="00B12A8E"/>
    <w:rsid w:val="00B13AC3"/>
    <w:rsid w:val="00B14123"/>
    <w:rsid w:val="00B14266"/>
    <w:rsid w:val="00B14D1C"/>
    <w:rsid w:val="00B14E34"/>
    <w:rsid w:val="00B1513A"/>
    <w:rsid w:val="00B151F7"/>
    <w:rsid w:val="00B152DE"/>
    <w:rsid w:val="00B16049"/>
    <w:rsid w:val="00B16319"/>
    <w:rsid w:val="00B217B3"/>
    <w:rsid w:val="00B21B35"/>
    <w:rsid w:val="00B225A0"/>
    <w:rsid w:val="00B22796"/>
    <w:rsid w:val="00B2463D"/>
    <w:rsid w:val="00B24AEE"/>
    <w:rsid w:val="00B26900"/>
    <w:rsid w:val="00B269E1"/>
    <w:rsid w:val="00B26D23"/>
    <w:rsid w:val="00B275C1"/>
    <w:rsid w:val="00B3002A"/>
    <w:rsid w:val="00B30ADF"/>
    <w:rsid w:val="00B31574"/>
    <w:rsid w:val="00B330BE"/>
    <w:rsid w:val="00B347E6"/>
    <w:rsid w:val="00B34A17"/>
    <w:rsid w:val="00B34ABC"/>
    <w:rsid w:val="00B35615"/>
    <w:rsid w:val="00B35A76"/>
    <w:rsid w:val="00B35B68"/>
    <w:rsid w:val="00B35F3B"/>
    <w:rsid w:val="00B370A2"/>
    <w:rsid w:val="00B3783A"/>
    <w:rsid w:val="00B4019C"/>
    <w:rsid w:val="00B409A7"/>
    <w:rsid w:val="00B42234"/>
    <w:rsid w:val="00B428A9"/>
    <w:rsid w:val="00B42B3D"/>
    <w:rsid w:val="00B437F5"/>
    <w:rsid w:val="00B44B36"/>
    <w:rsid w:val="00B452A6"/>
    <w:rsid w:val="00B452E5"/>
    <w:rsid w:val="00B45FB2"/>
    <w:rsid w:val="00B46CAD"/>
    <w:rsid w:val="00B47756"/>
    <w:rsid w:val="00B5140D"/>
    <w:rsid w:val="00B519C6"/>
    <w:rsid w:val="00B51C4B"/>
    <w:rsid w:val="00B522D8"/>
    <w:rsid w:val="00B5261B"/>
    <w:rsid w:val="00B528AE"/>
    <w:rsid w:val="00B52E8A"/>
    <w:rsid w:val="00B53D9D"/>
    <w:rsid w:val="00B54851"/>
    <w:rsid w:val="00B55896"/>
    <w:rsid w:val="00B568CD"/>
    <w:rsid w:val="00B57672"/>
    <w:rsid w:val="00B60060"/>
    <w:rsid w:val="00B607DD"/>
    <w:rsid w:val="00B612E1"/>
    <w:rsid w:val="00B61423"/>
    <w:rsid w:val="00B619AA"/>
    <w:rsid w:val="00B61E42"/>
    <w:rsid w:val="00B623C2"/>
    <w:rsid w:val="00B632C1"/>
    <w:rsid w:val="00B63C96"/>
    <w:rsid w:val="00B63D66"/>
    <w:rsid w:val="00B647C5"/>
    <w:rsid w:val="00B6509B"/>
    <w:rsid w:val="00B6523D"/>
    <w:rsid w:val="00B67054"/>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B6E"/>
    <w:rsid w:val="00B76D6A"/>
    <w:rsid w:val="00B778C9"/>
    <w:rsid w:val="00B77C36"/>
    <w:rsid w:val="00B800F8"/>
    <w:rsid w:val="00B8049F"/>
    <w:rsid w:val="00B80A2B"/>
    <w:rsid w:val="00B81214"/>
    <w:rsid w:val="00B81344"/>
    <w:rsid w:val="00B81450"/>
    <w:rsid w:val="00B81E60"/>
    <w:rsid w:val="00B8238E"/>
    <w:rsid w:val="00B82964"/>
    <w:rsid w:val="00B82BC2"/>
    <w:rsid w:val="00B83225"/>
    <w:rsid w:val="00B833FF"/>
    <w:rsid w:val="00B83B78"/>
    <w:rsid w:val="00B84172"/>
    <w:rsid w:val="00B84768"/>
    <w:rsid w:val="00B855FE"/>
    <w:rsid w:val="00B85F94"/>
    <w:rsid w:val="00B86346"/>
    <w:rsid w:val="00B86410"/>
    <w:rsid w:val="00B87076"/>
    <w:rsid w:val="00B8712C"/>
    <w:rsid w:val="00B87334"/>
    <w:rsid w:val="00B87A93"/>
    <w:rsid w:val="00B90715"/>
    <w:rsid w:val="00B90D15"/>
    <w:rsid w:val="00B90FB0"/>
    <w:rsid w:val="00B91175"/>
    <w:rsid w:val="00B91467"/>
    <w:rsid w:val="00B91492"/>
    <w:rsid w:val="00B9178C"/>
    <w:rsid w:val="00B91AFA"/>
    <w:rsid w:val="00B91E44"/>
    <w:rsid w:val="00B92CBD"/>
    <w:rsid w:val="00B92D63"/>
    <w:rsid w:val="00B9302A"/>
    <w:rsid w:val="00B9328F"/>
    <w:rsid w:val="00B93A10"/>
    <w:rsid w:val="00B941CD"/>
    <w:rsid w:val="00B9462F"/>
    <w:rsid w:val="00B94B7B"/>
    <w:rsid w:val="00B94BBE"/>
    <w:rsid w:val="00B94DEF"/>
    <w:rsid w:val="00B950C4"/>
    <w:rsid w:val="00B952C4"/>
    <w:rsid w:val="00B962CA"/>
    <w:rsid w:val="00B97749"/>
    <w:rsid w:val="00BA0234"/>
    <w:rsid w:val="00BA158E"/>
    <w:rsid w:val="00BA1F33"/>
    <w:rsid w:val="00BA23AD"/>
    <w:rsid w:val="00BA43BB"/>
    <w:rsid w:val="00BA4CEC"/>
    <w:rsid w:val="00BA56F6"/>
    <w:rsid w:val="00BA6824"/>
    <w:rsid w:val="00BA7904"/>
    <w:rsid w:val="00BA7D94"/>
    <w:rsid w:val="00BB01A3"/>
    <w:rsid w:val="00BB0392"/>
    <w:rsid w:val="00BB03AD"/>
    <w:rsid w:val="00BB0F53"/>
    <w:rsid w:val="00BB2CA0"/>
    <w:rsid w:val="00BB464B"/>
    <w:rsid w:val="00BB5DB8"/>
    <w:rsid w:val="00BB70C5"/>
    <w:rsid w:val="00BB75BD"/>
    <w:rsid w:val="00BB7AD8"/>
    <w:rsid w:val="00BB7E69"/>
    <w:rsid w:val="00BC03B1"/>
    <w:rsid w:val="00BC0611"/>
    <w:rsid w:val="00BC1742"/>
    <w:rsid w:val="00BC26D9"/>
    <w:rsid w:val="00BC2A27"/>
    <w:rsid w:val="00BC2AA4"/>
    <w:rsid w:val="00BC31C1"/>
    <w:rsid w:val="00BC5F1D"/>
    <w:rsid w:val="00BC65E8"/>
    <w:rsid w:val="00BC7085"/>
    <w:rsid w:val="00BC7165"/>
    <w:rsid w:val="00BC7286"/>
    <w:rsid w:val="00BC7413"/>
    <w:rsid w:val="00BC7548"/>
    <w:rsid w:val="00BD0504"/>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D30"/>
    <w:rsid w:val="00BE2E3D"/>
    <w:rsid w:val="00BE4EDE"/>
    <w:rsid w:val="00BE5045"/>
    <w:rsid w:val="00BE512C"/>
    <w:rsid w:val="00BE7F17"/>
    <w:rsid w:val="00BF0302"/>
    <w:rsid w:val="00BF0587"/>
    <w:rsid w:val="00BF063A"/>
    <w:rsid w:val="00BF089C"/>
    <w:rsid w:val="00BF1C8C"/>
    <w:rsid w:val="00BF249A"/>
    <w:rsid w:val="00BF28FE"/>
    <w:rsid w:val="00BF3631"/>
    <w:rsid w:val="00BF4113"/>
    <w:rsid w:val="00BF6E81"/>
    <w:rsid w:val="00BF7080"/>
    <w:rsid w:val="00BF71A7"/>
    <w:rsid w:val="00BF7230"/>
    <w:rsid w:val="00BF7A50"/>
    <w:rsid w:val="00C00555"/>
    <w:rsid w:val="00C00EF7"/>
    <w:rsid w:val="00C01235"/>
    <w:rsid w:val="00C0150E"/>
    <w:rsid w:val="00C020D9"/>
    <w:rsid w:val="00C03283"/>
    <w:rsid w:val="00C04679"/>
    <w:rsid w:val="00C046F2"/>
    <w:rsid w:val="00C04E80"/>
    <w:rsid w:val="00C058D5"/>
    <w:rsid w:val="00C059A2"/>
    <w:rsid w:val="00C05F01"/>
    <w:rsid w:val="00C06885"/>
    <w:rsid w:val="00C07FE5"/>
    <w:rsid w:val="00C102C7"/>
    <w:rsid w:val="00C1034D"/>
    <w:rsid w:val="00C1060A"/>
    <w:rsid w:val="00C10A75"/>
    <w:rsid w:val="00C11214"/>
    <w:rsid w:val="00C11513"/>
    <w:rsid w:val="00C11520"/>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224BA"/>
    <w:rsid w:val="00C22557"/>
    <w:rsid w:val="00C228D7"/>
    <w:rsid w:val="00C23158"/>
    <w:rsid w:val="00C23511"/>
    <w:rsid w:val="00C23BE6"/>
    <w:rsid w:val="00C24A23"/>
    <w:rsid w:val="00C250D1"/>
    <w:rsid w:val="00C256F6"/>
    <w:rsid w:val="00C2577F"/>
    <w:rsid w:val="00C27DA0"/>
    <w:rsid w:val="00C30EB1"/>
    <w:rsid w:val="00C30FFF"/>
    <w:rsid w:val="00C313E4"/>
    <w:rsid w:val="00C32C06"/>
    <w:rsid w:val="00C32EFA"/>
    <w:rsid w:val="00C33411"/>
    <w:rsid w:val="00C3352B"/>
    <w:rsid w:val="00C33A96"/>
    <w:rsid w:val="00C33CF1"/>
    <w:rsid w:val="00C3437D"/>
    <w:rsid w:val="00C358A5"/>
    <w:rsid w:val="00C36318"/>
    <w:rsid w:val="00C365D7"/>
    <w:rsid w:val="00C37A16"/>
    <w:rsid w:val="00C412C1"/>
    <w:rsid w:val="00C41A83"/>
    <w:rsid w:val="00C41A97"/>
    <w:rsid w:val="00C42726"/>
    <w:rsid w:val="00C42AE4"/>
    <w:rsid w:val="00C42E58"/>
    <w:rsid w:val="00C43AAB"/>
    <w:rsid w:val="00C446D7"/>
    <w:rsid w:val="00C449DA"/>
    <w:rsid w:val="00C44B87"/>
    <w:rsid w:val="00C44C7A"/>
    <w:rsid w:val="00C44D28"/>
    <w:rsid w:val="00C4603D"/>
    <w:rsid w:val="00C46A30"/>
    <w:rsid w:val="00C46FED"/>
    <w:rsid w:val="00C47017"/>
    <w:rsid w:val="00C477F6"/>
    <w:rsid w:val="00C47B86"/>
    <w:rsid w:val="00C47E13"/>
    <w:rsid w:val="00C50033"/>
    <w:rsid w:val="00C5021C"/>
    <w:rsid w:val="00C505D9"/>
    <w:rsid w:val="00C51F68"/>
    <w:rsid w:val="00C52895"/>
    <w:rsid w:val="00C534FD"/>
    <w:rsid w:val="00C53EA8"/>
    <w:rsid w:val="00C54754"/>
    <w:rsid w:val="00C547FF"/>
    <w:rsid w:val="00C54BA9"/>
    <w:rsid w:val="00C54C72"/>
    <w:rsid w:val="00C556F7"/>
    <w:rsid w:val="00C559EA"/>
    <w:rsid w:val="00C55B42"/>
    <w:rsid w:val="00C560E2"/>
    <w:rsid w:val="00C563ED"/>
    <w:rsid w:val="00C56415"/>
    <w:rsid w:val="00C6042C"/>
    <w:rsid w:val="00C60B0E"/>
    <w:rsid w:val="00C60C6E"/>
    <w:rsid w:val="00C60EAE"/>
    <w:rsid w:val="00C60FBE"/>
    <w:rsid w:val="00C623A9"/>
    <w:rsid w:val="00C63263"/>
    <w:rsid w:val="00C636B9"/>
    <w:rsid w:val="00C64224"/>
    <w:rsid w:val="00C64996"/>
    <w:rsid w:val="00C64C33"/>
    <w:rsid w:val="00C6500B"/>
    <w:rsid w:val="00C6644A"/>
    <w:rsid w:val="00C66E4A"/>
    <w:rsid w:val="00C67B59"/>
    <w:rsid w:val="00C70759"/>
    <w:rsid w:val="00C708E7"/>
    <w:rsid w:val="00C70928"/>
    <w:rsid w:val="00C710BF"/>
    <w:rsid w:val="00C7357A"/>
    <w:rsid w:val="00C73BA0"/>
    <w:rsid w:val="00C73FF5"/>
    <w:rsid w:val="00C74871"/>
    <w:rsid w:val="00C74AFB"/>
    <w:rsid w:val="00C74D53"/>
    <w:rsid w:val="00C75FCA"/>
    <w:rsid w:val="00C76816"/>
    <w:rsid w:val="00C76D81"/>
    <w:rsid w:val="00C77123"/>
    <w:rsid w:val="00C779FB"/>
    <w:rsid w:val="00C77C7C"/>
    <w:rsid w:val="00C77F0B"/>
    <w:rsid w:val="00C80B10"/>
    <w:rsid w:val="00C81503"/>
    <w:rsid w:val="00C81F22"/>
    <w:rsid w:val="00C82D8F"/>
    <w:rsid w:val="00C83259"/>
    <w:rsid w:val="00C842C6"/>
    <w:rsid w:val="00C850A8"/>
    <w:rsid w:val="00C85505"/>
    <w:rsid w:val="00C856E2"/>
    <w:rsid w:val="00C85ED0"/>
    <w:rsid w:val="00C862C3"/>
    <w:rsid w:val="00C8645B"/>
    <w:rsid w:val="00C87585"/>
    <w:rsid w:val="00C8761B"/>
    <w:rsid w:val="00C87E1D"/>
    <w:rsid w:val="00C87F0A"/>
    <w:rsid w:val="00C92779"/>
    <w:rsid w:val="00C93E29"/>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E33"/>
    <w:rsid w:val="00CA640E"/>
    <w:rsid w:val="00CA6770"/>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4CC5"/>
    <w:rsid w:val="00CD507B"/>
    <w:rsid w:val="00CD518E"/>
    <w:rsid w:val="00CD51EE"/>
    <w:rsid w:val="00CD5351"/>
    <w:rsid w:val="00CD56FA"/>
    <w:rsid w:val="00CD58AC"/>
    <w:rsid w:val="00CD58C6"/>
    <w:rsid w:val="00CD596F"/>
    <w:rsid w:val="00CD606D"/>
    <w:rsid w:val="00CD60CE"/>
    <w:rsid w:val="00CD6D03"/>
    <w:rsid w:val="00CD7DD1"/>
    <w:rsid w:val="00CE047F"/>
    <w:rsid w:val="00CE08A8"/>
    <w:rsid w:val="00CE2745"/>
    <w:rsid w:val="00CE2A3F"/>
    <w:rsid w:val="00CE2EC2"/>
    <w:rsid w:val="00CE365C"/>
    <w:rsid w:val="00CE3CCE"/>
    <w:rsid w:val="00CE46EC"/>
    <w:rsid w:val="00CE4E2D"/>
    <w:rsid w:val="00CE5095"/>
    <w:rsid w:val="00CE57DA"/>
    <w:rsid w:val="00CE5FD7"/>
    <w:rsid w:val="00CE61EF"/>
    <w:rsid w:val="00CE6DA2"/>
    <w:rsid w:val="00CE7EED"/>
    <w:rsid w:val="00CF04CB"/>
    <w:rsid w:val="00CF0E4A"/>
    <w:rsid w:val="00CF12A8"/>
    <w:rsid w:val="00CF1BB8"/>
    <w:rsid w:val="00CF1E5B"/>
    <w:rsid w:val="00CF2088"/>
    <w:rsid w:val="00CF20A5"/>
    <w:rsid w:val="00CF28E1"/>
    <w:rsid w:val="00CF329A"/>
    <w:rsid w:val="00CF348F"/>
    <w:rsid w:val="00CF35AF"/>
    <w:rsid w:val="00CF42DB"/>
    <w:rsid w:val="00CF45EE"/>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4489"/>
    <w:rsid w:val="00D04793"/>
    <w:rsid w:val="00D047EE"/>
    <w:rsid w:val="00D04D51"/>
    <w:rsid w:val="00D05526"/>
    <w:rsid w:val="00D056D5"/>
    <w:rsid w:val="00D06364"/>
    <w:rsid w:val="00D068CF"/>
    <w:rsid w:val="00D0709E"/>
    <w:rsid w:val="00D07556"/>
    <w:rsid w:val="00D07884"/>
    <w:rsid w:val="00D100D8"/>
    <w:rsid w:val="00D1061E"/>
    <w:rsid w:val="00D10704"/>
    <w:rsid w:val="00D111E8"/>
    <w:rsid w:val="00D11461"/>
    <w:rsid w:val="00D118D2"/>
    <w:rsid w:val="00D11D75"/>
    <w:rsid w:val="00D12934"/>
    <w:rsid w:val="00D12B4F"/>
    <w:rsid w:val="00D137D8"/>
    <w:rsid w:val="00D13848"/>
    <w:rsid w:val="00D13A86"/>
    <w:rsid w:val="00D13F46"/>
    <w:rsid w:val="00D14368"/>
    <w:rsid w:val="00D1564E"/>
    <w:rsid w:val="00D15E2F"/>
    <w:rsid w:val="00D15E54"/>
    <w:rsid w:val="00D16011"/>
    <w:rsid w:val="00D17937"/>
    <w:rsid w:val="00D17B87"/>
    <w:rsid w:val="00D202CA"/>
    <w:rsid w:val="00D20CDA"/>
    <w:rsid w:val="00D217E6"/>
    <w:rsid w:val="00D21EDF"/>
    <w:rsid w:val="00D22642"/>
    <w:rsid w:val="00D22819"/>
    <w:rsid w:val="00D22BAC"/>
    <w:rsid w:val="00D23541"/>
    <w:rsid w:val="00D236A2"/>
    <w:rsid w:val="00D240CA"/>
    <w:rsid w:val="00D24865"/>
    <w:rsid w:val="00D24AF4"/>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C7E"/>
    <w:rsid w:val="00D3666D"/>
    <w:rsid w:val="00D36E51"/>
    <w:rsid w:val="00D37BB1"/>
    <w:rsid w:val="00D40456"/>
    <w:rsid w:val="00D406E3"/>
    <w:rsid w:val="00D40F06"/>
    <w:rsid w:val="00D4111B"/>
    <w:rsid w:val="00D41628"/>
    <w:rsid w:val="00D41B84"/>
    <w:rsid w:val="00D41D7C"/>
    <w:rsid w:val="00D41FF1"/>
    <w:rsid w:val="00D4213F"/>
    <w:rsid w:val="00D4340A"/>
    <w:rsid w:val="00D4361A"/>
    <w:rsid w:val="00D44FD5"/>
    <w:rsid w:val="00D46581"/>
    <w:rsid w:val="00D46F39"/>
    <w:rsid w:val="00D47140"/>
    <w:rsid w:val="00D47290"/>
    <w:rsid w:val="00D47933"/>
    <w:rsid w:val="00D47D1B"/>
    <w:rsid w:val="00D507CB"/>
    <w:rsid w:val="00D50B37"/>
    <w:rsid w:val="00D5186D"/>
    <w:rsid w:val="00D52277"/>
    <w:rsid w:val="00D52404"/>
    <w:rsid w:val="00D528F2"/>
    <w:rsid w:val="00D52B4F"/>
    <w:rsid w:val="00D53BF8"/>
    <w:rsid w:val="00D53F9E"/>
    <w:rsid w:val="00D5419E"/>
    <w:rsid w:val="00D54F6C"/>
    <w:rsid w:val="00D557E8"/>
    <w:rsid w:val="00D560F6"/>
    <w:rsid w:val="00D5628D"/>
    <w:rsid w:val="00D56394"/>
    <w:rsid w:val="00D56976"/>
    <w:rsid w:val="00D56BD9"/>
    <w:rsid w:val="00D56FBB"/>
    <w:rsid w:val="00D57BB1"/>
    <w:rsid w:val="00D57BD1"/>
    <w:rsid w:val="00D57E96"/>
    <w:rsid w:val="00D57EB6"/>
    <w:rsid w:val="00D61BC8"/>
    <w:rsid w:val="00D6314B"/>
    <w:rsid w:val="00D64544"/>
    <w:rsid w:val="00D6470E"/>
    <w:rsid w:val="00D64A39"/>
    <w:rsid w:val="00D651F7"/>
    <w:rsid w:val="00D65696"/>
    <w:rsid w:val="00D65AEA"/>
    <w:rsid w:val="00D6693B"/>
    <w:rsid w:val="00D67174"/>
    <w:rsid w:val="00D67371"/>
    <w:rsid w:val="00D67D72"/>
    <w:rsid w:val="00D70456"/>
    <w:rsid w:val="00D71974"/>
    <w:rsid w:val="00D7232F"/>
    <w:rsid w:val="00D72484"/>
    <w:rsid w:val="00D727C8"/>
    <w:rsid w:val="00D73007"/>
    <w:rsid w:val="00D735F6"/>
    <w:rsid w:val="00D73B7E"/>
    <w:rsid w:val="00D73B99"/>
    <w:rsid w:val="00D746D0"/>
    <w:rsid w:val="00D74AD7"/>
    <w:rsid w:val="00D75130"/>
    <w:rsid w:val="00D752CE"/>
    <w:rsid w:val="00D75691"/>
    <w:rsid w:val="00D76DBD"/>
    <w:rsid w:val="00D770E9"/>
    <w:rsid w:val="00D77D36"/>
    <w:rsid w:val="00D77E5B"/>
    <w:rsid w:val="00D810FB"/>
    <w:rsid w:val="00D81AE4"/>
    <w:rsid w:val="00D81F26"/>
    <w:rsid w:val="00D81FF9"/>
    <w:rsid w:val="00D826DE"/>
    <w:rsid w:val="00D83040"/>
    <w:rsid w:val="00D84067"/>
    <w:rsid w:val="00D84388"/>
    <w:rsid w:val="00D844A1"/>
    <w:rsid w:val="00D8680B"/>
    <w:rsid w:val="00D876AB"/>
    <w:rsid w:val="00D8798F"/>
    <w:rsid w:val="00D87B14"/>
    <w:rsid w:val="00D902BC"/>
    <w:rsid w:val="00D909F0"/>
    <w:rsid w:val="00D9132F"/>
    <w:rsid w:val="00D921B0"/>
    <w:rsid w:val="00D93575"/>
    <w:rsid w:val="00D94057"/>
    <w:rsid w:val="00D940AA"/>
    <w:rsid w:val="00D943F8"/>
    <w:rsid w:val="00D947E4"/>
    <w:rsid w:val="00D9513C"/>
    <w:rsid w:val="00D955B9"/>
    <w:rsid w:val="00D95654"/>
    <w:rsid w:val="00D95A05"/>
    <w:rsid w:val="00D95AC4"/>
    <w:rsid w:val="00D9601B"/>
    <w:rsid w:val="00D96185"/>
    <w:rsid w:val="00D973CA"/>
    <w:rsid w:val="00DA0187"/>
    <w:rsid w:val="00DA1195"/>
    <w:rsid w:val="00DA132F"/>
    <w:rsid w:val="00DA18C0"/>
    <w:rsid w:val="00DA1D64"/>
    <w:rsid w:val="00DA2518"/>
    <w:rsid w:val="00DA2CC9"/>
    <w:rsid w:val="00DA3753"/>
    <w:rsid w:val="00DA3B2F"/>
    <w:rsid w:val="00DA3E6F"/>
    <w:rsid w:val="00DA3F46"/>
    <w:rsid w:val="00DA433A"/>
    <w:rsid w:val="00DA43AD"/>
    <w:rsid w:val="00DA5387"/>
    <w:rsid w:val="00DA5B7E"/>
    <w:rsid w:val="00DA657E"/>
    <w:rsid w:val="00DA6F4D"/>
    <w:rsid w:val="00DA77D8"/>
    <w:rsid w:val="00DB0A8F"/>
    <w:rsid w:val="00DB1232"/>
    <w:rsid w:val="00DB1BA2"/>
    <w:rsid w:val="00DB2174"/>
    <w:rsid w:val="00DB297C"/>
    <w:rsid w:val="00DB3397"/>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473"/>
    <w:rsid w:val="00DD0985"/>
    <w:rsid w:val="00DD0C9B"/>
    <w:rsid w:val="00DD0F38"/>
    <w:rsid w:val="00DD1EB9"/>
    <w:rsid w:val="00DD6385"/>
    <w:rsid w:val="00DD6F7A"/>
    <w:rsid w:val="00DD7708"/>
    <w:rsid w:val="00DD7883"/>
    <w:rsid w:val="00DD7EB1"/>
    <w:rsid w:val="00DE19CC"/>
    <w:rsid w:val="00DE222A"/>
    <w:rsid w:val="00DE24DD"/>
    <w:rsid w:val="00DE3185"/>
    <w:rsid w:val="00DE3A8B"/>
    <w:rsid w:val="00DE4B27"/>
    <w:rsid w:val="00DE51C7"/>
    <w:rsid w:val="00DE577C"/>
    <w:rsid w:val="00DE5E9A"/>
    <w:rsid w:val="00DE7831"/>
    <w:rsid w:val="00DF0ADD"/>
    <w:rsid w:val="00DF2A56"/>
    <w:rsid w:val="00DF3445"/>
    <w:rsid w:val="00DF370A"/>
    <w:rsid w:val="00DF40FB"/>
    <w:rsid w:val="00DF4107"/>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743F"/>
    <w:rsid w:val="00E07F0F"/>
    <w:rsid w:val="00E10563"/>
    <w:rsid w:val="00E108A4"/>
    <w:rsid w:val="00E108ED"/>
    <w:rsid w:val="00E12569"/>
    <w:rsid w:val="00E12CB5"/>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43F3"/>
    <w:rsid w:val="00E24DEF"/>
    <w:rsid w:val="00E2581C"/>
    <w:rsid w:val="00E25F6B"/>
    <w:rsid w:val="00E2664D"/>
    <w:rsid w:val="00E27EE3"/>
    <w:rsid w:val="00E30281"/>
    <w:rsid w:val="00E31B64"/>
    <w:rsid w:val="00E326E4"/>
    <w:rsid w:val="00E32967"/>
    <w:rsid w:val="00E331D1"/>
    <w:rsid w:val="00E33737"/>
    <w:rsid w:val="00E33B7A"/>
    <w:rsid w:val="00E33FA2"/>
    <w:rsid w:val="00E34CF5"/>
    <w:rsid w:val="00E3513D"/>
    <w:rsid w:val="00E35BCD"/>
    <w:rsid w:val="00E372C8"/>
    <w:rsid w:val="00E372D1"/>
    <w:rsid w:val="00E40305"/>
    <w:rsid w:val="00E40353"/>
    <w:rsid w:val="00E40F2B"/>
    <w:rsid w:val="00E42095"/>
    <w:rsid w:val="00E42DE2"/>
    <w:rsid w:val="00E430ED"/>
    <w:rsid w:val="00E4320B"/>
    <w:rsid w:val="00E43AF5"/>
    <w:rsid w:val="00E43BA0"/>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5A7"/>
    <w:rsid w:val="00E57743"/>
    <w:rsid w:val="00E57CB7"/>
    <w:rsid w:val="00E57ED9"/>
    <w:rsid w:val="00E60660"/>
    <w:rsid w:val="00E607A3"/>
    <w:rsid w:val="00E61B57"/>
    <w:rsid w:val="00E61E67"/>
    <w:rsid w:val="00E62819"/>
    <w:rsid w:val="00E6310E"/>
    <w:rsid w:val="00E63357"/>
    <w:rsid w:val="00E635FB"/>
    <w:rsid w:val="00E63AC5"/>
    <w:rsid w:val="00E64536"/>
    <w:rsid w:val="00E64F6C"/>
    <w:rsid w:val="00E65934"/>
    <w:rsid w:val="00E65C64"/>
    <w:rsid w:val="00E66E73"/>
    <w:rsid w:val="00E67848"/>
    <w:rsid w:val="00E70B59"/>
    <w:rsid w:val="00E70B9E"/>
    <w:rsid w:val="00E71A9D"/>
    <w:rsid w:val="00E722AC"/>
    <w:rsid w:val="00E725F1"/>
    <w:rsid w:val="00E7287E"/>
    <w:rsid w:val="00E73397"/>
    <w:rsid w:val="00E7361F"/>
    <w:rsid w:val="00E748F0"/>
    <w:rsid w:val="00E74975"/>
    <w:rsid w:val="00E75712"/>
    <w:rsid w:val="00E757C5"/>
    <w:rsid w:val="00E75ADB"/>
    <w:rsid w:val="00E75CDA"/>
    <w:rsid w:val="00E75F60"/>
    <w:rsid w:val="00E764EE"/>
    <w:rsid w:val="00E8075D"/>
    <w:rsid w:val="00E8171A"/>
    <w:rsid w:val="00E81CE6"/>
    <w:rsid w:val="00E82AC8"/>
    <w:rsid w:val="00E83949"/>
    <w:rsid w:val="00E83F86"/>
    <w:rsid w:val="00E83FD0"/>
    <w:rsid w:val="00E8470C"/>
    <w:rsid w:val="00E8496E"/>
    <w:rsid w:val="00E86484"/>
    <w:rsid w:val="00E867E1"/>
    <w:rsid w:val="00E879F4"/>
    <w:rsid w:val="00E90356"/>
    <w:rsid w:val="00E9055C"/>
    <w:rsid w:val="00E929D9"/>
    <w:rsid w:val="00E92A30"/>
    <w:rsid w:val="00E92A70"/>
    <w:rsid w:val="00E92E55"/>
    <w:rsid w:val="00E93588"/>
    <w:rsid w:val="00E938AF"/>
    <w:rsid w:val="00E9449D"/>
    <w:rsid w:val="00E94626"/>
    <w:rsid w:val="00E9494B"/>
    <w:rsid w:val="00E96669"/>
    <w:rsid w:val="00E96793"/>
    <w:rsid w:val="00E96AE3"/>
    <w:rsid w:val="00E96F5B"/>
    <w:rsid w:val="00E97EA0"/>
    <w:rsid w:val="00E97ED0"/>
    <w:rsid w:val="00E97F48"/>
    <w:rsid w:val="00EA03C1"/>
    <w:rsid w:val="00EA0E3B"/>
    <w:rsid w:val="00EA1209"/>
    <w:rsid w:val="00EA1A23"/>
    <w:rsid w:val="00EA1D0C"/>
    <w:rsid w:val="00EA2204"/>
    <w:rsid w:val="00EA2BDD"/>
    <w:rsid w:val="00EA3228"/>
    <w:rsid w:val="00EA425C"/>
    <w:rsid w:val="00EA427B"/>
    <w:rsid w:val="00EA5133"/>
    <w:rsid w:val="00EA56FE"/>
    <w:rsid w:val="00EA5C4A"/>
    <w:rsid w:val="00EA614C"/>
    <w:rsid w:val="00EA7CC0"/>
    <w:rsid w:val="00EB2240"/>
    <w:rsid w:val="00EB2B7D"/>
    <w:rsid w:val="00EB2E5D"/>
    <w:rsid w:val="00EB3882"/>
    <w:rsid w:val="00EB4A28"/>
    <w:rsid w:val="00EB4E0A"/>
    <w:rsid w:val="00EB5FBA"/>
    <w:rsid w:val="00EB6C92"/>
    <w:rsid w:val="00EB7091"/>
    <w:rsid w:val="00EB77F7"/>
    <w:rsid w:val="00EC1B0F"/>
    <w:rsid w:val="00EC1DE7"/>
    <w:rsid w:val="00EC1E3F"/>
    <w:rsid w:val="00EC206D"/>
    <w:rsid w:val="00EC4291"/>
    <w:rsid w:val="00EC50DC"/>
    <w:rsid w:val="00EC59B7"/>
    <w:rsid w:val="00EC6273"/>
    <w:rsid w:val="00EC668E"/>
    <w:rsid w:val="00EC6F07"/>
    <w:rsid w:val="00EC711F"/>
    <w:rsid w:val="00EC744B"/>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1360"/>
    <w:rsid w:val="00EE1AA9"/>
    <w:rsid w:val="00EE2310"/>
    <w:rsid w:val="00EE234A"/>
    <w:rsid w:val="00EE296B"/>
    <w:rsid w:val="00EE2BE3"/>
    <w:rsid w:val="00EE2D5A"/>
    <w:rsid w:val="00EE31CD"/>
    <w:rsid w:val="00EE32EC"/>
    <w:rsid w:val="00EE33D8"/>
    <w:rsid w:val="00EE3966"/>
    <w:rsid w:val="00EE3AD6"/>
    <w:rsid w:val="00EE3D1E"/>
    <w:rsid w:val="00EE574B"/>
    <w:rsid w:val="00EE63F5"/>
    <w:rsid w:val="00EE68D5"/>
    <w:rsid w:val="00EE6ACB"/>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9B6"/>
    <w:rsid w:val="00F06EB9"/>
    <w:rsid w:val="00F073C2"/>
    <w:rsid w:val="00F07E34"/>
    <w:rsid w:val="00F07F55"/>
    <w:rsid w:val="00F07F85"/>
    <w:rsid w:val="00F10317"/>
    <w:rsid w:val="00F107C5"/>
    <w:rsid w:val="00F12D1E"/>
    <w:rsid w:val="00F149C2"/>
    <w:rsid w:val="00F1665C"/>
    <w:rsid w:val="00F16F57"/>
    <w:rsid w:val="00F20C08"/>
    <w:rsid w:val="00F21B38"/>
    <w:rsid w:val="00F22040"/>
    <w:rsid w:val="00F222B8"/>
    <w:rsid w:val="00F22BB6"/>
    <w:rsid w:val="00F22C2C"/>
    <w:rsid w:val="00F23169"/>
    <w:rsid w:val="00F23232"/>
    <w:rsid w:val="00F234B4"/>
    <w:rsid w:val="00F235E9"/>
    <w:rsid w:val="00F23CF8"/>
    <w:rsid w:val="00F23D82"/>
    <w:rsid w:val="00F247D1"/>
    <w:rsid w:val="00F254C2"/>
    <w:rsid w:val="00F25916"/>
    <w:rsid w:val="00F25BC5"/>
    <w:rsid w:val="00F27830"/>
    <w:rsid w:val="00F27A94"/>
    <w:rsid w:val="00F30DF6"/>
    <w:rsid w:val="00F31AB0"/>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1C27"/>
    <w:rsid w:val="00F42370"/>
    <w:rsid w:val="00F42427"/>
    <w:rsid w:val="00F429B7"/>
    <w:rsid w:val="00F43051"/>
    <w:rsid w:val="00F43456"/>
    <w:rsid w:val="00F434B0"/>
    <w:rsid w:val="00F43575"/>
    <w:rsid w:val="00F43942"/>
    <w:rsid w:val="00F4421F"/>
    <w:rsid w:val="00F44548"/>
    <w:rsid w:val="00F4464E"/>
    <w:rsid w:val="00F44EAD"/>
    <w:rsid w:val="00F45645"/>
    <w:rsid w:val="00F4565F"/>
    <w:rsid w:val="00F46670"/>
    <w:rsid w:val="00F477B1"/>
    <w:rsid w:val="00F47C6E"/>
    <w:rsid w:val="00F501DF"/>
    <w:rsid w:val="00F504F9"/>
    <w:rsid w:val="00F50A46"/>
    <w:rsid w:val="00F512D8"/>
    <w:rsid w:val="00F514C7"/>
    <w:rsid w:val="00F52BC2"/>
    <w:rsid w:val="00F5350D"/>
    <w:rsid w:val="00F538F0"/>
    <w:rsid w:val="00F53FF8"/>
    <w:rsid w:val="00F541C3"/>
    <w:rsid w:val="00F54886"/>
    <w:rsid w:val="00F54C72"/>
    <w:rsid w:val="00F55AD2"/>
    <w:rsid w:val="00F56716"/>
    <w:rsid w:val="00F56A7C"/>
    <w:rsid w:val="00F57189"/>
    <w:rsid w:val="00F571AC"/>
    <w:rsid w:val="00F6015B"/>
    <w:rsid w:val="00F612FB"/>
    <w:rsid w:val="00F61C17"/>
    <w:rsid w:val="00F62139"/>
    <w:rsid w:val="00F631B7"/>
    <w:rsid w:val="00F637D7"/>
    <w:rsid w:val="00F64315"/>
    <w:rsid w:val="00F647C2"/>
    <w:rsid w:val="00F65899"/>
    <w:rsid w:val="00F665C9"/>
    <w:rsid w:val="00F67BC7"/>
    <w:rsid w:val="00F67ED8"/>
    <w:rsid w:val="00F702EA"/>
    <w:rsid w:val="00F70962"/>
    <w:rsid w:val="00F70BFF"/>
    <w:rsid w:val="00F70D1B"/>
    <w:rsid w:val="00F70DC5"/>
    <w:rsid w:val="00F71069"/>
    <w:rsid w:val="00F714AF"/>
    <w:rsid w:val="00F715CA"/>
    <w:rsid w:val="00F73522"/>
    <w:rsid w:val="00F7390E"/>
    <w:rsid w:val="00F73D94"/>
    <w:rsid w:val="00F75713"/>
    <w:rsid w:val="00F7766B"/>
    <w:rsid w:val="00F77F04"/>
    <w:rsid w:val="00F802E9"/>
    <w:rsid w:val="00F80746"/>
    <w:rsid w:val="00F80BC4"/>
    <w:rsid w:val="00F80FA8"/>
    <w:rsid w:val="00F81A4E"/>
    <w:rsid w:val="00F82620"/>
    <w:rsid w:val="00F8308C"/>
    <w:rsid w:val="00F85C1C"/>
    <w:rsid w:val="00F85CCF"/>
    <w:rsid w:val="00F85F33"/>
    <w:rsid w:val="00F85FE7"/>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A6D"/>
    <w:rsid w:val="00F97F7C"/>
    <w:rsid w:val="00FA0472"/>
    <w:rsid w:val="00FA1187"/>
    <w:rsid w:val="00FA2159"/>
    <w:rsid w:val="00FA25F8"/>
    <w:rsid w:val="00FA281F"/>
    <w:rsid w:val="00FA29D6"/>
    <w:rsid w:val="00FA3F37"/>
    <w:rsid w:val="00FA4A30"/>
    <w:rsid w:val="00FA4D68"/>
    <w:rsid w:val="00FA4DB6"/>
    <w:rsid w:val="00FA5761"/>
    <w:rsid w:val="00FA582B"/>
    <w:rsid w:val="00FA5A5C"/>
    <w:rsid w:val="00FA60C6"/>
    <w:rsid w:val="00FA73AE"/>
    <w:rsid w:val="00FB134F"/>
    <w:rsid w:val="00FB14F0"/>
    <w:rsid w:val="00FB1B77"/>
    <w:rsid w:val="00FB2767"/>
    <w:rsid w:val="00FB31EA"/>
    <w:rsid w:val="00FB3571"/>
    <w:rsid w:val="00FB3A7D"/>
    <w:rsid w:val="00FB470A"/>
    <w:rsid w:val="00FB4C74"/>
    <w:rsid w:val="00FB552F"/>
    <w:rsid w:val="00FB56B3"/>
    <w:rsid w:val="00FB621D"/>
    <w:rsid w:val="00FB6378"/>
    <w:rsid w:val="00FB6CE3"/>
    <w:rsid w:val="00FB7BFD"/>
    <w:rsid w:val="00FB7EB7"/>
    <w:rsid w:val="00FC00D6"/>
    <w:rsid w:val="00FC0314"/>
    <w:rsid w:val="00FC033E"/>
    <w:rsid w:val="00FC3313"/>
    <w:rsid w:val="00FC3765"/>
    <w:rsid w:val="00FC385B"/>
    <w:rsid w:val="00FC4074"/>
    <w:rsid w:val="00FC4665"/>
    <w:rsid w:val="00FC4897"/>
    <w:rsid w:val="00FC59D4"/>
    <w:rsid w:val="00FC7DA3"/>
    <w:rsid w:val="00FC7E23"/>
    <w:rsid w:val="00FC7EA7"/>
    <w:rsid w:val="00FD009D"/>
    <w:rsid w:val="00FD05C9"/>
    <w:rsid w:val="00FD0906"/>
    <w:rsid w:val="00FD1820"/>
    <w:rsid w:val="00FD18CD"/>
    <w:rsid w:val="00FD19E6"/>
    <w:rsid w:val="00FD2614"/>
    <w:rsid w:val="00FD2C48"/>
    <w:rsid w:val="00FD3212"/>
    <w:rsid w:val="00FD38EE"/>
    <w:rsid w:val="00FD3AAD"/>
    <w:rsid w:val="00FD487D"/>
    <w:rsid w:val="00FD4A87"/>
    <w:rsid w:val="00FD51DA"/>
    <w:rsid w:val="00FD61FB"/>
    <w:rsid w:val="00FD6530"/>
    <w:rsid w:val="00FD66C9"/>
    <w:rsid w:val="00FD743D"/>
    <w:rsid w:val="00FE0436"/>
    <w:rsid w:val="00FE04B7"/>
    <w:rsid w:val="00FE04C1"/>
    <w:rsid w:val="00FE0551"/>
    <w:rsid w:val="00FE0D51"/>
    <w:rsid w:val="00FE0DF8"/>
    <w:rsid w:val="00FE19B2"/>
    <w:rsid w:val="00FE51C3"/>
    <w:rsid w:val="00FE5D7F"/>
    <w:rsid w:val="00FE711A"/>
    <w:rsid w:val="00FE7217"/>
    <w:rsid w:val="00FE7DA7"/>
    <w:rsid w:val="00FF02EA"/>
    <w:rsid w:val="00FF0D0F"/>
    <w:rsid w:val="00FF0E58"/>
    <w:rsid w:val="00FF18A6"/>
    <w:rsid w:val="00FF18F8"/>
    <w:rsid w:val="00FF2332"/>
    <w:rsid w:val="00FF243D"/>
    <w:rsid w:val="00FF286D"/>
    <w:rsid w:val="00FF2A32"/>
    <w:rsid w:val="00FF4CC7"/>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stroke="f">
      <v:stroke on="f"/>
    </o:shapedefaults>
    <o:shapelayout v:ext="edit">
      <o:idmap v:ext="edit" data="1,3,4,5"/>
    </o:shapelayout>
  </w:shapeDefaults>
  <w:decimalSymbol w:val="."/>
  <w:listSeparator w:val=","/>
  <w14:docId w14:val="2CEC6081"/>
  <w15:docId w15:val="{68229905-708C-4DA0-AA2D-FB1EF833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FD6"/>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8"/>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semiHidden/>
    <w:rsid w:val="00B82BC2"/>
    <w:rPr>
      <w:sz w:val="20"/>
      <w:szCs w:val="20"/>
    </w:rPr>
  </w:style>
  <w:style w:type="character" w:customStyle="1" w:styleId="CommentTextChar">
    <w:name w:val="Comment Text Char"/>
    <w:basedOn w:val="DefaultParagraphFont"/>
    <w:link w:val="CommentText"/>
    <w:uiPriority w:val="99"/>
    <w:semiHidden/>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6"/>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7"/>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0795835">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footer" Target="footer2.xml"/><Relationship Id="rId170" Type="http://schemas.openxmlformats.org/officeDocument/2006/relationships/header" Target="header73.xml"/><Relationship Id="rId268" Type="http://schemas.openxmlformats.org/officeDocument/2006/relationships/footer" Target="footer77.xml"/><Relationship Id="rId475" Type="http://schemas.openxmlformats.org/officeDocument/2006/relationships/hyperlink" Target="https://extranet.commerce.wa.gov/teams/teamsa/HIP-Wx-Perf-Meas/Published-Documents/Tax-Exemption-FAQ-Buyer's-Retail-Sales-Tax-Exemption-Certificate.pdf" TargetMode="External"/><Relationship Id="rId682" Type="http://schemas.openxmlformats.org/officeDocument/2006/relationships/hyperlink" Target="https://fortress.wa.gov/ecy/publications/publications/0904017.pdf" TargetMode="External"/><Relationship Id="rId128" Type="http://schemas.openxmlformats.org/officeDocument/2006/relationships/header" Target="header56.xml"/><Relationship Id="rId335" Type="http://schemas.openxmlformats.org/officeDocument/2006/relationships/footer" Target="footer100.xml"/><Relationship Id="rId542" Type="http://schemas.openxmlformats.org/officeDocument/2006/relationships/header" Target="header228.xml"/><Relationship Id="rId987" Type="http://schemas.openxmlformats.org/officeDocument/2006/relationships/footer" Target="footer280.xml"/><Relationship Id="rId1172" Type="http://schemas.openxmlformats.org/officeDocument/2006/relationships/header" Target="header491.xml"/><Relationship Id="rId402" Type="http://schemas.openxmlformats.org/officeDocument/2006/relationships/header" Target="header161.xml"/><Relationship Id="rId847" Type="http://schemas.openxmlformats.org/officeDocument/2006/relationships/header" Target="header349.xml"/><Relationship Id="rId1032" Type="http://schemas.openxmlformats.org/officeDocument/2006/relationships/image" Target="media/image41.emf"/><Relationship Id="rId707" Type="http://schemas.openxmlformats.org/officeDocument/2006/relationships/hyperlink" Target="http://www.hvi.org/" TargetMode="External"/><Relationship Id="rId914" Type="http://schemas.openxmlformats.org/officeDocument/2006/relationships/hyperlink" Target="http://www.ci.vancouver.wa.us/" TargetMode="External"/><Relationship Id="rId43" Type="http://schemas.openxmlformats.org/officeDocument/2006/relationships/header" Target="header12.xml"/><Relationship Id="rId192" Type="http://schemas.openxmlformats.org/officeDocument/2006/relationships/header" Target="header85.xml"/><Relationship Id="rId497" Type="http://schemas.openxmlformats.org/officeDocument/2006/relationships/hyperlink" Target="http://apps.leg.wa.gov/rcw/" TargetMode="External"/><Relationship Id="rId357" Type="http://schemas.openxmlformats.org/officeDocument/2006/relationships/footer" Target="footer107.xml"/><Relationship Id="rId1194" Type="http://schemas.openxmlformats.org/officeDocument/2006/relationships/image" Target="media/image64.png"/><Relationship Id="rId217" Type="http://schemas.openxmlformats.org/officeDocument/2006/relationships/header" Target="header92.xml"/><Relationship Id="rId564" Type="http://schemas.openxmlformats.org/officeDocument/2006/relationships/footer" Target="footer175.xml"/><Relationship Id="rId771" Type="http://schemas.openxmlformats.org/officeDocument/2006/relationships/footer" Target="footer230.xml"/><Relationship Id="rId869" Type="http://schemas.openxmlformats.org/officeDocument/2006/relationships/header" Target="header360.xml"/><Relationship Id="rId424" Type="http://schemas.openxmlformats.org/officeDocument/2006/relationships/footer" Target="footer128.xml"/><Relationship Id="rId631" Type="http://schemas.openxmlformats.org/officeDocument/2006/relationships/header" Target="header275.xml"/><Relationship Id="rId729" Type="http://schemas.openxmlformats.org/officeDocument/2006/relationships/header" Target="header303.xml"/><Relationship Id="rId1054" Type="http://schemas.openxmlformats.org/officeDocument/2006/relationships/header" Target="header435.xml"/><Relationship Id="rId1261" Type="http://schemas.openxmlformats.org/officeDocument/2006/relationships/header" Target="header536.xml"/><Relationship Id="rId936" Type="http://schemas.openxmlformats.org/officeDocument/2006/relationships/footer" Target="footer271.xml"/><Relationship Id="rId1121" Type="http://schemas.openxmlformats.org/officeDocument/2006/relationships/header" Target="header462.xml"/><Relationship Id="rId1219" Type="http://schemas.openxmlformats.org/officeDocument/2006/relationships/footer" Target="footer337.xml"/><Relationship Id="rId65" Type="http://schemas.openxmlformats.org/officeDocument/2006/relationships/hyperlink" Target="http://www.gpo.gov/fdsys/granule/FR-1998-08-04/98-20457" TargetMode="External"/><Relationship Id="rId281" Type="http://schemas.openxmlformats.org/officeDocument/2006/relationships/footer" Target="footer82.xml"/><Relationship Id="rId141" Type="http://schemas.openxmlformats.org/officeDocument/2006/relationships/header" Target="header62.xml"/><Relationship Id="rId379" Type="http://schemas.openxmlformats.org/officeDocument/2006/relationships/hyperlink" Target="https://www.bpa.gov/EE/Sectors/Residential/Pages/Ductless-Heat-Pumps.aspx" TargetMode="External"/><Relationship Id="rId586" Type="http://schemas.openxmlformats.org/officeDocument/2006/relationships/header" Target="header253.xml"/><Relationship Id="rId793" Type="http://schemas.openxmlformats.org/officeDocument/2006/relationships/header" Target="header326.xml"/><Relationship Id="rId7" Type="http://schemas.openxmlformats.org/officeDocument/2006/relationships/styles" Target="styles.xml"/><Relationship Id="rId239" Type="http://schemas.openxmlformats.org/officeDocument/2006/relationships/hyperlink" Target="https://www.epa.gov/sites/production/files/2016-12/documents/2016_a_citizens_guide_to_radon.pdf" TargetMode="External"/><Relationship Id="rId446" Type="http://schemas.openxmlformats.org/officeDocument/2006/relationships/footer" Target="footer137.xml"/><Relationship Id="rId653" Type="http://schemas.openxmlformats.org/officeDocument/2006/relationships/header" Target="header283.xml"/><Relationship Id="rId1076" Type="http://schemas.openxmlformats.org/officeDocument/2006/relationships/image" Target="media/image44.png"/><Relationship Id="rId1283" Type="http://schemas.openxmlformats.org/officeDocument/2006/relationships/hyperlink" Target="http://apps.leg.wa.gov/wac/" TargetMode="External"/><Relationship Id="rId306" Type="http://schemas.openxmlformats.org/officeDocument/2006/relationships/header" Target="header128.xml"/><Relationship Id="rId860" Type="http://schemas.openxmlformats.org/officeDocument/2006/relationships/image" Target="media/image11.png"/><Relationship Id="rId958" Type="http://schemas.openxmlformats.org/officeDocument/2006/relationships/header" Target="header395.xml"/><Relationship Id="rId1143" Type="http://schemas.openxmlformats.org/officeDocument/2006/relationships/image" Target="media/image61.png"/><Relationship Id="rId87" Type="http://schemas.openxmlformats.org/officeDocument/2006/relationships/header" Target="header33.xml"/><Relationship Id="rId513" Type="http://schemas.openxmlformats.org/officeDocument/2006/relationships/header" Target="header211.xml"/><Relationship Id="rId720" Type="http://schemas.openxmlformats.org/officeDocument/2006/relationships/footer" Target="footer217.xml"/><Relationship Id="rId818" Type="http://schemas.openxmlformats.org/officeDocument/2006/relationships/header" Target="header339.xml"/><Relationship Id="rId1003" Type="http://schemas.openxmlformats.org/officeDocument/2006/relationships/header" Target="header410.xml"/><Relationship Id="rId1210" Type="http://schemas.openxmlformats.org/officeDocument/2006/relationships/header" Target="header512.xml"/><Relationship Id="rId14" Type="http://schemas.openxmlformats.org/officeDocument/2006/relationships/footer" Target="footer1.xml"/><Relationship Id="rId163" Type="http://schemas.openxmlformats.org/officeDocument/2006/relationships/header" Target="header69.xml"/><Relationship Id="rId370" Type="http://schemas.openxmlformats.org/officeDocument/2006/relationships/header" Target="header148.xml"/><Relationship Id="rId230" Type="http://schemas.openxmlformats.org/officeDocument/2006/relationships/hyperlink" Target="https://extranet.commerce.wa.gov/teams/teamsa/HIP-WX-Manual/Calculation%20Forms/Exhibit-5.1.4B-Client-Education-Guide.pdf" TargetMode="External"/><Relationship Id="rId468" Type="http://schemas.openxmlformats.org/officeDocument/2006/relationships/footer" Target="footer144.xml"/><Relationship Id="rId675" Type="http://schemas.openxmlformats.org/officeDocument/2006/relationships/header" Target="header288.xml"/><Relationship Id="rId882" Type="http://schemas.openxmlformats.org/officeDocument/2006/relationships/footer" Target="footer261.xml"/><Relationship Id="rId1098" Type="http://schemas.openxmlformats.org/officeDocument/2006/relationships/header" Target="header452.xml"/><Relationship Id="rId328" Type="http://schemas.openxmlformats.org/officeDocument/2006/relationships/header" Target="header136.xml"/><Relationship Id="rId535" Type="http://schemas.openxmlformats.org/officeDocument/2006/relationships/footer" Target="footer165.xml"/><Relationship Id="rId742" Type="http://schemas.openxmlformats.org/officeDocument/2006/relationships/footer" Target="footer221.xml"/><Relationship Id="rId1165" Type="http://schemas.openxmlformats.org/officeDocument/2006/relationships/header" Target="header486.xml"/><Relationship Id="rId602" Type="http://schemas.openxmlformats.org/officeDocument/2006/relationships/footer" Target="footer186.xml"/><Relationship Id="rId1025" Type="http://schemas.openxmlformats.org/officeDocument/2006/relationships/footer" Target="footer291.xml"/><Relationship Id="rId1232" Type="http://schemas.openxmlformats.org/officeDocument/2006/relationships/image" Target="media/image70.png"/><Relationship Id="rId907" Type="http://schemas.openxmlformats.org/officeDocument/2006/relationships/footer" Target="footer269.xml"/><Relationship Id="rId36" Type="http://schemas.openxmlformats.org/officeDocument/2006/relationships/hyperlink" Target="https://sws.nrel.gov/" TargetMode="External"/><Relationship Id="rId185" Type="http://schemas.openxmlformats.org/officeDocument/2006/relationships/header" Target="header81.xml"/><Relationship Id="rId392"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697" Type="http://schemas.openxmlformats.org/officeDocument/2006/relationships/image" Target="cid:image004.jpg@01D3F8E5.AB61D0F0" TargetMode="External"/><Relationship Id="rId252" Type="http://schemas.openxmlformats.org/officeDocument/2006/relationships/header" Target="header105.xml"/><Relationship Id="rId1187" Type="http://schemas.openxmlformats.org/officeDocument/2006/relationships/footer" Target="footer331.xml"/><Relationship Id="rId112" Type="http://schemas.openxmlformats.org/officeDocument/2006/relationships/footer" Target="footer30.xml"/><Relationship Id="rId557" Type="http://schemas.openxmlformats.org/officeDocument/2006/relationships/header" Target="header238.xml"/><Relationship Id="rId764" Type="http://schemas.openxmlformats.org/officeDocument/2006/relationships/header" Target="header315.xml"/><Relationship Id="rId971" Type="http://schemas.openxmlformats.org/officeDocument/2006/relationships/image" Target="media/image28.png"/><Relationship Id="rId417" Type="http://schemas.openxmlformats.org/officeDocument/2006/relationships/hyperlink" Target="https://extranet.commerce.wa.gov/teams/teamsa/HIP-WX-Manual/PublishedWxFieldGuides/7.8102.2d-Water-Heater-Drain-Pan.pdf" TargetMode="External"/><Relationship Id="rId624" Type="http://schemas.openxmlformats.org/officeDocument/2006/relationships/hyperlink" Target="https://fortress.wa.gov/lni/wagelookup/prvWagelookup.aspx" TargetMode="External"/><Relationship Id="rId831" Type="http://schemas.openxmlformats.org/officeDocument/2006/relationships/hyperlink" Target="javascript:TextPopup(this)" TargetMode="External"/><Relationship Id="rId1047" Type="http://schemas.openxmlformats.org/officeDocument/2006/relationships/footer" Target="footer297.xml"/><Relationship Id="rId1254" Type="http://schemas.openxmlformats.org/officeDocument/2006/relationships/image" Target="media/image76.png"/><Relationship Id="rId929" Type="http://schemas.openxmlformats.org/officeDocument/2006/relationships/hyperlink" Target="http://www.pccdr.org/" TargetMode="External"/><Relationship Id="rId1114" Type="http://schemas.openxmlformats.org/officeDocument/2006/relationships/header" Target="header458.xml"/><Relationship Id="rId58" Type="http://schemas.openxmlformats.org/officeDocument/2006/relationships/footer" Target="footer12.xml"/><Relationship Id="rId274" Type="http://schemas.openxmlformats.org/officeDocument/2006/relationships/header" Target="header116.xml"/><Relationship Id="rId481" Type="http://schemas.openxmlformats.org/officeDocument/2006/relationships/footer" Target="footer147.xml"/><Relationship Id="rId134" Type="http://schemas.openxmlformats.org/officeDocument/2006/relationships/header" Target="header58.xml"/><Relationship Id="rId579" Type="http://schemas.openxmlformats.org/officeDocument/2006/relationships/hyperlink" Target="http://www.ecfr.gov/cgi-bin/text-idx?tpl=/ecfrbrowse/Title10/10cfr600_main_02.tpl" TargetMode="External"/><Relationship Id="rId786" Type="http://schemas.openxmlformats.org/officeDocument/2006/relationships/hyperlink" Target="http://en.wikipedia.org/wiki/System" TargetMode="External"/><Relationship Id="rId993" Type="http://schemas.openxmlformats.org/officeDocument/2006/relationships/footer" Target="footer282.xml"/><Relationship Id="rId341" Type="http://schemas.openxmlformats.org/officeDocument/2006/relationships/hyperlink" Target="http://www.nfrc.org/" TargetMode="External"/><Relationship Id="rId439" Type="http://schemas.openxmlformats.org/officeDocument/2006/relationships/footer" Target="footer135.xml"/><Relationship Id="rId646" Type="http://schemas.openxmlformats.org/officeDocument/2006/relationships/header" Target="header281.xml"/><Relationship Id="rId1069" Type="http://schemas.openxmlformats.org/officeDocument/2006/relationships/header" Target="header444.xml"/><Relationship Id="rId1276" Type="http://schemas.openxmlformats.org/officeDocument/2006/relationships/header" Target="header543.xml"/><Relationship Id="rId201" Type="http://schemas.openxmlformats.org/officeDocument/2006/relationships/header" Target="header88.xml"/><Relationship Id="rId506" Type="http://schemas.openxmlformats.org/officeDocument/2006/relationships/header" Target="header208.xml"/><Relationship Id="rId853" Type="http://schemas.openxmlformats.org/officeDocument/2006/relationships/image" Target="media/image9.png"/><Relationship Id="rId1136" Type="http://schemas.openxmlformats.org/officeDocument/2006/relationships/hyperlink" Target="https://extranet.commerce.wa.gov/teams/teamsa/HIP-WX-Manual/Calculation%20Forms/Exhibit-6.7-Budget-Revision-Request-Form.xls" TargetMode="External"/><Relationship Id="rId713" Type="http://schemas.openxmlformats.org/officeDocument/2006/relationships/footer" Target="footer214.xml"/><Relationship Id="rId920" Type="http://schemas.openxmlformats.org/officeDocument/2006/relationships/hyperlink" Target="http://mediatethurston.org/" TargetMode="External"/><Relationship Id="rId1203" Type="http://schemas.openxmlformats.org/officeDocument/2006/relationships/image" Target="media/image66.png"/><Relationship Id="rId296" Type="http://schemas.openxmlformats.org/officeDocument/2006/relationships/footer" Target="footer87.xml"/><Relationship Id="rId156" Type="http://schemas.openxmlformats.org/officeDocument/2006/relationships/hyperlink" Target="http://www.achp.gov/" TargetMode="External"/><Relationship Id="rId363" Type="http://schemas.openxmlformats.org/officeDocument/2006/relationships/hyperlink" Target="http://ul.com/" TargetMode="External"/><Relationship Id="rId570" Type="http://schemas.openxmlformats.org/officeDocument/2006/relationships/footer" Target="footer177.xml"/><Relationship Id="rId223" Type="http://schemas.openxmlformats.org/officeDocument/2006/relationships/header" Target="header95.xml"/><Relationship Id="rId430" Type="http://schemas.openxmlformats.org/officeDocument/2006/relationships/footer" Target="footer131.xml"/><Relationship Id="rId668" Type="http://schemas.openxmlformats.org/officeDocument/2006/relationships/hyperlink" Target="https://www.osha.gov/pls/oshaweb/owasrch.search_form?p_doc_type=STANDARDS&amp;p_toc_level=1&amp;p_keyvalue=1926" TargetMode="External"/><Relationship Id="rId875" Type="http://schemas.openxmlformats.org/officeDocument/2006/relationships/footer" Target="footer259.xml"/><Relationship Id="rId1060" Type="http://schemas.openxmlformats.org/officeDocument/2006/relationships/footer" Target="footer301.xml"/><Relationship Id="rId1298" Type="http://schemas.openxmlformats.org/officeDocument/2006/relationships/theme" Target="theme/theme1.xml"/><Relationship Id="rId528" Type="http://schemas.openxmlformats.org/officeDocument/2006/relationships/footer" Target="footer162.xml"/><Relationship Id="rId735" Type="http://schemas.openxmlformats.org/officeDocument/2006/relationships/header" Target="header306.xml"/><Relationship Id="rId942" Type="http://schemas.openxmlformats.org/officeDocument/2006/relationships/header" Target="header387.xml"/><Relationship Id="rId1158" Type="http://schemas.openxmlformats.org/officeDocument/2006/relationships/header" Target="header481.xml"/><Relationship Id="rId1018" Type="http://schemas.openxmlformats.org/officeDocument/2006/relationships/footer" Target="footer288.xml"/><Relationship Id="rId1225" Type="http://schemas.openxmlformats.org/officeDocument/2006/relationships/hyperlink" Target="https://extranet.commerce.wa.gov/teams/teamsa/HIP-WX-Manual/Calculation%20Forms/Exhibit-9.2.1C-Plus-Health-Over-Limit-Request-Form.docx" TargetMode="External"/><Relationship Id="rId71" Type="http://schemas.openxmlformats.org/officeDocument/2006/relationships/header" Target="header24.xml"/><Relationship Id="rId802" Type="http://schemas.openxmlformats.org/officeDocument/2006/relationships/header" Target="header331.xml"/><Relationship Id="rId29" Type="http://schemas.openxmlformats.org/officeDocument/2006/relationships/hyperlink" Target="https://sws.nrel.gov/" TargetMode="External"/><Relationship Id="rId178" Type="http://schemas.openxmlformats.org/officeDocument/2006/relationships/footer" Target="footer51.xml"/><Relationship Id="rId385" Type="http://schemas.openxmlformats.org/officeDocument/2006/relationships/footer" Target="footer115.xml"/><Relationship Id="rId592" Type="http://schemas.openxmlformats.org/officeDocument/2006/relationships/footer" Target="footer183.xml"/><Relationship Id="rId245" Type="http://schemas.openxmlformats.org/officeDocument/2006/relationships/hyperlink" Target="http://www.commerce.wa.gov/wp-content/uploads/2019/07/Client-Education-Guide.pdf" TargetMode="External"/><Relationship Id="rId452" Type="http://schemas.openxmlformats.org/officeDocument/2006/relationships/header" Target="header184.xml"/><Relationship Id="rId897" Type="http://schemas.openxmlformats.org/officeDocument/2006/relationships/footer" Target="footer265.xml"/><Relationship Id="rId1082" Type="http://schemas.openxmlformats.org/officeDocument/2006/relationships/oleObject" Target="embeddings/Microsoft_Word_97_-_2003_Document1.doc"/><Relationship Id="rId105" Type="http://schemas.openxmlformats.org/officeDocument/2006/relationships/header" Target="header43.xml"/><Relationship Id="rId312" Type="http://schemas.openxmlformats.org/officeDocument/2006/relationships/hyperlink" Target="https://sws.nrel.gov/lexicon/5" TargetMode="External"/><Relationship Id="rId757" Type="http://schemas.openxmlformats.org/officeDocument/2006/relationships/hyperlink" Target="https://www.epa.gov/sites/production/files/2016-02/documents/2013_consumers_guide_to_radon_reduction.pdf" TargetMode="External"/><Relationship Id="rId964" Type="http://schemas.openxmlformats.org/officeDocument/2006/relationships/image" Target="media/image22.png"/><Relationship Id="rId93" Type="http://schemas.openxmlformats.org/officeDocument/2006/relationships/hyperlink" Target="https://fortress.wa.gov/com/liheappolicy/Page.aspx?nid=59" TargetMode="External"/><Relationship Id="rId617" Type="http://schemas.openxmlformats.org/officeDocument/2006/relationships/header" Target="header272.xml"/><Relationship Id="rId824" Type="http://schemas.openxmlformats.org/officeDocument/2006/relationships/footer" Target="footer246.xml"/><Relationship Id="rId1247" Type="http://schemas.openxmlformats.org/officeDocument/2006/relationships/image" Target="media/image74.png"/><Relationship Id="rId1107" Type="http://schemas.openxmlformats.org/officeDocument/2006/relationships/header" Target="header454.xml"/><Relationship Id="rId20" Type="http://schemas.openxmlformats.org/officeDocument/2006/relationships/header" Target="header4.xml"/><Relationship Id="rId267" Type="http://schemas.openxmlformats.org/officeDocument/2006/relationships/header" Target="header114.xml"/><Relationship Id="rId474" Type="http://schemas.openxmlformats.org/officeDocument/2006/relationships/hyperlink" Target="https://extranet.commerce.wa.gov/teams/teamsa/HIP-Wx-Perf-Meas/Published-Documents/Tax-Exemption-FAQ-Sales-and-Use-Tax-Exemption-for-the-Weatherization-Assistance-Program.pdf" TargetMode="External"/><Relationship Id="rId127" Type="http://schemas.openxmlformats.org/officeDocument/2006/relationships/footer" Target="footer36.xml"/><Relationship Id="rId681" Type="http://schemas.openxmlformats.org/officeDocument/2006/relationships/footer" Target="footer207.xml"/><Relationship Id="rId779" Type="http://schemas.openxmlformats.org/officeDocument/2006/relationships/footer" Target="footer232.xml"/><Relationship Id="rId986" Type="http://schemas.openxmlformats.org/officeDocument/2006/relationships/header" Target="header402.xml"/><Relationship Id="rId334" Type="http://schemas.openxmlformats.org/officeDocument/2006/relationships/header" Target="header138.xml"/><Relationship Id="rId541" Type="http://schemas.openxmlformats.org/officeDocument/2006/relationships/header" Target="header227.xml"/><Relationship Id="rId639" Type="http://schemas.openxmlformats.org/officeDocument/2006/relationships/header" Target="header279.xml"/><Relationship Id="rId1171" Type="http://schemas.openxmlformats.org/officeDocument/2006/relationships/header" Target="header490.xml"/><Relationship Id="rId1269" Type="http://schemas.openxmlformats.org/officeDocument/2006/relationships/header" Target="header539.xml"/><Relationship Id="rId401" Type="http://schemas.openxmlformats.org/officeDocument/2006/relationships/footer" Target="footer120.xml"/><Relationship Id="rId846" Type="http://schemas.openxmlformats.org/officeDocument/2006/relationships/footer" Target="footer249.xml"/><Relationship Id="rId1031" Type="http://schemas.openxmlformats.org/officeDocument/2006/relationships/hyperlink" Target="https://extranet.commerce.wa.gov/teams/teamsa/HIP-WX-Manual/Calculation%20Forms/Ex-5.S3A-Diagnostic-Test-Report.xlsx" TargetMode="External"/><Relationship Id="rId1129" Type="http://schemas.openxmlformats.org/officeDocument/2006/relationships/image" Target="media/image58.png"/><Relationship Id="rId706" Type="http://schemas.openxmlformats.org/officeDocument/2006/relationships/hyperlink" Target="http://www.hvi.org/" TargetMode="External"/><Relationship Id="rId913" Type="http://schemas.openxmlformats.org/officeDocument/2006/relationships/hyperlink" Target="mailto:Community.Mediation@ci.vancouver.wa.us" TargetMode="External"/><Relationship Id="rId42" Type="http://schemas.openxmlformats.org/officeDocument/2006/relationships/hyperlink" Target="https://sws.nrel.gov/" TargetMode="External"/><Relationship Id="rId191" Type="http://schemas.openxmlformats.org/officeDocument/2006/relationships/header" Target="header84.xml"/><Relationship Id="rId289" Type="http://schemas.openxmlformats.org/officeDocument/2006/relationships/hyperlink" Target="https://nascsp.org/wp-content/uploads/2018/02/wpn2017-720hs208.9.17-1.pdf" TargetMode="External"/><Relationship Id="rId496" Type="http://schemas.openxmlformats.org/officeDocument/2006/relationships/hyperlink" Target="https://www.dol.wa.gov/" TargetMode="External"/><Relationship Id="rId149" Type="http://schemas.openxmlformats.org/officeDocument/2006/relationships/hyperlink" Target="http://www.rurdev.usda.gov/" TargetMode="External"/><Relationship Id="rId356" Type="http://schemas.openxmlformats.org/officeDocument/2006/relationships/footer" Target="footer106.xml"/><Relationship Id="rId563" Type="http://schemas.openxmlformats.org/officeDocument/2006/relationships/header" Target="header242.xml"/><Relationship Id="rId770" Type="http://schemas.openxmlformats.org/officeDocument/2006/relationships/header" Target="header319.xml"/><Relationship Id="rId1193" Type="http://schemas.openxmlformats.org/officeDocument/2006/relationships/header" Target="header505.xml"/><Relationship Id="rId216" Type="http://schemas.openxmlformats.org/officeDocument/2006/relationships/header" Target="header91.xml"/><Relationship Id="rId423" Type="http://schemas.openxmlformats.org/officeDocument/2006/relationships/header" Target="header169.xml"/><Relationship Id="rId868" Type="http://schemas.openxmlformats.org/officeDocument/2006/relationships/footer" Target="footer256.xml"/><Relationship Id="rId1053" Type="http://schemas.openxmlformats.org/officeDocument/2006/relationships/header" Target="header434.xml"/><Relationship Id="rId1260" Type="http://schemas.openxmlformats.org/officeDocument/2006/relationships/footer" Target="footer346.xml"/><Relationship Id="rId630" Type="http://schemas.openxmlformats.org/officeDocument/2006/relationships/footer" Target="footer192.xml"/><Relationship Id="rId728" Type="http://schemas.openxmlformats.org/officeDocument/2006/relationships/footer" Target="footer218.xml"/><Relationship Id="rId935" Type="http://schemas.openxmlformats.org/officeDocument/2006/relationships/header" Target="header384.xml"/><Relationship Id="rId64" Type="http://schemas.openxmlformats.org/officeDocument/2006/relationships/hyperlink" Target="http://www.gpo.gov/fdsys/pkg/CFR-2011-title10-vol3/pdf/CFR-2011-title10-vol3-sec440-22.pdf" TargetMode="External"/><Relationship Id="rId367" Type="http://schemas.openxmlformats.org/officeDocument/2006/relationships/header" Target="header146.xml"/><Relationship Id="rId574" Type="http://schemas.openxmlformats.org/officeDocument/2006/relationships/header" Target="header248.xml"/><Relationship Id="rId1120" Type="http://schemas.openxmlformats.org/officeDocument/2006/relationships/footer" Target="footer314.xml"/><Relationship Id="rId1218" Type="http://schemas.openxmlformats.org/officeDocument/2006/relationships/header" Target="header517.xml"/><Relationship Id="rId227" Type="http://schemas.openxmlformats.org/officeDocument/2006/relationships/footer" Target="footer68.xml"/><Relationship Id="rId781" Type="http://schemas.openxmlformats.org/officeDocument/2006/relationships/header" Target="header324.xml"/><Relationship Id="rId879" Type="http://schemas.openxmlformats.org/officeDocument/2006/relationships/header" Target="header365.xml"/><Relationship Id="rId434" Type="http://schemas.openxmlformats.org/officeDocument/2006/relationships/footer" Target="footer133.xml"/><Relationship Id="rId641" Type="http://schemas.openxmlformats.org/officeDocument/2006/relationships/header" Target="header280.xml"/><Relationship Id="rId739" Type="http://schemas.openxmlformats.org/officeDocument/2006/relationships/hyperlink" Target="https://nascsp.org/wp-content/uploads/2018/02/wpn2017-720hs208.9.17-1.pdf" TargetMode="External"/><Relationship Id="rId1064" Type="http://schemas.openxmlformats.org/officeDocument/2006/relationships/header" Target="header441.xml"/><Relationship Id="rId1271" Type="http://schemas.openxmlformats.org/officeDocument/2006/relationships/header" Target="header540.xml"/><Relationship Id="rId280" Type="http://schemas.openxmlformats.org/officeDocument/2006/relationships/header" Target="header119.xml"/><Relationship Id="rId501" Type="http://schemas.openxmlformats.org/officeDocument/2006/relationships/header" Target="header205.xml"/><Relationship Id="rId946" Type="http://schemas.openxmlformats.org/officeDocument/2006/relationships/header" Target="header388.xml"/><Relationship Id="rId1131" Type="http://schemas.openxmlformats.org/officeDocument/2006/relationships/header" Target="header466.xml"/><Relationship Id="rId1229" Type="http://schemas.openxmlformats.org/officeDocument/2006/relationships/header" Target="header523.xml"/><Relationship Id="rId75" Type="http://schemas.openxmlformats.org/officeDocument/2006/relationships/footer" Target="footer17.xml"/><Relationship Id="rId140" Type="http://schemas.openxmlformats.org/officeDocument/2006/relationships/footer" Target="footer40.xml"/><Relationship Id="rId378" Type="http://schemas.openxmlformats.org/officeDocument/2006/relationships/footer" Target="footer113.xml"/><Relationship Id="rId585" Type="http://schemas.openxmlformats.org/officeDocument/2006/relationships/footer" Target="footer181.xml"/><Relationship Id="rId792" Type="http://schemas.openxmlformats.org/officeDocument/2006/relationships/hyperlink" Target="https://nascsp.org/wp-content/uploads/2018/02/wpn2017-720hs208.9.17-1.pdf" TargetMode="External"/><Relationship Id="rId806" Type="http://schemas.openxmlformats.org/officeDocument/2006/relationships/footer" Target="footer240.xml"/><Relationship Id="rId6" Type="http://schemas.openxmlformats.org/officeDocument/2006/relationships/numbering" Target="numbering.xml"/><Relationship Id="rId238" Type="http://schemas.openxmlformats.org/officeDocument/2006/relationships/hyperlink" Target="https://www.epa.gov/asbestos/protect-your-family" TargetMode="External"/><Relationship Id="rId445" Type="http://schemas.openxmlformats.org/officeDocument/2006/relationships/header" Target="header180.xml"/><Relationship Id="rId652" Type="http://schemas.openxmlformats.org/officeDocument/2006/relationships/hyperlink" Target="https://nascsp.org/wp-content/uploads/2018/02/wpn2017-720hs208.9.17-1.pdf" TargetMode="External"/><Relationship Id="rId1075" Type="http://schemas.openxmlformats.org/officeDocument/2006/relationships/footer" Target="footer306.xml"/><Relationship Id="rId1282" Type="http://schemas.openxmlformats.org/officeDocument/2006/relationships/hyperlink" Target="https://www.ecfr.gov/cgi-bin/text-idx?SID=6214841a79953f26c5c230d72d6b70a1&amp;tpl=/ecfrbrowse/Title02/2cfr200_main_02.tpl" TargetMode="External"/><Relationship Id="rId291" Type="http://schemas.openxmlformats.org/officeDocument/2006/relationships/header" Target="header122.xml"/><Relationship Id="rId305" Type="http://schemas.openxmlformats.org/officeDocument/2006/relationships/hyperlink" Target="https://sws.nrel.gov/lexicon/5" TargetMode="External"/><Relationship Id="rId512" Type="http://schemas.openxmlformats.org/officeDocument/2006/relationships/footer" Target="footer156.xml"/><Relationship Id="rId957" Type="http://schemas.openxmlformats.org/officeDocument/2006/relationships/header" Target="header394.xml"/><Relationship Id="rId1142" Type="http://schemas.openxmlformats.org/officeDocument/2006/relationships/hyperlink" Target="https://extranet.commerce.wa.gov/teams/teamsa/HIP-WX-Manual/Calculation%20Forms/Exhibit-7.1A-Quality-Control-Inspection-QCI-Form.xlsm" TargetMode="External"/><Relationship Id="rId86" Type="http://schemas.openxmlformats.org/officeDocument/2006/relationships/footer" Target="footer21.xml"/><Relationship Id="rId151" Type="http://schemas.openxmlformats.org/officeDocument/2006/relationships/header" Target="header67.xml"/><Relationship Id="rId389" Type="http://schemas.openxmlformats.org/officeDocument/2006/relationships/header" Target="header157.xml"/><Relationship Id="rId596" Type="http://schemas.openxmlformats.org/officeDocument/2006/relationships/header" Target="header260.xml"/><Relationship Id="rId817" Type="http://schemas.openxmlformats.org/officeDocument/2006/relationships/footer" Target="footer243.xml"/><Relationship Id="rId1002" Type="http://schemas.openxmlformats.org/officeDocument/2006/relationships/header" Target="header409.xml"/><Relationship Id="rId249" Type="http://schemas.openxmlformats.org/officeDocument/2006/relationships/header" Target="header103.xml"/><Relationship Id="rId456" Type="http://schemas.openxmlformats.org/officeDocument/2006/relationships/header" Target="header187.xml"/><Relationship Id="rId663" Type="http://schemas.openxmlformats.org/officeDocument/2006/relationships/hyperlink" Target="https://www.osha.gov/dsg/hazcom/index.html" TargetMode="External"/><Relationship Id="rId870" Type="http://schemas.openxmlformats.org/officeDocument/2006/relationships/footer" Target="footer257.xml"/><Relationship Id="rId1086" Type="http://schemas.openxmlformats.org/officeDocument/2006/relationships/oleObject" Target="embeddings/Microsoft_Word_97_-_2003_Document3.doc"/><Relationship Id="rId1293" Type="http://schemas.openxmlformats.org/officeDocument/2006/relationships/header" Target="header547.xml"/><Relationship Id="rId13" Type="http://schemas.openxmlformats.org/officeDocument/2006/relationships/header" Target="header1.xml"/><Relationship Id="rId109" Type="http://schemas.openxmlformats.org/officeDocument/2006/relationships/hyperlink" Target="https://www.gpo.gov/fdsys/granule/CFR-2011-title10-vol3/CFR-2011-title10-vol3-sec440-22" TargetMode="External"/><Relationship Id="rId316" Type="http://schemas.openxmlformats.org/officeDocument/2006/relationships/footer" Target="footer94.xml"/><Relationship Id="rId523" Type="http://schemas.openxmlformats.org/officeDocument/2006/relationships/footer" Target="footer160.xml"/><Relationship Id="rId968" Type="http://schemas.openxmlformats.org/officeDocument/2006/relationships/image" Target="media/image26.png"/><Relationship Id="rId1153" Type="http://schemas.openxmlformats.org/officeDocument/2006/relationships/footer" Target="footer323.xml"/><Relationship Id="rId97" Type="http://schemas.openxmlformats.org/officeDocument/2006/relationships/header" Target="header38.xml"/><Relationship Id="rId730" Type="http://schemas.openxmlformats.org/officeDocument/2006/relationships/footer" Target="footer219.xml"/><Relationship Id="rId828" Type="http://schemas.openxmlformats.org/officeDocument/2006/relationships/footer" Target="footer247.xml"/><Relationship Id="rId1013" Type="http://schemas.openxmlformats.org/officeDocument/2006/relationships/image" Target="media/image38.png"/><Relationship Id="rId162" Type="http://schemas.openxmlformats.org/officeDocument/2006/relationships/hyperlink" Target="http://www.nps.gov/tps/standards/four-treatments/treatment-rehabilitation.htm" TargetMode="External"/><Relationship Id="rId467" Type="http://schemas.openxmlformats.org/officeDocument/2006/relationships/header" Target="header192.xml"/><Relationship Id="rId1097" Type="http://schemas.openxmlformats.org/officeDocument/2006/relationships/header" Target="header451.xml"/><Relationship Id="rId1220" Type="http://schemas.openxmlformats.org/officeDocument/2006/relationships/hyperlink" Target="https://extranet.commerce.wa.gov/teams/teamsa/HIP-WX-Manual/Calculation%20Forms/Exhibit-9.2.1B-Self-Declaration-of-Qualifying-Condition-for-Wx+H-Project-Form.docx" TargetMode="External"/><Relationship Id="rId674" Type="http://schemas.openxmlformats.org/officeDocument/2006/relationships/footer" Target="footer204.xml"/><Relationship Id="rId881" Type="http://schemas.openxmlformats.org/officeDocument/2006/relationships/header" Target="header366.xml"/><Relationship Id="rId979" Type="http://schemas.openxmlformats.org/officeDocument/2006/relationships/header" Target="header398.xml"/><Relationship Id="rId24" Type="http://schemas.openxmlformats.org/officeDocument/2006/relationships/hyperlink" Target="https://sws.nrel.gov/" TargetMode="External"/><Relationship Id="rId327" Type="http://schemas.openxmlformats.org/officeDocument/2006/relationships/header" Target="header135.xml"/><Relationship Id="rId534" Type="http://schemas.openxmlformats.org/officeDocument/2006/relationships/header" Target="header223.xml"/><Relationship Id="rId741" Type="http://schemas.openxmlformats.org/officeDocument/2006/relationships/header" Target="header308.xml"/><Relationship Id="rId839" Type="http://schemas.openxmlformats.org/officeDocument/2006/relationships/hyperlink" Target="javascript:TextPopup(this)" TargetMode="External"/><Relationship Id="rId1164" Type="http://schemas.openxmlformats.org/officeDocument/2006/relationships/header" Target="header485.xml"/><Relationship Id="rId173" Type="http://schemas.openxmlformats.org/officeDocument/2006/relationships/footer" Target="footer49.xml"/><Relationship Id="rId380" Type="http://schemas.openxmlformats.org/officeDocument/2006/relationships/hyperlink" Target="https://goingductless.com/partners" TargetMode="External"/><Relationship Id="rId601" Type="http://schemas.openxmlformats.org/officeDocument/2006/relationships/header" Target="header264.xml"/><Relationship Id="rId1024" Type="http://schemas.openxmlformats.org/officeDocument/2006/relationships/header" Target="header420.xml"/><Relationship Id="rId1231" Type="http://schemas.openxmlformats.org/officeDocument/2006/relationships/hyperlink" Target="https://extranet.commerce.wa.gov/teams/teamsa/HIP-WX-Manual/Calculation%20Forms/Exhibit-9.3%20-Mechanical-Ventilation-Worksheet.xlsx" TargetMode="External"/><Relationship Id="rId240" Type="http://schemas.openxmlformats.org/officeDocument/2006/relationships/header" Target="header98.xml"/><Relationship Id="rId478" Type="http://schemas.openxmlformats.org/officeDocument/2006/relationships/header" Target="header195.xml"/><Relationship Id="rId685" Type="http://schemas.openxmlformats.org/officeDocument/2006/relationships/hyperlink" Target="http://portal.hud.gov/hudportal/documents/huddoc?id=overview_hhrs.pdf" TargetMode="External"/><Relationship Id="rId892" Type="http://schemas.openxmlformats.org/officeDocument/2006/relationships/footer" Target="footer263.xml"/><Relationship Id="rId906" Type="http://schemas.openxmlformats.org/officeDocument/2006/relationships/header" Target="header381.xml"/><Relationship Id="rId35" Type="http://schemas.openxmlformats.org/officeDocument/2006/relationships/hyperlink" Target="https://extranet.commerce.wa.gov/teams/teamsa/HIP-WX-Manual/PublishedWxFieldGuides/2019-Field-Guide-Retrofitting-Washington-SF-MH-062419.pdf" TargetMode="External"/><Relationship Id="rId100" Type="http://schemas.openxmlformats.org/officeDocument/2006/relationships/header" Target="header40.xml"/><Relationship Id="rId338" Type="http://schemas.openxmlformats.org/officeDocument/2006/relationships/hyperlink" Target="https://nascsp.org/wp-content/uploads/2019/09/WPN-19-5-IRM-Windows-Doors-and-Roofs.pdf" TargetMode="External"/><Relationship Id="rId545" Type="http://schemas.openxmlformats.org/officeDocument/2006/relationships/header" Target="header230.xml"/><Relationship Id="rId752" Type="http://schemas.openxmlformats.org/officeDocument/2006/relationships/header" Target="header311.xml"/><Relationship Id="rId1175" Type="http://schemas.openxmlformats.org/officeDocument/2006/relationships/header" Target="header493.xml"/><Relationship Id="rId184" Type="http://schemas.openxmlformats.org/officeDocument/2006/relationships/footer" Target="footer53.xml"/><Relationship Id="rId391" Type="http://schemas.openxmlformats.org/officeDocument/2006/relationships/hyperlink" Target="http://www.ecfr.gov/cgi-bin/text-idx?c=ecfr;sid=23fe3d3cfcc461955f6c730af864c7c7;rgn=div5;view=text;node=10%3A3.0.1.4.24;idno=10;cc=ecfr" TargetMode="External"/><Relationship Id="rId405" Type="http://schemas.openxmlformats.org/officeDocument/2006/relationships/header" Target="header162.xml"/><Relationship Id="rId612" Type="http://schemas.openxmlformats.org/officeDocument/2006/relationships/header" Target="header269.xml"/><Relationship Id="rId1035" Type="http://schemas.openxmlformats.org/officeDocument/2006/relationships/hyperlink" Target="https://extranet.commerce.wa.gov/teams/teamsa/HIP-WX-Manual/PublishedWxFieldGuides/2018-Variances-by-number.xlsx" TargetMode="External"/><Relationship Id="rId1242" Type="http://schemas.openxmlformats.org/officeDocument/2006/relationships/header" Target="header529.xml"/><Relationship Id="rId251" Type="http://schemas.openxmlformats.org/officeDocument/2006/relationships/header" Target="header104.xml"/><Relationship Id="rId489" Type="http://schemas.openxmlformats.org/officeDocument/2006/relationships/header" Target="header200.xml"/><Relationship Id="rId696" Type="http://schemas.openxmlformats.org/officeDocument/2006/relationships/image" Target="media/image4.jpeg"/><Relationship Id="rId917" Type="http://schemas.openxmlformats.org/officeDocument/2006/relationships/hyperlink" Target="mailto:drc@voaww.org" TargetMode="External"/><Relationship Id="rId1102" Type="http://schemas.openxmlformats.org/officeDocument/2006/relationships/hyperlink" Target="https://extranet.commerce.wa.gov/teams/teamsa/HIP-WX-Manual/Supporting%20Documents/Exhibit-6.0-Fund-Matrix.xls" TargetMode="External"/><Relationship Id="rId46" Type="http://schemas.openxmlformats.org/officeDocument/2006/relationships/header" Target="header14.xml"/><Relationship Id="rId349" Type="http://schemas.openxmlformats.org/officeDocument/2006/relationships/header" Target="header143.xml"/><Relationship Id="rId556" Type="http://schemas.openxmlformats.org/officeDocument/2006/relationships/footer" Target="footer172.xml"/><Relationship Id="rId763" Type="http://schemas.openxmlformats.org/officeDocument/2006/relationships/header" Target="header314.xml"/><Relationship Id="rId1186" Type="http://schemas.openxmlformats.org/officeDocument/2006/relationships/header" Target="header501.xml"/><Relationship Id="rId111" Type="http://schemas.openxmlformats.org/officeDocument/2006/relationships/header" Target="header46.xml"/><Relationship Id="rId195" Type="http://schemas.openxmlformats.org/officeDocument/2006/relationships/footer" Target="footer57.xml"/><Relationship Id="rId209" Type="http://schemas.openxmlformats.org/officeDocument/2006/relationships/hyperlink" Target="http://www.ecfr.gov/cgi-bin/text-idx?c=ecfr;sid=23fe3d3cfcc461955f6c730af864c7c7;rgn=div5;view=text;node=10%3A3.0.1.4.24;idno=10;cc=ecfr" TargetMode="External"/><Relationship Id="rId416" Type="http://schemas.openxmlformats.org/officeDocument/2006/relationships/hyperlink" Target="https://extranet.commerce.wa.gov/teams/teamsa/HIP-WX-Manual/PublishedWxFieldGuides/2018-Variances-by-number.xlsx" TargetMode="External"/><Relationship Id="rId970" Type="http://schemas.openxmlformats.org/officeDocument/2006/relationships/hyperlink" Target="https://extranet.commerce.wa.gov/teams/teamsa/HIP-WX-Manual/Calculation%20Forms/Exhibit-5.1.4A-Part-(4)-Reference-Guide-to-Pollution-Source-Survey-Home-Rating-Scale.docx" TargetMode="External"/><Relationship Id="rId1046" Type="http://schemas.openxmlformats.org/officeDocument/2006/relationships/header" Target="header429.xml"/><Relationship Id="rId1253" Type="http://schemas.openxmlformats.org/officeDocument/2006/relationships/image" Target="media/image75.png"/><Relationship Id="rId623" Type="http://schemas.openxmlformats.org/officeDocument/2006/relationships/hyperlink" Target="http://www.lni.wa.gov/TradesLicensing/PrevWage/IntentAffidavits/default.asp" TargetMode="External"/><Relationship Id="rId830" Type="http://schemas.openxmlformats.org/officeDocument/2006/relationships/hyperlink" Target="http://www.ncosc.net/Foreign_Nationals/Travel_Doc_Identification.pdf" TargetMode="External"/><Relationship Id="rId928" Type="http://schemas.openxmlformats.org/officeDocument/2006/relationships/hyperlink" Target="mailto:clientservices@pccdr.org" TargetMode="External"/><Relationship Id="rId57" Type="http://schemas.openxmlformats.org/officeDocument/2006/relationships/header" Target="header19.xml"/><Relationship Id="rId262" Type="http://schemas.openxmlformats.org/officeDocument/2006/relationships/header" Target="header110.xml"/><Relationship Id="rId567" Type="http://schemas.openxmlformats.org/officeDocument/2006/relationships/hyperlink" Target="https://obamawhitehouse.archives.gov/sites/default/files/omb/assets/omb/grants/sflllin.pdf" TargetMode="External"/><Relationship Id="rId1113" Type="http://schemas.openxmlformats.org/officeDocument/2006/relationships/header" Target="header457.xml"/><Relationship Id="rId1197" Type="http://schemas.openxmlformats.org/officeDocument/2006/relationships/header" Target="header506.xml"/><Relationship Id="rId122" Type="http://schemas.openxmlformats.org/officeDocument/2006/relationships/footer" Target="footer34.xml"/><Relationship Id="rId774" Type="http://schemas.openxmlformats.org/officeDocument/2006/relationships/hyperlink" Target="https://secureaccess.wa.gov/myAccess/saw/select.do" TargetMode="External"/><Relationship Id="rId981" Type="http://schemas.openxmlformats.org/officeDocument/2006/relationships/footer" Target="footer279.xml"/><Relationship Id="rId1057" Type="http://schemas.openxmlformats.org/officeDocument/2006/relationships/header" Target="header437.xml"/><Relationship Id="rId427" Type="http://schemas.openxmlformats.org/officeDocument/2006/relationships/hyperlink" Target="http://www.kouba-cavallo.com/refmods.htm" TargetMode="External"/><Relationship Id="rId634" Type="http://schemas.openxmlformats.org/officeDocument/2006/relationships/header" Target="header276.xml"/><Relationship Id="rId841" Type="http://schemas.openxmlformats.org/officeDocument/2006/relationships/hyperlink" Target="javascript:TextPopup(this)" TargetMode="External"/><Relationship Id="rId1264" Type="http://schemas.openxmlformats.org/officeDocument/2006/relationships/header" Target="header537.xml"/><Relationship Id="rId273" Type="http://schemas.openxmlformats.org/officeDocument/2006/relationships/hyperlink" Target="https://extranet.commerce.wa.gov/teams/teamsa/HIP-WX-Manual/PublishedWxFieldGuides/6.6201.2a.pdf" TargetMode="External"/><Relationship Id="rId480" Type="http://schemas.openxmlformats.org/officeDocument/2006/relationships/header" Target="header196.xml"/><Relationship Id="rId701" Type="http://schemas.openxmlformats.org/officeDocument/2006/relationships/footer" Target="footer210.xml"/><Relationship Id="rId939" Type="http://schemas.openxmlformats.org/officeDocument/2006/relationships/header" Target="header385.xml"/><Relationship Id="rId1124" Type="http://schemas.openxmlformats.org/officeDocument/2006/relationships/header" Target="header464.xml"/><Relationship Id="rId68" Type="http://schemas.openxmlformats.org/officeDocument/2006/relationships/footer" Target="footer14.xml"/><Relationship Id="rId133" Type="http://schemas.openxmlformats.org/officeDocument/2006/relationships/header" Target="header57.xml"/><Relationship Id="rId340" Type="http://schemas.openxmlformats.org/officeDocument/2006/relationships/hyperlink" Target="https://fortress.wa.gov/com/liheappolicy/Page.aspx?nid=2" TargetMode="External"/><Relationship Id="rId578" Type="http://schemas.openxmlformats.org/officeDocument/2006/relationships/hyperlink" Target="https://www.gpo.gov/fdsys/granule/CFR-2000-title10-vol3/CFR-2000-title10-vol3-sec440-25" TargetMode="External"/><Relationship Id="rId785" Type="http://schemas.openxmlformats.org/officeDocument/2006/relationships/hyperlink" Target="http://en.wikipedia.org/wiki/Home_appliance" TargetMode="External"/><Relationship Id="rId992" Type="http://schemas.openxmlformats.org/officeDocument/2006/relationships/header" Target="header405.xml"/><Relationship Id="rId200" Type="http://schemas.openxmlformats.org/officeDocument/2006/relationships/hyperlink" Target="https://sws.nrel.gov/" TargetMode="External"/><Relationship Id="rId438" Type="http://schemas.openxmlformats.org/officeDocument/2006/relationships/header" Target="header175.xml"/><Relationship Id="rId645" Type="http://schemas.openxmlformats.org/officeDocument/2006/relationships/hyperlink" Target="https://nascsp.org/wp-content/uploads/2018/02/wapmemorandum20_013_osha_08312015.pdf" TargetMode="External"/><Relationship Id="rId852" Type="http://schemas.openxmlformats.org/officeDocument/2006/relationships/image" Target="media/image8.png"/><Relationship Id="rId1068" Type="http://schemas.openxmlformats.org/officeDocument/2006/relationships/footer" Target="footer304.xml"/><Relationship Id="rId1275" Type="http://schemas.openxmlformats.org/officeDocument/2006/relationships/footer" Target="footer351.xml"/><Relationship Id="rId284" Type="http://schemas.openxmlformats.org/officeDocument/2006/relationships/hyperlink" Target="partial" TargetMode="External"/><Relationship Id="rId491" Type="http://schemas.openxmlformats.org/officeDocument/2006/relationships/footer" Target="footer150.xml"/><Relationship Id="rId505" Type="http://schemas.openxmlformats.org/officeDocument/2006/relationships/footer" Target="footer154.xml"/><Relationship Id="rId712" Type="http://schemas.openxmlformats.org/officeDocument/2006/relationships/header" Target="header297.xml"/><Relationship Id="rId1135" Type="http://schemas.openxmlformats.org/officeDocument/2006/relationships/footer" Target="footer319.xml"/><Relationship Id="rId79" Type="http://schemas.openxmlformats.org/officeDocument/2006/relationships/header" Target="header29.xml"/><Relationship Id="rId144" Type="http://schemas.openxmlformats.org/officeDocument/2006/relationships/header" Target="header64.xml"/><Relationship Id="rId589" Type="http://schemas.openxmlformats.org/officeDocument/2006/relationships/footer" Target="footer182.xml"/><Relationship Id="rId796" Type="http://schemas.openxmlformats.org/officeDocument/2006/relationships/footer" Target="footer236.xml"/><Relationship Id="rId1202" Type="http://schemas.openxmlformats.org/officeDocument/2006/relationships/hyperlink" Target="https://extranet.commerce.wa.gov/teams/teamsa/HIP-WX-Manual/Calculation%20Forms/Exhibit-8.12.1A-Vehicle-or-Equipment-Disposition-Form.pdf" TargetMode="External"/><Relationship Id="rId351" Type="http://schemas.openxmlformats.org/officeDocument/2006/relationships/footer" Target="footer105.xml"/><Relationship Id="rId449" Type="http://schemas.openxmlformats.org/officeDocument/2006/relationships/header" Target="header182.xml"/><Relationship Id="rId656" Type="http://schemas.openxmlformats.org/officeDocument/2006/relationships/footer" Target="footer201.xml"/><Relationship Id="rId863" Type="http://schemas.openxmlformats.org/officeDocument/2006/relationships/footer" Target="footer254.xml"/><Relationship Id="rId1079" Type="http://schemas.openxmlformats.org/officeDocument/2006/relationships/footer" Target="footer307.xml"/><Relationship Id="rId1286" Type="http://schemas.openxmlformats.org/officeDocument/2006/relationships/hyperlink" Target="http://www.cted.wa.gov/DesktopModules/CTEDPublications/CTEDPublicationsView.aspx?tabID=0&amp;ItemID=3271&amp;MId=870&amp;wversion=Staging" TargetMode="External"/><Relationship Id="rId211" Type="http://schemas.openxmlformats.org/officeDocument/2006/relationships/hyperlink" Target="https://www.epa.gov/sites/production/files/documents/rr_english_color_book.pdf" TargetMode="External"/><Relationship Id="rId295" Type="http://schemas.openxmlformats.org/officeDocument/2006/relationships/header" Target="header124.xml"/><Relationship Id="rId309" Type="http://schemas.openxmlformats.org/officeDocument/2006/relationships/header" Target="header130.xml"/><Relationship Id="rId516" Type="http://schemas.openxmlformats.org/officeDocument/2006/relationships/header" Target="header212.xml"/><Relationship Id="rId1146" Type="http://schemas.openxmlformats.org/officeDocument/2006/relationships/footer" Target="footer321.xml"/><Relationship Id="rId723" Type="http://schemas.openxmlformats.org/officeDocument/2006/relationships/hyperlink" Target="http://www.osha.gov/dts/shib/shib101003.html" TargetMode="External"/><Relationship Id="rId930" Type="http://schemas.openxmlformats.org/officeDocument/2006/relationships/hyperlink" Target="http://www.skagitcounty.net/" TargetMode="External"/><Relationship Id="rId1006" Type="http://schemas.openxmlformats.org/officeDocument/2006/relationships/footer" Target="footer285.xml"/><Relationship Id="rId155" Type="http://schemas.openxmlformats.org/officeDocument/2006/relationships/hyperlink" Target="http://www.ecfr.gov/cgi-bin/text-idx?SID=4cad3d16c3e96e86729670221f3af2ed&amp;mc=true&amp;node=pt36.3.800&amp;rgn=div5" TargetMode="External"/><Relationship Id="rId362" Type="http://schemas.openxmlformats.org/officeDocument/2006/relationships/hyperlink" Target="http://apps.leg.wa.gov/wac/default.aspx?cite=173-433" TargetMode="External"/><Relationship Id="rId1213" Type="http://schemas.openxmlformats.org/officeDocument/2006/relationships/footer" Target="footer336.xml"/><Relationship Id="rId1297" Type="http://schemas.openxmlformats.org/officeDocument/2006/relationships/fontTable" Target="fontTable.xml"/><Relationship Id="rId222" Type="http://schemas.openxmlformats.org/officeDocument/2006/relationships/footer" Target="footer66.xml"/><Relationship Id="rId667" Type="http://schemas.openxmlformats.org/officeDocument/2006/relationships/hyperlink" Target="https://www.buildingperformancecenter.org/wp-content/uploads/2017/10/Competent-Person-Form.docx" TargetMode="External"/><Relationship Id="rId874" Type="http://schemas.openxmlformats.org/officeDocument/2006/relationships/header" Target="header363.xml"/><Relationship Id="rId17" Type="http://schemas.openxmlformats.org/officeDocument/2006/relationships/oleObject" Target="embeddings/oleObject1.bin"/><Relationship Id="rId527" Type="http://schemas.openxmlformats.org/officeDocument/2006/relationships/header" Target="header219.xml"/><Relationship Id="rId734" Type="http://schemas.openxmlformats.org/officeDocument/2006/relationships/header" Target="header305.xml"/><Relationship Id="rId941" Type="http://schemas.openxmlformats.org/officeDocument/2006/relationships/footer" Target="footer272.xml"/><Relationship Id="rId1157" Type="http://schemas.openxmlformats.org/officeDocument/2006/relationships/footer" Target="footer324.xml"/><Relationship Id="rId70" Type="http://schemas.openxmlformats.org/officeDocument/2006/relationships/footer" Target="footer15.xml"/><Relationship Id="rId166" Type="http://schemas.openxmlformats.org/officeDocument/2006/relationships/header" Target="header71.xml"/><Relationship Id="rId373"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0" Type="http://schemas.openxmlformats.org/officeDocument/2006/relationships/hyperlink" Target="https://secureaccess.wa.gov/" TargetMode="External"/><Relationship Id="rId801" Type="http://schemas.openxmlformats.org/officeDocument/2006/relationships/footer" Target="footer238.xml"/><Relationship Id="rId1017" Type="http://schemas.openxmlformats.org/officeDocument/2006/relationships/header" Target="header416.xml"/><Relationship Id="rId1224" Type="http://schemas.openxmlformats.org/officeDocument/2006/relationships/footer" Target="footer338.xml"/><Relationship Id="rId1" Type="http://schemas.openxmlformats.org/officeDocument/2006/relationships/customXml" Target="../customXml/item1.xml"/><Relationship Id="rId233" Type="http://schemas.openxmlformats.org/officeDocument/2006/relationships/hyperlink" Target="https://www.epa.gov/sites/production/files/documents/rr_english_color_book.pdf" TargetMode="External"/><Relationship Id="rId440" Type="http://schemas.openxmlformats.org/officeDocument/2006/relationships/header" Target="header176.xml"/><Relationship Id="rId678" Type="http://schemas.openxmlformats.org/officeDocument/2006/relationships/header" Target="header289.xml"/><Relationship Id="rId885" Type="http://schemas.openxmlformats.org/officeDocument/2006/relationships/header" Target="header369.xml"/><Relationship Id="rId1070" Type="http://schemas.openxmlformats.org/officeDocument/2006/relationships/footer" Target="footer305.xml"/><Relationship Id="rId28" Type="http://schemas.openxmlformats.org/officeDocument/2006/relationships/hyperlink" Target="https://extranet.commerce.wa.gov/teams/teamsa/HIP-Weatherization/SitePages/Home.aspx" TargetMode="External"/><Relationship Id="rId300" Type="http://schemas.openxmlformats.org/officeDocument/2006/relationships/header" Target="header126.xml"/><Relationship Id="rId538" Type="http://schemas.openxmlformats.org/officeDocument/2006/relationships/footer" Target="footer166.xml"/><Relationship Id="rId745" Type="http://schemas.openxmlformats.org/officeDocument/2006/relationships/footer" Target="footer223.xml"/><Relationship Id="rId952" Type="http://schemas.openxmlformats.org/officeDocument/2006/relationships/header" Target="header391.xml"/><Relationship Id="rId1168" Type="http://schemas.openxmlformats.org/officeDocument/2006/relationships/header" Target="header488.xml"/><Relationship Id="rId81" Type="http://schemas.openxmlformats.org/officeDocument/2006/relationships/hyperlink" Target="http://www.gpo.gov/fdsys/pkg/CFR-2011-title10-vol3/pdf/CFR-2011-title10-vol3-sec440-1.pdf" TargetMode="External"/><Relationship Id="rId177" Type="http://schemas.openxmlformats.org/officeDocument/2006/relationships/header" Target="header77.xml"/><Relationship Id="rId384" Type="http://schemas.openxmlformats.org/officeDocument/2006/relationships/header" Target="header154.xml"/><Relationship Id="rId591" Type="http://schemas.openxmlformats.org/officeDocument/2006/relationships/header" Target="header257.xml"/><Relationship Id="rId605" Type="http://schemas.openxmlformats.org/officeDocument/2006/relationships/header" Target="header266.xml"/><Relationship Id="rId812" Type="http://schemas.openxmlformats.org/officeDocument/2006/relationships/footer" Target="footer242.xml"/><Relationship Id="rId1028" Type="http://schemas.openxmlformats.org/officeDocument/2006/relationships/footer" Target="footer292.xml"/><Relationship Id="rId1235" Type="http://schemas.openxmlformats.org/officeDocument/2006/relationships/header" Target="header525.xml"/><Relationship Id="rId244" Type="http://schemas.openxmlformats.org/officeDocument/2006/relationships/footer" Target="footer70.xml"/><Relationship Id="rId689" Type="http://schemas.openxmlformats.org/officeDocument/2006/relationships/footer" Target="footer208.xml"/><Relationship Id="rId896" Type="http://schemas.openxmlformats.org/officeDocument/2006/relationships/header" Target="header375.xml"/><Relationship Id="rId1081" Type="http://schemas.openxmlformats.org/officeDocument/2006/relationships/image" Target="media/image45.emf"/><Relationship Id="rId39" Type="http://schemas.openxmlformats.org/officeDocument/2006/relationships/footer" Target="footer6.xml"/><Relationship Id="rId451" Type="http://schemas.openxmlformats.org/officeDocument/2006/relationships/footer" Target="footer139.xml"/><Relationship Id="rId549" Type="http://schemas.openxmlformats.org/officeDocument/2006/relationships/header" Target="header233.xml"/><Relationship Id="rId756" Type="http://schemas.openxmlformats.org/officeDocument/2006/relationships/hyperlink" Target="https://www.epa.gov/sites/production/files/2014-12/documents/epa_retrofit_protocols.pdf" TargetMode="External"/><Relationship Id="rId1179" Type="http://schemas.openxmlformats.org/officeDocument/2006/relationships/header" Target="header496.xml"/><Relationship Id="rId104" Type="http://schemas.openxmlformats.org/officeDocument/2006/relationships/header" Target="header42.xml"/><Relationship Id="rId188" Type="http://schemas.openxmlformats.org/officeDocument/2006/relationships/header" Target="header83.xml"/><Relationship Id="rId311" Type="http://schemas.openxmlformats.org/officeDocument/2006/relationships/hyperlink" Target="https://sws.nrel.gov/lexicon/5" TargetMode="External"/><Relationship Id="rId395" Type="http://schemas.openxmlformats.org/officeDocument/2006/relationships/header" Target="header159.xml"/><Relationship Id="rId409" Type="http://schemas.openxmlformats.org/officeDocument/2006/relationships/hyperlink" Target="https://extranet.commerce.wa.gov/teams/teamsa/HIP-WX-Manual/PublishedWxFieldGuides/3.1601.3a-and-4a-6.6002.1c-6.6102.1c.pdf" TargetMode="External"/><Relationship Id="rId963" Type="http://schemas.openxmlformats.org/officeDocument/2006/relationships/image" Target="media/image21.png"/><Relationship Id="rId1039" Type="http://schemas.openxmlformats.org/officeDocument/2006/relationships/header" Target="header426.xml"/><Relationship Id="rId1246" Type="http://schemas.openxmlformats.org/officeDocument/2006/relationships/image" Target="media/image73.png"/><Relationship Id="rId92" Type="http://schemas.openxmlformats.org/officeDocument/2006/relationships/hyperlink" Target="https://fortress.wa.gov/com/liheappolicy/Page.aspx?nid=2" TargetMode="External"/><Relationship Id="rId616" Type="http://schemas.openxmlformats.org/officeDocument/2006/relationships/header" Target="header271.xml"/><Relationship Id="rId823" Type="http://schemas.openxmlformats.org/officeDocument/2006/relationships/header" Target="header342.xml"/><Relationship Id="rId255" Type="http://schemas.openxmlformats.org/officeDocument/2006/relationships/footer" Target="footer74.xml"/><Relationship Id="rId462" Type="http://schemas.openxmlformats.org/officeDocument/2006/relationships/header" Target="header190.xml"/><Relationship Id="rId1092" Type="http://schemas.openxmlformats.org/officeDocument/2006/relationships/oleObject" Target="embeddings/Microsoft_Word_97_-_2003_Document6.doc"/><Relationship Id="rId1106" Type="http://schemas.openxmlformats.org/officeDocument/2006/relationships/image" Target="media/image56.png"/><Relationship Id="rId115" Type="http://schemas.openxmlformats.org/officeDocument/2006/relationships/header" Target="header48.xml"/><Relationship Id="rId322" Type="http://schemas.openxmlformats.org/officeDocument/2006/relationships/header" Target="header133.xml"/><Relationship Id="rId767" Type="http://schemas.openxmlformats.org/officeDocument/2006/relationships/header" Target="header317.xml"/><Relationship Id="rId974" Type="http://schemas.openxmlformats.org/officeDocument/2006/relationships/image" Target="media/image31.png"/><Relationship Id="rId199" Type="http://schemas.openxmlformats.org/officeDocument/2006/relationships/hyperlink" Target="https://extranet.commerce.wa.gov/teams/teamsa/HIP-WX-Manual/PublishedWxFieldGuides/2.0702.1b.pdf" TargetMode="External"/><Relationship Id="rId627" Type="http://schemas.openxmlformats.org/officeDocument/2006/relationships/hyperlink" Target="http://www.lni.wa.gov/TradesLicensing/Contractors/HireCon/" TargetMode="External"/><Relationship Id="rId834" Type="http://schemas.openxmlformats.org/officeDocument/2006/relationships/hyperlink" Target="javascript:TextPopup(this)" TargetMode="External"/><Relationship Id="rId1257" Type="http://schemas.openxmlformats.org/officeDocument/2006/relationships/header" Target="header534.xml"/><Relationship Id="rId266" Type="http://schemas.openxmlformats.org/officeDocument/2006/relationships/header" Target="header113.xml"/><Relationship Id="rId473" Type="http://schemas.openxmlformats.org/officeDocument/2006/relationships/hyperlink" Target="https://www.ecfr.gov/cgi-bin/text-idx?SID=6214841a79953f26c5c230d72d6b70a1&amp;tpl=/ecfrbrowse/Title02/2cfr200_main_02.tpl" TargetMode="External"/><Relationship Id="rId680" Type="http://schemas.openxmlformats.org/officeDocument/2006/relationships/header" Target="header290.xml"/><Relationship Id="rId901" Type="http://schemas.openxmlformats.org/officeDocument/2006/relationships/header" Target="header378.xml"/><Relationship Id="rId1117" Type="http://schemas.openxmlformats.org/officeDocument/2006/relationships/footer" Target="footer313.xml"/><Relationship Id="rId30" Type="http://schemas.openxmlformats.org/officeDocument/2006/relationships/header" Target="header6.xml"/><Relationship Id="rId126" Type="http://schemas.openxmlformats.org/officeDocument/2006/relationships/header" Target="header55.xml"/><Relationship Id="rId333" Type="http://schemas.openxmlformats.org/officeDocument/2006/relationships/hyperlink" Target="https://extranet.commerce.wa.gov/teams/teamsa/HIP-WX-Manual/PublishedWxFieldGuides/3.1001.9h-3.1201.7i-and-3.1201.8h.pdf" TargetMode="External"/><Relationship Id="rId540" Type="http://schemas.openxmlformats.org/officeDocument/2006/relationships/footer" Target="footer167.xml"/><Relationship Id="rId778" Type="http://schemas.openxmlformats.org/officeDocument/2006/relationships/header" Target="header322.xml"/><Relationship Id="rId985" Type="http://schemas.openxmlformats.org/officeDocument/2006/relationships/header" Target="header401.xml"/><Relationship Id="rId1170" Type="http://schemas.openxmlformats.org/officeDocument/2006/relationships/footer" Target="footer327.xml"/><Relationship Id="rId638" Type="http://schemas.openxmlformats.org/officeDocument/2006/relationships/footer" Target="footer195.xml"/><Relationship Id="rId845" Type="http://schemas.openxmlformats.org/officeDocument/2006/relationships/header" Target="header348.xml"/><Relationship Id="rId1030" Type="http://schemas.openxmlformats.org/officeDocument/2006/relationships/footer" Target="footer293.xml"/><Relationship Id="rId1268" Type="http://schemas.openxmlformats.org/officeDocument/2006/relationships/image" Target="media/image80.png"/><Relationship Id="rId277" Type="http://schemas.openxmlformats.org/officeDocument/2006/relationships/footer" Target="footer80.xml"/><Relationship Id="rId400" Type="http://schemas.openxmlformats.org/officeDocument/2006/relationships/header" Target="header160.xml"/><Relationship Id="rId484" Type="http://schemas.openxmlformats.org/officeDocument/2006/relationships/header" Target="header198.xml"/><Relationship Id="rId705" Type="http://schemas.openxmlformats.org/officeDocument/2006/relationships/hyperlink" Target="https://nascsp.org/wap/technical-assistance-centerwaptac/" TargetMode="External"/><Relationship Id="rId1128" Type="http://schemas.openxmlformats.org/officeDocument/2006/relationships/hyperlink" Target="https://extranet.commerce.wa.gov/teams/teamsa/HIP-WX-Manual/Calculation%20Forms/Exhibit-6.6A-Vehicle-or-Equipment-Purchase-Request-Form.pdf" TargetMode="External"/><Relationship Id="rId137" Type="http://schemas.openxmlformats.org/officeDocument/2006/relationships/footer" Target="footer39.xml"/><Relationship Id="rId344" Type="http://schemas.openxmlformats.org/officeDocument/2006/relationships/footer" Target="footer102.xml"/><Relationship Id="rId691" Type="http://schemas.openxmlformats.org/officeDocument/2006/relationships/footer" Target="footer209.xml"/><Relationship Id="rId789" Type="http://schemas.openxmlformats.org/officeDocument/2006/relationships/hyperlink" Target="http://apps.leg.wa.gov/WAC/default.aspx?cite=296-62-07728" TargetMode="External"/><Relationship Id="rId912" Type="http://schemas.openxmlformats.org/officeDocument/2006/relationships/hyperlink" Target="http://www.bfdrc.org/" TargetMode="External"/><Relationship Id="rId996" Type="http://schemas.openxmlformats.org/officeDocument/2006/relationships/header" Target="header406.xml"/><Relationship Id="rId41" Type="http://schemas.openxmlformats.org/officeDocument/2006/relationships/footer" Target="footer7.xml"/><Relationship Id="rId551" Type="http://schemas.openxmlformats.org/officeDocument/2006/relationships/footer" Target="footer170.xml"/><Relationship Id="rId649" Type="http://schemas.openxmlformats.org/officeDocument/2006/relationships/footer" Target="footer199.xml"/><Relationship Id="rId856" Type="http://schemas.openxmlformats.org/officeDocument/2006/relationships/footer" Target="footer252.xml"/><Relationship Id="rId1181" Type="http://schemas.openxmlformats.org/officeDocument/2006/relationships/header" Target="header498.xml"/><Relationship Id="rId1279" Type="http://schemas.openxmlformats.org/officeDocument/2006/relationships/hyperlink" Target="https://nascsp.org/wap/technical-assistance-centerwaptac/" TargetMode="External"/><Relationship Id="rId190" Type="http://schemas.openxmlformats.org/officeDocument/2006/relationships/hyperlink" Target="http://portal.hud.gov/hudportal/documents/huddoc?id=hhrs_paper_scoring_form.pdf" TargetMode="External"/><Relationship Id="rId204" Type="http://schemas.openxmlformats.org/officeDocument/2006/relationships/hyperlink" Target="https://sws.nrel.gov/" TargetMode="External"/><Relationship Id="rId288" Type="http://schemas.openxmlformats.org/officeDocument/2006/relationships/footer" Target="footer84.xml"/><Relationship Id="rId411" Type="http://schemas.openxmlformats.org/officeDocument/2006/relationships/footer" Target="footer124.xml"/><Relationship Id="rId509" Type="http://schemas.openxmlformats.org/officeDocument/2006/relationships/hyperlink" Target="https://www.ecfr.gov/cgi-bin/text-idx?SID=6214841a79953f26c5c230d72d6b70a1&amp;tpl=/ecfrbrowse/Title02/2cfr200_main_02.tpl" TargetMode="External"/><Relationship Id="rId1041" Type="http://schemas.openxmlformats.org/officeDocument/2006/relationships/hyperlink" Target="https://extranet.commerce.wa.gov/teams/teamsa/HIP-WX-Manual/PublishedWxFieldGuides/5.3003.3a-f.pdf" TargetMode="External"/><Relationship Id="rId1139" Type="http://schemas.openxmlformats.org/officeDocument/2006/relationships/header" Target="header470.xml"/><Relationship Id="rId495" Type="http://schemas.openxmlformats.org/officeDocument/2006/relationships/hyperlink" Target="https://www.ecfr.gov/cgi-bin/text-idx?SID=6214841a79953f26c5c230d72d6b70a1&amp;tpl=/ecfrbrowse/Title02/2cfr200_main_02.tpl" TargetMode="External"/><Relationship Id="rId716" Type="http://schemas.openxmlformats.org/officeDocument/2006/relationships/header" Target="header299.xml"/><Relationship Id="rId923" Type="http://schemas.openxmlformats.org/officeDocument/2006/relationships/hyperlink" Target="http://www.kcdrc.org/" TargetMode="External"/><Relationship Id="rId52" Type="http://schemas.openxmlformats.org/officeDocument/2006/relationships/footer" Target="footer11.xml"/><Relationship Id="rId148" Type="http://schemas.openxmlformats.org/officeDocument/2006/relationships/hyperlink" Target="http://www.hud.gov/" TargetMode="External"/><Relationship Id="rId355" Type="http://schemas.openxmlformats.org/officeDocument/2006/relationships/header" Target="header144.xml"/><Relationship Id="rId562" Type="http://schemas.openxmlformats.org/officeDocument/2006/relationships/footer" Target="footer174.xml"/><Relationship Id="rId1192" Type="http://schemas.openxmlformats.org/officeDocument/2006/relationships/footer" Target="footer332.xml"/><Relationship Id="rId1206" Type="http://schemas.openxmlformats.org/officeDocument/2006/relationships/header" Target="header511.xml"/><Relationship Id="rId215" Type="http://schemas.openxmlformats.org/officeDocument/2006/relationships/footer" Target="footer63.xml"/><Relationship Id="rId422" Type="http://schemas.openxmlformats.org/officeDocument/2006/relationships/header" Target="header168.xml"/><Relationship Id="rId867" Type="http://schemas.openxmlformats.org/officeDocument/2006/relationships/header" Target="header359.xml"/><Relationship Id="rId1052" Type="http://schemas.openxmlformats.org/officeDocument/2006/relationships/header" Target="header433.xml"/><Relationship Id="rId299" Type="http://schemas.openxmlformats.org/officeDocument/2006/relationships/hyperlink" Target="https://sws.nrel.gov/" TargetMode="External"/><Relationship Id="rId727" Type="http://schemas.openxmlformats.org/officeDocument/2006/relationships/header" Target="header302.xml"/><Relationship Id="rId934" Type="http://schemas.openxmlformats.org/officeDocument/2006/relationships/footer" Target="footer270.xml"/><Relationship Id="rId63" Type="http://schemas.openxmlformats.org/officeDocument/2006/relationships/hyperlink" Target="https://fortress.wa.gov/com/liheappolicy/Page.aspx?nid=2" TargetMode="External"/><Relationship Id="rId159" Type="http://schemas.openxmlformats.org/officeDocument/2006/relationships/hyperlink" Target="http://www.dahp.wa.gov/compliance-historic-buildings" TargetMode="External"/><Relationship Id="rId366" Type="http://schemas.openxmlformats.org/officeDocument/2006/relationships/hyperlink" Target="https://extranet.commerce.wa.gov/teams/teamsa/HIP-WX-Manual/PublishedWxFieldGuides/2015-Field-Guide-Retrofitting-Washington.pdf" TargetMode="External"/><Relationship Id="rId573" Type="http://schemas.openxmlformats.org/officeDocument/2006/relationships/header" Target="header247.xml"/><Relationship Id="rId780" Type="http://schemas.openxmlformats.org/officeDocument/2006/relationships/header" Target="header323.xml"/><Relationship Id="rId1217" Type="http://schemas.openxmlformats.org/officeDocument/2006/relationships/header" Target="header516.xml"/><Relationship Id="rId226" Type="http://schemas.openxmlformats.org/officeDocument/2006/relationships/header" Target="header97.xml"/><Relationship Id="rId433" Type="http://schemas.openxmlformats.org/officeDocument/2006/relationships/footer" Target="footer132.xml"/><Relationship Id="rId878" Type="http://schemas.openxmlformats.org/officeDocument/2006/relationships/header" Target="header364.xml"/><Relationship Id="rId1063" Type="http://schemas.openxmlformats.org/officeDocument/2006/relationships/footer" Target="footer302.xml"/><Relationship Id="rId1270" Type="http://schemas.openxmlformats.org/officeDocument/2006/relationships/footer" Target="footer349.xml"/><Relationship Id="rId640" Type="http://schemas.openxmlformats.org/officeDocument/2006/relationships/footer" Target="footer196.xml"/><Relationship Id="rId738"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945" Type="http://schemas.openxmlformats.org/officeDocument/2006/relationships/image" Target="media/image18.emf"/><Relationship Id="rId74" Type="http://schemas.openxmlformats.org/officeDocument/2006/relationships/header" Target="header26.xml"/><Relationship Id="rId377" Type="http://schemas.openxmlformats.org/officeDocument/2006/relationships/header" Target="header151.xml"/><Relationship Id="rId500" Type="http://schemas.openxmlformats.org/officeDocument/2006/relationships/footer" Target="footer152.xml"/><Relationship Id="rId584" Type="http://schemas.openxmlformats.org/officeDocument/2006/relationships/header" Target="header252.xml"/><Relationship Id="rId805" Type="http://schemas.openxmlformats.org/officeDocument/2006/relationships/header" Target="header333.xml"/><Relationship Id="rId1130" Type="http://schemas.openxmlformats.org/officeDocument/2006/relationships/image" Target="media/image59.png"/><Relationship Id="rId1228" Type="http://schemas.openxmlformats.org/officeDocument/2006/relationships/header" Target="header522.xml"/><Relationship Id="rId5" Type="http://schemas.openxmlformats.org/officeDocument/2006/relationships/customXml" Target="../customXml/item5.xml"/><Relationship Id="rId237" Type="http://schemas.openxmlformats.org/officeDocument/2006/relationships/hyperlink" Target="https://www.epa.gov/sites/production/files/documents/rr_english_color_book.pdf" TargetMode="External"/><Relationship Id="rId791" Type="http://schemas.openxmlformats.org/officeDocument/2006/relationships/hyperlink" Target="https://fortress.wa.gov/ecy/publications/publications/0904017.pdf" TargetMode="External"/><Relationship Id="rId889" Type="http://schemas.openxmlformats.org/officeDocument/2006/relationships/header" Target="header370.xml"/><Relationship Id="rId1074" Type="http://schemas.openxmlformats.org/officeDocument/2006/relationships/header" Target="header447.xml"/><Relationship Id="rId444" Type="http://schemas.openxmlformats.org/officeDocument/2006/relationships/header" Target="header179.xml"/><Relationship Id="rId651" Type="http://schemas.openxmlformats.org/officeDocument/2006/relationships/hyperlink" Target="http://wisha-training.lni.wa.gov/training/presentations/Asbestos.pps" TargetMode="External"/><Relationship Id="rId749" Type="http://schemas.openxmlformats.org/officeDocument/2006/relationships/hyperlink" Target="https://extranet.commerce.wa.gov/teams/teamsa/HIP-WX-Manual/PublishedWxFieldGuides/5.3002.4b-and-5.3002.13b.pdf" TargetMode="External"/><Relationship Id="rId1281" Type="http://schemas.openxmlformats.org/officeDocument/2006/relationships/hyperlink" Target="https://www.ecfr.gov/cgi-bin/text-idx?SID=6214841a79953f26c5c230d72d6b70a1&amp;tpl=/ecfrbrowse/Title02/2cfr200_main_02.tpl" TargetMode="External"/><Relationship Id="rId290" Type="http://schemas.openxmlformats.org/officeDocument/2006/relationships/hyperlink" Target="https://nascsp.org/wap/technical-assistance-centerwaptac/" TargetMode="External"/><Relationship Id="rId304" Type="http://schemas.openxmlformats.org/officeDocument/2006/relationships/hyperlink" Target="https://sws.nrel.gov/" TargetMode="External"/><Relationship Id="rId388" Type="http://schemas.openxmlformats.org/officeDocument/2006/relationships/footer" Target="footer116.xml"/><Relationship Id="rId511" Type="http://schemas.openxmlformats.org/officeDocument/2006/relationships/header" Target="header210.xml"/><Relationship Id="rId609" Type="http://schemas.openxmlformats.org/officeDocument/2006/relationships/hyperlink" Target="https://nascsp.org/wp-content/uploads/2018/02/wpn2017-6207.2027.2017-1.pdf" TargetMode="External"/><Relationship Id="rId956" Type="http://schemas.openxmlformats.org/officeDocument/2006/relationships/footer" Target="footer277.xml"/><Relationship Id="rId1141" Type="http://schemas.openxmlformats.org/officeDocument/2006/relationships/header" Target="header471.xml"/><Relationship Id="rId1239" Type="http://schemas.openxmlformats.org/officeDocument/2006/relationships/image" Target="media/image72.png"/><Relationship Id="rId85" Type="http://schemas.openxmlformats.org/officeDocument/2006/relationships/header" Target="header32.xml"/><Relationship Id="rId150" Type="http://schemas.openxmlformats.org/officeDocument/2006/relationships/header" Target="header66.xml"/><Relationship Id="rId595" Type="http://schemas.openxmlformats.org/officeDocument/2006/relationships/header" Target="header259.xml"/><Relationship Id="rId816" Type="http://schemas.openxmlformats.org/officeDocument/2006/relationships/header" Target="header338.xml"/><Relationship Id="rId1001" Type="http://schemas.openxmlformats.org/officeDocument/2006/relationships/oleObject" Target="embeddings/oleObject4.bin"/><Relationship Id="rId248" Type="http://schemas.openxmlformats.org/officeDocument/2006/relationships/footer" Target="footer71.xml"/><Relationship Id="rId455" Type="http://schemas.openxmlformats.org/officeDocument/2006/relationships/header" Target="header186.xml"/><Relationship Id="rId662" Type="http://schemas.openxmlformats.org/officeDocument/2006/relationships/footer" Target="footer203.xml"/><Relationship Id="rId1085" Type="http://schemas.openxmlformats.org/officeDocument/2006/relationships/image" Target="media/image47.emf"/><Relationship Id="rId1292" Type="http://schemas.openxmlformats.org/officeDocument/2006/relationships/footer" Target="footer354.xml"/><Relationship Id="rId12" Type="http://schemas.openxmlformats.org/officeDocument/2006/relationships/image" Target="media/image1.png"/><Relationship Id="rId108" Type="http://schemas.openxmlformats.org/officeDocument/2006/relationships/footer" Target="footer29.xml"/><Relationship Id="rId315" Type="http://schemas.openxmlformats.org/officeDocument/2006/relationships/header" Target="header132.xml"/><Relationship Id="rId522" Type="http://schemas.openxmlformats.org/officeDocument/2006/relationships/header" Target="header216.xml"/><Relationship Id="rId967" Type="http://schemas.openxmlformats.org/officeDocument/2006/relationships/image" Target="media/image25.png"/><Relationship Id="rId1152" Type="http://schemas.openxmlformats.org/officeDocument/2006/relationships/header" Target="header477.xml"/><Relationship Id="rId96" Type="http://schemas.openxmlformats.org/officeDocument/2006/relationships/footer" Target="footer24.xml"/><Relationship Id="rId161" Type="http://schemas.openxmlformats.org/officeDocument/2006/relationships/hyperlink" Target="http://www.nps.gov/tps/how-to-preserve/briefs/9-wooden-windows.htm" TargetMode="External"/><Relationship Id="rId399" Type="http://schemas.openxmlformats.org/officeDocument/2006/relationships/hyperlink" Target="https://extranet.commerce.wa.gov/teams/teamsa/HIP-WX-Manual/PublishedWxFieldGuides/3.1601.3a-and-4a-6.6002.1c-6.6102.1c.pdf" TargetMode="External"/><Relationship Id="rId827" Type="http://schemas.openxmlformats.org/officeDocument/2006/relationships/header" Target="header345.xml"/><Relationship Id="rId1012" Type="http://schemas.openxmlformats.org/officeDocument/2006/relationships/hyperlink" Target="https://extranet.commerce.wa.gov/teams/teamsa/HIP-WX-Manual/Calculation%20Forms/Exhibit-5.2.7A-Deemed-Measures-Priority-List-DMPL.xlsx.xlsx" TargetMode="External"/><Relationship Id="rId259" Type="http://schemas.openxmlformats.org/officeDocument/2006/relationships/header" Target="header109.xml"/><Relationship Id="rId466" Type="http://schemas.openxmlformats.org/officeDocument/2006/relationships/header" Target="header191.xml"/><Relationship Id="rId673" Type="http://schemas.openxmlformats.org/officeDocument/2006/relationships/header" Target="header287.xml"/><Relationship Id="rId880" Type="http://schemas.openxmlformats.org/officeDocument/2006/relationships/footer" Target="footer260.xml"/><Relationship Id="rId1096" Type="http://schemas.openxmlformats.org/officeDocument/2006/relationships/oleObject" Target="embeddings/Microsoft_Word_97_-_2003_Document8.doc"/><Relationship Id="rId23" Type="http://schemas.openxmlformats.org/officeDocument/2006/relationships/footer" Target="footer3.xml"/><Relationship Id="rId119" Type="http://schemas.openxmlformats.org/officeDocument/2006/relationships/footer" Target="footer33.xml"/><Relationship Id="rId326" Type="http://schemas.openxmlformats.org/officeDocument/2006/relationships/hyperlink" Target="https://extranet.commerce.wa.gov/teams/teamsa/HIP-WX-Manual/PublishedWxFieldGuides/3.1001.9h-3.1201.7i-and-3.1201.8h.pdf" TargetMode="External"/><Relationship Id="rId533" Type="http://schemas.openxmlformats.org/officeDocument/2006/relationships/footer" Target="footer164.xml"/><Relationship Id="rId978" Type="http://schemas.openxmlformats.org/officeDocument/2006/relationships/header" Target="header397.xml"/><Relationship Id="rId1163" Type="http://schemas.openxmlformats.org/officeDocument/2006/relationships/header" Target="header484.xml"/><Relationship Id="rId740" Type="http://schemas.openxmlformats.org/officeDocument/2006/relationships/header" Target="header307.xml"/><Relationship Id="rId838" Type="http://schemas.openxmlformats.org/officeDocument/2006/relationships/hyperlink" Target="javascript:TextPopup(this)" TargetMode="External"/><Relationship Id="rId1023" Type="http://schemas.openxmlformats.org/officeDocument/2006/relationships/footer" Target="footer290.xml"/><Relationship Id="rId172" Type="http://schemas.openxmlformats.org/officeDocument/2006/relationships/header" Target="header74.xml"/><Relationship Id="rId477" Type="http://schemas.openxmlformats.org/officeDocument/2006/relationships/header" Target="header194.xml"/><Relationship Id="rId600" Type="http://schemas.openxmlformats.org/officeDocument/2006/relationships/header" Target="header263.xml"/><Relationship Id="rId684" Type="http://schemas.openxmlformats.org/officeDocument/2006/relationships/hyperlink" Target="http://lawfilesext.leg.wa.gov/biennium/2015-16/Pdf/Bills/House%20Passed%20Legislature/1720.PL.pdf" TargetMode="External"/><Relationship Id="rId1230" Type="http://schemas.openxmlformats.org/officeDocument/2006/relationships/footer" Target="footer339.xml"/><Relationship Id="rId337" Type="http://schemas.openxmlformats.org/officeDocument/2006/relationships/footer" Target="footer101.xml"/><Relationship Id="rId891" Type="http://schemas.openxmlformats.org/officeDocument/2006/relationships/header" Target="header372.xml"/><Relationship Id="rId905" Type="http://schemas.openxmlformats.org/officeDocument/2006/relationships/footer" Target="footer268.xml"/><Relationship Id="rId989" Type="http://schemas.openxmlformats.org/officeDocument/2006/relationships/header" Target="header403.xml"/><Relationship Id="rId34" Type="http://schemas.openxmlformats.org/officeDocument/2006/relationships/footer" Target="footer5.xml"/><Relationship Id="rId544" Type="http://schemas.openxmlformats.org/officeDocument/2006/relationships/footer" Target="footer168.xml"/><Relationship Id="rId751" Type="http://schemas.openxmlformats.org/officeDocument/2006/relationships/footer" Target="footer224.xml"/><Relationship Id="rId849" Type="http://schemas.openxmlformats.org/officeDocument/2006/relationships/footer" Target="footer250.xml"/><Relationship Id="rId1174" Type="http://schemas.openxmlformats.org/officeDocument/2006/relationships/footer" Target="footer328.xml"/><Relationship Id="rId183" Type="http://schemas.openxmlformats.org/officeDocument/2006/relationships/header" Target="header80.xml"/><Relationship Id="rId390" Type="http://schemas.openxmlformats.org/officeDocument/2006/relationships/footer" Target="footer117.xml"/><Relationship Id="rId404" Type="http://schemas.openxmlformats.org/officeDocument/2006/relationships/hyperlink" Target="https://extranet.commerce.wa.gov/teams/teamsa/HIP-WX-Manual/PublishedWxFieldGuides/3.1601.3a-and-4a-6.6002.1c-6.6102.1c.pdf" TargetMode="External"/><Relationship Id="rId611" Type="http://schemas.openxmlformats.org/officeDocument/2006/relationships/header" Target="header268.xml"/><Relationship Id="rId1034" Type="http://schemas.openxmlformats.org/officeDocument/2006/relationships/hyperlink" Target="https://extranet.commerce.wa.gov/teams/teamsa/HIP-WX-Manual/PublishedWxFieldGuides/5.3003.3a-f.pdf" TargetMode="External"/><Relationship Id="rId1241" Type="http://schemas.openxmlformats.org/officeDocument/2006/relationships/header" Target="header528.xml"/><Relationship Id="rId250" Type="http://schemas.openxmlformats.org/officeDocument/2006/relationships/footer" Target="footer72.xml"/><Relationship Id="rId488"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695" Type="http://schemas.openxmlformats.org/officeDocument/2006/relationships/image" Target="cid:image003.png@01D3F8E5.AB583400" TargetMode="External"/><Relationship Id="rId709" Type="http://schemas.openxmlformats.org/officeDocument/2006/relationships/footer" Target="footer212.xml"/><Relationship Id="rId916" Type="http://schemas.openxmlformats.org/officeDocument/2006/relationships/hyperlink" Target="mailto:drclc@quik.com" TargetMode="External"/><Relationship Id="rId1101" Type="http://schemas.openxmlformats.org/officeDocument/2006/relationships/footer" Target="footer309.xml"/><Relationship Id="rId45" Type="http://schemas.openxmlformats.org/officeDocument/2006/relationships/footer" Target="footer8.xml"/><Relationship Id="rId110" Type="http://schemas.openxmlformats.org/officeDocument/2006/relationships/header" Target="header45.xml"/><Relationship Id="rId34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55" Type="http://schemas.openxmlformats.org/officeDocument/2006/relationships/header" Target="header237.xml"/><Relationship Id="rId762" Type="http://schemas.openxmlformats.org/officeDocument/2006/relationships/footer" Target="footer227.xml"/><Relationship Id="rId1185" Type="http://schemas.openxmlformats.org/officeDocument/2006/relationships/header" Target="header500.xml"/><Relationship Id="rId194" Type="http://schemas.openxmlformats.org/officeDocument/2006/relationships/header" Target="header86.xml"/><Relationship Id="rId208" Type="http://schemas.openxmlformats.org/officeDocument/2006/relationships/footer" Target="footer62.xml"/><Relationship Id="rId415" Type="http://schemas.openxmlformats.org/officeDocument/2006/relationships/hyperlink" Target="https://extranet.commerce.wa.gov/teams/teamsa/HIP-WX-Manual/PublishedWxFieldGuides/7.8102.1a.pdf" TargetMode="External"/><Relationship Id="rId622" Type="http://schemas.openxmlformats.org/officeDocument/2006/relationships/hyperlink" Target="http://www.lni.wa.gov/TradesLicensing/PrevWage/WageRates/default.asp" TargetMode="External"/><Relationship Id="rId1045" Type="http://schemas.openxmlformats.org/officeDocument/2006/relationships/footer" Target="footer296.xml"/><Relationship Id="rId1252" Type="http://schemas.openxmlformats.org/officeDocument/2006/relationships/hyperlink" Target="https://extranet.commerce.wa.gov/teams/teamsa/HIP-WX-Manual/Calculation%20Forms/Exhibit-9.4A-Combustion-Safety-Test-Forms(CSTF)-and-Exhibit-9.4A(2)-Daily.xlsx" TargetMode="External"/><Relationship Id="rId261" Type="http://schemas.openxmlformats.org/officeDocument/2006/relationships/hyperlink" Target="http://www.rurdev.usda.gov/" TargetMode="External"/><Relationship Id="rId499" Type="http://schemas.openxmlformats.org/officeDocument/2006/relationships/header" Target="header204.xml"/><Relationship Id="rId927" Type="http://schemas.openxmlformats.org/officeDocument/2006/relationships/hyperlink" Target="http://www.pdrc.org/" TargetMode="External"/><Relationship Id="rId1112" Type="http://schemas.openxmlformats.org/officeDocument/2006/relationships/image" Target="media/image57.png"/><Relationship Id="rId56" Type="http://schemas.openxmlformats.org/officeDocument/2006/relationships/header" Target="header18.xml"/><Relationship Id="rId359" Type="http://schemas.openxmlformats.org/officeDocument/2006/relationships/header" Target="header145.xml"/><Relationship Id="rId566" Type="http://schemas.openxmlformats.org/officeDocument/2006/relationships/footer" Target="footer176.xml"/><Relationship Id="rId773" Type="http://schemas.openxmlformats.org/officeDocument/2006/relationships/hyperlink" Target="https://secureaccess.wa.gov/myAccess/saw/select.do" TargetMode="External"/><Relationship Id="rId1196" Type="http://schemas.openxmlformats.org/officeDocument/2006/relationships/image" Target="media/image65.png"/><Relationship Id="rId121" Type="http://schemas.openxmlformats.org/officeDocument/2006/relationships/header" Target="header52.xml"/><Relationship Id="rId219" Type="http://schemas.openxmlformats.org/officeDocument/2006/relationships/header" Target="header93.xml"/><Relationship Id="rId426" Type="http://schemas.openxmlformats.org/officeDocument/2006/relationships/footer" Target="footer129.xml"/><Relationship Id="rId633" Type="http://schemas.openxmlformats.org/officeDocument/2006/relationships/hyperlink" Target="http://www.lni.wa.gov/TradesLicensing/PrevWage/FormPub/default.asp" TargetMode="External"/><Relationship Id="rId980" Type="http://schemas.openxmlformats.org/officeDocument/2006/relationships/header" Target="header399.xml"/><Relationship Id="rId1056" Type="http://schemas.openxmlformats.org/officeDocument/2006/relationships/header" Target="header436.xml"/><Relationship Id="rId1263" Type="http://schemas.openxmlformats.org/officeDocument/2006/relationships/image" Target="media/image78.emf"/><Relationship Id="rId840" Type="http://schemas.openxmlformats.org/officeDocument/2006/relationships/hyperlink" Target="javascript:TextPopup(this)" TargetMode="External"/><Relationship Id="rId938" Type="http://schemas.openxmlformats.org/officeDocument/2006/relationships/image" Target="media/image16.emf"/><Relationship Id="rId67" Type="http://schemas.openxmlformats.org/officeDocument/2006/relationships/header" Target="header22.xml"/><Relationship Id="rId272" Type="http://schemas.openxmlformats.org/officeDocument/2006/relationships/hyperlink" Target="https://extranet.commerce.wa.gov/teams/teamsa/HIP-WX-Manual/PublishedWxFieldGuides/5.3003.3a-f.pdf" TargetMode="External"/><Relationship Id="rId577" Type="http://schemas.openxmlformats.org/officeDocument/2006/relationships/footer" Target="footer179.xml"/><Relationship Id="rId700" Type="http://schemas.openxmlformats.org/officeDocument/2006/relationships/header" Target="header293.xml"/><Relationship Id="rId1123" Type="http://schemas.openxmlformats.org/officeDocument/2006/relationships/header" Target="header463.xml"/><Relationship Id="rId132" Type="http://schemas.openxmlformats.org/officeDocument/2006/relationships/hyperlink" Target="https://nascsp.org/wp-content/uploads/2018/02/wpn-17-4-worksheet-attachment.xlsx" TargetMode="External"/><Relationship Id="rId784" Type="http://schemas.openxmlformats.org/officeDocument/2006/relationships/footer" Target="footer234.xml"/><Relationship Id="rId991" Type="http://schemas.openxmlformats.org/officeDocument/2006/relationships/footer" Target="footer281.xml"/><Relationship Id="rId1067" Type="http://schemas.openxmlformats.org/officeDocument/2006/relationships/header" Target="header443.xml"/><Relationship Id="rId437" Type="http://schemas.openxmlformats.org/officeDocument/2006/relationships/footer" Target="footer134.xml"/><Relationship Id="rId644" Type="http://schemas.openxmlformats.org/officeDocument/2006/relationships/hyperlink" Target="http://apps.leg.wa.gov/wac/default.aspx?cite=296-62" TargetMode="External"/><Relationship Id="rId851" Type="http://schemas.openxmlformats.org/officeDocument/2006/relationships/footer" Target="footer251.xml"/><Relationship Id="rId1274" Type="http://schemas.openxmlformats.org/officeDocument/2006/relationships/header" Target="header542.xml"/><Relationship Id="rId283" Type="http://schemas.openxmlformats.org/officeDocument/2006/relationships/hyperlink" Target="https://nascsp.org/wp-content/uploads/2019/01/WPN-19-4-Revised-Energy-Audit-Procedures-Attachments-1.17.19.pdf" TargetMode="External"/><Relationship Id="rId490" Type="http://schemas.openxmlformats.org/officeDocument/2006/relationships/header" Target="header201.xml"/><Relationship Id="rId504" Type="http://schemas.openxmlformats.org/officeDocument/2006/relationships/header" Target="header207.xml"/><Relationship Id="rId711" Type="http://schemas.openxmlformats.org/officeDocument/2006/relationships/footer" Target="footer213.xml"/><Relationship Id="rId949" Type="http://schemas.openxmlformats.org/officeDocument/2006/relationships/header" Target="header390.xml"/><Relationship Id="rId1134" Type="http://schemas.openxmlformats.org/officeDocument/2006/relationships/header" Target="header468.xml"/><Relationship Id="rId78" Type="http://schemas.openxmlformats.org/officeDocument/2006/relationships/footer" Target="footer18.xml"/><Relationship Id="rId143" Type="http://schemas.openxmlformats.org/officeDocument/2006/relationships/header" Target="header63.xml"/><Relationship Id="rId350" Type="http://schemas.openxmlformats.org/officeDocument/2006/relationships/footer" Target="footer104.xml"/><Relationship Id="rId588" Type="http://schemas.openxmlformats.org/officeDocument/2006/relationships/header" Target="header255.xml"/><Relationship Id="rId795" Type="http://schemas.openxmlformats.org/officeDocument/2006/relationships/header" Target="header327.xml"/><Relationship Id="rId809" Type="http://schemas.openxmlformats.org/officeDocument/2006/relationships/header" Target="header335.xml"/><Relationship Id="rId1201" Type="http://schemas.openxmlformats.org/officeDocument/2006/relationships/footer" Target="footer334.xml"/><Relationship Id="rId9" Type="http://schemas.openxmlformats.org/officeDocument/2006/relationships/webSettings" Target="webSettings.xml"/><Relationship Id="rId21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48" Type="http://schemas.openxmlformats.org/officeDocument/2006/relationships/footer" Target="footer138.xml"/><Relationship Id="rId655" Type="http://schemas.openxmlformats.org/officeDocument/2006/relationships/header" Target="header284.xml"/><Relationship Id="rId862" Type="http://schemas.openxmlformats.org/officeDocument/2006/relationships/header" Target="header356.xml"/><Relationship Id="rId1078" Type="http://schemas.openxmlformats.org/officeDocument/2006/relationships/header" Target="header449.xml"/><Relationship Id="rId1285" Type="http://schemas.openxmlformats.org/officeDocument/2006/relationships/hyperlink" Target="http://www.cted.wa.gov/_CTED/documents/ID_3318_Publications.doc" TargetMode="External"/><Relationship Id="rId294" Type="http://schemas.openxmlformats.org/officeDocument/2006/relationships/footer" Target="footer86.xml"/><Relationship Id="rId308" Type="http://schemas.openxmlformats.org/officeDocument/2006/relationships/footer" Target="footer91.xml"/><Relationship Id="rId515" Type="http://schemas.openxmlformats.org/officeDocument/2006/relationships/hyperlink" Target="https://extranet.commerce.wa.gov/teams/teamsa/HIP-WX-Manual/PublishedDocuments/PM-15-03-WX-POLICY-MEMO-QCI-Expectations.docx" TargetMode="External"/><Relationship Id="rId722" Type="http://schemas.openxmlformats.org/officeDocument/2006/relationships/hyperlink" Target="http://www.epa.gov/mold/moldresources.html" TargetMode="External"/><Relationship Id="rId1145" Type="http://schemas.openxmlformats.org/officeDocument/2006/relationships/header" Target="header473.xml"/><Relationship Id="rId89" Type="http://schemas.openxmlformats.org/officeDocument/2006/relationships/footer" Target="footer22.xml"/><Relationship Id="rId154" Type="http://schemas.openxmlformats.org/officeDocument/2006/relationships/footer" Target="footer45.xml"/><Relationship Id="rId361" Type="http://schemas.openxmlformats.org/officeDocument/2006/relationships/footer" Target="footer109.xml"/><Relationship Id="rId599" Type="http://schemas.openxmlformats.org/officeDocument/2006/relationships/header" Target="header262.xml"/><Relationship Id="rId1005" Type="http://schemas.openxmlformats.org/officeDocument/2006/relationships/header" Target="header411.xml"/><Relationship Id="rId1212" Type="http://schemas.openxmlformats.org/officeDocument/2006/relationships/header" Target="header514.xml"/><Relationship Id="rId459" Type="http://schemas.openxmlformats.org/officeDocument/2006/relationships/header" Target="header188.xml"/><Relationship Id="rId666" Type="http://schemas.openxmlformats.org/officeDocument/2006/relationships/hyperlink" Target="https://www.osha.gov/Publications/OSHA3914.pdf" TargetMode="External"/><Relationship Id="rId873" Type="http://schemas.openxmlformats.org/officeDocument/2006/relationships/footer" Target="footer258.xml"/><Relationship Id="rId1089" Type="http://schemas.openxmlformats.org/officeDocument/2006/relationships/image" Target="media/image49.emf"/><Relationship Id="rId1296" Type="http://schemas.openxmlformats.org/officeDocument/2006/relationships/header" Target="header549.xml"/><Relationship Id="rId16" Type="http://schemas.openxmlformats.org/officeDocument/2006/relationships/image" Target="media/image2.png"/><Relationship Id="rId221" Type="http://schemas.openxmlformats.org/officeDocument/2006/relationships/header" Target="header94.xml"/><Relationship Id="rId319" Type="http://schemas.openxmlformats.org/officeDocument/2006/relationships/hyperlink" Target="https://extranet.commerce.wa.gov/teams/teamsa/HIP-WX-Manual/PublishedWxFieldGuides/3.1001.9h-3.1201.7i-and-3.1201.8h.pdf" TargetMode="External"/><Relationship Id="rId526" Type="http://schemas.openxmlformats.org/officeDocument/2006/relationships/header" Target="header218.xml"/><Relationship Id="rId1156" Type="http://schemas.openxmlformats.org/officeDocument/2006/relationships/header" Target="header480.xml"/><Relationship Id="rId733" Type="http://schemas.openxmlformats.org/officeDocument/2006/relationships/header" Target="header304.xml"/><Relationship Id="rId940" Type="http://schemas.openxmlformats.org/officeDocument/2006/relationships/header" Target="header386.xml"/><Relationship Id="rId1016" Type="http://schemas.openxmlformats.org/officeDocument/2006/relationships/header" Target="header415.xml"/><Relationship Id="rId165" Type="http://schemas.openxmlformats.org/officeDocument/2006/relationships/footer" Target="footer46.xml"/><Relationship Id="rId372" Type="http://schemas.openxmlformats.org/officeDocument/2006/relationships/hyperlink" Target="http://www.gpo.gov/fdsys/granule/CFR-2011-title10-vol3/CFR-2011-title10-vol3-sec440-21" TargetMode="External"/><Relationship Id="rId677" Type="http://schemas.openxmlformats.org/officeDocument/2006/relationships/hyperlink" Target="https://nascsp.org/wp-content/uploads/2018/02/wpn2017-720hs208.9.17-1.pdf" TargetMode="External"/><Relationship Id="rId800" Type="http://schemas.openxmlformats.org/officeDocument/2006/relationships/header" Target="header330.xml"/><Relationship Id="rId1223" Type="http://schemas.openxmlformats.org/officeDocument/2006/relationships/header" Target="header520.xml"/><Relationship Id="rId232" Type="http://schemas.openxmlformats.org/officeDocument/2006/relationships/hyperlink" Target="https://www.epa.gov/sites/production/files/2016-10/documents/moldguide12.pdf" TargetMode="External"/><Relationship Id="rId884" Type="http://schemas.openxmlformats.org/officeDocument/2006/relationships/header" Target="header368.xml"/><Relationship Id="rId27" Type="http://schemas.openxmlformats.org/officeDocument/2006/relationships/hyperlink" Target="https://extranet.commerce.wa.gov/teams/teamsa/HIP-Wx-Perf-Meas/SitePages/Home.aspx" TargetMode="External"/><Relationship Id="rId537" Type="http://schemas.openxmlformats.org/officeDocument/2006/relationships/header" Target="header225.xml"/><Relationship Id="rId744" Type="http://schemas.openxmlformats.org/officeDocument/2006/relationships/header" Target="header309.xml"/><Relationship Id="rId951" Type="http://schemas.openxmlformats.org/officeDocument/2006/relationships/image" Target="media/image19.emf"/><Relationship Id="rId1167" Type="http://schemas.openxmlformats.org/officeDocument/2006/relationships/footer" Target="footer326.xml"/><Relationship Id="rId80" Type="http://schemas.openxmlformats.org/officeDocument/2006/relationships/footer" Target="footer19.xml"/><Relationship Id="rId176" Type="http://schemas.openxmlformats.org/officeDocument/2006/relationships/footer" Target="footer50.xml"/><Relationship Id="rId383" Type="http://schemas.openxmlformats.org/officeDocument/2006/relationships/footer" Target="footer114.xml"/><Relationship Id="rId590" Type="http://schemas.openxmlformats.org/officeDocument/2006/relationships/header" Target="header256.xml"/><Relationship Id="rId604" Type="http://schemas.openxmlformats.org/officeDocument/2006/relationships/header" Target="header265.xml"/><Relationship Id="rId811" Type="http://schemas.openxmlformats.org/officeDocument/2006/relationships/header" Target="header336.xml"/><Relationship Id="rId1027" Type="http://schemas.openxmlformats.org/officeDocument/2006/relationships/header" Target="header422.xml"/><Relationship Id="rId1234" Type="http://schemas.openxmlformats.org/officeDocument/2006/relationships/header" Target="header524.xml"/><Relationship Id="rId243" Type="http://schemas.openxmlformats.org/officeDocument/2006/relationships/header" Target="header100.xml"/><Relationship Id="rId450" Type="http://schemas.openxmlformats.org/officeDocument/2006/relationships/header" Target="header183.xml"/><Relationship Id="rId688" Type="http://schemas.openxmlformats.org/officeDocument/2006/relationships/header" Target="header291.xml"/><Relationship Id="rId895" Type="http://schemas.openxmlformats.org/officeDocument/2006/relationships/footer" Target="footer264.xml"/><Relationship Id="rId909" Type="http://schemas.openxmlformats.org/officeDocument/2006/relationships/hyperlink" Target="http://www.resolutionwa.org/" TargetMode="External"/><Relationship Id="rId1080" Type="http://schemas.openxmlformats.org/officeDocument/2006/relationships/header" Target="header450.xml"/><Relationship Id="rId38" Type="http://schemas.openxmlformats.org/officeDocument/2006/relationships/header" Target="header10.xml"/><Relationship Id="rId103" Type="http://schemas.openxmlformats.org/officeDocument/2006/relationships/footer" Target="footer27.xml"/><Relationship Id="rId310" Type="http://schemas.openxmlformats.org/officeDocument/2006/relationships/footer" Target="footer92.xml"/><Relationship Id="rId548" Type="http://schemas.openxmlformats.org/officeDocument/2006/relationships/header" Target="header232.xml"/><Relationship Id="rId755" Type="http://schemas.openxmlformats.org/officeDocument/2006/relationships/hyperlink" Target="https://www.epa.gov/radon" TargetMode="External"/><Relationship Id="rId962" Type="http://schemas.openxmlformats.org/officeDocument/2006/relationships/image" Target="media/image20.png"/><Relationship Id="rId1178" Type="http://schemas.openxmlformats.org/officeDocument/2006/relationships/footer" Target="footer329.xml"/><Relationship Id="rId91" Type="http://schemas.openxmlformats.org/officeDocument/2006/relationships/footer" Target="footer23.xml"/><Relationship Id="rId187" Type="http://schemas.openxmlformats.org/officeDocument/2006/relationships/footer" Target="footer54.xml"/><Relationship Id="rId394" Type="http://schemas.openxmlformats.org/officeDocument/2006/relationships/footer" Target="footer118.xml"/><Relationship Id="rId408" Type="http://schemas.openxmlformats.org/officeDocument/2006/relationships/footer" Target="footer123.xml"/><Relationship Id="rId615" Type="http://schemas.openxmlformats.org/officeDocument/2006/relationships/footer" Target="footer189.xml"/><Relationship Id="rId822" Type="http://schemas.openxmlformats.org/officeDocument/2006/relationships/footer" Target="footer245.xml"/><Relationship Id="rId1038" Type="http://schemas.openxmlformats.org/officeDocument/2006/relationships/footer" Target="footer294.xml"/><Relationship Id="rId1245" Type="http://schemas.openxmlformats.org/officeDocument/2006/relationships/hyperlink" Target="https://extranet.commerce.wa.gov/teams/teamsa/HIP-WX-Manual/Calculation%20Forms/Exhibit-9.4A-Combustion-Safety-Test-Forms(CSTF)-and-Exhibit-9.4A(2)-Daily.xlsx" TargetMode="External"/><Relationship Id="rId254" Type="http://schemas.openxmlformats.org/officeDocument/2006/relationships/header" Target="header106.xml"/><Relationship Id="rId699" Type="http://schemas.openxmlformats.org/officeDocument/2006/relationships/hyperlink" Target="http://www.hvi.org/" TargetMode="External"/><Relationship Id="rId1091" Type="http://schemas.openxmlformats.org/officeDocument/2006/relationships/image" Target="media/image50.emf"/><Relationship Id="rId1105" Type="http://schemas.openxmlformats.org/officeDocument/2006/relationships/image" Target="media/image55.png"/><Relationship Id="rId49" Type="http://schemas.openxmlformats.org/officeDocument/2006/relationships/header" Target="header16.xml"/><Relationship Id="rId114" Type="http://schemas.openxmlformats.org/officeDocument/2006/relationships/footer" Target="footer31.xml"/><Relationship Id="rId461" Type="http://schemas.openxmlformats.org/officeDocument/2006/relationships/footer" Target="footer142.xml"/><Relationship Id="rId559" Type="http://schemas.openxmlformats.org/officeDocument/2006/relationships/header" Target="header240.xml"/><Relationship Id="rId766" Type="http://schemas.openxmlformats.org/officeDocument/2006/relationships/footer" Target="footer228.xml"/><Relationship Id="rId1189" Type="http://schemas.openxmlformats.org/officeDocument/2006/relationships/hyperlink" Target="https://extranet.commerce.wa.gov/teams/teamsa/HIP-Weatherization/SitePages/Forms.aspx" TargetMode="External"/><Relationship Id="rId198" Type="http://schemas.openxmlformats.org/officeDocument/2006/relationships/hyperlink" Target="https://sws.nrel.gov/" TargetMode="External"/><Relationship Id="rId321" Type="http://schemas.openxmlformats.org/officeDocument/2006/relationships/hyperlink" Target="http://apps.leg.wa.gov/WAC/default.aspx?cite=296-46B-394" TargetMode="External"/><Relationship Id="rId419" Type="http://schemas.openxmlformats.org/officeDocument/2006/relationships/footer" Target="footer126.xml"/><Relationship Id="rId626" Type="http://schemas.openxmlformats.org/officeDocument/2006/relationships/hyperlink" Target="http://www.lni.wa.gov/TradesLicensing/PrevWage/IntentAffidavits/View/default.asp" TargetMode="External"/><Relationship Id="rId973" Type="http://schemas.openxmlformats.org/officeDocument/2006/relationships/image" Target="media/image30.png"/><Relationship Id="rId1049" Type="http://schemas.openxmlformats.org/officeDocument/2006/relationships/header" Target="header431.xml"/><Relationship Id="rId1256" Type="http://schemas.openxmlformats.org/officeDocument/2006/relationships/footer" Target="footer345.xml"/><Relationship Id="rId833" Type="http://schemas.openxmlformats.org/officeDocument/2006/relationships/hyperlink" Target="javascript:TextPopup(this)" TargetMode="External"/><Relationship Id="rId1116" Type="http://schemas.openxmlformats.org/officeDocument/2006/relationships/header" Target="header459.xml"/><Relationship Id="rId265" Type="http://schemas.openxmlformats.org/officeDocument/2006/relationships/footer" Target="footer76.xml"/><Relationship Id="rId472" Type="http://schemas.openxmlformats.org/officeDocument/2006/relationships/hyperlink" Target="https://www.ecfr.gov/cgi-bin/text-idx?SID=6214841a79953f26c5c230d72d6b70a1&amp;tpl=/ecfrbrowse/Title02/2cfr200_main_02.tpl" TargetMode="External"/><Relationship Id="rId900" Type="http://schemas.openxmlformats.org/officeDocument/2006/relationships/footer" Target="footer266.xml"/><Relationship Id="rId125" Type="http://schemas.openxmlformats.org/officeDocument/2006/relationships/header" Target="header54.xml"/><Relationship Id="rId332" Type="http://schemas.openxmlformats.org/officeDocument/2006/relationships/footer" Target="footer99.xml"/><Relationship Id="rId777" Type="http://schemas.openxmlformats.org/officeDocument/2006/relationships/footer" Target="footer231.xml"/><Relationship Id="rId984" Type="http://schemas.openxmlformats.org/officeDocument/2006/relationships/header" Target="header400.xml"/><Relationship Id="rId637" Type="http://schemas.openxmlformats.org/officeDocument/2006/relationships/header" Target="header278.xml"/><Relationship Id="rId844" Type="http://schemas.openxmlformats.org/officeDocument/2006/relationships/footer" Target="footer248.xml"/><Relationship Id="rId1267" Type="http://schemas.openxmlformats.org/officeDocument/2006/relationships/footer" Target="footer348.xml"/><Relationship Id="rId276" Type="http://schemas.openxmlformats.org/officeDocument/2006/relationships/header" Target="header117.xml"/><Relationship Id="rId483" Type="http://schemas.openxmlformats.org/officeDocument/2006/relationships/header" Target="header197.xml"/><Relationship Id="rId690" Type="http://schemas.openxmlformats.org/officeDocument/2006/relationships/header" Target="header292.xml"/><Relationship Id="rId704" Type="http://schemas.openxmlformats.org/officeDocument/2006/relationships/hyperlink" Target="https://nascsp.org/wp-content/uploads/2018/02/wpn2017-720hs208.9.17-1.pdf" TargetMode="External"/><Relationship Id="rId911" Type="http://schemas.openxmlformats.org/officeDocument/2006/relationships/hyperlink" Target="mailto:bfdrc@bfdrc.org" TargetMode="External"/><Relationship Id="rId1127" Type="http://schemas.openxmlformats.org/officeDocument/2006/relationships/footer" Target="footer317.xml"/><Relationship Id="rId40" Type="http://schemas.openxmlformats.org/officeDocument/2006/relationships/header" Target="header11.xml"/><Relationship Id="rId136" Type="http://schemas.openxmlformats.org/officeDocument/2006/relationships/header" Target="header59.xml"/><Relationship Id="rId343" Type="http://schemas.openxmlformats.org/officeDocument/2006/relationships/header" Target="header141.xml"/><Relationship Id="rId550" Type="http://schemas.openxmlformats.org/officeDocument/2006/relationships/header" Target="header234.xml"/><Relationship Id="rId788" Type="http://schemas.openxmlformats.org/officeDocument/2006/relationships/hyperlink" Target="http://en.wikipedia.org/wiki/Heat" TargetMode="External"/><Relationship Id="rId995" Type="http://schemas.openxmlformats.org/officeDocument/2006/relationships/oleObject" Target="embeddings/Microsoft_Excel_97-2003_Worksheet.xls"/><Relationship Id="rId1180" Type="http://schemas.openxmlformats.org/officeDocument/2006/relationships/header" Target="header497.xml"/><Relationship Id="rId203" Type="http://schemas.openxmlformats.org/officeDocument/2006/relationships/footer" Target="footer60.xml"/><Relationship Id="rId648" Type="http://schemas.openxmlformats.org/officeDocument/2006/relationships/header" Target="header282.xml"/><Relationship Id="rId855" Type="http://schemas.openxmlformats.org/officeDocument/2006/relationships/header" Target="header353.xml"/><Relationship Id="rId1040" Type="http://schemas.openxmlformats.org/officeDocument/2006/relationships/footer" Target="footer295.xml"/><Relationship Id="rId1278" Type="http://schemas.openxmlformats.org/officeDocument/2006/relationships/hyperlink" Target="http://www.gpoaccess.gov/cfr/retrieve.html" TargetMode="External"/><Relationship Id="rId287" Type="http://schemas.openxmlformats.org/officeDocument/2006/relationships/header" Target="header121.xml"/><Relationship Id="rId410" Type="http://schemas.openxmlformats.org/officeDocument/2006/relationships/header" Target="header164.xml"/><Relationship Id="rId494" Type="http://schemas.openxmlformats.org/officeDocument/2006/relationships/hyperlink" Target="https://www.gpo.gov/fdsys/granule/CFR-2009-title10-vol4/CFR-2009-title10-vol4-sec600-236" TargetMode="External"/><Relationship Id="rId508" Type="http://schemas.openxmlformats.org/officeDocument/2006/relationships/hyperlink" Target="https://www.ecfr.gov/cgi-bin/text-idx?SID=6214841a79953f26c5c230d72d6b70a1&amp;tpl=/ecfrbrowse/Title02/2cfr200_main_02.tpl" TargetMode="External"/><Relationship Id="rId715" Type="http://schemas.openxmlformats.org/officeDocument/2006/relationships/footer" Target="footer215.xml"/><Relationship Id="rId922" Type="http://schemas.openxmlformats.org/officeDocument/2006/relationships/hyperlink" Target="http://www.drcyakima.org/" TargetMode="External"/><Relationship Id="rId1138" Type="http://schemas.openxmlformats.org/officeDocument/2006/relationships/header" Target="header469.xml"/><Relationship Id="rId147" Type="http://schemas.openxmlformats.org/officeDocument/2006/relationships/footer" Target="footer43.xml"/><Relationship Id="rId354" Type="http://schemas.openxmlformats.org/officeDocument/2006/relationships/hyperlink" Target="https://extranet.commerce.wa.gov/teams/teamsa/HIP-WX-Manual/PublishedWxFieldGuides/5.3003.3a-f.pdf" TargetMode="External"/><Relationship Id="rId799" Type="http://schemas.openxmlformats.org/officeDocument/2006/relationships/footer" Target="footer237.xml"/><Relationship Id="rId1191" Type="http://schemas.openxmlformats.org/officeDocument/2006/relationships/header" Target="header504.xml"/><Relationship Id="rId1205" Type="http://schemas.openxmlformats.org/officeDocument/2006/relationships/header" Target="header510.xml"/><Relationship Id="rId51" Type="http://schemas.openxmlformats.org/officeDocument/2006/relationships/header" Target="header17.xml"/><Relationship Id="rId561" Type="http://schemas.openxmlformats.org/officeDocument/2006/relationships/header" Target="header241.xml"/><Relationship Id="rId659" Type="http://schemas.openxmlformats.org/officeDocument/2006/relationships/header" Target="header285.xml"/><Relationship Id="rId866" Type="http://schemas.openxmlformats.org/officeDocument/2006/relationships/header" Target="header358.xml"/><Relationship Id="rId1289" Type="http://schemas.openxmlformats.org/officeDocument/2006/relationships/header" Target="header545.xml"/><Relationship Id="rId214" Type="http://schemas.openxmlformats.org/officeDocument/2006/relationships/header" Target="header90.xml"/><Relationship Id="rId298" Type="http://schemas.openxmlformats.org/officeDocument/2006/relationships/footer" Target="footer88.xml"/><Relationship Id="rId421" Type="http://schemas.openxmlformats.org/officeDocument/2006/relationships/footer" Target="footer127.xml"/><Relationship Id="rId519" Type="http://schemas.openxmlformats.org/officeDocument/2006/relationships/header" Target="header214.xml"/><Relationship Id="rId1051" Type="http://schemas.openxmlformats.org/officeDocument/2006/relationships/footer" Target="footer298.xml"/><Relationship Id="rId1149" Type="http://schemas.openxmlformats.org/officeDocument/2006/relationships/footer" Target="footer322.xml"/><Relationship Id="rId158" Type="http://schemas.openxmlformats.org/officeDocument/2006/relationships/hyperlink" Target="http://www.dahp.wa.gov/" TargetMode="External"/><Relationship Id="rId726" Type="http://schemas.openxmlformats.org/officeDocument/2006/relationships/hyperlink" Target="https://extranet.commerce.wa.gov/teams/teamsa/HIP-WX-Manual/PublishedWxFieldGuides/2.0402.1b.pdf" TargetMode="External"/><Relationship Id="rId933" Type="http://schemas.openxmlformats.org/officeDocument/2006/relationships/header" Target="header383.xml"/><Relationship Id="rId1009" Type="http://schemas.openxmlformats.org/officeDocument/2006/relationships/footer" Target="footer286.xml"/><Relationship Id="rId62" Type="http://schemas.openxmlformats.org/officeDocument/2006/relationships/hyperlink" Target="https://nascsp.org/wp-content/uploads/2018/06/WPN-18-3-PIGS-2.21.18.pdf" TargetMode="External"/><Relationship Id="rId365" Type="http://schemas.openxmlformats.org/officeDocument/2006/relationships/hyperlink" Target="http://www.lni.wa.gov/" TargetMode="External"/><Relationship Id="rId572" Type="http://schemas.openxmlformats.org/officeDocument/2006/relationships/hyperlink" Target="https://secureaccess.wa.gov/" TargetMode="External"/><Relationship Id="rId1216" Type="http://schemas.openxmlformats.org/officeDocument/2006/relationships/header" Target="header515.xml"/><Relationship Id="rId225" Type="http://schemas.openxmlformats.org/officeDocument/2006/relationships/footer" Target="footer67.xml"/><Relationship Id="rId432" Type="http://schemas.openxmlformats.org/officeDocument/2006/relationships/header" Target="header172.xml"/><Relationship Id="rId877" Type="http://schemas.openxmlformats.org/officeDocument/2006/relationships/image" Target="media/image13.png"/><Relationship Id="rId1062" Type="http://schemas.openxmlformats.org/officeDocument/2006/relationships/header" Target="header440.xml"/><Relationship Id="rId737" Type="http://schemas.openxmlformats.org/officeDocument/2006/relationships/hyperlink" Target="http://www.epa.gov/fedrgstr/EPA-TOX/2008/April/Day-22/t8141.pdf" TargetMode="External"/><Relationship Id="rId944" Type="http://schemas.openxmlformats.org/officeDocument/2006/relationships/image" Target="media/image17.emf"/><Relationship Id="rId73" Type="http://schemas.openxmlformats.org/officeDocument/2006/relationships/footer" Target="footer16.xml"/><Relationship Id="rId169" Type="http://schemas.openxmlformats.org/officeDocument/2006/relationships/header" Target="header72.xml"/><Relationship Id="rId376" Type="http://schemas.openxmlformats.org/officeDocument/2006/relationships/footer" Target="footer112.xml"/><Relationship Id="rId583" Type="http://schemas.openxmlformats.org/officeDocument/2006/relationships/footer" Target="footer180.xml"/><Relationship Id="rId790" Type="http://schemas.openxmlformats.org/officeDocument/2006/relationships/hyperlink" Target="http://apps.leg.wa.gov/RCW/default.aspx?cite=43.22.450" TargetMode="External"/><Relationship Id="rId804" Type="http://schemas.openxmlformats.org/officeDocument/2006/relationships/footer" Target="footer239.xml"/><Relationship Id="rId1227" Type="http://schemas.openxmlformats.org/officeDocument/2006/relationships/header" Target="header521.xml"/><Relationship Id="rId4" Type="http://schemas.openxmlformats.org/officeDocument/2006/relationships/customXml" Target="../customXml/item4.xml"/><Relationship Id="rId236" Type="http://schemas.openxmlformats.org/officeDocument/2006/relationships/hyperlink" Target="https://www.epa.gov/sites/production/files/2016-10/documents/moldguide12.pdf" TargetMode="External"/><Relationship Id="rId443" Type="http://schemas.openxmlformats.org/officeDocument/2006/relationships/footer" Target="footer136.xml"/><Relationship Id="rId650" Type="http://schemas.openxmlformats.org/officeDocument/2006/relationships/hyperlink" Target="http://apps.leg.wa.gov/WAC/default.aspx?cite=296-155-120" TargetMode="External"/><Relationship Id="rId888" Type="http://schemas.openxmlformats.org/officeDocument/2006/relationships/oleObject" Target="embeddings/Microsoft_Word_97_-_2003_Document.doc"/><Relationship Id="rId1073" Type="http://schemas.openxmlformats.org/officeDocument/2006/relationships/header" Target="header446.xml"/><Relationship Id="rId1280" Type="http://schemas.openxmlformats.org/officeDocument/2006/relationships/hyperlink" Target="http://www.whitehouse.gov/omb/circulars/" TargetMode="External"/><Relationship Id="rId303" Type="http://schemas.openxmlformats.org/officeDocument/2006/relationships/footer" Target="footer90.xml"/><Relationship Id="rId748" Type="http://schemas.openxmlformats.org/officeDocument/2006/relationships/hyperlink" Target="http://www.epa.gov/iaq/asbestos.html" TargetMode="External"/><Relationship Id="rId955" Type="http://schemas.openxmlformats.org/officeDocument/2006/relationships/header" Target="header393.xml"/><Relationship Id="rId1140" Type="http://schemas.openxmlformats.org/officeDocument/2006/relationships/footer" Target="footer320.xml"/><Relationship Id="rId84" Type="http://schemas.openxmlformats.org/officeDocument/2006/relationships/footer" Target="footer20.xml"/><Relationship Id="rId387" Type="http://schemas.openxmlformats.org/officeDocument/2006/relationships/header" Target="header156.xml"/><Relationship Id="rId510" Type="http://schemas.openxmlformats.org/officeDocument/2006/relationships/header" Target="header209.xml"/><Relationship Id="rId594" Type="http://schemas.openxmlformats.org/officeDocument/2006/relationships/footer" Target="footer184.xml"/><Relationship Id="rId608" Type="http://schemas.openxmlformats.org/officeDocument/2006/relationships/hyperlink" Target="https://www.ecfr.gov/cgi-bin/text-idx?SID=6214841a79953f26c5c230d72d6b70a1&amp;tpl=/ecfrbrowse/Title02/2cfr200_main_02.tpl" TargetMode="External"/><Relationship Id="rId815" Type="http://schemas.openxmlformats.org/officeDocument/2006/relationships/header" Target="header337.xml"/><Relationship Id="rId1238" Type="http://schemas.openxmlformats.org/officeDocument/2006/relationships/footer" Target="footer341.xml"/><Relationship Id="rId247" Type="http://schemas.openxmlformats.org/officeDocument/2006/relationships/header" Target="header102.xml"/><Relationship Id="rId899" Type="http://schemas.openxmlformats.org/officeDocument/2006/relationships/header" Target="header377.xml"/><Relationship Id="rId1000" Type="http://schemas.openxmlformats.org/officeDocument/2006/relationships/image" Target="media/image37.png"/><Relationship Id="rId1084" Type="http://schemas.openxmlformats.org/officeDocument/2006/relationships/oleObject" Target="embeddings/Microsoft_Word_97_-_2003_Document2.doc"/><Relationship Id="rId107" Type="http://schemas.openxmlformats.org/officeDocument/2006/relationships/header" Target="header44.xml"/><Relationship Id="rId454" Type="http://schemas.openxmlformats.org/officeDocument/2006/relationships/header" Target="header185.xml"/><Relationship Id="rId661" Type="http://schemas.openxmlformats.org/officeDocument/2006/relationships/header" Target="header286.xml"/><Relationship Id="rId759" Type="http://schemas.openxmlformats.org/officeDocument/2006/relationships/header" Target="header312.xml"/><Relationship Id="rId966" Type="http://schemas.openxmlformats.org/officeDocument/2006/relationships/image" Target="media/image24.png"/><Relationship Id="rId1291" Type="http://schemas.openxmlformats.org/officeDocument/2006/relationships/header" Target="header546.xml"/><Relationship Id="rId11" Type="http://schemas.openxmlformats.org/officeDocument/2006/relationships/endnotes" Target="endnotes.xml"/><Relationship Id="rId314" Type="http://schemas.openxmlformats.org/officeDocument/2006/relationships/footer" Target="footer93.xml"/><Relationship Id="rId398" Type="http://schemas.openxmlformats.org/officeDocument/2006/relationships/hyperlink" Target="https://extranet.commerce.wa.gov/teams/teamsa/HIP-WX-Manual/PublishedWxFieldGuides/5.3003.3a-f.pdf" TargetMode="External"/><Relationship Id="rId521" Type="http://schemas.openxmlformats.org/officeDocument/2006/relationships/header" Target="header215.xml"/><Relationship Id="rId619" Type="http://schemas.openxmlformats.org/officeDocument/2006/relationships/header" Target="header273.xml"/><Relationship Id="rId1151" Type="http://schemas.openxmlformats.org/officeDocument/2006/relationships/header" Target="header476.xml"/><Relationship Id="rId1249" Type="http://schemas.openxmlformats.org/officeDocument/2006/relationships/footer" Target="footer343.xml"/><Relationship Id="rId95" Type="http://schemas.openxmlformats.org/officeDocument/2006/relationships/header" Target="header37.xml"/><Relationship Id="rId160" Type="http://schemas.openxmlformats.org/officeDocument/2006/relationships/hyperlink" Target="http://www.nps.gov/tps/how-to-preserve/briefs/3-improve-energy-efficiency.htm" TargetMode="External"/><Relationship Id="rId826" Type="http://schemas.openxmlformats.org/officeDocument/2006/relationships/header" Target="header344.xml"/><Relationship Id="rId1011" Type="http://schemas.openxmlformats.org/officeDocument/2006/relationships/footer" Target="footer287.xml"/><Relationship Id="rId1109" Type="http://schemas.openxmlformats.org/officeDocument/2006/relationships/footer" Target="footer310.xml"/><Relationship Id="rId258" Type="http://schemas.openxmlformats.org/officeDocument/2006/relationships/header" Target="header108.xml"/><Relationship Id="rId465" Type="http://schemas.openxmlformats.org/officeDocument/2006/relationships/hyperlink" Target="https://www.ecfr.gov/cgi-bin/text-idx?SID=6214841a79953f26c5c230d72d6b70a1&amp;tpl=/ecfrbrowse/Title02/2cfr200_main_02.tpl" TargetMode="External"/><Relationship Id="rId672" Type="http://schemas.openxmlformats.org/officeDocument/2006/relationships/hyperlink" Target="https://nascsp.org/wp-content/uploads/2018/02/wapmemorandum20_013_osha_08312015.pdf" TargetMode="External"/><Relationship Id="rId1095" Type="http://schemas.openxmlformats.org/officeDocument/2006/relationships/image" Target="media/image52.emf"/><Relationship Id="rId22" Type="http://schemas.openxmlformats.org/officeDocument/2006/relationships/header" Target="header5.xml"/><Relationship Id="rId118" Type="http://schemas.openxmlformats.org/officeDocument/2006/relationships/header" Target="header50.xml"/><Relationship Id="rId325" Type="http://schemas.openxmlformats.org/officeDocument/2006/relationships/footer" Target="footer96.xml"/><Relationship Id="rId532" Type="http://schemas.openxmlformats.org/officeDocument/2006/relationships/header" Target="header222.xml"/><Relationship Id="rId977" Type="http://schemas.openxmlformats.org/officeDocument/2006/relationships/image" Target="media/image34.png"/><Relationship Id="rId1162" Type="http://schemas.openxmlformats.org/officeDocument/2006/relationships/footer" Target="footer325.xml"/><Relationship Id="rId171" Type="http://schemas.openxmlformats.org/officeDocument/2006/relationships/footer" Target="footer48.xml"/><Relationship Id="rId837" Type="http://schemas.openxmlformats.org/officeDocument/2006/relationships/hyperlink" Target="javascript:TextPopup(this)" TargetMode="External"/><Relationship Id="rId1022" Type="http://schemas.openxmlformats.org/officeDocument/2006/relationships/header" Target="header419.xml"/><Relationship Id="rId269" Type="http://schemas.openxmlformats.org/officeDocument/2006/relationships/header" Target="header115.xml"/><Relationship Id="rId476" Type="http://schemas.openxmlformats.org/officeDocument/2006/relationships/hyperlink" Target="https://extranet.commerce.wa.gov/teams/teamsa/HIP-Wx-Perf-Meas/Published-Documents/Tax-Exemption-FAQ.docx" TargetMode="External"/><Relationship Id="rId683" Type="http://schemas.openxmlformats.org/officeDocument/2006/relationships/hyperlink" Target="http://www.commerce.wa.gov/wp-content/uploads/2019/07/Client-Education-Guide.pdf" TargetMode="External"/><Relationship Id="rId890" Type="http://schemas.openxmlformats.org/officeDocument/2006/relationships/header" Target="header371.xml"/><Relationship Id="rId904" Type="http://schemas.openxmlformats.org/officeDocument/2006/relationships/header" Target="header380.xml"/><Relationship Id="rId33" Type="http://schemas.openxmlformats.org/officeDocument/2006/relationships/header" Target="header8.xml"/><Relationship Id="rId129" Type="http://schemas.openxmlformats.org/officeDocument/2006/relationships/footer" Target="footer37.xml"/><Relationship Id="rId336" Type="http://schemas.openxmlformats.org/officeDocument/2006/relationships/header" Target="header139.xml"/><Relationship Id="rId543" Type="http://schemas.openxmlformats.org/officeDocument/2006/relationships/header" Target="header229.xml"/><Relationship Id="rId988" Type="http://schemas.openxmlformats.org/officeDocument/2006/relationships/hyperlink" Target="https://extranet.commerce.wa.gov/teams/teamsa/HIP-WX-Manual/Calculation%20Forms/Exhibit-5.1.6A-Economic-Analysis-of-Refrigerator-Replacement.xls" TargetMode="External"/><Relationship Id="rId1173" Type="http://schemas.openxmlformats.org/officeDocument/2006/relationships/header" Target="header492.xml"/><Relationship Id="rId182" Type="http://schemas.openxmlformats.org/officeDocument/2006/relationships/footer" Target="footer52.xml"/><Relationship Id="rId403" Type="http://schemas.openxmlformats.org/officeDocument/2006/relationships/footer" Target="footer121.xml"/><Relationship Id="rId750" Type="http://schemas.openxmlformats.org/officeDocument/2006/relationships/header" Target="header310.xml"/><Relationship Id="rId848" Type="http://schemas.openxmlformats.org/officeDocument/2006/relationships/header" Target="header350.xml"/><Relationship Id="rId1033" Type="http://schemas.openxmlformats.org/officeDocument/2006/relationships/image" Target="media/image42.png"/><Relationship Id="rId487" Type="http://schemas.openxmlformats.org/officeDocument/2006/relationships/footer" Target="footer149.xml"/><Relationship Id="rId610" Type="http://schemas.openxmlformats.org/officeDocument/2006/relationships/hyperlink" Target="https://nascsp.org/wp-content/uploads/2018/02/wpn2017-620faqs-1.pdf" TargetMode="External"/><Relationship Id="rId694" Type="http://schemas.openxmlformats.org/officeDocument/2006/relationships/image" Target="media/image3.png"/><Relationship Id="rId708" Type="http://schemas.openxmlformats.org/officeDocument/2006/relationships/header" Target="header295.xml"/><Relationship Id="rId915" Type="http://schemas.openxmlformats.org/officeDocument/2006/relationships/hyperlink" Target="http://www.kitsapdrc.org/" TargetMode="External"/><Relationship Id="rId1240" Type="http://schemas.openxmlformats.org/officeDocument/2006/relationships/header" Target="header527.xml"/><Relationship Id="rId347" Type="http://schemas.openxmlformats.org/officeDocument/2006/relationships/hyperlink" Target="http://www.gpo.gov/fdsys/granule/CFR-2011-title10-vol3/CFR-2011-title10-vol3-sec440-21" TargetMode="External"/><Relationship Id="rId999" Type="http://schemas.openxmlformats.org/officeDocument/2006/relationships/footer" Target="footer283.xml"/><Relationship Id="rId1100" Type="http://schemas.openxmlformats.org/officeDocument/2006/relationships/header" Target="header453.xml"/><Relationship Id="rId1184" Type="http://schemas.openxmlformats.org/officeDocument/2006/relationships/hyperlink" Target="http://www.whitehouse.gov/omb/grants/sflllin.pdf" TargetMode="External"/><Relationship Id="rId44" Type="http://schemas.openxmlformats.org/officeDocument/2006/relationships/header" Target="header13.xml"/><Relationship Id="rId554" Type="http://schemas.openxmlformats.org/officeDocument/2006/relationships/header" Target="header236.xml"/><Relationship Id="rId761" Type="http://schemas.openxmlformats.org/officeDocument/2006/relationships/header" Target="header313.xml"/><Relationship Id="rId859" Type="http://schemas.openxmlformats.org/officeDocument/2006/relationships/image" Target="media/image10.png"/><Relationship Id="rId193" Type="http://schemas.openxmlformats.org/officeDocument/2006/relationships/footer" Target="footer56.xml"/><Relationship Id="rId207" Type="http://schemas.openxmlformats.org/officeDocument/2006/relationships/footer" Target="footer61.xml"/><Relationship Id="rId414" Type="http://schemas.openxmlformats.org/officeDocument/2006/relationships/hyperlink" Target="http://apps.leg.wa.gov/RCW/default.aspx?Cite=59.18.060" TargetMode="External"/><Relationship Id="rId498" Type="http://schemas.openxmlformats.org/officeDocument/2006/relationships/header" Target="header203.xml"/><Relationship Id="rId621" Type="http://schemas.openxmlformats.org/officeDocument/2006/relationships/hyperlink" Target="http://apps.leg.wa.gov/rcw/default.aspx?cite=39.12" TargetMode="External"/><Relationship Id="rId1044" Type="http://schemas.openxmlformats.org/officeDocument/2006/relationships/header" Target="header428.xml"/><Relationship Id="rId1251" Type="http://schemas.openxmlformats.org/officeDocument/2006/relationships/footer" Target="footer344.xml"/><Relationship Id="rId260" Type="http://schemas.openxmlformats.org/officeDocument/2006/relationships/footer" Target="footer75.xml"/><Relationship Id="rId719" Type="http://schemas.openxmlformats.org/officeDocument/2006/relationships/header" Target="header301.xml"/><Relationship Id="rId926" Type="http://schemas.openxmlformats.org/officeDocument/2006/relationships/hyperlink" Target="mailto:PDRC@olypen.com" TargetMode="External"/><Relationship Id="rId1111" Type="http://schemas.openxmlformats.org/officeDocument/2006/relationships/footer" Target="footer311.xml"/><Relationship Id="rId55" Type="http://schemas.openxmlformats.org/officeDocument/2006/relationships/hyperlink" Target="http://www.gpo.gov/fdsys/granule/CFR-2011-title10-vol3/CFR-2011-title10-vol3-sec440-22" TargetMode="External"/><Relationship Id="rId120" Type="http://schemas.openxmlformats.org/officeDocument/2006/relationships/header" Target="header51.xml"/><Relationship Id="rId358" Type="http://schemas.openxmlformats.org/officeDocument/2006/relationships/hyperlink" Target="https://extranet.commerce.wa.gov/teams/teamsa/HIP-WX-Manual/PublishedWxFieldGuides/5.3003.3a-f.pdf" TargetMode="External"/><Relationship Id="rId565" Type="http://schemas.openxmlformats.org/officeDocument/2006/relationships/header" Target="header243.xml"/><Relationship Id="rId772" Type="http://schemas.openxmlformats.org/officeDocument/2006/relationships/oleObject" Target="embeddings/oleObject3.bin"/><Relationship Id="rId1195" Type="http://schemas.openxmlformats.org/officeDocument/2006/relationships/hyperlink" Target="https://extranet.commerce.wa.gov/teams/teamsa/HIP-Weatherization/SitePages/Forms.aspx" TargetMode="External"/><Relationship Id="rId1209" Type="http://schemas.openxmlformats.org/officeDocument/2006/relationships/image" Target="media/image67.png"/><Relationship Id="rId218" Type="http://schemas.openxmlformats.org/officeDocument/2006/relationships/footer" Target="footer64.xml"/><Relationship Id="rId425" Type="http://schemas.openxmlformats.org/officeDocument/2006/relationships/header" Target="header170.xml"/><Relationship Id="rId632" Type="http://schemas.openxmlformats.org/officeDocument/2006/relationships/footer" Target="footer193.xml"/><Relationship Id="rId1055" Type="http://schemas.openxmlformats.org/officeDocument/2006/relationships/footer" Target="footer299.xml"/><Relationship Id="rId1262" Type="http://schemas.openxmlformats.org/officeDocument/2006/relationships/image" Target="media/image77.emf"/><Relationship Id="rId271" Type="http://schemas.openxmlformats.org/officeDocument/2006/relationships/hyperlink" Target="https://extranet.commerce.wa.gov/teams/teamsa/HIP-WX-Manual/PublishedWxFieldGuides/3.1001.9h-3.1201.7i-and-3.1201.8h.pdf" TargetMode="External"/><Relationship Id="rId937" Type="http://schemas.openxmlformats.org/officeDocument/2006/relationships/image" Target="media/image15.png"/><Relationship Id="rId1122" Type="http://schemas.openxmlformats.org/officeDocument/2006/relationships/footer" Target="footer315.xml"/><Relationship Id="rId66" Type="http://schemas.openxmlformats.org/officeDocument/2006/relationships/header" Target="header21.xml"/><Relationship Id="rId131" Type="http://schemas.openxmlformats.org/officeDocument/2006/relationships/hyperlink" Target="https://nascsp.org/wp-content/uploads/2018/02/wpn2017-420hud20multifamily-20attachment201-1.pdf" TargetMode="External"/><Relationship Id="rId369" Type="http://schemas.openxmlformats.org/officeDocument/2006/relationships/footer" Target="footer110.xml"/><Relationship Id="rId576" Type="http://schemas.openxmlformats.org/officeDocument/2006/relationships/header" Target="header249.xml"/><Relationship Id="rId783" Type="http://schemas.openxmlformats.org/officeDocument/2006/relationships/header" Target="header325.xml"/><Relationship Id="rId990" Type="http://schemas.openxmlformats.org/officeDocument/2006/relationships/header" Target="header404.xml"/><Relationship Id="rId229" Type="http://schemas.openxmlformats.org/officeDocument/2006/relationships/hyperlink" Target="https://extranet.commerce.wa.gov/teams/teamsa/HIP-WX-Manual/Calculation%20Forms/Exhibit-5.1.4A-Client-Health-and-Safety-Packet.pdf" TargetMode="External"/><Relationship Id="rId436" Type="http://schemas.openxmlformats.org/officeDocument/2006/relationships/header" Target="header174.xml"/><Relationship Id="rId643" Type="http://schemas.openxmlformats.org/officeDocument/2006/relationships/hyperlink" Target="https://www.osha.gov/pls/oshaweb/owasrch.search_form?p_doc_type=STANDARDS&amp;p_toc_level=1&amp;p_keyvalue=1926" TargetMode="External"/><Relationship Id="rId1066" Type="http://schemas.openxmlformats.org/officeDocument/2006/relationships/header" Target="header442.xml"/><Relationship Id="rId1273" Type="http://schemas.openxmlformats.org/officeDocument/2006/relationships/header" Target="header541.xml"/><Relationship Id="rId850" Type="http://schemas.openxmlformats.org/officeDocument/2006/relationships/header" Target="header351.xml"/><Relationship Id="rId948" Type="http://schemas.openxmlformats.org/officeDocument/2006/relationships/footer" Target="footer274.xml"/><Relationship Id="rId1133" Type="http://schemas.openxmlformats.org/officeDocument/2006/relationships/footer" Target="footer318.xml"/><Relationship Id="rId77" Type="http://schemas.openxmlformats.org/officeDocument/2006/relationships/header" Target="header28.xml"/><Relationship Id="rId282" Type="http://schemas.openxmlformats.org/officeDocument/2006/relationships/hyperlink" Target="https://nascsp.org/wp-content/uploads/2019/01/WPN-19-4-Revised-Energy-Audit-Procedures-Attachments-1.17.19.pdf" TargetMode="External"/><Relationship Id="rId503" Type="http://schemas.openxmlformats.org/officeDocument/2006/relationships/header" Target="header206.xml"/><Relationship Id="rId587" Type="http://schemas.openxmlformats.org/officeDocument/2006/relationships/header" Target="header254.xml"/><Relationship Id="rId710" Type="http://schemas.openxmlformats.org/officeDocument/2006/relationships/header" Target="header296.xml"/><Relationship Id="rId808" Type="http://schemas.openxmlformats.org/officeDocument/2006/relationships/header" Target="header334.xml"/><Relationship Id="rId8" Type="http://schemas.openxmlformats.org/officeDocument/2006/relationships/settings" Target="settings.xml"/><Relationship Id="rId142" Type="http://schemas.openxmlformats.org/officeDocument/2006/relationships/footer" Target="footer41.xml"/><Relationship Id="rId447" Type="http://schemas.openxmlformats.org/officeDocument/2006/relationships/header" Target="header181.xml"/><Relationship Id="rId794" Type="http://schemas.openxmlformats.org/officeDocument/2006/relationships/footer" Target="footer235.xml"/><Relationship Id="rId1077" Type="http://schemas.openxmlformats.org/officeDocument/2006/relationships/header" Target="header448.xml"/><Relationship Id="rId1200" Type="http://schemas.openxmlformats.org/officeDocument/2006/relationships/header" Target="header508.xml"/><Relationship Id="rId654" Type="http://schemas.openxmlformats.org/officeDocument/2006/relationships/footer" Target="footer200.xml"/><Relationship Id="rId861" Type="http://schemas.openxmlformats.org/officeDocument/2006/relationships/header" Target="header355.xml"/><Relationship Id="rId959" Type="http://schemas.openxmlformats.org/officeDocument/2006/relationships/header" Target="header396.xml"/><Relationship Id="rId1284" Type="http://schemas.openxmlformats.org/officeDocument/2006/relationships/hyperlink" Target="http://apps.leg.wa.gov/rcw/" TargetMode="External"/><Relationship Id="rId293" Type="http://schemas.openxmlformats.org/officeDocument/2006/relationships/header" Target="header123.xml"/><Relationship Id="rId307" Type="http://schemas.openxmlformats.org/officeDocument/2006/relationships/header" Target="header129.xml"/><Relationship Id="rId514" Type="http://schemas.openxmlformats.org/officeDocument/2006/relationships/footer" Target="footer157.xml"/><Relationship Id="rId721" Type="http://schemas.openxmlformats.org/officeDocument/2006/relationships/hyperlink" Target="https://www.epa.gov/mold/printable-version-brief-guide-mold-moisture-and-your-home" TargetMode="External"/><Relationship Id="rId1144" Type="http://schemas.openxmlformats.org/officeDocument/2006/relationships/header" Target="header472.xml"/><Relationship Id="rId88" Type="http://schemas.openxmlformats.org/officeDocument/2006/relationships/header" Target="header34.xml"/><Relationship Id="rId153" Type="http://schemas.openxmlformats.org/officeDocument/2006/relationships/header" Target="header68.xml"/><Relationship Id="rId360" Type="http://schemas.openxmlformats.org/officeDocument/2006/relationships/footer" Target="footer108.xml"/><Relationship Id="rId598" Type="http://schemas.openxmlformats.org/officeDocument/2006/relationships/footer" Target="footer185.xml"/><Relationship Id="rId819" Type="http://schemas.openxmlformats.org/officeDocument/2006/relationships/footer" Target="footer244.xml"/><Relationship Id="rId1004" Type="http://schemas.openxmlformats.org/officeDocument/2006/relationships/footer" Target="footer284.xml"/><Relationship Id="rId1211" Type="http://schemas.openxmlformats.org/officeDocument/2006/relationships/header" Target="header513.xml"/><Relationship Id="rId220" Type="http://schemas.openxmlformats.org/officeDocument/2006/relationships/footer" Target="footer65.xml"/><Relationship Id="rId458" Type="http://schemas.openxmlformats.org/officeDocument/2006/relationships/hyperlink" Target="https://www.ecfr.gov/cgi-bin/text-idx?tpl=/ecfrbrowse/Title02/2cfr200_main_02.tpl" TargetMode="External"/><Relationship Id="rId665" Type="http://schemas.openxmlformats.org/officeDocument/2006/relationships/hyperlink" Target="https://www.osha.gov/confinedspaces/faq.html" TargetMode="External"/><Relationship Id="rId872" Type="http://schemas.openxmlformats.org/officeDocument/2006/relationships/header" Target="header362.xml"/><Relationship Id="rId1088" Type="http://schemas.openxmlformats.org/officeDocument/2006/relationships/oleObject" Target="embeddings/Microsoft_Word_97_-_2003_Document4.doc"/><Relationship Id="rId1295" Type="http://schemas.openxmlformats.org/officeDocument/2006/relationships/footer" Target="footer355.xml"/><Relationship Id="rId15" Type="http://schemas.openxmlformats.org/officeDocument/2006/relationships/header" Target="header2.xml"/><Relationship Id="rId318" Type="http://schemas.openxmlformats.org/officeDocument/2006/relationships/hyperlink" Target="https://extranet.commerce.wa.gov/teams/teamsa/HIP-WX-Manual/PublishedWxFieldGuides/2.0602.2d.pdf" TargetMode="External"/><Relationship Id="rId525" Type="http://schemas.openxmlformats.org/officeDocument/2006/relationships/footer" Target="footer161.xml"/><Relationship Id="rId732" Type="http://schemas.openxmlformats.org/officeDocument/2006/relationships/hyperlink" Target="http://apps.leg.wa.gov/WAC/default.aspx?cite=296-46B-394" TargetMode="External"/><Relationship Id="rId1155" Type="http://schemas.openxmlformats.org/officeDocument/2006/relationships/header" Target="header479.xml"/><Relationship Id="rId99" Type="http://schemas.openxmlformats.org/officeDocument/2006/relationships/header" Target="header39.xml"/><Relationship Id="rId164" Type="http://schemas.openxmlformats.org/officeDocument/2006/relationships/header" Target="header70.xml"/><Relationship Id="rId371" Type="http://schemas.openxmlformats.org/officeDocument/2006/relationships/footer" Target="footer111.xml"/><Relationship Id="rId1015" Type="http://schemas.openxmlformats.org/officeDocument/2006/relationships/image" Target="media/image40.png"/><Relationship Id="rId1222" Type="http://schemas.openxmlformats.org/officeDocument/2006/relationships/header" Target="header519.xml"/><Relationship Id="rId469" Type="http://schemas.openxmlformats.org/officeDocument/2006/relationships/header" Target="header193.xml"/><Relationship Id="rId676" Type="http://schemas.openxmlformats.org/officeDocument/2006/relationships/footer" Target="footer205.xml"/><Relationship Id="rId883" Type="http://schemas.openxmlformats.org/officeDocument/2006/relationships/header" Target="header367.xml"/><Relationship Id="rId1099" Type="http://schemas.openxmlformats.org/officeDocument/2006/relationships/footer" Target="footer308.xml"/><Relationship Id="rId26" Type="http://schemas.openxmlformats.org/officeDocument/2006/relationships/hyperlink" Target="mailto:WxQuestions@commerce.wa.gov" TargetMode="External"/><Relationship Id="rId231" Type="http://schemas.openxmlformats.org/officeDocument/2006/relationships/hyperlink" Target="http://www.epa.gov" TargetMode="External"/><Relationship Id="rId329" Type="http://schemas.openxmlformats.org/officeDocument/2006/relationships/footer" Target="footer97.xml"/><Relationship Id="rId536" Type="http://schemas.openxmlformats.org/officeDocument/2006/relationships/header" Target="header224.xml"/><Relationship Id="rId1166" Type="http://schemas.openxmlformats.org/officeDocument/2006/relationships/header" Target="header487.xml"/><Relationship Id="rId175" Type="http://schemas.openxmlformats.org/officeDocument/2006/relationships/header" Target="header76.xml"/><Relationship Id="rId743" Type="http://schemas.openxmlformats.org/officeDocument/2006/relationships/footer" Target="footer222.xml"/><Relationship Id="rId950" Type="http://schemas.openxmlformats.org/officeDocument/2006/relationships/footer" Target="footer275.xml"/><Relationship Id="rId1026" Type="http://schemas.openxmlformats.org/officeDocument/2006/relationships/header" Target="header421.xml"/><Relationship Id="rId382" Type="http://schemas.openxmlformats.org/officeDocument/2006/relationships/header" Target="header153.xml"/><Relationship Id="rId603" Type="http://schemas.openxmlformats.org/officeDocument/2006/relationships/hyperlink" Target="https://www.law.cornell.edu/cfr/text/2/200.313" TargetMode="External"/><Relationship Id="rId687" Type="http://schemas.openxmlformats.org/officeDocument/2006/relationships/hyperlink" Target="http://portal.hud.gov/hudportal/documents/huddoc?id=hhrs_paper_scoring_form.pdf" TargetMode="External"/><Relationship Id="rId810" Type="http://schemas.openxmlformats.org/officeDocument/2006/relationships/footer" Target="footer241.xml"/><Relationship Id="rId908" Type="http://schemas.openxmlformats.org/officeDocument/2006/relationships/hyperlink" Target="http://www.adr.org/" TargetMode="External"/><Relationship Id="rId1233" Type="http://schemas.openxmlformats.org/officeDocument/2006/relationships/image" Target="media/image71.png"/><Relationship Id="rId242" Type="http://schemas.openxmlformats.org/officeDocument/2006/relationships/footer" Target="footer69.xml"/><Relationship Id="rId894" Type="http://schemas.openxmlformats.org/officeDocument/2006/relationships/header" Target="header374.xml"/><Relationship Id="rId1177" Type="http://schemas.openxmlformats.org/officeDocument/2006/relationships/header" Target="header495.xml"/><Relationship Id="rId37" Type="http://schemas.openxmlformats.org/officeDocument/2006/relationships/header" Target="header9.xml"/><Relationship Id="rId102" Type="http://schemas.openxmlformats.org/officeDocument/2006/relationships/header" Target="header41.xml"/><Relationship Id="rId547" Type="http://schemas.openxmlformats.org/officeDocument/2006/relationships/footer" Target="footer169.xml"/><Relationship Id="rId754" Type="http://schemas.openxmlformats.org/officeDocument/2006/relationships/hyperlink" Target="https://www.epa.gov/sites/production/files/2016-02/documents/2012_a_citizens_guide_to_radon.pdf" TargetMode="External"/><Relationship Id="rId961" Type="http://schemas.openxmlformats.org/officeDocument/2006/relationships/hyperlink" Target="https://extranet.commerce.wa.gov/teams/teamsa/HIP-WX-Manual/Calculation%20Forms/Exhibit-5.1.4A-Client-Health-and-Safety-Packet.pdf" TargetMode="External"/><Relationship Id="rId90" Type="http://schemas.openxmlformats.org/officeDocument/2006/relationships/header" Target="header35.xml"/><Relationship Id="rId186" Type="http://schemas.openxmlformats.org/officeDocument/2006/relationships/header" Target="header82.xml"/><Relationship Id="rId393" Type="http://schemas.openxmlformats.org/officeDocument/2006/relationships/header" Target="header158.xml"/><Relationship Id="rId407" Type="http://schemas.openxmlformats.org/officeDocument/2006/relationships/header" Target="header163.xml"/><Relationship Id="rId614" Type="http://schemas.openxmlformats.org/officeDocument/2006/relationships/header" Target="header270.xml"/><Relationship Id="rId821" Type="http://schemas.openxmlformats.org/officeDocument/2006/relationships/header" Target="header341.xml"/><Relationship Id="rId1037" Type="http://schemas.openxmlformats.org/officeDocument/2006/relationships/header" Target="header425.xml"/><Relationship Id="rId1244" Type="http://schemas.openxmlformats.org/officeDocument/2006/relationships/header" Target="header530.xml"/><Relationship Id="rId253" Type="http://schemas.openxmlformats.org/officeDocument/2006/relationships/footer" Target="footer73.xml"/><Relationship Id="rId460" Type="http://schemas.openxmlformats.org/officeDocument/2006/relationships/header" Target="header189.xml"/><Relationship Id="rId698" Type="http://schemas.openxmlformats.org/officeDocument/2006/relationships/hyperlink" Target="http://www.hvi.org/" TargetMode="External"/><Relationship Id="rId919" Type="http://schemas.openxmlformats.org/officeDocument/2006/relationships/hyperlink" Target="mailto:info@mediatethurston.org" TargetMode="External"/><Relationship Id="rId1090" Type="http://schemas.openxmlformats.org/officeDocument/2006/relationships/oleObject" Target="embeddings/Microsoft_Word_97_-_2003_Document5.doc"/><Relationship Id="rId1104" Type="http://schemas.openxmlformats.org/officeDocument/2006/relationships/image" Target="media/image54.png"/><Relationship Id="rId48" Type="http://schemas.openxmlformats.org/officeDocument/2006/relationships/header" Target="header15.xml"/><Relationship Id="rId113" Type="http://schemas.openxmlformats.org/officeDocument/2006/relationships/header" Target="header47.xml"/><Relationship Id="rId320" Type="http://schemas.openxmlformats.org/officeDocument/2006/relationships/hyperlink" Target="https://extranet.commerce.wa.gov/teams/teamsa/HIP-WX-Manual/PublishedWxFieldGuides/7.8003.14b.pdf" TargetMode="External"/><Relationship Id="rId558" Type="http://schemas.openxmlformats.org/officeDocument/2006/relationships/header" Target="header239.xml"/><Relationship Id="rId765" Type="http://schemas.openxmlformats.org/officeDocument/2006/relationships/header" Target="header316.xml"/><Relationship Id="rId972" Type="http://schemas.openxmlformats.org/officeDocument/2006/relationships/image" Target="media/image29.png"/><Relationship Id="rId1188" Type="http://schemas.openxmlformats.org/officeDocument/2006/relationships/header" Target="header502.xml"/><Relationship Id="rId197" Type="http://schemas.openxmlformats.org/officeDocument/2006/relationships/footer" Target="footer58.xml"/><Relationship Id="rId418" Type="http://schemas.openxmlformats.org/officeDocument/2006/relationships/header" Target="header166.xml"/><Relationship Id="rId625" Type="http://schemas.openxmlformats.org/officeDocument/2006/relationships/hyperlink" Target="http://www.lni.wa.gov/TradesLicensing/PrevWage/IntentAffidavits/File/default.asp" TargetMode="External"/><Relationship Id="rId832" Type="http://schemas.openxmlformats.org/officeDocument/2006/relationships/hyperlink" Target="javascript:TextPopup(this)" TargetMode="External"/><Relationship Id="rId1048" Type="http://schemas.openxmlformats.org/officeDocument/2006/relationships/header" Target="header430.xml"/><Relationship Id="rId1255" Type="http://schemas.openxmlformats.org/officeDocument/2006/relationships/header" Target="header533.xml"/><Relationship Id="rId264" Type="http://schemas.openxmlformats.org/officeDocument/2006/relationships/header" Target="header112.xml"/><Relationship Id="rId471" Type="http://schemas.openxmlformats.org/officeDocument/2006/relationships/hyperlink" Target="https://www.ecfr.gov/cgi-bin/text-idx?SID=6214841a79953f26c5c230d72d6b70a1&amp;tpl=/ecfrbrowse/Title02/2cfr200_main_02.tpl" TargetMode="External"/><Relationship Id="rId1115" Type="http://schemas.openxmlformats.org/officeDocument/2006/relationships/footer" Target="footer312.xml"/><Relationship Id="rId59" Type="http://schemas.openxmlformats.org/officeDocument/2006/relationships/header" Target="header20.xml"/><Relationship Id="rId124" Type="http://schemas.openxmlformats.org/officeDocument/2006/relationships/footer" Target="footer35.xml"/><Relationship Id="rId569" Type="http://schemas.openxmlformats.org/officeDocument/2006/relationships/header" Target="header245.xml"/><Relationship Id="rId776" Type="http://schemas.openxmlformats.org/officeDocument/2006/relationships/header" Target="header321.xml"/><Relationship Id="rId983" Type="http://schemas.openxmlformats.org/officeDocument/2006/relationships/image" Target="media/image35.png"/><Relationship Id="rId1199" Type="http://schemas.openxmlformats.org/officeDocument/2006/relationships/footer" Target="footer333.xml"/><Relationship Id="rId331" Type="http://schemas.openxmlformats.org/officeDocument/2006/relationships/header" Target="header137.xml"/><Relationship Id="rId429" Type="http://schemas.openxmlformats.org/officeDocument/2006/relationships/footer" Target="footer130.xml"/><Relationship Id="rId636" Type="http://schemas.openxmlformats.org/officeDocument/2006/relationships/footer" Target="footer194.xml"/><Relationship Id="rId1059" Type="http://schemas.openxmlformats.org/officeDocument/2006/relationships/header" Target="header438.xml"/><Relationship Id="rId1266" Type="http://schemas.openxmlformats.org/officeDocument/2006/relationships/header" Target="header538.xml"/><Relationship Id="rId843" Type="http://schemas.openxmlformats.org/officeDocument/2006/relationships/header" Target="header347.xml"/><Relationship Id="rId1126" Type="http://schemas.openxmlformats.org/officeDocument/2006/relationships/header" Target="header465.xml"/><Relationship Id="rId275" Type="http://schemas.openxmlformats.org/officeDocument/2006/relationships/footer" Target="footer79.xml"/><Relationship Id="rId482" Type="http://schemas.openxmlformats.org/officeDocument/2006/relationships/hyperlink" Target="http://www.epa.gov/" TargetMode="External"/><Relationship Id="rId703" Type="http://schemas.openxmlformats.org/officeDocument/2006/relationships/footer" Target="footer211.xml"/><Relationship Id="rId910" Type="http://schemas.openxmlformats.org/officeDocument/2006/relationships/hyperlink" Target="http://www.cityofbellevue.org/" TargetMode="External"/><Relationship Id="rId135" Type="http://schemas.openxmlformats.org/officeDocument/2006/relationships/footer" Target="footer38.xml"/><Relationship Id="rId342" Type="http://schemas.openxmlformats.org/officeDocument/2006/relationships/header" Target="header140.xml"/><Relationship Id="rId787" Type="http://schemas.openxmlformats.org/officeDocument/2006/relationships/hyperlink" Target="http://en.wikipedia.org/wiki/Mechanism_(technology)" TargetMode="External"/><Relationship Id="rId994" Type="http://schemas.openxmlformats.org/officeDocument/2006/relationships/image" Target="media/image36.wmf"/><Relationship Id="rId202" Type="http://schemas.openxmlformats.org/officeDocument/2006/relationships/footer" Target="footer59.xml"/><Relationship Id="rId647" Type="http://schemas.openxmlformats.org/officeDocument/2006/relationships/footer" Target="footer198.xml"/><Relationship Id="rId854" Type="http://schemas.openxmlformats.org/officeDocument/2006/relationships/header" Target="header352.xml"/><Relationship Id="rId1277" Type="http://schemas.openxmlformats.org/officeDocument/2006/relationships/footer" Target="footer352.xml"/><Relationship Id="rId286" Type="http://schemas.openxmlformats.org/officeDocument/2006/relationships/footer" Target="footer83.xml"/><Relationship Id="rId493" Type="http://schemas.openxmlformats.org/officeDocument/2006/relationships/footer" Target="footer151.xml"/><Relationship Id="rId507" Type="http://schemas.openxmlformats.org/officeDocument/2006/relationships/footer" Target="footer155.xml"/><Relationship Id="rId714" Type="http://schemas.openxmlformats.org/officeDocument/2006/relationships/header" Target="header298.xml"/><Relationship Id="rId921" Type="http://schemas.openxmlformats.org/officeDocument/2006/relationships/hyperlink" Target="mailto:drcyakima@nwinfo.net" TargetMode="External"/><Relationship Id="rId1137" Type="http://schemas.openxmlformats.org/officeDocument/2006/relationships/image" Target="media/image60.png"/><Relationship Id="rId50" Type="http://schemas.openxmlformats.org/officeDocument/2006/relationships/footer" Target="footer10.xml"/><Relationship Id="rId146" Type="http://schemas.openxmlformats.org/officeDocument/2006/relationships/header" Target="header65.xml"/><Relationship Id="rId353"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60" Type="http://schemas.openxmlformats.org/officeDocument/2006/relationships/footer" Target="footer173.xml"/><Relationship Id="rId798" Type="http://schemas.openxmlformats.org/officeDocument/2006/relationships/header" Target="header329.xml"/><Relationship Id="rId1190" Type="http://schemas.openxmlformats.org/officeDocument/2006/relationships/header" Target="header503.xml"/><Relationship Id="rId1204" Type="http://schemas.openxmlformats.org/officeDocument/2006/relationships/header" Target="header509.xml"/><Relationship Id="rId213" Type="http://schemas.openxmlformats.org/officeDocument/2006/relationships/hyperlink" Target="https://www.epa.gov/sites/production/files/2016-12/documents/2016_a_citizens_guide_to_radon.pdf" TargetMode="External"/><Relationship Id="rId420" Type="http://schemas.openxmlformats.org/officeDocument/2006/relationships/header" Target="header167.xml"/><Relationship Id="rId658" Type="http://schemas.openxmlformats.org/officeDocument/2006/relationships/hyperlink" Target="http://www.lni.wa.gov/Safety/GettingStarted/DayToDaySafety/SafetyMeetingTopics.asp" TargetMode="External"/><Relationship Id="rId865" Type="http://schemas.openxmlformats.org/officeDocument/2006/relationships/footer" Target="footer255.xml"/><Relationship Id="rId1050" Type="http://schemas.openxmlformats.org/officeDocument/2006/relationships/header" Target="header432.xml"/><Relationship Id="rId1288" Type="http://schemas.openxmlformats.org/officeDocument/2006/relationships/header" Target="header544.xml"/><Relationship Id="rId297" Type="http://schemas.openxmlformats.org/officeDocument/2006/relationships/header" Target="header125.xml"/><Relationship Id="rId518" Type="http://schemas.openxmlformats.org/officeDocument/2006/relationships/footer" Target="footer158.xml"/><Relationship Id="rId725" Type="http://schemas.openxmlformats.org/officeDocument/2006/relationships/hyperlink" Target="http://www.AHAM.org" TargetMode="External"/><Relationship Id="rId932" Type="http://schemas.openxmlformats.org/officeDocument/2006/relationships/header" Target="header382.xml"/><Relationship Id="rId1148" Type="http://schemas.openxmlformats.org/officeDocument/2006/relationships/header" Target="header475.xml"/><Relationship Id="rId157" Type="http://schemas.openxmlformats.org/officeDocument/2006/relationships/hyperlink" Target="http://www.achp.gov/nhpa.html" TargetMode="External"/><Relationship Id="rId364" Type="http://schemas.openxmlformats.org/officeDocument/2006/relationships/hyperlink" Target="http://www.epa.gov/" TargetMode="External"/><Relationship Id="rId1008" Type="http://schemas.openxmlformats.org/officeDocument/2006/relationships/header" Target="header413.xml"/><Relationship Id="rId1215" Type="http://schemas.openxmlformats.org/officeDocument/2006/relationships/image" Target="media/image68.emf"/><Relationship Id="rId61" Type="http://schemas.openxmlformats.org/officeDocument/2006/relationships/hyperlink" Target="http://www.commerce.wa.gov/wp-content/uploads/2019/03/DRAFT-2019-WA-Eligibility-Guidelines-unprotectedversion.pdf" TargetMode="External"/><Relationship Id="rId571" Type="http://schemas.openxmlformats.org/officeDocument/2006/relationships/header" Target="header246.xml"/><Relationship Id="rId669" Type="http://schemas.openxmlformats.org/officeDocument/2006/relationships/hyperlink" Target="https://www.osha.gov/Publications/OSHA3825.pdf" TargetMode="External"/><Relationship Id="rId876" Type="http://schemas.openxmlformats.org/officeDocument/2006/relationships/image" Target="media/image12.png"/><Relationship Id="rId19" Type="http://schemas.openxmlformats.org/officeDocument/2006/relationships/header" Target="header3.xml"/><Relationship Id="rId224" Type="http://schemas.openxmlformats.org/officeDocument/2006/relationships/header" Target="header96.xml"/><Relationship Id="rId431" Type="http://schemas.openxmlformats.org/officeDocument/2006/relationships/hyperlink" Target="https://extranet.commerce.wa.gov/teams/teamsa/HIP-WX-Manual/PublishedWxFieldGuides/7.8003.14b.pdf" TargetMode="External"/><Relationship Id="rId529" Type="http://schemas.openxmlformats.org/officeDocument/2006/relationships/header" Target="header220.xml"/><Relationship Id="rId736" Type="http://schemas.openxmlformats.org/officeDocument/2006/relationships/footer" Target="footer220.xml"/><Relationship Id="rId1061" Type="http://schemas.openxmlformats.org/officeDocument/2006/relationships/header" Target="header439.xml"/><Relationship Id="rId1159" Type="http://schemas.openxmlformats.org/officeDocument/2006/relationships/image" Target="media/image63.emf"/><Relationship Id="rId168" Type="http://schemas.openxmlformats.org/officeDocument/2006/relationships/hyperlink" Target="http://www.gpo.gov/fdsys/granule/CFR-2011-title10-vol3/CFR-2011-title10-vol3-sec440-19" TargetMode="External"/><Relationship Id="rId943" Type="http://schemas.openxmlformats.org/officeDocument/2006/relationships/footer" Target="footer273.xml"/><Relationship Id="rId1019" Type="http://schemas.openxmlformats.org/officeDocument/2006/relationships/header" Target="header417.xml"/><Relationship Id="rId72" Type="http://schemas.openxmlformats.org/officeDocument/2006/relationships/header" Target="header25.xml"/><Relationship Id="rId375" Type="http://schemas.openxmlformats.org/officeDocument/2006/relationships/header" Target="header150.xml"/><Relationship Id="rId582" Type="http://schemas.openxmlformats.org/officeDocument/2006/relationships/header" Target="header251.xml"/><Relationship Id="rId803" Type="http://schemas.openxmlformats.org/officeDocument/2006/relationships/header" Target="header332.xml"/><Relationship Id="rId1226" Type="http://schemas.openxmlformats.org/officeDocument/2006/relationships/image" Target="media/image69.png"/><Relationship Id="rId3" Type="http://schemas.openxmlformats.org/officeDocument/2006/relationships/customXml" Target="../customXml/item3.xml"/><Relationship Id="rId235" Type="http://schemas.openxmlformats.org/officeDocument/2006/relationships/hyperlink" Target="https://www.epa.gov/sites/production/files/2016-12/documents/2016_a_citizens_guide_to_radon.pdf" TargetMode="External"/><Relationship Id="rId442" Type="http://schemas.openxmlformats.org/officeDocument/2006/relationships/header" Target="header178.xml"/><Relationship Id="rId887" Type="http://schemas.openxmlformats.org/officeDocument/2006/relationships/image" Target="media/image14.emf"/><Relationship Id="rId1072" Type="http://schemas.openxmlformats.org/officeDocument/2006/relationships/header" Target="header445.xml"/><Relationship Id="rId302" Type="http://schemas.openxmlformats.org/officeDocument/2006/relationships/header" Target="header127.xml"/><Relationship Id="rId747" Type="http://schemas.openxmlformats.org/officeDocument/2006/relationships/hyperlink" Target="http://apps.leg.wa.gov/WAC/default.aspx?cite=296-62-07703" TargetMode="External"/><Relationship Id="rId954" Type="http://schemas.openxmlformats.org/officeDocument/2006/relationships/footer" Target="footer276.xml"/><Relationship Id="rId83" Type="http://schemas.openxmlformats.org/officeDocument/2006/relationships/header" Target="header31.xml"/><Relationship Id="rId179" Type="http://schemas.openxmlformats.org/officeDocument/2006/relationships/hyperlink" Target="https://fortress.wa.gov/com/liheappolicy/Page.aspx?nid=2" TargetMode="External"/><Relationship Id="rId386" Type="http://schemas.openxmlformats.org/officeDocument/2006/relationships/header" Target="header155.xml"/><Relationship Id="rId593" Type="http://schemas.openxmlformats.org/officeDocument/2006/relationships/header" Target="header258.xml"/><Relationship Id="rId607" Type="http://schemas.openxmlformats.org/officeDocument/2006/relationships/footer" Target="footer187.xml"/><Relationship Id="rId814" Type="http://schemas.openxmlformats.org/officeDocument/2006/relationships/image" Target="media/image7.jpeg"/><Relationship Id="rId1237" Type="http://schemas.openxmlformats.org/officeDocument/2006/relationships/header" Target="header526.xml"/><Relationship Id="rId246" Type="http://schemas.openxmlformats.org/officeDocument/2006/relationships/header" Target="header101.xml"/><Relationship Id="rId453" Type="http://schemas.openxmlformats.org/officeDocument/2006/relationships/footer" Target="footer140.xml"/><Relationship Id="rId660" Type="http://schemas.openxmlformats.org/officeDocument/2006/relationships/footer" Target="footer202.xml"/><Relationship Id="rId898" Type="http://schemas.openxmlformats.org/officeDocument/2006/relationships/header" Target="header376.xml"/><Relationship Id="rId1083" Type="http://schemas.openxmlformats.org/officeDocument/2006/relationships/image" Target="media/image46.emf"/><Relationship Id="rId1290" Type="http://schemas.openxmlformats.org/officeDocument/2006/relationships/footer" Target="footer353.xml"/><Relationship Id="rId106" Type="http://schemas.openxmlformats.org/officeDocument/2006/relationships/footer" Target="footer28.xml"/><Relationship Id="rId313" Type="http://schemas.openxmlformats.org/officeDocument/2006/relationships/header" Target="header131.xml"/><Relationship Id="rId758" Type="http://schemas.openxmlformats.org/officeDocument/2006/relationships/hyperlink" Target="https://www.epa.gov/radon/publications-about-radon" TargetMode="External"/><Relationship Id="rId965" Type="http://schemas.openxmlformats.org/officeDocument/2006/relationships/image" Target="media/image23.png"/><Relationship Id="rId1150" Type="http://schemas.openxmlformats.org/officeDocument/2006/relationships/image" Target="media/image62.emf"/><Relationship Id="rId10" Type="http://schemas.openxmlformats.org/officeDocument/2006/relationships/footnotes" Target="footnotes.xml"/><Relationship Id="rId94" Type="http://schemas.openxmlformats.org/officeDocument/2006/relationships/header" Target="header36.xml"/><Relationship Id="rId397" Type="http://schemas.openxmlformats.org/officeDocument/2006/relationships/hyperlink" Target="http://www.energy.wsu.edu/Documents/Duct_Leakage_Affidavit_Existing_Mod.pdf" TargetMode="External"/><Relationship Id="rId520" Type="http://schemas.openxmlformats.org/officeDocument/2006/relationships/footer" Target="footer159.xml"/><Relationship Id="rId618" Type="http://schemas.openxmlformats.org/officeDocument/2006/relationships/footer" Target="footer190.xml"/><Relationship Id="rId825" Type="http://schemas.openxmlformats.org/officeDocument/2006/relationships/header" Target="header343.xml"/><Relationship Id="rId1248" Type="http://schemas.openxmlformats.org/officeDocument/2006/relationships/header" Target="header531.xml"/><Relationship Id="rId257" Type="http://schemas.openxmlformats.org/officeDocument/2006/relationships/header" Target="header107.xml"/><Relationship Id="rId464" Type="http://schemas.openxmlformats.org/officeDocument/2006/relationships/hyperlink" Target="https://www.ecfr.gov/cgi-bin/text-idx?SID=6214841a79953f26c5c230d72d6b70a1&amp;tpl=/ecfrbrowse/Title02/2cfr200_main_02.tpl" TargetMode="External"/><Relationship Id="rId1010" Type="http://schemas.openxmlformats.org/officeDocument/2006/relationships/header" Target="header414.xml"/><Relationship Id="rId1094" Type="http://schemas.openxmlformats.org/officeDocument/2006/relationships/oleObject" Target="embeddings/Microsoft_Word_97_-_2003_Document7.doc"/><Relationship Id="rId1108" Type="http://schemas.openxmlformats.org/officeDocument/2006/relationships/header" Target="header455.xml"/><Relationship Id="rId117" Type="http://schemas.openxmlformats.org/officeDocument/2006/relationships/footer" Target="footer32.xml"/><Relationship Id="rId671" Type="http://schemas.openxmlformats.org/officeDocument/2006/relationships/hyperlink" Target="http://apps.leg.wa.gov/wac/default.aspx?cite=296-809" TargetMode="External"/><Relationship Id="rId769" Type="http://schemas.openxmlformats.org/officeDocument/2006/relationships/footer" Target="footer229.xml"/><Relationship Id="rId976" Type="http://schemas.openxmlformats.org/officeDocument/2006/relationships/image" Target="media/image33.png"/><Relationship Id="rId324" Type="http://schemas.openxmlformats.org/officeDocument/2006/relationships/header" Target="header134.xml"/><Relationship Id="rId531" Type="http://schemas.openxmlformats.org/officeDocument/2006/relationships/header" Target="header221.xml"/><Relationship Id="rId629" Type="http://schemas.openxmlformats.org/officeDocument/2006/relationships/header" Target="header274.xml"/><Relationship Id="rId1161" Type="http://schemas.openxmlformats.org/officeDocument/2006/relationships/header" Target="header483.xml"/><Relationship Id="rId1259" Type="http://schemas.openxmlformats.org/officeDocument/2006/relationships/header" Target="header535.xml"/><Relationship Id="rId836" Type="http://schemas.openxmlformats.org/officeDocument/2006/relationships/hyperlink" Target="javascript:TextPopup(this)" TargetMode="External"/><Relationship Id="rId1021" Type="http://schemas.openxmlformats.org/officeDocument/2006/relationships/header" Target="header418.xml"/><Relationship Id="rId1119" Type="http://schemas.openxmlformats.org/officeDocument/2006/relationships/header" Target="header461.xml"/><Relationship Id="rId903" Type="http://schemas.openxmlformats.org/officeDocument/2006/relationships/header" Target="header379.xml"/><Relationship Id="rId32" Type="http://schemas.openxmlformats.org/officeDocument/2006/relationships/footer" Target="footer4.xml"/><Relationship Id="rId181" Type="http://schemas.openxmlformats.org/officeDocument/2006/relationships/header" Target="header79.xml"/><Relationship Id="rId279" Type="http://schemas.openxmlformats.org/officeDocument/2006/relationships/footer" Target="footer81.xml"/><Relationship Id="rId486" Type="http://schemas.openxmlformats.org/officeDocument/2006/relationships/header" Target="header199.xml"/><Relationship Id="rId693" Type="http://schemas.openxmlformats.org/officeDocument/2006/relationships/hyperlink" Target="https://nascsp.org/wap/technical-assistance-centerwaptac/" TargetMode="External"/><Relationship Id="rId139" Type="http://schemas.openxmlformats.org/officeDocument/2006/relationships/header" Target="header61.xml"/><Relationship Id="rId346" Type="http://schemas.openxmlformats.org/officeDocument/2006/relationships/footer" Target="footer103.xml"/><Relationship Id="rId553" Type="http://schemas.openxmlformats.org/officeDocument/2006/relationships/footer" Target="footer171.xml"/><Relationship Id="rId760" Type="http://schemas.openxmlformats.org/officeDocument/2006/relationships/footer" Target="footer226.xml"/><Relationship Id="rId998" Type="http://schemas.openxmlformats.org/officeDocument/2006/relationships/header" Target="header408.xml"/><Relationship Id="rId1183" Type="http://schemas.openxmlformats.org/officeDocument/2006/relationships/header" Target="header499.xml"/><Relationship Id="rId206" Type="http://schemas.openxmlformats.org/officeDocument/2006/relationships/header" Target="header89.xml"/><Relationship Id="rId413" Type="http://schemas.openxmlformats.org/officeDocument/2006/relationships/footer" Target="footer125.xml"/><Relationship Id="rId858" Type="http://schemas.openxmlformats.org/officeDocument/2006/relationships/footer" Target="footer253.xml"/><Relationship Id="rId1043" Type="http://schemas.openxmlformats.org/officeDocument/2006/relationships/header" Target="header427.xml"/><Relationship Id="rId620" Type="http://schemas.openxmlformats.org/officeDocument/2006/relationships/footer" Target="footer191.xml"/><Relationship Id="rId718" Type="http://schemas.openxmlformats.org/officeDocument/2006/relationships/footer" Target="footer216.xml"/><Relationship Id="rId925" Type="http://schemas.openxmlformats.org/officeDocument/2006/relationships/hyperlink" Target="mailto:drc@ncidata.com" TargetMode="External"/><Relationship Id="rId1250" Type="http://schemas.openxmlformats.org/officeDocument/2006/relationships/header" Target="header532.xml"/><Relationship Id="rId1110" Type="http://schemas.openxmlformats.org/officeDocument/2006/relationships/header" Target="header456.xml"/><Relationship Id="rId1208" Type="http://schemas.openxmlformats.org/officeDocument/2006/relationships/hyperlink" Target="https://extranet.commerce.wa.gov/teams/teamsa/HIP-WX-Manual/Calculation%20Forms/Exhibit-9.1.4A-Competent-Person-Form.docx" TargetMode="External"/><Relationship Id="rId54" Type="http://schemas.openxmlformats.org/officeDocument/2006/relationships/hyperlink" Target="https://fortress.wa.gov/com/liheappolicy/Page.aspx?nid=59" TargetMode="External"/><Relationship Id="rId270" Type="http://schemas.openxmlformats.org/officeDocument/2006/relationships/footer" Target="footer78.xml"/><Relationship Id="rId130" Type="http://schemas.openxmlformats.org/officeDocument/2006/relationships/hyperlink" Target="https://nascsp.org/wp-content/uploads/2018/02/wpn2017-420hud20multifamily20final-1.pdf" TargetMode="External"/><Relationship Id="rId368" Type="http://schemas.openxmlformats.org/officeDocument/2006/relationships/header" Target="header147.xml"/><Relationship Id="rId575" Type="http://schemas.openxmlformats.org/officeDocument/2006/relationships/footer" Target="footer178.xml"/><Relationship Id="rId782" Type="http://schemas.openxmlformats.org/officeDocument/2006/relationships/footer" Target="footer233.xml"/><Relationship Id="rId228" Type="http://schemas.openxmlformats.org/officeDocument/2006/relationships/hyperlink" Target="https://nascsp.org/wp-content/uploads/2018/02/wpn2017-720hs208.9.17-1.pdf" TargetMode="External"/><Relationship Id="rId435" Type="http://schemas.openxmlformats.org/officeDocument/2006/relationships/header" Target="header173.xml"/><Relationship Id="rId642" Type="http://schemas.openxmlformats.org/officeDocument/2006/relationships/footer" Target="footer197.xml"/><Relationship Id="rId1065" Type="http://schemas.openxmlformats.org/officeDocument/2006/relationships/footer" Target="footer303.xml"/><Relationship Id="rId1272" Type="http://schemas.openxmlformats.org/officeDocument/2006/relationships/footer" Target="footer350.xml"/><Relationship Id="rId502" Type="http://schemas.openxmlformats.org/officeDocument/2006/relationships/footer" Target="footer153.xml"/><Relationship Id="rId947" Type="http://schemas.openxmlformats.org/officeDocument/2006/relationships/header" Target="header389.xml"/><Relationship Id="rId1132" Type="http://schemas.openxmlformats.org/officeDocument/2006/relationships/header" Target="header467.xml"/><Relationship Id="rId76" Type="http://schemas.openxmlformats.org/officeDocument/2006/relationships/header" Target="header27.xml"/><Relationship Id="rId807" Type="http://schemas.openxmlformats.org/officeDocument/2006/relationships/image" Target="media/image5.png"/><Relationship Id="rId292" Type="http://schemas.openxmlformats.org/officeDocument/2006/relationships/footer" Target="footer85.xml"/><Relationship Id="rId597" Type="http://schemas.openxmlformats.org/officeDocument/2006/relationships/header" Target="header261.xml"/><Relationship Id="rId152" Type="http://schemas.openxmlformats.org/officeDocument/2006/relationships/footer" Target="footer44.xml"/><Relationship Id="rId457" Type="http://schemas.openxmlformats.org/officeDocument/2006/relationships/footer" Target="footer141.xml"/><Relationship Id="rId1087" Type="http://schemas.openxmlformats.org/officeDocument/2006/relationships/image" Target="media/image48.emf"/><Relationship Id="rId1294" Type="http://schemas.openxmlformats.org/officeDocument/2006/relationships/header" Target="header548.xml"/><Relationship Id="rId664" Type="http://schemas.openxmlformats.org/officeDocument/2006/relationships/hyperlink" Target="https://www.youtube.com/watch?v=uoAWwDjbjqI&amp;feature=youtu.be" TargetMode="External"/><Relationship Id="rId871" Type="http://schemas.openxmlformats.org/officeDocument/2006/relationships/header" Target="header361.xml"/><Relationship Id="rId969" Type="http://schemas.openxmlformats.org/officeDocument/2006/relationships/image" Target="media/image27.png"/><Relationship Id="rId317" Type="http://schemas.openxmlformats.org/officeDocument/2006/relationships/hyperlink" Target="https://extranet.commerce.wa.gov/teams/teamsa/HIP-WX-Manual/PublishedWxFieldGuides/2.0601.1c.d-and-4.1001.2c.pdf" TargetMode="External"/><Relationship Id="rId524" Type="http://schemas.openxmlformats.org/officeDocument/2006/relationships/header" Target="header217.xml"/><Relationship Id="rId731" Type="http://schemas.openxmlformats.org/officeDocument/2006/relationships/hyperlink" Target="https://extranet.commerce.wa.gov/teams/teamsa/HIP-WX-Manual/PublishedWxFieldGuides/2.0601.1c.d-and-4.1001.2c.pdf" TargetMode="External"/><Relationship Id="rId1154" Type="http://schemas.openxmlformats.org/officeDocument/2006/relationships/header" Target="header478.xml"/><Relationship Id="rId98" Type="http://schemas.openxmlformats.org/officeDocument/2006/relationships/footer" Target="footer25.xml"/><Relationship Id="rId829" Type="http://schemas.openxmlformats.org/officeDocument/2006/relationships/hyperlink" Target="javascript:TextPopup(this)" TargetMode="External"/><Relationship Id="rId1014" Type="http://schemas.openxmlformats.org/officeDocument/2006/relationships/image" Target="media/image39.png"/><Relationship Id="rId1221" Type="http://schemas.openxmlformats.org/officeDocument/2006/relationships/header" Target="header518.xml"/><Relationship Id="rId25" Type="http://schemas.openxmlformats.org/officeDocument/2006/relationships/hyperlink" Target="https://extranet.commerce.wa.gov/teams/teamsa/HIP-WX-Manual/PublishedDocuments/Forms/groupbyct.aspx" TargetMode="External"/><Relationship Id="rId174" Type="http://schemas.openxmlformats.org/officeDocument/2006/relationships/header" Target="header75.xml"/><Relationship Id="rId381" Type="http://schemas.openxmlformats.org/officeDocument/2006/relationships/header" Target="header152.xml"/><Relationship Id="rId241" Type="http://schemas.openxmlformats.org/officeDocument/2006/relationships/header" Target="header99.xml"/><Relationship Id="rId479" Type="http://schemas.openxmlformats.org/officeDocument/2006/relationships/footer" Target="footer146.xml"/><Relationship Id="rId686" Type="http://schemas.openxmlformats.org/officeDocument/2006/relationships/hyperlink" Target="http://portal.hud.gov/hudportal/documents/huddoc?id=operating_guidance_hhrs_v1.pdf" TargetMode="External"/><Relationship Id="rId893" Type="http://schemas.openxmlformats.org/officeDocument/2006/relationships/header" Target="header373.xml"/><Relationship Id="rId339" Type="http://schemas.openxmlformats.org/officeDocument/2006/relationships/hyperlink" Target="https://extranet.commerce.wa.gov/teams/teamsa/HIP-WX-Manual/PublishedWxFieldGuides/3.1001.9h-3.1201.7i-and-3.1201.8h.pdf" TargetMode="External"/><Relationship Id="rId546" Type="http://schemas.openxmlformats.org/officeDocument/2006/relationships/header" Target="header231.xml"/><Relationship Id="rId753" Type="http://schemas.openxmlformats.org/officeDocument/2006/relationships/footer" Target="footer225.xml"/><Relationship Id="rId1176" Type="http://schemas.openxmlformats.org/officeDocument/2006/relationships/header" Target="header494.xml"/><Relationship Id="rId101" Type="http://schemas.openxmlformats.org/officeDocument/2006/relationships/footer" Target="footer26.xml"/><Relationship Id="rId406" Type="http://schemas.openxmlformats.org/officeDocument/2006/relationships/footer" Target="footer122.xml"/><Relationship Id="rId960" Type="http://schemas.openxmlformats.org/officeDocument/2006/relationships/footer" Target="footer278.xml"/><Relationship Id="rId1036" Type="http://schemas.openxmlformats.org/officeDocument/2006/relationships/header" Target="header424.xml"/><Relationship Id="rId1243" Type="http://schemas.openxmlformats.org/officeDocument/2006/relationships/footer" Target="footer342.xml"/><Relationship Id="rId613" Type="http://schemas.openxmlformats.org/officeDocument/2006/relationships/footer" Target="footer188.xml"/><Relationship Id="rId820" Type="http://schemas.openxmlformats.org/officeDocument/2006/relationships/header" Target="header340.xml"/><Relationship Id="rId918" Type="http://schemas.openxmlformats.org/officeDocument/2006/relationships/hyperlink" Target="http://www.voaww.org/" TargetMode="External"/><Relationship Id="rId1103" Type="http://schemas.openxmlformats.org/officeDocument/2006/relationships/image" Target="media/image53.png"/><Relationship Id="rId47" Type="http://schemas.openxmlformats.org/officeDocument/2006/relationships/footer" Target="footer9.xml"/><Relationship Id="rId196" Type="http://schemas.openxmlformats.org/officeDocument/2006/relationships/header" Target="header87.xml"/><Relationship Id="rId263" Type="http://schemas.openxmlformats.org/officeDocument/2006/relationships/header" Target="header111.xml"/><Relationship Id="rId470" Type="http://schemas.openxmlformats.org/officeDocument/2006/relationships/footer" Target="footer145.xml"/><Relationship Id="rId123" Type="http://schemas.openxmlformats.org/officeDocument/2006/relationships/header" Target="header53.xml"/><Relationship Id="rId330" Type="http://schemas.openxmlformats.org/officeDocument/2006/relationships/footer" Target="footer98.xml"/><Relationship Id="rId568" Type="http://schemas.openxmlformats.org/officeDocument/2006/relationships/header" Target="header244.xml"/><Relationship Id="rId775" Type="http://schemas.openxmlformats.org/officeDocument/2006/relationships/header" Target="header320.xml"/><Relationship Id="rId982" Type="http://schemas.openxmlformats.org/officeDocument/2006/relationships/hyperlink" Target="http://www.commerce.wa.gov/wp-content/uploads/2019/03/Exhibit-5.1.4B-Client-Education-Guide.pdf" TargetMode="External"/><Relationship Id="rId1198" Type="http://schemas.openxmlformats.org/officeDocument/2006/relationships/header" Target="header507.xml"/><Relationship Id="rId428" Type="http://schemas.openxmlformats.org/officeDocument/2006/relationships/header" Target="header171.xml"/><Relationship Id="rId635" Type="http://schemas.openxmlformats.org/officeDocument/2006/relationships/header" Target="header277.xml"/><Relationship Id="rId842" Type="http://schemas.openxmlformats.org/officeDocument/2006/relationships/header" Target="header346.xml"/><Relationship Id="rId1058" Type="http://schemas.openxmlformats.org/officeDocument/2006/relationships/footer" Target="footer300.xml"/><Relationship Id="rId1265" Type="http://schemas.openxmlformats.org/officeDocument/2006/relationships/footer" Target="footer347.xml"/><Relationship Id="rId702" Type="http://schemas.openxmlformats.org/officeDocument/2006/relationships/header" Target="header294.xml"/><Relationship Id="rId1125" Type="http://schemas.openxmlformats.org/officeDocument/2006/relationships/footer" Target="footer316.xml"/><Relationship Id="rId69" Type="http://schemas.openxmlformats.org/officeDocument/2006/relationships/header" Target="header23.xml"/><Relationship Id="rId285" Type="http://schemas.openxmlformats.org/officeDocument/2006/relationships/header" Target="header120.xml"/><Relationship Id="rId492" Type="http://schemas.openxmlformats.org/officeDocument/2006/relationships/header" Target="header202.xml"/><Relationship Id="rId797" Type="http://schemas.openxmlformats.org/officeDocument/2006/relationships/header" Target="header328.xml"/><Relationship Id="rId145" Type="http://schemas.openxmlformats.org/officeDocument/2006/relationships/footer" Target="footer42.xml"/><Relationship Id="rId352" Type="http://schemas.openxmlformats.org/officeDocument/2006/relationships/hyperlink" Target="http://www.gpo.gov/fdsys/granule/CFR-2011-title10-vol3/CFR-2011-title10-vol3-sec440-21" TargetMode="External"/><Relationship Id="rId1287" Type="http://schemas.openxmlformats.org/officeDocument/2006/relationships/hyperlink" Target="http://www.liheapwa.org/policy/" TargetMode="External"/><Relationship Id="rId212" Type="http://schemas.openxmlformats.org/officeDocument/2006/relationships/hyperlink" Target="https://www.epa.gov/asbestos/protect-your-family" TargetMode="External"/><Relationship Id="rId657" Type="http://schemas.openxmlformats.org/officeDocument/2006/relationships/hyperlink" Target="http://www.lni.wa.gov/Safety/GettingStarted/DayToDaySafety/SafetyMeetings.asp" TargetMode="External"/><Relationship Id="rId864" Type="http://schemas.openxmlformats.org/officeDocument/2006/relationships/header" Target="header357.xml"/><Relationship Id="rId517" Type="http://schemas.openxmlformats.org/officeDocument/2006/relationships/header" Target="header213.xml"/><Relationship Id="rId724" Type="http://schemas.openxmlformats.org/officeDocument/2006/relationships/hyperlink" Target="http://apps.leg.wa.gov/RCW/default.aspx?Cite=59.18.060" TargetMode="External"/><Relationship Id="rId931" Type="http://schemas.openxmlformats.org/officeDocument/2006/relationships/hyperlink" Target="http://www.co.whatcom.wa.us/superior/resources/dispute.jsp" TargetMode="External"/><Relationship Id="rId1147" Type="http://schemas.openxmlformats.org/officeDocument/2006/relationships/header" Target="header474.xml"/><Relationship Id="rId60" Type="http://schemas.openxmlformats.org/officeDocument/2006/relationships/footer" Target="footer13.xml"/><Relationship Id="rId1007" Type="http://schemas.openxmlformats.org/officeDocument/2006/relationships/header" Target="header412.xml"/><Relationship Id="rId1214" Type="http://schemas.openxmlformats.org/officeDocument/2006/relationships/hyperlink" Target="https://extranet.commerce.wa.gov/teams/teamsa/HIP-WX-Manual/Calculation%20Forms/Exhibit-9.1.4B-Confined-Space-Checklist.xlsx" TargetMode="External"/><Relationship Id="rId18" Type="http://schemas.openxmlformats.org/officeDocument/2006/relationships/oleObject" Target="embeddings/oleObject2.bin"/><Relationship Id="rId167" Type="http://schemas.openxmlformats.org/officeDocument/2006/relationships/footer" Target="footer47.xml"/><Relationship Id="rId374" Type="http://schemas.openxmlformats.org/officeDocument/2006/relationships/header" Target="header149.xml"/><Relationship Id="rId581" Type="http://schemas.openxmlformats.org/officeDocument/2006/relationships/header" Target="header250.xml"/><Relationship Id="rId234" Type="http://schemas.openxmlformats.org/officeDocument/2006/relationships/hyperlink" Target="https://www.epa.gov/asbestos/protect-your-family" TargetMode="External"/><Relationship Id="rId679" Type="http://schemas.openxmlformats.org/officeDocument/2006/relationships/footer" Target="footer206.xml"/><Relationship Id="rId886" Type="http://schemas.openxmlformats.org/officeDocument/2006/relationships/footer" Target="footer262.xml"/><Relationship Id="rId2" Type="http://schemas.openxmlformats.org/officeDocument/2006/relationships/customXml" Target="../customXml/item2.xml"/><Relationship Id="rId441" Type="http://schemas.openxmlformats.org/officeDocument/2006/relationships/header" Target="header177.xml"/><Relationship Id="rId539" Type="http://schemas.openxmlformats.org/officeDocument/2006/relationships/header" Target="header226.xml"/><Relationship Id="rId746" Type="http://schemas.openxmlformats.org/officeDocument/2006/relationships/hyperlink" Target="http://apps.leg.wa.gov/wac/default.aspx?cite=296-62-07728" TargetMode="External"/><Relationship Id="rId1071" Type="http://schemas.openxmlformats.org/officeDocument/2006/relationships/image" Target="media/image43.png"/><Relationship Id="rId1169" Type="http://schemas.openxmlformats.org/officeDocument/2006/relationships/header" Target="header489.xml"/><Relationship Id="rId301" Type="http://schemas.openxmlformats.org/officeDocument/2006/relationships/footer" Target="footer89.xml"/><Relationship Id="rId953" Type="http://schemas.openxmlformats.org/officeDocument/2006/relationships/header" Target="header392.xml"/><Relationship Id="rId1029" Type="http://schemas.openxmlformats.org/officeDocument/2006/relationships/header" Target="header423.xml"/><Relationship Id="rId1236" Type="http://schemas.openxmlformats.org/officeDocument/2006/relationships/footer" Target="footer340.xml"/><Relationship Id="rId82" Type="http://schemas.openxmlformats.org/officeDocument/2006/relationships/header" Target="header30.xml"/><Relationship Id="rId606" Type="http://schemas.openxmlformats.org/officeDocument/2006/relationships/header" Target="header267.xml"/><Relationship Id="rId813" Type="http://schemas.openxmlformats.org/officeDocument/2006/relationships/image" Target="media/image6.png"/><Relationship Id="rId189" Type="http://schemas.openxmlformats.org/officeDocument/2006/relationships/footer" Target="footer55.xml"/><Relationship Id="rId396" Type="http://schemas.openxmlformats.org/officeDocument/2006/relationships/footer" Target="footer119.xml"/><Relationship Id="rId256" Type="http://schemas.openxmlformats.org/officeDocument/2006/relationships/hyperlink" Target="https://extranet.commerce.wa.gov/teams/teamsa/HIP-WX-Manual/PublishedWxFieldGuides/2019-Field-Guide-Retrofitting-Washington-SF-MH-062419.pdf" TargetMode="External"/><Relationship Id="rId463" Type="http://schemas.openxmlformats.org/officeDocument/2006/relationships/footer" Target="footer143.xml"/><Relationship Id="rId670" Type="http://schemas.openxmlformats.org/officeDocument/2006/relationships/hyperlink" Target="http://www.lni.wa.gov/safety/rules/chapter/809/" TargetMode="External"/><Relationship Id="rId1093" Type="http://schemas.openxmlformats.org/officeDocument/2006/relationships/image" Target="media/image51.emf"/><Relationship Id="rId116" Type="http://schemas.openxmlformats.org/officeDocument/2006/relationships/header" Target="header49.xml"/><Relationship Id="rId323" Type="http://schemas.openxmlformats.org/officeDocument/2006/relationships/footer" Target="footer95.xml"/><Relationship Id="rId530" Type="http://schemas.openxmlformats.org/officeDocument/2006/relationships/footer" Target="footer163.xml"/><Relationship Id="rId768" Type="http://schemas.openxmlformats.org/officeDocument/2006/relationships/header" Target="header318.xml"/><Relationship Id="rId975" Type="http://schemas.openxmlformats.org/officeDocument/2006/relationships/image" Target="media/image32.png"/><Relationship Id="rId1160" Type="http://schemas.openxmlformats.org/officeDocument/2006/relationships/header" Target="header482.xml"/><Relationship Id="rId628" Type="http://schemas.openxmlformats.org/officeDocument/2006/relationships/hyperlink" Target="http://www.lni.wa.gov/TradesLicensing/PrevWage/AwardingAgencies/DebarredContractors/" TargetMode="External"/><Relationship Id="rId835" Type="http://schemas.openxmlformats.org/officeDocument/2006/relationships/hyperlink" Target="javascript:TextPopup(this)" TargetMode="External"/><Relationship Id="rId1258" Type="http://schemas.openxmlformats.org/officeDocument/2006/relationships/hyperlink" Target="https://extranet.commerce.wa.gov/teams/teamsa/HIP-WX-Manual/PublishedDocuments/PM-19-02-Exhibit-9.4A-Combustion-Safety-Test-Forms(CSTF)-and-Exhibit-9.4A(2)-Daily.xlsx" TargetMode="External"/><Relationship Id="rId1020" Type="http://schemas.openxmlformats.org/officeDocument/2006/relationships/footer" Target="footer289.xml"/><Relationship Id="rId1118" Type="http://schemas.openxmlformats.org/officeDocument/2006/relationships/header" Target="header460.xml"/><Relationship Id="rId902" Type="http://schemas.openxmlformats.org/officeDocument/2006/relationships/footer" Target="footer267.xml"/><Relationship Id="rId31" Type="http://schemas.openxmlformats.org/officeDocument/2006/relationships/header" Target="header7.xml"/><Relationship Id="rId180" Type="http://schemas.openxmlformats.org/officeDocument/2006/relationships/header" Target="header78.xml"/><Relationship Id="rId278" Type="http://schemas.openxmlformats.org/officeDocument/2006/relationships/header" Target="header118.xml"/><Relationship Id="rId485" Type="http://schemas.openxmlformats.org/officeDocument/2006/relationships/footer" Target="footer148.xml"/><Relationship Id="rId692" Type="http://schemas.openxmlformats.org/officeDocument/2006/relationships/hyperlink" Target="https://nascsp.org/wp-content/uploads/2018/02/wpn2017-720hs208.9.17-1.pdf" TargetMode="External"/><Relationship Id="rId138" Type="http://schemas.openxmlformats.org/officeDocument/2006/relationships/header" Target="header60.xml"/><Relationship Id="rId345" Type="http://schemas.openxmlformats.org/officeDocument/2006/relationships/header" Target="header142.xml"/><Relationship Id="rId552" Type="http://schemas.openxmlformats.org/officeDocument/2006/relationships/header" Target="header235.xml"/><Relationship Id="rId997" Type="http://schemas.openxmlformats.org/officeDocument/2006/relationships/header" Target="header407.xml"/><Relationship Id="rId1182" Type="http://schemas.openxmlformats.org/officeDocument/2006/relationships/footer" Target="footer330.xml"/><Relationship Id="rId205" Type="http://schemas.openxmlformats.org/officeDocument/2006/relationships/hyperlink" Target="https://extranet.commerce.wa.gov/teams/teamsa/HIP-WX-Manual/PublishedWxFieldGuides/2.0702.1b.pdf" TargetMode="External"/><Relationship Id="rId412" Type="http://schemas.openxmlformats.org/officeDocument/2006/relationships/header" Target="header165.xml"/><Relationship Id="rId857" Type="http://schemas.openxmlformats.org/officeDocument/2006/relationships/header" Target="header354.xml"/><Relationship Id="rId1042" Type="http://schemas.openxmlformats.org/officeDocument/2006/relationships/hyperlink" Target="https://extranet.commerce.wa.gov/teams/teamsa/HIP-WX-Manual/PublishedWxFieldGuides/6.6201.2a.pdf" TargetMode="External"/><Relationship Id="rId717" Type="http://schemas.openxmlformats.org/officeDocument/2006/relationships/header" Target="header300.xml"/><Relationship Id="rId924" Type="http://schemas.openxmlformats.org/officeDocument/2006/relationships/hyperlink" Target="mailto:coastaldrc@centurytel.net" TargetMode="External"/><Relationship Id="rId53" Type="http://schemas.openxmlformats.org/officeDocument/2006/relationships/hyperlink" Target="https://fortress.wa.gov/com/liheappolicy/Page.aspx?nid=2" TargetMode="External"/><Relationship Id="rId1207" Type="http://schemas.openxmlformats.org/officeDocument/2006/relationships/footer" Target="footer335.xml"/></Relationships>
</file>

<file path=word/_rels/footer162.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64.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538.xml.rels><?xml version="1.0" encoding="UTF-8" standalone="yes"?>
<Relationships xmlns="http://schemas.openxmlformats.org/package/2006/relationships"><Relationship Id="rId1" Type="http://schemas.openxmlformats.org/officeDocument/2006/relationships/image" Target="media/image79.png"/></Relationships>
</file>

<file path=word/_rels/header548.xml.rels><?xml version="1.0" encoding="UTF-8" standalone="yes"?>
<Relationships xmlns="http://schemas.openxmlformats.org/package/2006/relationships"><Relationship Id="rId1" Type="http://schemas.openxmlformats.org/officeDocument/2006/relationships/image" Target="media/image8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 ma:contentTypeDescription="Create a new document." ma:contentTypeScope="" ma:versionID="8808ce49f5b47a8192204dca9012c281">
  <xsd:schema xmlns:xsd="http://www.w3.org/2001/XMLSchema" xmlns:xs="http://www.w3.org/2001/XMLSchema" xmlns:p="http://schemas.microsoft.com/office/2006/metadata/properties" xmlns:ns2="3f147e28-2678-4d9f-ba4d-1cf88eebab21" xmlns:ns3="$ListId:PublishedDocuments;" targetNamespace="http://schemas.microsoft.com/office/2006/metadata/properties" ma:root="true" ma:fieldsID="96dd5b45128165a57266c181e3e4d28b" ns2:_="" ns3:_="">
    <xsd:import namespace="3f147e28-2678-4d9f-ba4d-1cf88eebab21"/>
    <xsd:import namespace="$ListId:PublishedDocuments;"/>
    <xsd:element name="properties">
      <xsd:complexType>
        <xsd:sequence>
          <xsd:element name="documentManagement">
            <xsd:complexType>
              <xsd:all>
                <xsd:element ref="ns2:PM_x0023_" minOccurs="0"/>
                <xsd:element ref="ns3:Content_x0020_Type" minOccurs="0"/>
                <xsd:element ref="ns3:Year" minOccurs="0"/>
                <xsd:element ref="ns2: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restriction>
      </xsd:simpleType>
    </xsd:element>
    <xsd:element name="Year" ma:index="4"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2019-2020</Year>
    <Date xmlns="3f147e28-2678-4d9f-ba4d-1cf88eebab21">2019-07-01T07:00:00+00:00</Date>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2.xml><?xml version="1.0" encoding="utf-8"?>
<ds:datastoreItem xmlns:ds="http://schemas.openxmlformats.org/officeDocument/2006/customXml" ds:itemID="{E127C8FD-1DB8-4693-8A00-4BF6649F5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9ACCBD64-72A5-43A0-866C-2B3A52C73980}">
  <ds:schemaRefs>
    <ds:schemaRef ds:uri="http://schemas.microsoft.com/office/2006/metadata/properties"/>
    <ds:schemaRef ds:uri="http://schemas.microsoft.com/office/infopath/2007/PartnerControls"/>
    <ds:schemaRef ds:uri="3f147e28-2678-4d9f-ba4d-1cf88eebab21"/>
    <ds:schemaRef ds:uri="$ListId:PublishedDocuments;"/>
  </ds:schemaRefs>
</ds:datastoreItem>
</file>

<file path=customXml/itemProps5.xml><?xml version="1.0" encoding="utf-8"?>
<ds:datastoreItem xmlns:ds="http://schemas.openxmlformats.org/officeDocument/2006/customXml" ds:itemID="{6A093A65-D43F-46A3-A697-A9050EC92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1606</TotalTime>
  <Pages>529</Pages>
  <Words>124717</Words>
  <Characters>710887</Characters>
  <Application>Microsoft Office Word</Application>
  <DocSecurity>0</DocSecurity>
  <Lines>5924</Lines>
  <Paragraphs>1667</Paragraphs>
  <ScaleCrop>false</ScaleCrop>
  <HeadingPairs>
    <vt:vector size="2" baseType="variant">
      <vt:variant>
        <vt:lpstr>Title</vt:lpstr>
      </vt:variant>
      <vt:variant>
        <vt:i4>1</vt:i4>
      </vt:variant>
    </vt:vector>
  </HeadingPairs>
  <TitlesOfParts>
    <vt:vector size="1" baseType="lpstr">
      <vt:lpstr>Wx-Manual-2019-Jul-1-2019</vt:lpstr>
    </vt:vector>
  </TitlesOfParts>
  <Company>Community Trade and Economic Development</Company>
  <LinksUpToDate>false</LinksUpToDate>
  <CharactersWithSpaces>833937</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Wx-Manual-2019-Jul-1-2019</dc:title>
  <dc:subject/>
  <dc:creator>Darst, Judith (COM)</dc:creator>
  <cp:keywords/>
  <dc:description/>
  <cp:lastModifiedBy>Darst, Judith (COM)</cp:lastModifiedBy>
  <cp:revision>34</cp:revision>
  <cp:lastPrinted>2016-06-21T01:03:00Z</cp:lastPrinted>
  <dcterms:created xsi:type="dcterms:W3CDTF">2020-11-13T02:05:00Z</dcterms:created>
  <dcterms:modified xsi:type="dcterms:W3CDTF">2021-03-23T21:43:00Z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ies>
</file>