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B6" w:rsidRDefault="00EB0CB6" w:rsidP="00401DA3">
      <w:pPr>
        <w:tabs>
          <w:tab w:val="left" w:pos="810"/>
        </w:tabs>
        <w:spacing w:after="240" w:line="281" w:lineRule="auto"/>
      </w:pPr>
    </w:p>
    <w:p w:rsidR="00DB7F2E" w:rsidRDefault="004342FD" w:rsidP="00401DA3">
      <w:pPr>
        <w:pStyle w:val="Header"/>
        <w:spacing w:after="240" w:line="281" w:lineRule="auto"/>
        <w:jc w:val="center"/>
        <w:rPr>
          <w:sz w:val="52"/>
          <w:szCs w:val="52"/>
        </w:rPr>
      </w:pPr>
      <w:r w:rsidRPr="004342FD">
        <w:rPr>
          <w:noProof/>
          <w:sz w:val="52"/>
          <w:szCs w:val="52"/>
        </w:rPr>
        <w:drawing>
          <wp:inline distT="0" distB="0" distL="0" distR="0" wp14:anchorId="54BEB76A" wp14:editId="338F4B81">
            <wp:extent cx="6035040" cy="2683122"/>
            <wp:effectExtent l="0" t="0" r="0" b="0"/>
            <wp:docPr id="2" name="Picture 2" descr="C:\Users\AnnekaM\AppData\Local\Temp\Temp1_MSWord_Use (1).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kaM\AppData\Local\Temp\Temp1_MSWord_Use (1).zip\MSWord_Use\Logo__Standard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5040" cy="2683122"/>
                    </a:xfrm>
                    <a:prstGeom prst="rect">
                      <a:avLst/>
                    </a:prstGeom>
                    <a:noFill/>
                    <a:ln>
                      <a:noFill/>
                    </a:ln>
                  </pic:spPr>
                </pic:pic>
              </a:graphicData>
            </a:graphic>
          </wp:inline>
        </w:drawing>
      </w:r>
    </w:p>
    <w:p w:rsidR="004342FD" w:rsidRDefault="004342FD" w:rsidP="00401DA3">
      <w:pPr>
        <w:pStyle w:val="Header"/>
        <w:spacing w:after="240" w:line="281" w:lineRule="auto"/>
        <w:jc w:val="center"/>
        <w:rPr>
          <w:rFonts w:asciiTheme="minorHAnsi" w:hAnsiTheme="minorHAnsi"/>
          <w:b/>
          <w:sz w:val="52"/>
          <w:szCs w:val="52"/>
        </w:rPr>
      </w:pPr>
    </w:p>
    <w:p w:rsidR="000556BB" w:rsidRPr="00A850E6" w:rsidRDefault="000556BB" w:rsidP="00401DA3">
      <w:pPr>
        <w:pStyle w:val="Header"/>
        <w:spacing w:after="240" w:line="281" w:lineRule="auto"/>
        <w:jc w:val="center"/>
        <w:rPr>
          <w:rFonts w:asciiTheme="minorHAnsi" w:hAnsiTheme="minorHAnsi"/>
          <w:b/>
          <w:bCs w:val="0"/>
          <w:sz w:val="52"/>
          <w:szCs w:val="52"/>
        </w:rPr>
      </w:pPr>
      <w:r w:rsidRPr="00557C48">
        <w:rPr>
          <w:rFonts w:asciiTheme="minorHAnsi" w:hAnsiTheme="minorHAnsi"/>
          <w:b/>
          <w:sz w:val="52"/>
          <w:szCs w:val="52"/>
        </w:rPr>
        <w:t>Guidelines</w:t>
      </w:r>
    </w:p>
    <w:p w:rsidR="000556BB" w:rsidRPr="00A850E6" w:rsidRDefault="000556BB" w:rsidP="00401DA3">
      <w:pPr>
        <w:pStyle w:val="Header"/>
        <w:spacing w:after="240" w:line="281" w:lineRule="auto"/>
        <w:jc w:val="center"/>
        <w:rPr>
          <w:rFonts w:asciiTheme="minorHAnsi" w:hAnsiTheme="minorHAnsi"/>
          <w:b/>
          <w:bCs w:val="0"/>
          <w:sz w:val="22"/>
          <w:szCs w:val="22"/>
        </w:rPr>
      </w:pPr>
    </w:p>
    <w:p w:rsidR="000556BB" w:rsidRPr="00A850E6" w:rsidRDefault="000556BB" w:rsidP="00401DA3">
      <w:pPr>
        <w:spacing w:after="240" w:line="281" w:lineRule="auto"/>
        <w:jc w:val="center"/>
        <w:rPr>
          <w:rFonts w:cs="Times"/>
          <w:sz w:val="22"/>
          <w:szCs w:val="22"/>
        </w:rPr>
      </w:pPr>
      <w:r w:rsidRPr="00A850E6">
        <w:rPr>
          <w:rFonts w:cs="Arial"/>
          <w:sz w:val="22"/>
          <w:szCs w:val="22"/>
        </w:rPr>
        <w:t>FOR</w:t>
      </w:r>
      <w:r w:rsidRPr="00A850E6">
        <w:rPr>
          <w:rFonts w:cs="Times"/>
          <w:sz w:val="22"/>
          <w:szCs w:val="22"/>
        </w:rPr>
        <w:t xml:space="preserve"> </w:t>
      </w:r>
      <w:r>
        <w:rPr>
          <w:rFonts w:cs="Times"/>
          <w:sz w:val="22"/>
          <w:szCs w:val="22"/>
        </w:rPr>
        <w:t>THE</w:t>
      </w:r>
    </w:p>
    <w:p w:rsidR="000556BB" w:rsidRPr="00A850E6" w:rsidRDefault="000556BB" w:rsidP="00401DA3">
      <w:pPr>
        <w:spacing w:after="240" w:line="281" w:lineRule="auto"/>
        <w:jc w:val="center"/>
        <w:rPr>
          <w:rFonts w:cs="Times"/>
          <w:sz w:val="22"/>
          <w:szCs w:val="22"/>
        </w:rPr>
      </w:pPr>
    </w:p>
    <w:p w:rsidR="003431B8" w:rsidRDefault="000322C3" w:rsidP="003431B8">
      <w:pPr>
        <w:spacing w:after="0" w:line="281" w:lineRule="auto"/>
        <w:jc w:val="center"/>
        <w:rPr>
          <w:b/>
          <w:sz w:val="52"/>
          <w:szCs w:val="52"/>
        </w:rPr>
      </w:pPr>
      <w:r>
        <w:rPr>
          <w:b/>
          <w:sz w:val="52"/>
          <w:szCs w:val="52"/>
        </w:rPr>
        <w:t xml:space="preserve">Clean Buildings </w:t>
      </w:r>
    </w:p>
    <w:p w:rsidR="00EE4234" w:rsidRDefault="000322C3" w:rsidP="003431B8">
      <w:pPr>
        <w:spacing w:after="240" w:line="281" w:lineRule="auto"/>
        <w:jc w:val="center"/>
        <w:rPr>
          <w:b/>
          <w:sz w:val="52"/>
          <w:szCs w:val="52"/>
        </w:rPr>
      </w:pPr>
      <w:r>
        <w:rPr>
          <w:b/>
          <w:sz w:val="52"/>
          <w:szCs w:val="52"/>
        </w:rPr>
        <w:t>Early Adopter Incentive</w:t>
      </w:r>
      <w:r w:rsidR="00EE4234">
        <w:rPr>
          <w:b/>
          <w:sz w:val="52"/>
          <w:szCs w:val="52"/>
        </w:rPr>
        <w:t xml:space="preserve"> Program</w:t>
      </w:r>
    </w:p>
    <w:p w:rsidR="003431B8" w:rsidRPr="003431B8" w:rsidRDefault="003431B8" w:rsidP="003431B8">
      <w:pPr>
        <w:spacing w:after="240" w:line="281" w:lineRule="auto"/>
        <w:jc w:val="center"/>
        <w:rPr>
          <w:b/>
          <w:bCs w:val="0"/>
          <w:szCs w:val="52"/>
        </w:rPr>
      </w:pPr>
    </w:p>
    <w:p w:rsidR="003133AB" w:rsidRPr="003431B8" w:rsidRDefault="003133AB" w:rsidP="003431B8">
      <w:pPr>
        <w:pStyle w:val="NoSpacing"/>
        <w:rPr>
          <w:color w:val="FF0000"/>
        </w:rPr>
      </w:pPr>
      <w:r>
        <w:rPr>
          <w:color w:val="FF0000"/>
        </w:rPr>
        <w:t>No</w:t>
      </w:r>
      <w:r w:rsidRPr="003431B8">
        <w:rPr>
          <w:color w:val="FF0000"/>
        </w:rPr>
        <w:t xml:space="preserve">te for stakeholders – this draft is a </w:t>
      </w:r>
      <w:r w:rsidR="004349D9">
        <w:rPr>
          <w:color w:val="FF0000"/>
        </w:rPr>
        <w:t xml:space="preserve">first </w:t>
      </w:r>
      <w:r w:rsidRPr="003431B8">
        <w:rPr>
          <w:color w:val="FF0000"/>
        </w:rPr>
        <w:t xml:space="preserve">discussion draft. </w:t>
      </w:r>
    </w:p>
    <w:p w:rsidR="00A00D4E" w:rsidRPr="003431B8" w:rsidRDefault="003133AB" w:rsidP="003431B8">
      <w:pPr>
        <w:pStyle w:val="NoSpacing"/>
        <w:rPr>
          <w:color w:val="FF0000"/>
        </w:rPr>
      </w:pPr>
      <w:r w:rsidRPr="003431B8">
        <w:rPr>
          <w:color w:val="FF0000"/>
        </w:rPr>
        <w:t>We will be using the guidelines document to:</w:t>
      </w:r>
    </w:p>
    <w:p w:rsidR="003133AB" w:rsidRDefault="003133AB" w:rsidP="003431B8">
      <w:pPr>
        <w:pStyle w:val="NoSpacing"/>
        <w:numPr>
          <w:ilvl w:val="0"/>
          <w:numId w:val="46"/>
        </w:numPr>
        <w:rPr>
          <w:color w:val="FF0000"/>
        </w:rPr>
      </w:pPr>
      <w:r w:rsidRPr="003431B8">
        <w:rPr>
          <w:color w:val="FF0000"/>
        </w:rPr>
        <w:t xml:space="preserve">Identify elements of the incentive program that are not included in statute and need guidance to support participation in the incentive program. </w:t>
      </w:r>
    </w:p>
    <w:p w:rsidR="003133AB" w:rsidRDefault="003133AB" w:rsidP="003431B8">
      <w:pPr>
        <w:pStyle w:val="NoSpacing"/>
        <w:numPr>
          <w:ilvl w:val="0"/>
          <w:numId w:val="46"/>
        </w:numPr>
        <w:rPr>
          <w:color w:val="FF0000"/>
        </w:rPr>
      </w:pPr>
      <w:r>
        <w:rPr>
          <w:color w:val="FF0000"/>
        </w:rPr>
        <w:t>Identify areas for stakeholder input on program design.</w:t>
      </w:r>
    </w:p>
    <w:p w:rsidR="003133AB" w:rsidRPr="003431B8" w:rsidRDefault="003133AB" w:rsidP="003431B8">
      <w:pPr>
        <w:pStyle w:val="NoSpacing"/>
        <w:numPr>
          <w:ilvl w:val="0"/>
          <w:numId w:val="46"/>
        </w:numPr>
        <w:rPr>
          <w:color w:val="FF0000"/>
        </w:rPr>
      </w:pPr>
      <w:r>
        <w:rPr>
          <w:color w:val="FF0000"/>
        </w:rPr>
        <w:t xml:space="preserve">Identify resources necessary to support early compliance with the standard (such as templates, checklists, etc). </w:t>
      </w:r>
    </w:p>
    <w:p w:rsidR="003133AB" w:rsidRPr="003431B8" w:rsidRDefault="003133AB" w:rsidP="003431B8">
      <w:pPr>
        <w:pStyle w:val="NoSpacing"/>
      </w:pPr>
    </w:p>
    <w:p w:rsidR="00CB5F6E" w:rsidRDefault="008E2D9F" w:rsidP="00401DA3">
      <w:pPr>
        <w:spacing w:after="240" w:line="281" w:lineRule="auto"/>
        <w:jc w:val="center"/>
        <w:rPr>
          <w:color w:val="FF0000"/>
          <w:sz w:val="28"/>
          <w:szCs w:val="28"/>
        </w:rPr>
      </w:pPr>
      <w:r>
        <w:rPr>
          <w:color w:val="FF0000"/>
          <w:sz w:val="28"/>
          <w:szCs w:val="28"/>
        </w:rPr>
        <w:t>DRAFT V1</w:t>
      </w:r>
      <w:r w:rsidR="00CB5F6E">
        <w:rPr>
          <w:color w:val="FF0000"/>
          <w:sz w:val="28"/>
          <w:szCs w:val="28"/>
        </w:rPr>
        <w:t>, 11/3/2020</w:t>
      </w:r>
    </w:p>
    <w:p w:rsidR="00E121CD" w:rsidRDefault="008E2D9F" w:rsidP="00401DA3">
      <w:pPr>
        <w:spacing w:after="240" w:line="281" w:lineRule="auto"/>
        <w:jc w:val="center"/>
        <w:rPr>
          <w:sz w:val="28"/>
          <w:szCs w:val="28"/>
        </w:rPr>
      </w:pPr>
      <w:r>
        <w:rPr>
          <w:color w:val="FF0000"/>
          <w:sz w:val="28"/>
          <w:szCs w:val="28"/>
        </w:rPr>
        <w:lastRenderedPageBreak/>
        <w:t xml:space="preserve"> </w:t>
      </w:r>
      <w:r w:rsidR="001D5D94">
        <w:rPr>
          <w:sz w:val="28"/>
          <w:szCs w:val="28"/>
        </w:rPr>
        <w:t xml:space="preserve">Published </w:t>
      </w:r>
      <w:r w:rsidR="004D4872">
        <w:rPr>
          <w:sz w:val="28"/>
          <w:szCs w:val="28"/>
        </w:rPr>
        <w:t>XX XX</w:t>
      </w:r>
      <w:r w:rsidR="000322C3">
        <w:rPr>
          <w:sz w:val="28"/>
          <w:szCs w:val="28"/>
        </w:rPr>
        <w:t>, 202</w:t>
      </w:r>
      <w:r w:rsidR="004342FD">
        <w:rPr>
          <w:sz w:val="28"/>
          <w:szCs w:val="28"/>
        </w:rPr>
        <w:t>1</w:t>
      </w:r>
    </w:p>
    <w:p w:rsidR="00C143B0" w:rsidRPr="0023355B" w:rsidRDefault="00C143B0" w:rsidP="00401DA3">
      <w:pPr>
        <w:spacing w:after="240" w:line="281" w:lineRule="auto"/>
        <w:jc w:val="center"/>
        <w:rPr>
          <w:sz w:val="28"/>
          <w:szCs w:val="28"/>
        </w:rPr>
      </w:pPr>
    </w:p>
    <w:p w:rsidR="00D017B5" w:rsidRDefault="00C635A2" w:rsidP="00401DA3">
      <w:pPr>
        <w:spacing w:after="240" w:line="281" w:lineRule="auto"/>
        <w:rPr>
          <w:sz w:val="52"/>
          <w:szCs w:val="52"/>
        </w:rPr>
        <w:sectPr w:rsidR="00D017B5" w:rsidSect="00D017B5">
          <w:footerReference w:type="default" r:id="rId12"/>
          <w:headerReference w:type="first" r:id="rId13"/>
          <w:pgSz w:w="12240" w:h="15840" w:code="1"/>
          <w:pgMar w:top="720" w:right="720" w:bottom="720" w:left="720" w:header="720" w:footer="720" w:gutter="0"/>
          <w:cols w:space="720"/>
          <w:titlePg/>
          <w:docGrid w:linePitch="360"/>
        </w:sectPr>
      </w:pPr>
      <w:r>
        <w:rPr>
          <w:sz w:val="52"/>
          <w:szCs w:val="52"/>
        </w:rPr>
        <w:br w:type="page"/>
      </w:r>
    </w:p>
    <w:sdt>
      <w:sdtPr>
        <w:rPr>
          <w:rFonts w:eastAsia="Times New Roman" w:cs="Times New Roman"/>
          <w:b/>
          <w:bCs/>
          <w:sz w:val="24"/>
          <w:szCs w:val="24"/>
        </w:rPr>
        <w:id w:val="-489937581"/>
        <w:docPartObj>
          <w:docPartGallery w:val="Table of Contents"/>
          <w:docPartUnique/>
        </w:docPartObj>
      </w:sdtPr>
      <w:sdtEndPr>
        <w:rPr>
          <w:b w:val="0"/>
          <w:noProof/>
        </w:rPr>
      </w:sdtEndPr>
      <w:sdtContent>
        <w:p w:rsidR="00EB0CB6" w:rsidRPr="00401DA3" w:rsidRDefault="00EB0CB6" w:rsidP="00401DA3">
          <w:pPr>
            <w:pStyle w:val="NoSpacing"/>
            <w:spacing w:after="240" w:line="281" w:lineRule="auto"/>
            <w:rPr>
              <w:b/>
              <w:sz w:val="28"/>
            </w:rPr>
          </w:pPr>
          <w:r w:rsidRPr="00401DA3">
            <w:rPr>
              <w:b/>
              <w:sz w:val="28"/>
            </w:rPr>
            <w:t>Contents</w:t>
          </w:r>
        </w:p>
        <w:p w:rsidR="003431B8" w:rsidRDefault="00EB0CB6">
          <w:pPr>
            <w:pStyle w:val="TOC1"/>
            <w:rPr>
              <w:rFonts w:eastAsiaTheme="minorEastAsia" w:cstheme="minorBidi"/>
              <w:b w:val="0"/>
              <w:bCs w:val="0"/>
              <w:sz w:val="22"/>
              <w:szCs w:val="22"/>
            </w:rPr>
          </w:pPr>
          <w:r>
            <w:fldChar w:fldCharType="begin"/>
          </w:r>
          <w:r>
            <w:instrText xml:space="preserve"> TOC \o "1-3" \h \z \u </w:instrText>
          </w:r>
          <w:r>
            <w:fldChar w:fldCharType="separate"/>
          </w:r>
          <w:hyperlink w:anchor="_Toc55378576" w:history="1">
            <w:r w:rsidR="003431B8" w:rsidRPr="00C00A66">
              <w:rPr>
                <w:rStyle w:val="Hyperlink"/>
              </w:rPr>
              <w:t>1</w:t>
            </w:r>
            <w:r w:rsidR="003431B8">
              <w:rPr>
                <w:rFonts w:eastAsiaTheme="minorEastAsia" w:cstheme="minorBidi"/>
                <w:b w:val="0"/>
                <w:bCs w:val="0"/>
                <w:sz w:val="22"/>
                <w:szCs w:val="22"/>
              </w:rPr>
              <w:tab/>
            </w:r>
            <w:r w:rsidR="003431B8" w:rsidRPr="00C00A66">
              <w:rPr>
                <w:rStyle w:val="Hyperlink"/>
              </w:rPr>
              <w:t>Incentive Program Basis</w:t>
            </w:r>
            <w:r w:rsidR="003431B8">
              <w:rPr>
                <w:webHidden/>
              </w:rPr>
              <w:tab/>
            </w:r>
            <w:r w:rsidR="003431B8">
              <w:rPr>
                <w:webHidden/>
              </w:rPr>
              <w:fldChar w:fldCharType="begin"/>
            </w:r>
            <w:r w:rsidR="003431B8">
              <w:rPr>
                <w:webHidden/>
              </w:rPr>
              <w:instrText xml:space="preserve"> PAGEREF _Toc55378576 \h </w:instrText>
            </w:r>
            <w:r w:rsidR="003431B8">
              <w:rPr>
                <w:webHidden/>
              </w:rPr>
            </w:r>
            <w:r w:rsidR="003431B8">
              <w:rPr>
                <w:webHidden/>
              </w:rPr>
              <w:fldChar w:fldCharType="separate"/>
            </w:r>
            <w:r w:rsidR="003431B8">
              <w:rPr>
                <w:webHidden/>
              </w:rPr>
              <w:t>6</w:t>
            </w:r>
            <w:r w:rsidR="003431B8">
              <w:rPr>
                <w:webHidden/>
              </w:rPr>
              <w:fldChar w:fldCharType="end"/>
            </w:r>
          </w:hyperlink>
        </w:p>
        <w:p w:rsidR="003431B8" w:rsidRDefault="003431B8">
          <w:pPr>
            <w:pStyle w:val="TOC2"/>
            <w:rPr>
              <w:rFonts w:eastAsiaTheme="minorEastAsia" w:cstheme="minorBidi"/>
              <w:bCs w:val="0"/>
              <w:noProof/>
              <w:sz w:val="22"/>
              <w:szCs w:val="22"/>
            </w:rPr>
          </w:pPr>
          <w:hyperlink w:anchor="_Toc55378577" w:history="1">
            <w:r w:rsidRPr="00C00A66">
              <w:rPr>
                <w:rStyle w:val="Hyperlink"/>
                <w:noProof/>
                <w14:scene3d>
                  <w14:camera w14:prst="orthographicFront"/>
                  <w14:lightRig w14:rig="threePt" w14:dir="t">
                    <w14:rot w14:lat="0" w14:lon="0" w14:rev="0"/>
                  </w14:lightRig>
                </w14:scene3d>
              </w:rPr>
              <w:t>1.1</w:t>
            </w:r>
            <w:r>
              <w:rPr>
                <w:rFonts w:eastAsiaTheme="minorEastAsia" w:cstheme="minorBidi"/>
                <w:bCs w:val="0"/>
                <w:noProof/>
                <w:sz w:val="22"/>
                <w:szCs w:val="22"/>
              </w:rPr>
              <w:tab/>
            </w:r>
            <w:r w:rsidRPr="00C00A66">
              <w:rPr>
                <w:rStyle w:val="Hyperlink"/>
                <w:noProof/>
              </w:rPr>
              <w:t>Overview</w:t>
            </w:r>
            <w:r>
              <w:rPr>
                <w:noProof/>
                <w:webHidden/>
              </w:rPr>
              <w:tab/>
            </w:r>
            <w:r>
              <w:rPr>
                <w:noProof/>
                <w:webHidden/>
              </w:rPr>
              <w:fldChar w:fldCharType="begin"/>
            </w:r>
            <w:r>
              <w:rPr>
                <w:noProof/>
                <w:webHidden/>
              </w:rPr>
              <w:instrText xml:space="preserve"> PAGEREF _Toc55378577 \h </w:instrText>
            </w:r>
            <w:r>
              <w:rPr>
                <w:noProof/>
                <w:webHidden/>
              </w:rPr>
            </w:r>
            <w:r>
              <w:rPr>
                <w:noProof/>
                <w:webHidden/>
              </w:rPr>
              <w:fldChar w:fldCharType="separate"/>
            </w:r>
            <w:r>
              <w:rPr>
                <w:noProof/>
                <w:webHidden/>
              </w:rPr>
              <w:t>6</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78" w:history="1">
            <w:r w:rsidRPr="00C00A66">
              <w:rPr>
                <w:rStyle w:val="Hyperlink"/>
                <w:noProof/>
                <w14:scene3d>
                  <w14:camera w14:prst="orthographicFront"/>
                  <w14:lightRig w14:rig="threePt" w14:dir="t">
                    <w14:rot w14:lat="0" w14:lon="0" w14:rev="0"/>
                  </w14:lightRig>
                </w14:scene3d>
              </w:rPr>
              <w:t>1.2</w:t>
            </w:r>
            <w:r>
              <w:rPr>
                <w:rFonts w:eastAsiaTheme="minorEastAsia" w:cstheme="minorBidi"/>
                <w:bCs w:val="0"/>
                <w:noProof/>
                <w:sz w:val="22"/>
                <w:szCs w:val="22"/>
              </w:rPr>
              <w:tab/>
            </w:r>
            <w:r w:rsidRPr="00C00A66">
              <w:rPr>
                <w:rStyle w:val="Hyperlink"/>
                <w:noProof/>
              </w:rPr>
              <w:t>Authorizing Statute and Fund Sources</w:t>
            </w:r>
            <w:r>
              <w:rPr>
                <w:noProof/>
                <w:webHidden/>
              </w:rPr>
              <w:tab/>
            </w:r>
            <w:r>
              <w:rPr>
                <w:noProof/>
                <w:webHidden/>
              </w:rPr>
              <w:fldChar w:fldCharType="begin"/>
            </w:r>
            <w:r>
              <w:rPr>
                <w:noProof/>
                <w:webHidden/>
              </w:rPr>
              <w:instrText xml:space="preserve"> PAGEREF _Toc55378578 \h </w:instrText>
            </w:r>
            <w:r>
              <w:rPr>
                <w:noProof/>
                <w:webHidden/>
              </w:rPr>
            </w:r>
            <w:r>
              <w:rPr>
                <w:noProof/>
                <w:webHidden/>
              </w:rPr>
              <w:fldChar w:fldCharType="separate"/>
            </w:r>
            <w:r>
              <w:rPr>
                <w:noProof/>
                <w:webHidden/>
              </w:rPr>
              <w:t>6</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79" w:history="1">
            <w:r w:rsidRPr="00C00A66">
              <w:rPr>
                <w:rStyle w:val="Hyperlink"/>
                <w:noProof/>
                <w14:scene3d>
                  <w14:camera w14:prst="orthographicFront"/>
                  <w14:lightRig w14:rig="threePt" w14:dir="t">
                    <w14:rot w14:lat="0" w14:lon="0" w14:rev="0"/>
                  </w14:lightRig>
                </w14:scene3d>
              </w:rPr>
              <w:t>1.3</w:t>
            </w:r>
            <w:r>
              <w:rPr>
                <w:rFonts w:eastAsiaTheme="minorEastAsia" w:cstheme="minorBidi"/>
                <w:bCs w:val="0"/>
                <w:noProof/>
                <w:sz w:val="22"/>
                <w:szCs w:val="22"/>
              </w:rPr>
              <w:tab/>
            </w:r>
            <w:r w:rsidRPr="00C00A66">
              <w:rPr>
                <w:rStyle w:val="Hyperlink"/>
                <w:noProof/>
              </w:rPr>
              <w:t>Notification</w:t>
            </w:r>
            <w:r>
              <w:rPr>
                <w:noProof/>
                <w:webHidden/>
              </w:rPr>
              <w:tab/>
            </w:r>
            <w:r>
              <w:rPr>
                <w:noProof/>
                <w:webHidden/>
              </w:rPr>
              <w:fldChar w:fldCharType="begin"/>
            </w:r>
            <w:r>
              <w:rPr>
                <w:noProof/>
                <w:webHidden/>
              </w:rPr>
              <w:instrText xml:space="preserve"> PAGEREF _Toc55378579 \h </w:instrText>
            </w:r>
            <w:r>
              <w:rPr>
                <w:noProof/>
                <w:webHidden/>
              </w:rPr>
            </w:r>
            <w:r>
              <w:rPr>
                <w:noProof/>
                <w:webHidden/>
              </w:rPr>
              <w:fldChar w:fldCharType="separate"/>
            </w:r>
            <w:r>
              <w:rPr>
                <w:noProof/>
                <w:webHidden/>
              </w:rPr>
              <w:t>6</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80" w:history="1">
            <w:r w:rsidRPr="00C00A66">
              <w:rPr>
                <w:rStyle w:val="Hyperlink"/>
                <w:noProof/>
                <w14:scene3d>
                  <w14:camera w14:prst="orthographicFront"/>
                  <w14:lightRig w14:rig="threePt" w14:dir="t">
                    <w14:rot w14:lat="0" w14:lon="0" w14:rev="0"/>
                  </w14:lightRig>
                </w14:scene3d>
              </w:rPr>
              <w:t>1.4</w:t>
            </w:r>
            <w:r>
              <w:rPr>
                <w:rFonts w:eastAsiaTheme="minorEastAsia" w:cstheme="minorBidi"/>
                <w:bCs w:val="0"/>
                <w:noProof/>
                <w:sz w:val="22"/>
                <w:szCs w:val="22"/>
              </w:rPr>
              <w:tab/>
            </w:r>
            <w:r w:rsidRPr="00C00A66">
              <w:rPr>
                <w:rStyle w:val="Hyperlink"/>
                <w:noProof/>
              </w:rPr>
              <w:t>Incentive Terms</w:t>
            </w:r>
            <w:r>
              <w:rPr>
                <w:noProof/>
                <w:webHidden/>
              </w:rPr>
              <w:tab/>
            </w:r>
            <w:r>
              <w:rPr>
                <w:noProof/>
                <w:webHidden/>
              </w:rPr>
              <w:fldChar w:fldCharType="begin"/>
            </w:r>
            <w:r>
              <w:rPr>
                <w:noProof/>
                <w:webHidden/>
              </w:rPr>
              <w:instrText xml:space="preserve"> PAGEREF _Toc55378580 \h </w:instrText>
            </w:r>
            <w:r>
              <w:rPr>
                <w:noProof/>
                <w:webHidden/>
              </w:rPr>
            </w:r>
            <w:r>
              <w:rPr>
                <w:noProof/>
                <w:webHidden/>
              </w:rPr>
              <w:fldChar w:fldCharType="separate"/>
            </w:r>
            <w:r>
              <w:rPr>
                <w:noProof/>
                <w:webHidden/>
              </w:rPr>
              <w:t>7</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581" w:history="1">
            <w:r w:rsidRPr="00C00A66">
              <w:rPr>
                <w:rStyle w:val="Hyperlink"/>
              </w:rPr>
              <w:t>2</w:t>
            </w:r>
            <w:r>
              <w:rPr>
                <w:rFonts w:eastAsiaTheme="minorEastAsia" w:cstheme="minorBidi"/>
                <w:b w:val="0"/>
                <w:bCs w:val="0"/>
                <w:sz w:val="22"/>
                <w:szCs w:val="22"/>
              </w:rPr>
              <w:tab/>
            </w:r>
            <w:r w:rsidRPr="00C00A66">
              <w:rPr>
                <w:rStyle w:val="Hyperlink"/>
              </w:rPr>
              <w:t>Elibility</w:t>
            </w:r>
            <w:r>
              <w:rPr>
                <w:webHidden/>
              </w:rPr>
              <w:tab/>
            </w:r>
            <w:r>
              <w:rPr>
                <w:webHidden/>
              </w:rPr>
              <w:fldChar w:fldCharType="begin"/>
            </w:r>
            <w:r>
              <w:rPr>
                <w:webHidden/>
              </w:rPr>
              <w:instrText xml:space="preserve"> PAGEREF _Toc55378581 \h </w:instrText>
            </w:r>
            <w:r>
              <w:rPr>
                <w:webHidden/>
              </w:rPr>
            </w:r>
            <w:r>
              <w:rPr>
                <w:webHidden/>
              </w:rPr>
              <w:fldChar w:fldCharType="separate"/>
            </w:r>
            <w:r>
              <w:rPr>
                <w:webHidden/>
              </w:rPr>
              <w:t>7</w:t>
            </w:r>
            <w:r>
              <w:rPr>
                <w:webHidden/>
              </w:rPr>
              <w:fldChar w:fldCharType="end"/>
            </w:r>
          </w:hyperlink>
        </w:p>
        <w:p w:rsidR="003431B8" w:rsidRDefault="003431B8">
          <w:pPr>
            <w:pStyle w:val="TOC2"/>
            <w:rPr>
              <w:rFonts w:eastAsiaTheme="minorEastAsia" w:cstheme="minorBidi"/>
              <w:bCs w:val="0"/>
              <w:noProof/>
              <w:sz w:val="22"/>
              <w:szCs w:val="22"/>
            </w:rPr>
          </w:pPr>
          <w:hyperlink w:anchor="_Toc55378582" w:history="1">
            <w:r w:rsidRPr="00C00A66">
              <w:rPr>
                <w:rStyle w:val="Hyperlink"/>
                <w:noProof/>
                <w14:scene3d>
                  <w14:camera w14:prst="orthographicFront"/>
                  <w14:lightRig w14:rig="threePt" w14:dir="t">
                    <w14:rot w14:lat="0" w14:lon="0" w14:rev="0"/>
                  </w14:lightRig>
                </w14:scene3d>
              </w:rPr>
              <w:t>2.1</w:t>
            </w:r>
            <w:r>
              <w:rPr>
                <w:rFonts w:eastAsiaTheme="minorEastAsia" w:cstheme="minorBidi"/>
                <w:bCs w:val="0"/>
                <w:noProof/>
                <w:sz w:val="22"/>
                <w:szCs w:val="22"/>
              </w:rPr>
              <w:tab/>
            </w:r>
            <w:r w:rsidRPr="00C00A66">
              <w:rPr>
                <w:rStyle w:val="Hyperlink"/>
                <w:noProof/>
              </w:rPr>
              <w:t>Eligible Buildings</w:t>
            </w:r>
            <w:r>
              <w:rPr>
                <w:noProof/>
                <w:webHidden/>
              </w:rPr>
              <w:tab/>
            </w:r>
            <w:r>
              <w:rPr>
                <w:noProof/>
                <w:webHidden/>
              </w:rPr>
              <w:fldChar w:fldCharType="begin"/>
            </w:r>
            <w:r>
              <w:rPr>
                <w:noProof/>
                <w:webHidden/>
              </w:rPr>
              <w:instrText xml:space="preserve"> PAGEREF _Toc55378582 \h </w:instrText>
            </w:r>
            <w:r>
              <w:rPr>
                <w:noProof/>
                <w:webHidden/>
              </w:rPr>
            </w:r>
            <w:r>
              <w:rPr>
                <w:noProof/>
                <w:webHidden/>
              </w:rPr>
              <w:fldChar w:fldCharType="separate"/>
            </w:r>
            <w:r>
              <w:rPr>
                <w:noProof/>
                <w:webHidden/>
              </w:rPr>
              <w:t>7</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583" w:history="1">
            <w:r w:rsidRPr="00C00A66">
              <w:rPr>
                <w:rStyle w:val="Hyperlink"/>
              </w:rPr>
              <w:t>3</w:t>
            </w:r>
            <w:r>
              <w:rPr>
                <w:rFonts w:eastAsiaTheme="minorEastAsia" w:cstheme="minorBidi"/>
                <w:b w:val="0"/>
                <w:bCs w:val="0"/>
                <w:sz w:val="22"/>
                <w:szCs w:val="22"/>
              </w:rPr>
              <w:tab/>
            </w:r>
            <w:r w:rsidRPr="00C00A66">
              <w:rPr>
                <w:rStyle w:val="Hyperlink"/>
              </w:rPr>
              <w:t>Early Adopter Incentive Application</w:t>
            </w:r>
            <w:r>
              <w:rPr>
                <w:webHidden/>
              </w:rPr>
              <w:tab/>
            </w:r>
            <w:r>
              <w:rPr>
                <w:webHidden/>
              </w:rPr>
              <w:fldChar w:fldCharType="begin"/>
            </w:r>
            <w:r>
              <w:rPr>
                <w:webHidden/>
              </w:rPr>
              <w:instrText xml:space="preserve"> PAGEREF _Toc55378583 \h </w:instrText>
            </w:r>
            <w:r>
              <w:rPr>
                <w:webHidden/>
              </w:rPr>
            </w:r>
            <w:r>
              <w:rPr>
                <w:webHidden/>
              </w:rPr>
              <w:fldChar w:fldCharType="separate"/>
            </w:r>
            <w:r>
              <w:rPr>
                <w:webHidden/>
              </w:rPr>
              <w:t>8</w:t>
            </w:r>
            <w:r>
              <w:rPr>
                <w:webHidden/>
              </w:rPr>
              <w:fldChar w:fldCharType="end"/>
            </w:r>
          </w:hyperlink>
        </w:p>
        <w:p w:rsidR="003431B8" w:rsidRDefault="003431B8">
          <w:pPr>
            <w:pStyle w:val="TOC2"/>
            <w:rPr>
              <w:rFonts w:eastAsiaTheme="minorEastAsia" w:cstheme="minorBidi"/>
              <w:bCs w:val="0"/>
              <w:noProof/>
              <w:sz w:val="22"/>
              <w:szCs w:val="22"/>
            </w:rPr>
          </w:pPr>
          <w:hyperlink w:anchor="_Toc55378584" w:history="1">
            <w:r w:rsidRPr="00C00A66">
              <w:rPr>
                <w:rStyle w:val="Hyperlink"/>
                <w:noProof/>
                <w14:scene3d>
                  <w14:camera w14:prst="orthographicFront"/>
                  <w14:lightRig w14:rig="threePt" w14:dir="t">
                    <w14:rot w14:lat="0" w14:lon="0" w14:rev="0"/>
                  </w14:lightRig>
                </w14:scene3d>
              </w:rPr>
              <w:t>3.1</w:t>
            </w:r>
            <w:r>
              <w:rPr>
                <w:rFonts w:eastAsiaTheme="minorEastAsia" w:cstheme="minorBidi"/>
                <w:bCs w:val="0"/>
                <w:noProof/>
                <w:sz w:val="22"/>
                <w:szCs w:val="22"/>
              </w:rPr>
              <w:tab/>
            </w:r>
            <w:r w:rsidRPr="00C00A66">
              <w:rPr>
                <w:rStyle w:val="Hyperlink"/>
                <w:noProof/>
              </w:rPr>
              <w:t>Application Schedule</w:t>
            </w:r>
            <w:r>
              <w:rPr>
                <w:noProof/>
                <w:webHidden/>
              </w:rPr>
              <w:tab/>
            </w:r>
            <w:r>
              <w:rPr>
                <w:noProof/>
                <w:webHidden/>
              </w:rPr>
              <w:fldChar w:fldCharType="begin"/>
            </w:r>
            <w:r>
              <w:rPr>
                <w:noProof/>
                <w:webHidden/>
              </w:rPr>
              <w:instrText xml:space="preserve"> PAGEREF _Toc55378584 \h </w:instrText>
            </w:r>
            <w:r>
              <w:rPr>
                <w:noProof/>
                <w:webHidden/>
              </w:rPr>
            </w:r>
            <w:r>
              <w:rPr>
                <w:noProof/>
                <w:webHidden/>
              </w:rPr>
              <w:fldChar w:fldCharType="separate"/>
            </w:r>
            <w:r>
              <w:rPr>
                <w:noProof/>
                <w:webHidden/>
              </w:rPr>
              <w:t>8</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85" w:history="1">
            <w:r w:rsidRPr="00C00A66">
              <w:rPr>
                <w:rStyle w:val="Hyperlink"/>
                <w:noProof/>
                <w14:scene3d>
                  <w14:camera w14:prst="orthographicFront"/>
                  <w14:lightRig w14:rig="threePt" w14:dir="t">
                    <w14:rot w14:lat="0" w14:lon="0" w14:rev="0"/>
                  </w14:lightRig>
                </w14:scene3d>
              </w:rPr>
              <w:t>3.2</w:t>
            </w:r>
            <w:r>
              <w:rPr>
                <w:rFonts w:eastAsiaTheme="minorEastAsia" w:cstheme="minorBidi"/>
                <w:bCs w:val="0"/>
                <w:noProof/>
                <w:sz w:val="22"/>
                <w:szCs w:val="22"/>
              </w:rPr>
              <w:tab/>
            </w:r>
            <w:r w:rsidRPr="00C00A66">
              <w:rPr>
                <w:rStyle w:val="Hyperlink"/>
                <w:noProof/>
              </w:rPr>
              <w:t>Pre Application Requirements (Self Qualification)</w:t>
            </w:r>
            <w:r>
              <w:rPr>
                <w:noProof/>
                <w:webHidden/>
              </w:rPr>
              <w:tab/>
            </w:r>
            <w:r>
              <w:rPr>
                <w:noProof/>
                <w:webHidden/>
              </w:rPr>
              <w:fldChar w:fldCharType="begin"/>
            </w:r>
            <w:r>
              <w:rPr>
                <w:noProof/>
                <w:webHidden/>
              </w:rPr>
              <w:instrText xml:space="preserve"> PAGEREF _Toc55378585 \h </w:instrText>
            </w:r>
            <w:r>
              <w:rPr>
                <w:noProof/>
                <w:webHidden/>
              </w:rPr>
            </w:r>
            <w:r>
              <w:rPr>
                <w:noProof/>
                <w:webHidden/>
              </w:rPr>
              <w:fldChar w:fldCharType="separate"/>
            </w:r>
            <w:r>
              <w:rPr>
                <w:noProof/>
                <w:webHidden/>
              </w:rPr>
              <w:t>8</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86" w:history="1">
            <w:r w:rsidRPr="00C00A66">
              <w:rPr>
                <w:rStyle w:val="Hyperlink"/>
                <w:noProof/>
                <w14:scene3d>
                  <w14:camera w14:prst="orthographicFront"/>
                  <w14:lightRig w14:rig="threePt" w14:dir="t">
                    <w14:rot w14:lat="0" w14:lon="0" w14:rev="0"/>
                  </w14:lightRig>
                </w14:scene3d>
              </w:rPr>
              <w:t>3.3</w:t>
            </w:r>
            <w:r>
              <w:rPr>
                <w:rFonts w:eastAsiaTheme="minorEastAsia" w:cstheme="minorBidi"/>
                <w:bCs w:val="0"/>
                <w:noProof/>
                <w:sz w:val="22"/>
                <w:szCs w:val="22"/>
              </w:rPr>
              <w:tab/>
            </w:r>
            <w:r w:rsidRPr="00C00A66">
              <w:rPr>
                <w:rStyle w:val="Hyperlink"/>
                <w:noProof/>
              </w:rPr>
              <w:t>Application Requirements</w:t>
            </w:r>
            <w:r>
              <w:rPr>
                <w:noProof/>
                <w:webHidden/>
              </w:rPr>
              <w:tab/>
            </w:r>
            <w:r>
              <w:rPr>
                <w:noProof/>
                <w:webHidden/>
              </w:rPr>
              <w:fldChar w:fldCharType="begin"/>
            </w:r>
            <w:r>
              <w:rPr>
                <w:noProof/>
                <w:webHidden/>
              </w:rPr>
              <w:instrText xml:space="preserve"> PAGEREF _Toc55378586 \h </w:instrText>
            </w:r>
            <w:r>
              <w:rPr>
                <w:noProof/>
                <w:webHidden/>
              </w:rPr>
            </w:r>
            <w:r>
              <w:rPr>
                <w:noProof/>
                <w:webHidden/>
              </w:rPr>
              <w:fldChar w:fldCharType="separate"/>
            </w:r>
            <w:r>
              <w:rPr>
                <w:noProof/>
                <w:webHidden/>
              </w:rPr>
              <w:t>9</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87" w:history="1">
            <w:r w:rsidRPr="00C00A66">
              <w:rPr>
                <w:rStyle w:val="Hyperlink"/>
                <w:noProof/>
                <w14:scene3d>
                  <w14:camera w14:prst="orthographicFront"/>
                  <w14:lightRig w14:rig="threePt" w14:dir="t">
                    <w14:rot w14:lat="0" w14:lon="0" w14:rev="0"/>
                  </w14:lightRig>
                </w14:scene3d>
              </w:rPr>
              <w:t>3.4</w:t>
            </w:r>
            <w:r>
              <w:rPr>
                <w:rFonts w:eastAsiaTheme="minorEastAsia" w:cstheme="minorBidi"/>
                <w:bCs w:val="0"/>
                <w:noProof/>
                <w:sz w:val="22"/>
                <w:szCs w:val="22"/>
              </w:rPr>
              <w:tab/>
            </w:r>
            <w:r w:rsidRPr="00C00A66">
              <w:rPr>
                <w:rStyle w:val="Hyperlink"/>
                <w:noProof/>
              </w:rPr>
              <w:t>Equitable and Inclusive Early Adopter Incentive Plan</w:t>
            </w:r>
            <w:r>
              <w:rPr>
                <w:noProof/>
                <w:webHidden/>
              </w:rPr>
              <w:tab/>
            </w:r>
            <w:r>
              <w:rPr>
                <w:noProof/>
                <w:webHidden/>
              </w:rPr>
              <w:fldChar w:fldCharType="begin"/>
            </w:r>
            <w:r>
              <w:rPr>
                <w:noProof/>
                <w:webHidden/>
              </w:rPr>
              <w:instrText xml:space="preserve"> PAGEREF _Toc55378587 \h </w:instrText>
            </w:r>
            <w:r>
              <w:rPr>
                <w:noProof/>
                <w:webHidden/>
              </w:rPr>
            </w:r>
            <w:r>
              <w:rPr>
                <w:noProof/>
                <w:webHidden/>
              </w:rPr>
              <w:fldChar w:fldCharType="separate"/>
            </w:r>
            <w:r>
              <w:rPr>
                <w:noProof/>
                <w:webHidden/>
              </w:rPr>
              <w:t>10</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88" w:history="1">
            <w:r w:rsidRPr="00C00A66">
              <w:rPr>
                <w:rStyle w:val="Hyperlink"/>
                <w:noProof/>
                <w14:scene3d>
                  <w14:camera w14:prst="orthographicFront"/>
                  <w14:lightRig w14:rig="threePt" w14:dir="t">
                    <w14:rot w14:lat="0" w14:lon="0" w14:rev="0"/>
                  </w14:lightRig>
                </w14:scene3d>
              </w:rPr>
              <w:t>3.4.1</w:t>
            </w:r>
            <w:r>
              <w:rPr>
                <w:rFonts w:eastAsiaTheme="minorEastAsia" w:cstheme="minorBidi"/>
                <w:bCs w:val="0"/>
                <w:noProof/>
                <w:sz w:val="22"/>
                <w:szCs w:val="22"/>
              </w:rPr>
              <w:tab/>
            </w:r>
            <w:r w:rsidRPr="00C00A66">
              <w:rPr>
                <w:rStyle w:val="Hyperlink"/>
                <w:noProof/>
              </w:rPr>
              <w:t>Intent</w:t>
            </w:r>
            <w:r>
              <w:rPr>
                <w:noProof/>
                <w:webHidden/>
              </w:rPr>
              <w:tab/>
            </w:r>
            <w:r>
              <w:rPr>
                <w:noProof/>
                <w:webHidden/>
              </w:rPr>
              <w:fldChar w:fldCharType="begin"/>
            </w:r>
            <w:r>
              <w:rPr>
                <w:noProof/>
                <w:webHidden/>
              </w:rPr>
              <w:instrText xml:space="preserve"> PAGEREF _Toc55378588 \h </w:instrText>
            </w:r>
            <w:r>
              <w:rPr>
                <w:noProof/>
                <w:webHidden/>
              </w:rPr>
            </w:r>
            <w:r>
              <w:rPr>
                <w:noProof/>
                <w:webHidden/>
              </w:rPr>
              <w:fldChar w:fldCharType="separate"/>
            </w:r>
            <w:r>
              <w:rPr>
                <w:noProof/>
                <w:webHidden/>
              </w:rPr>
              <w:t>10</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89" w:history="1">
            <w:r w:rsidRPr="00C00A66">
              <w:rPr>
                <w:rStyle w:val="Hyperlink"/>
                <w:noProof/>
                <w14:scene3d>
                  <w14:camera w14:prst="orthographicFront"/>
                  <w14:lightRig w14:rig="threePt" w14:dir="t">
                    <w14:rot w14:lat="0" w14:lon="0" w14:rev="0"/>
                  </w14:lightRig>
                </w14:scene3d>
              </w:rPr>
              <w:t>3.4.2</w:t>
            </w:r>
            <w:r>
              <w:rPr>
                <w:rFonts w:eastAsiaTheme="minorEastAsia" w:cstheme="minorBidi"/>
                <w:bCs w:val="0"/>
                <w:noProof/>
                <w:sz w:val="22"/>
                <w:szCs w:val="22"/>
              </w:rPr>
              <w:tab/>
            </w:r>
            <w:r w:rsidRPr="00C00A66">
              <w:rPr>
                <w:rStyle w:val="Hyperlink"/>
                <w:noProof/>
              </w:rPr>
              <w:t>Criteria</w:t>
            </w:r>
            <w:r>
              <w:rPr>
                <w:noProof/>
                <w:webHidden/>
              </w:rPr>
              <w:tab/>
            </w:r>
            <w:r>
              <w:rPr>
                <w:noProof/>
                <w:webHidden/>
              </w:rPr>
              <w:fldChar w:fldCharType="begin"/>
            </w:r>
            <w:r>
              <w:rPr>
                <w:noProof/>
                <w:webHidden/>
              </w:rPr>
              <w:instrText xml:space="preserve"> PAGEREF _Toc55378589 \h </w:instrText>
            </w:r>
            <w:r>
              <w:rPr>
                <w:noProof/>
                <w:webHidden/>
              </w:rPr>
            </w:r>
            <w:r>
              <w:rPr>
                <w:noProof/>
                <w:webHidden/>
              </w:rPr>
              <w:fldChar w:fldCharType="separate"/>
            </w:r>
            <w:r>
              <w:rPr>
                <w:noProof/>
                <w:webHidden/>
              </w:rPr>
              <w:t>10</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0" w:history="1">
            <w:r w:rsidRPr="00C00A66">
              <w:rPr>
                <w:rStyle w:val="Hyperlink"/>
                <w:noProof/>
                <w14:scene3d>
                  <w14:camera w14:prst="orthographicFront"/>
                  <w14:lightRig w14:rig="threePt" w14:dir="t">
                    <w14:rot w14:lat="0" w14:lon="0" w14:rev="0"/>
                  </w14:lightRig>
                </w14:scene3d>
              </w:rPr>
              <w:t>3.4.3</w:t>
            </w:r>
            <w:r>
              <w:rPr>
                <w:rFonts w:eastAsiaTheme="minorEastAsia" w:cstheme="minorBidi"/>
                <w:bCs w:val="0"/>
                <w:noProof/>
                <w:sz w:val="22"/>
                <w:szCs w:val="22"/>
              </w:rPr>
              <w:tab/>
            </w:r>
            <w:r w:rsidRPr="00C00A66">
              <w:rPr>
                <w:rStyle w:val="Hyperlink"/>
                <w:noProof/>
              </w:rPr>
              <w:t>Documentation</w:t>
            </w:r>
            <w:r>
              <w:rPr>
                <w:noProof/>
                <w:webHidden/>
              </w:rPr>
              <w:tab/>
            </w:r>
            <w:r>
              <w:rPr>
                <w:noProof/>
                <w:webHidden/>
              </w:rPr>
              <w:fldChar w:fldCharType="begin"/>
            </w:r>
            <w:r>
              <w:rPr>
                <w:noProof/>
                <w:webHidden/>
              </w:rPr>
              <w:instrText xml:space="preserve"> PAGEREF _Toc55378590 \h </w:instrText>
            </w:r>
            <w:r>
              <w:rPr>
                <w:noProof/>
                <w:webHidden/>
              </w:rPr>
            </w:r>
            <w:r>
              <w:rPr>
                <w:noProof/>
                <w:webHidden/>
              </w:rPr>
              <w:fldChar w:fldCharType="separate"/>
            </w:r>
            <w:r>
              <w:rPr>
                <w:noProof/>
                <w:webHidden/>
              </w:rPr>
              <w:t>10</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591" w:history="1">
            <w:r w:rsidRPr="00C00A66">
              <w:rPr>
                <w:rStyle w:val="Hyperlink"/>
                <w:noProof/>
                <w14:scene3d>
                  <w14:camera w14:prst="orthographicFront"/>
                  <w14:lightRig w14:rig="threePt" w14:dir="t">
                    <w14:rot w14:lat="0" w14:lon="0" w14:rev="0"/>
                  </w14:lightRig>
                </w14:scene3d>
              </w:rPr>
              <w:t>3.5</w:t>
            </w:r>
            <w:r>
              <w:rPr>
                <w:rFonts w:eastAsiaTheme="minorEastAsia" w:cstheme="minorBidi"/>
                <w:bCs w:val="0"/>
                <w:noProof/>
                <w:sz w:val="22"/>
                <w:szCs w:val="22"/>
              </w:rPr>
              <w:tab/>
            </w:r>
            <w:r w:rsidRPr="00C00A66">
              <w:rPr>
                <w:rStyle w:val="Hyperlink"/>
                <w:noProof/>
              </w:rPr>
              <w:t>Submitting an Early Adopter Incentive Application</w:t>
            </w:r>
            <w:r>
              <w:rPr>
                <w:noProof/>
                <w:webHidden/>
              </w:rPr>
              <w:tab/>
            </w:r>
            <w:r>
              <w:rPr>
                <w:noProof/>
                <w:webHidden/>
              </w:rPr>
              <w:fldChar w:fldCharType="begin"/>
            </w:r>
            <w:r>
              <w:rPr>
                <w:noProof/>
                <w:webHidden/>
              </w:rPr>
              <w:instrText xml:space="preserve"> PAGEREF _Toc55378591 \h </w:instrText>
            </w:r>
            <w:r>
              <w:rPr>
                <w:noProof/>
                <w:webHidden/>
              </w:rPr>
            </w:r>
            <w:r>
              <w:rPr>
                <w:noProof/>
                <w:webHidden/>
              </w:rPr>
              <w:fldChar w:fldCharType="separate"/>
            </w:r>
            <w:r>
              <w:rPr>
                <w:noProof/>
                <w:webHidden/>
              </w:rPr>
              <w:t>10</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2" w:history="1">
            <w:r w:rsidRPr="00C00A66">
              <w:rPr>
                <w:rStyle w:val="Hyperlink"/>
                <w:noProof/>
                <w14:scene3d>
                  <w14:camera w14:prst="orthographicFront"/>
                  <w14:lightRig w14:rig="threePt" w14:dir="t">
                    <w14:rot w14:lat="0" w14:lon="0" w14:rev="0"/>
                  </w14:lightRig>
                </w14:scene3d>
              </w:rPr>
              <w:t>3.5.1</w:t>
            </w:r>
            <w:r>
              <w:rPr>
                <w:rFonts w:eastAsiaTheme="minorEastAsia" w:cstheme="minorBidi"/>
                <w:bCs w:val="0"/>
                <w:noProof/>
                <w:sz w:val="22"/>
                <w:szCs w:val="22"/>
              </w:rPr>
              <w:tab/>
            </w:r>
            <w:r w:rsidRPr="00C00A66">
              <w:rPr>
                <w:rStyle w:val="Hyperlink"/>
                <w:noProof/>
              </w:rPr>
              <w:t>How to Submit an Application</w:t>
            </w:r>
            <w:r>
              <w:rPr>
                <w:noProof/>
                <w:webHidden/>
              </w:rPr>
              <w:tab/>
            </w:r>
            <w:r>
              <w:rPr>
                <w:noProof/>
                <w:webHidden/>
              </w:rPr>
              <w:fldChar w:fldCharType="begin"/>
            </w:r>
            <w:r>
              <w:rPr>
                <w:noProof/>
                <w:webHidden/>
              </w:rPr>
              <w:instrText xml:space="preserve"> PAGEREF _Toc55378592 \h </w:instrText>
            </w:r>
            <w:r>
              <w:rPr>
                <w:noProof/>
                <w:webHidden/>
              </w:rPr>
            </w:r>
            <w:r>
              <w:rPr>
                <w:noProof/>
                <w:webHidden/>
              </w:rPr>
              <w:fldChar w:fldCharType="separate"/>
            </w:r>
            <w:r>
              <w:rPr>
                <w:noProof/>
                <w:webHidden/>
              </w:rPr>
              <w:t>11</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3" w:history="1">
            <w:r w:rsidRPr="00C00A66">
              <w:rPr>
                <w:rStyle w:val="Hyperlink"/>
                <w:noProof/>
                <w14:scene3d>
                  <w14:camera w14:prst="orthographicFront"/>
                  <w14:lightRig w14:rig="threePt" w14:dir="t">
                    <w14:rot w14:lat="0" w14:lon="0" w14:rev="0"/>
                  </w14:lightRig>
                </w14:scene3d>
              </w:rPr>
              <w:t>3.5.2</w:t>
            </w:r>
            <w:r>
              <w:rPr>
                <w:rFonts w:eastAsiaTheme="minorEastAsia" w:cstheme="minorBidi"/>
                <w:bCs w:val="0"/>
                <w:noProof/>
                <w:sz w:val="22"/>
                <w:szCs w:val="22"/>
              </w:rPr>
              <w:tab/>
            </w:r>
            <w:r w:rsidRPr="00C00A66">
              <w:rPr>
                <w:rStyle w:val="Hyperlink"/>
                <w:noProof/>
              </w:rPr>
              <w:t>Verification of Application</w:t>
            </w:r>
            <w:r>
              <w:rPr>
                <w:noProof/>
                <w:webHidden/>
              </w:rPr>
              <w:tab/>
            </w:r>
            <w:r>
              <w:rPr>
                <w:noProof/>
                <w:webHidden/>
              </w:rPr>
              <w:fldChar w:fldCharType="begin"/>
            </w:r>
            <w:r>
              <w:rPr>
                <w:noProof/>
                <w:webHidden/>
              </w:rPr>
              <w:instrText xml:space="preserve"> PAGEREF _Toc55378593 \h </w:instrText>
            </w:r>
            <w:r>
              <w:rPr>
                <w:noProof/>
                <w:webHidden/>
              </w:rPr>
            </w:r>
            <w:r>
              <w:rPr>
                <w:noProof/>
                <w:webHidden/>
              </w:rPr>
              <w:fldChar w:fldCharType="separate"/>
            </w:r>
            <w:r>
              <w:rPr>
                <w:noProof/>
                <w:webHidden/>
              </w:rPr>
              <w:t>11</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4" w:history="1">
            <w:r w:rsidRPr="00C00A66">
              <w:rPr>
                <w:rStyle w:val="Hyperlink"/>
                <w:noProof/>
                <w14:scene3d>
                  <w14:camera w14:prst="orthographicFront"/>
                  <w14:lightRig w14:rig="threePt" w14:dir="t">
                    <w14:rot w14:lat="0" w14:lon="0" w14:rev="0"/>
                  </w14:lightRig>
                </w14:scene3d>
              </w:rPr>
              <w:t>3.5.3</w:t>
            </w:r>
            <w:r>
              <w:rPr>
                <w:rFonts w:eastAsiaTheme="minorEastAsia" w:cstheme="minorBidi"/>
                <w:bCs w:val="0"/>
                <w:noProof/>
                <w:sz w:val="22"/>
                <w:szCs w:val="22"/>
              </w:rPr>
              <w:tab/>
            </w:r>
            <w:r w:rsidRPr="00C00A66">
              <w:rPr>
                <w:rStyle w:val="Hyperlink"/>
                <w:noProof/>
              </w:rPr>
              <w:t>Approval or Denial</w:t>
            </w:r>
            <w:r>
              <w:rPr>
                <w:noProof/>
                <w:webHidden/>
              </w:rPr>
              <w:tab/>
            </w:r>
            <w:r>
              <w:rPr>
                <w:noProof/>
                <w:webHidden/>
              </w:rPr>
              <w:fldChar w:fldCharType="begin"/>
            </w:r>
            <w:r>
              <w:rPr>
                <w:noProof/>
                <w:webHidden/>
              </w:rPr>
              <w:instrText xml:space="preserve"> PAGEREF _Toc55378594 \h </w:instrText>
            </w:r>
            <w:r>
              <w:rPr>
                <w:noProof/>
                <w:webHidden/>
              </w:rPr>
            </w:r>
            <w:r>
              <w:rPr>
                <w:noProof/>
                <w:webHidden/>
              </w:rPr>
              <w:fldChar w:fldCharType="separate"/>
            </w:r>
            <w:r>
              <w:rPr>
                <w:noProof/>
                <w:webHidden/>
              </w:rPr>
              <w:t>11</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5" w:history="1">
            <w:r w:rsidRPr="00C00A66">
              <w:rPr>
                <w:rStyle w:val="Hyperlink"/>
                <w:noProof/>
                <w14:scene3d>
                  <w14:camera w14:prst="orthographicFront"/>
                  <w14:lightRig w14:rig="threePt" w14:dir="t">
                    <w14:rot w14:lat="0" w14:lon="0" w14:rev="0"/>
                  </w14:lightRig>
                </w14:scene3d>
              </w:rPr>
              <w:t>3.5.4</w:t>
            </w:r>
            <w:r>
              <w:rPr>
                <w:rFonts w:eastAsiaTheme="minorEastAsia" w:cstheme="minorBidi"/>
                <w:bCs w:val="0"/>
                <w:noProof/>
                <w:sz w:val="22"/>
                <w:szCs w:val="22"/>
              </w:rPr>
              <w:tab/>
            </w:r>
            <w:r w:rsidRPr="00C00A66">
              <w:rPr>
                <w:rStyle w:val="Hyperlink"/>
                <w:noProof/>
              </w:rPr>
              <w:t>Utility Notification</w:t>
            </w:r>
            <w:r>
              <w:rPr>
                <w:noProof/>
                <w:webHidden/>
              </w:rPr>
              <w:tab/>
            </w:r>
            <w:r>
              <w:rPr>
                <w:noProof/>
                <w:webHidden/>
              </w:rPr>
              <w:fldChar w:fldCharType="begin"/>
            </w:r>
            <w:r>
              <w:rPr>
                <w:noProof/>
                <w:webHidden/>
              </w:rPr>
              <w:instrText xml:space="preserve"> PAGEREF _Toc55378595 \h </w:instrText>
            </w:r>
            <w:r>
              <w:rPr>
                <w:noProof/>
                <w:webHidden/>
              </w:rPr>
            </w:r>
            <w:r>
              <w:rPr>
                <w:noProof/>
                <w:webHidden/>
              </w:rPr>
              <w:fldChar w:fldCharType="separate"/>
            </w:r>
            <w:r>
              <w:rPr>
                <w:noProof/>
                <w:webHidden/>
              </w:rPr>
              <w:t>11</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6" w:history="1">
            <w:r w:rsidRPr="00C00A66">
              <w:rPr>
                <w:rStyle w:val="Hyperlink"/>
                <w:noProof/>
                <w14:scene3d>
                  <w14:camera w14:prst="orthographicFront"/>
                  <w14:lightRig w14:rig="threePt" w14:dir="t">
                    <w14:rot w14:lat="0" w14:lon="0" w14:rev="0"/>
                  </w14:lightRig>
                </w14:scene3d>
              </w:rPr>
              <w:t>3.5.5</w:t>
            </w:r>
            <w:r>
              <w:rPr>
                <w:rFonts w:eastAsiaTheme="minorEastAsia" w:cstheme="minorBidi"/>
                <w:bCs w:val="0"/>
                <w:noProof/>
                <w:sz w:val="22"/>
                <w:szCs w:val="22"/>
              </w:rPr>
              <w:tab/>
            </w:r>
            <w:r w:rsidRPr="00C00A66">
              <w:rPr>
                <w:rStyle w:val="Hyperlink"/>
                <w:noProof/>
              </w:rPr>
              <w:t>Approved Incentive Reservation</w:t>
            </w:r>
            <w:r>
              <w:rPr>
                <w:noProof/>
                <w:webHidden/>
              </w:rPr>
              <w:tab/>
            </w:r>
            <w:r>
              <w:rPr>
                <w:noProof/>
                <w:webHidden/>
              </w:rPr>
              <w:fldChar w:fldCharType="begin"/>
            </w:r>
            <w:r>
              <w:rPr>
                <w:noProof/>
                <w:webHidden/>
              </w:rPr>
              <w:instrText xml:space="preserve"> PAGEREF _Toc55378596 \h </w:instrText>
            </w:r>
            <w:r>
              <w:rPr>
                <w:noProof/>
                <w:webHidden/>
              </w:rPr>
            </w:r>
            <w:r>
              <w:rPr>
                <w:noProof/>
                <w:webHidden/>
              </w:rPr>
              <w:fldChar w:fldCharType="separate"/>
            </w:r>
            <w:r>
              <w:rPr>
                <w:noProof/>
                <w:webHidden/>
              </w:rPr>
              <w:t>12</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597" w:history="1">
            <w:r w:rsidRPr="00C00A66">
              <w:rPr>
                <w:rStyle w:val="Hyperlink"/>
              </w:rPr>
              <w:t>4</w:t>
            </w:r>
            <w:r>
              <w:rPr>
                <w:rFonts w:eastAsiaTheme="minorEastAsia" w:cstheme="minorBidi"/>
                <w:b w:val="0"/>
                <w:bCs w:val="0"/>
                <w:sz w:val="22"/>
                <w:szCs w:val="22"/>
              </w:rPr>
              <w:tab/>
            </w:r>
            <w:r w:rsidRPr="00C00A66">
              <w:rPr>
                <w:rStyle w:val="Hyperlink"/>
              </w:rPr>
              <w:t>Implementation Schedule</w:t>
            </w:r>
            <w:r>
              <w:rPr>
                <w:webHidden/>
              </w:rPr>
              <w:tab/>
            </w:r>
            <w:r>
              <w:rPr>
                <w:webHidden/>
              </w:rPr>
              <w:fldChar w:fldCharType="begin"/>
            </w:r>
            <w:r>
              <w:rPr>
                <w:webHidden/>
              </w:rPr>
              <w:instrText xml:space="preserve"> PAGEREF _Toc55378597 \h </w:instrText>
            </w:r>
            <w:r>
              <w:rPr>
                <w:webHidden/>
              </w:rPr>
            </w:r>
            <w:r>
              <w:rPr>
                <w:webHidden/>
              </w:rPr>
              <w:fldChar w:fldCharType="separate"/>
            </w:r>
            <w:r>
              <w:rPr>
                <w:webHidden/>
              </w:rPr>
              <w:t>12</w:t>
            </w:r>
            <w:r>
              <w:rPr>
                <w:webHidden/>
              </w:rPr>
              <w:fldChar w:fldCharType="end"/>
            </w:r>
          </w:hyperlink>
        </w:p>
        <w:p w:rsidR="003431B8" w:rsidRDefault="003431B8">
          <w:pPr>
            <w:pStyle w:val="TOC2"/>
            <w:rPr>
              <w:rFonts w:eastAsiaTheme="minorEastAsia" w:cstheme="minorBidi"/>
              <w:bCs w:val="0"/>
              <w:noProof/>
              <w:sz w:val="22"/>
              <w:szCs w:val="22"/>
            </w:rPr>
          </w:pPr>
          <w:hyperlink w:anchor="_Toc55378598" w:history="1">
            <w:r w:rsidRPr="00C00A66">
              <w:rPr>
                <w:rStyle w:val="Hyperlink"/>
                <w:noProof/>
                <w14:scene3d>
                  <w14:camera w14:prst="orthographicFront"/>
                  <w14:lightRig w14:rig="threePt" w14:dir="t">
                    <w14:rot w14:lat="0" w14:lon="0" w14:rev="0"/>
                  </w14:lightRig>
                </w14:scene3d>
              </w:rPr>
              <w:t>4.1</w:t>
            </w:r>
            <w:r>
              <w:rPr>
                <w:rFonts w:eastAsiaTheme="minorEastAsia" w:cstheme="minorBidi"/>
                <w:bCs w:val="0"/>
                <w:noProof/>
                <w:sz w:val="22"/>
                <w:szCs w:val="22"/>
              </w:rPr>
              <w:tab/>
            </w:r>
            <w:r w:rsidRPr="00C00A66">
              <w:rPr>
                <w:rStyle w:val="Hyperlink"/>
                <w:noProof/>
              </w:rPr>
              <w:t>Implementation Requirements</w:t>
            </w:r>
            <w:r>
              <w:rPr>
                <w:noProof/>
                <w:webHidden/>
              </w:rPr>
              <w:tab/>
            </w:r>
            <w:r>
              <w:rPr>
                <w:noProof/>
                <w:webHidden/>
              </w:rPr>
              <w:fldChar w:fldCharType="begin"/>
            </w:r>
            <w:r>
              <w:rPr>
                <w:noProof/>
                <w:webHidden/>
              </w:rPr>
              <w:instrText xml:space="preserve"> PAGEREF _Toc55378598 \h </w:instrText>
            </w:r>
            <w:r>
              <w:rPr>
                <w:noProof/>
                <w:webHidden/>
              </w:rPr>
            </w:r>
            <w:r>
              <w:rPr>
                <w:noProof/>
                <w:webHidden/>
              </w:rPr>
              <w:fldChar w:fldCharType="separate"/>
            </w:r>
            <w:r>
              <w:rPr>
                <w:noProof/>
                <w:webHidden/>
              </w:rPr>
              <w:t>12</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599" w:history="1">
            <w:r w:rsidRPr="00C00A66">
              <w:rPr>
                <w:rStyle w:val="Hyperlink"/>
                <w:noProof/>
                <w14:scene3d>
                  <w14:camera w14:prst="orthographicFront"/>
                  <w14:lightRig w14:rig="threePt" w14:dir="t">
                    <w14:rot w14:lat="0" w14:lon="0" w14:rev="0"/>
                  </w14:lightRig>
                </w14:scene3d>
              </w:rPr>
              <w:t>4.1.1</w:t>
            </w:r>
            <w:r>
              <w:rPr>
                <w:rFonts w:eastAsiaTheme="minorEastAsia" w:cstheme="minorBidi"/>
                <w:bCs w:val="0"/>
                <w:noProof/>
                <w:sz w:val="22"/>
                <w:szCs w:val="22"/>
              </w:rPr>
              <w:tab/>
            </w:r>
            <w:r w:rsidRPr="00C00A66">
              <w:rPr>
                <w:rStyle w:val="Hyperlink"/>
                <w:noProof/>
              </w:rPr>
              <w:t>Utility Notification</w:t>
            </w:r>
            <w:r>
              <w:rPr>
                <w:noProof/>
                <w:webHidden/>
              </w:rPr>
              <w:tab/>
            </w:r>
            <w:r>
              <w:rPr>
                <w:noProof/>
                <w:webHidden/>
              </w:rPr>
              <w:fldChar w:fldCharType="begin"/>
            </w:r>
            <w:r>
              <w:rPr>
                <w:noProof/>
                <w:webHidden/>
              </w:rPr>
              <w:instrText xml:space="preserve"> PAGEREF _Toc55378599 \h </w:instrText>
            </w:r>
            <w:r>
              <w:rPr>
                <w:noProof/>
                <w:webHidden/>
              </w:rPr>
            </w:r>
            <w:r>
              <w:rPr>
                <w:noProof/>
                <w:webHidden/>
              </w:rPr>
              <w:fldChar w:fldCharType="separate"/>
            </w:r>
            <w:r>
              <w:rPr>
                <w:noProof/>
                <w:webHidden/>
              </w:rPr>
              <w:t>12</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600" w:history="1">
            <w:r w:rsidRPr="00C00A66">
              <w:rPr>
                <w:rStyle w:val="Hyperlink"/>
              </w:rPr>
              <w:t>5</w:t>
            </w:r>
            <w:r>
              <w:rPr>
                <w:rFonts w:eastAsiaTheme="minorEastAsia" w:cstheme="minorBidi"/>
                <w:b w:val="0"/>
                <w:bCs w:val="0"/>
                <w:sz w:val="22"/>
                <w:szCs w:val="22"/>
              </w:rPr>
              <w:tab/>
            </w:r>
            <w:r w:rsidRPr="00C00A66">
              <w:rPr>
                <w:rStyle w:val="Hyperlink"/>
              </w:rPr>
              <w:t>Reporting Requirements</w:t>
            </w:r>
            <w:r>
              <w:rPr>
                <w:webHidden/>
              </w:rPr>
              <w:tab/>
            </w:r>
            <w:r>
              <w:rPr>
                <w:webHidden/>
              </w:rPr>
              <w:fldChar w:fldCharType="begin"/>
            </w:r>
            <w:r>
              <w:rPr>
                <w:webHidden/>
              </w:rPr>
              <w:instrText xml:space="preserve"> PAGEREF _Toc55378600 \h </w:instrText>
            </w:r>
            <w:r>
              <w:rPr>
                <w:webHidden/>
              </w:rPr>
            </w:r>
            <w:r>
              <w:rPr>
                <w:webHidden/>
              </w:rPr>
              <w:fldChar w:fldCharType="separate"/>
            </w:r>
            <w:r>
              <w:rPr>
                <w:webHidden/>
              </w:rPr>
              <w:t>12</w:t>
            </w:r>
            <w:r>
              <w:rPr>
                <w:webHidden/>
              </w:rPr>
              <w:fldChar w:fldCharType="end"/>
            </w:r>
          </w:hyperlink>
        </w:p>
        <w:p w:rsidR="003431B8" w:rsidRDefault="003431B8">
          <w:pPr>
            <w:pStyle w:val="TOC2"/>
            <w:rPr>
              <w:rFonts w:eastAsiaTheme="minorEastAsia" w:cstheme="minorBidi"/>
              <w:bCs w:val="0"/>
              <w:noProof/>
              <w:sz w:val="22"/>
              <w:szCs w:val="22"/>
            </w:rPr>
          </w:pPr>
          <w:hyperlink w:anchor="_Toc55378601" w:history="1">
            <w:r w:rsidRPr="00C00A66">
              <w:rPr>
                <w:rStyle w:val="Hyperlink"/>
                <w:noProof/>
                <w14:scene3d>
                  <w14:camera w14:prst="orthographicFront"/>
                  <w14:lightRig w14:rig="threePt" w14:dir="t">
                    <w14:rot w14:lat="0" w14:lon="0" w14:rev="0"/>
                  </w14:lightRig>
                </w14:scene3d>
              </w:rPr>
              <w:t>5.1</w:t>
            </w:r>
            <w:r>
              <w:rPr>
                <w:rFonts w:eastAsiaTheme="minorEastAsia" w:cstheme="minorBidi"/>
                <w:bCs w:val="0"/>
                <w:noProof/>
                <w:sz w:val="22"/>
                <w:szCs w:val="22"/>
              </w:rPr>
              <w:tab/>
            </w:r>
            <w:r w:rsidRPr="00C00A66">
              <w:rPr>
                <w:rStyle w:val="Hyperlink"/>
                <w:noProof/>
              </w:rPr>
              <w:t>Reporting Requirements</w:t>
            </w:r>
            <w:r>
              <w:rPr>
                <w:noProof/>
                <w:webHidden/>
              </w:rPr>
              <w:tab/>
            </w:r>
            <w:r>
              <w:rPr>
                <w:noProof/>
                <w:webHidden/>
              </w:rPr>
              <w:fldChar w:fldCharType="begin"/>
            </w:r>
            <w:r>
              <w:rPr>
                <w:noProof/>
                <w:webHidden/>
              </w:rPr>
              <w:instrText xml:space="preserve"> PAGEREF _Toc55378601 \h </w:instrText>
            </w:r>
            <w:r>
              <w:rPr>
                <w:noProof/>
                <w:webHidden/>
              </w:rPr>
            </w:r>
            <w:r>
              <w:rPr>
                <w:noProof/>
                <w:webHidden/>
              </w:rPr>
              <w:fldChar w:fldCharType="separate"/>
            </w:r>
            <w:r>
              <w:rPr>
                <w:noProof/>
                <w:webHidden/>
              </w:rPr>
              <w:t>12</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602" w:history="1">
            <w:r w:rsidRPr="00C00A66">
              <w:rPr>
                <w:rStyle w:val="Hyperlink"/>
              </w:rPr>
              <w:t>6</w:t>
            </w:r>
            <w:r>
              <w:rPr>
                <w:rFonts w:eastAsiaTheme="minorEastAsia" w:cstheme="minorBidi"/>
                <w:b w:val="0"/>
                <w:bCs w:val="0"/>
                <w:sz w:val="22"/>
                <w:szCs w:val="22"/>
              </w:rPr>
              <w:tab/>
            </w:r>
            <w:r w:rsidRPr="00C00A66">
              <w:rPr>
                <w:rStyle w:val="Hyperlink"/>
              </w:rPr>
              <w:t>Meeting Target EUIt</w:t>
            </w:r>
            <w:r>
              <w:rPr>
                <w:webHidden/>
              </w:rPr>
              <w:tab/>
            </w:r>
            <w:r>
              <w:rPr>
                <w:webHidden/>
              </w:rPr>
              <w:fldChar w:fldCharType="begin"/>
            </w:r>
            <w:r>
              <w:rPr>
                <w:webHidden/>
              </w:rPr>
              <w:instrText xml:space="preserve"> PAGEREF _Toc55378602 \h </w:instrText>
            </w:r>
            <w:r>
              <w:rPr>
                <w:webHidden/>
              </w:rPr>
            </w:r>
            <w:r>
              <w:rPr>
                <w:webHidden/>
              </w:rPr>
              <w:fldChar w:fldCharType="separate"/>
            </w:r>
            <w:r>
              <w:rPr>
                <w:webHidden/>
              </w:rPr>
              <w:t>13</w:t>
            </w:r>
            <w:r>
              <w:rPr>
                <w:webHidden/>
              </w:rPr>
              <w:fldChar w:fldCharType="end"/>
            </w:r>
          </w:hyperlink>
        </w:p>
        <w:p w:rsidR="003431B8" w:rsidRDefault="003431B8">
          <w:pPr>
            <w:pStyle w:val="TOC2"/>
            <w:rPr>
              <w:rFonts w:eastAsiaTheme="minorEastAsia" w:cstheme="minorBidi"/>
              <w:bCs w:val="0"/>
              <w:noProof/>
              <w:sz w:val="22"/>
              <w:szCs w:val="22"/>
            </w:rPr>
          </w:pPr>
          <w:hyperlink w:anchor="_Toc55378603" w:history="1">
            <w:r w:rsidRPr="00C00A66">
              <w:rPr>
                <w:rStyle w:val="Hyperlink"/>
                <w:noProof/>
                <w14:scene3d>
                  <w14:camera w14:prst="orthographicFront"/>
                  <w14:lightRig w14:rig="threePt" w14:dir="t">
                    <w14:rot w14:lat="0" w14:lon="0" w14:rev="0"/>
                  </w14:lightRig>
                </w14:scene3d>
              </w:rPr>
              <w:t>6.1</w:t>
            </w:r>
            <w:r>
              <w:rPr>
                <w:rFonts w:eastAsiaTheme="minorEastAsia" w:cstheme="minorBidi"/>
                <w:bCs w:val="0"/>
                <w:noProof/>
                <w:sz w:val="22"/>
                <w:szCs w:val="22"/>
              </w:rPr>
              <w:tab/>
            </w:r>
            <w:r w:rsidRPr="00C00A66">
              <w:rPr>
                <w:rStyle w:val="Hyperlink"/>
                <w:noProof/>
              </w:rPr>
              <w:t>EUIt and Clean Buildings Standard Requirements are Met</w:t>
            </w:r>
            <w:r>
              <w:rPr>
                <w:noProof/>
                <w:webHidden/>
              </w:rPr>
              <w:tab/>
            </w:r>
            <w:r>
              <w:rPr>
                <w:noProof/>
                <w:webHidden/>
              </w:rPr>
              <w:fldChar w:fldCharType="begin"/>
            </w:r>
            <w:r>
              <w:rPr>
                <w:noProof/>
                <w:webHidden/>
              </w:rPr>
              <w:instrText xml:space="preserve"> PAGEREF _Toc55378603 \h </w:instrText>
            </w:r>
            <w:r>
              <w:rPr>
                <w:noProof/>
                <w:webHidden/>
              </w:rPr>
            </w:r>
            <w:r>
              <w:rPr>
                <w:noProof/>
                <w:webHidden/>
              </w:rPr>
              <w:fldChar w:fldCharType="separate"/>
            </w:r>
            <w:r>
              <w:rPr>
                <w:noProof/>
                <w:webHidden/>
              </w:rPr>
              <w:t>13</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604" w:history="1">
            <w:r w:rsidRPr="00C00A66">
              <w:rPr>
                <w:rStyle w:val="Hyperlink"/>
                <w:noProof/>
                <w14:scene3d>
                  <w14:camera w14:prst="orthographicFront"/>
                  <w14:lightRig w14:rig="threePt" w14:dir="t">
                    <w14:rot w14:lat="0" w14:lon="0" w14:rev="0"/>
                  </w14:lightRig>
                </w14:scene3d>
              </w:rPr>
              <w:t>6.1.1</w:t>
            </w:r>
            <w:r>
              <w:rPr>
                <w:rFonts w:eastAsiaTheme="minorEastAsia" w:cstheme="minorBidi"/>
                <w:bCs w:val="0"/>
                <w:noProof/>
                <w:sz w:val="22"/>
                <w:szCs w:val="22"/>
              </w:rPr>
              <w:tab/>
            </w:r>
            <w:r w:rsidRPr="00C00A66">
              <w:rPr>
                <w:rStyle w:val="Hyperlink"/>
                <w:noProof/>
              </w:rPr>
              <w:t>Utility Notification</w:t>
            </w:r>
            <w:r>
              <w:rPr>
                <w:noProof/>
                <w:webHidden/>
              </w:rPr>
              <w:tab/>
            </w:r>
            <w:r>
              <w:rPr>
                <w:noProof/>
                <w:webHidden/>
              </w:rPr>
              <w:fldChar w:fldCharType="begin"/>
            </w:r>
            <w:r>
              <w:rPr>
                <w:noProof/>
                <w:webHidden/>
              </w:rPr>
              <w:instrText xml:space="preserve"> PAGEREF _Toc55378604 \h </w:instrText>
            </w:r>
            <w:r>
              <w:rPr>
                <w:noProof/>
                <w:webHidden/>
              </w:rPr>
            </w:r>
            <w:r>
              <w:rPr>
                <w:noProof/>
                <w:webHidden/>
              </w:rPr>
              <w:fldChar w:fldCharType="separate"/>
            </w:r>
            <w:r>
              <w:rPr>
                <w:noProof/>
                <w:webHidden/>
              </w:rPr>
              <w:t>13</w:t>
            </w:r>
            <w:r>
              <w:rPr>
                <w:noProof/>
                <w:webHidden/>
              </w:rPr>
              <w:fldChar w:fldCharType="end"/>
            </w:r>
          </w:hyperlink>
        </w:p>
        <w:p w:rsidR="003431B8" w:rsidRDefault="003431B8">
          <w:pPr>
            <w:pStyle w:val="TOC2"/>
            <w:rPr>
              <w:rFonts w:eastAsiaTheme="minorEastAsia" w:cstheme="minorBidi"/>
              <w:bCs w:val="0"/>
              <w:noProof/>
              <w:sz w:val="22"/>
              <w:szCs w:val="22"/>
            </w:rPr>
          </w:pPr>
          <w:hyperlink w:anchor="_Toc55378605" w:history="1">
            <w:r w:rsidRPr="00C00A66">
              <w:rPr>
                <w:rStyle w:val="Hyperlink"/>
                <w:noProof/>
                <w14:scene3d>
                  <w14:camera w14:prst="orthographicFront"/>
                  <w14:lightRig w14:rig="threePt" w14:dir="t">
                    <w14:rot w14:lat="0" w14:lon="0" w14:rev="0"/>
                  </w14:lightRig>
                </w14:scene3d>
              </w:rPr>
              <w:t>6.2</w:t>
            </w:r>
            <w:r>
              <w:rPr>
                <w:rFonts w:eastAsiaTheme="minorEastAsia" w:cstheme="minorBidi"/>
                <w:bCs w:val="0"/>
                <w:noProof/>
                <w:sz w:val="22"/>
                <w:szCs w:val="22"/>
              </w:rPr>
              <w:tab/>
            </w:r>
            <w:r w:rsidRPr="00C00A66">
              <w:rPr>
                <w:rStyle w:val="Hyperlink"/>
                <w:noProof/>
              </w:rPr>
              <w:t>EUIt and Clean Buildings Standard Requirements are Not Met</w:t>
            </w:r>
            <w:r>
              <w:rPr>
                <w:noProof/>
                <w:webHidden/>
              </w:rPr>
              <w:tab/>
            </w:r>
            <w:r>
              <w:rPr>
                <w:noProof/>
                <w:webHidden/>
              </w:rPr>
              <w:fldChar w:fldCharType="begin"/>
            </w:r>
            <w:r>
              <w:rPr>
                <w:noProof/>
                <w:webHidden/>
              </w:rPr>
              <w:instrText xml:space="preserve"> PAGEREF _Toc55378605 \h </w:instrText>
            </w:r>
            <w:r>
              <w:rPr>
                <w:noProof/>
                <w:webHidden/>
              </w:rPr>
            </w:r>
            <w:r>
              <w:rPr>
                <w:noProof/>
                <w:webHidden/>
              </w:rPr>
              <w:fldChar w:fldCharType="separate"/>
            </w:r>
            <w:r>
              <w:rPr>
                <w:noProof/>
                <w:webHidden/>
              </w:rPr>
              <w:t>13</w:t>
            </w:r>
            <w:r>
              <w:rPr>
                <w:noProof/>
                <w:webHidden/>
              </w:rPr>
              <w:fldChar w:fldCharType="end"/>
            </w:r>
          </w:hyperlink>
        </w:p>
        <w:p w:rsidR="003431B8" w:rsidRDefault="003431B8">
          <w:pPr>
            <w:pStyle w:val="TOC3"/>
            <w:rPr>
              <w:rFonts w:eastAsiaTheme="minorEastAsia" w:cstheme="minorBidi"/>
              <w:bCs w:val="0"/>
              <w:noProof/>
              <w:sz w:val="22"/>
              <w:szCs w:val="22"/>
            </w:rPr>
          </w:pPr>
          <w:hyperlink w:anchor="_Toc55378606" w:history="1">
            <w:r w:rsidRPr="00C00A66">
              <w:rPr>
                <w:rStyle w:val="Hyperlink"/>
                <w:noProof/>
                <w14:scene3d>
                  <w14:camera w14:prst="orthographicFront"/>
                  <w14:lightRig w14:rig="threePt" w14:dir="t">
                    <w14:rot w14:lat="0" w14:lon="0" w14:rev="0"/>
                  </w14:lightRig>
                </w14:scene3d>
              </w:rPr>
              <w:t>6.2.1</w:t>
            </w:r>
            <w:r>
              <w:rPr>
                <w:rFonts w:eastAsiaTheme="minorEastAsia" w:cstheme="minorBidi"/>
                <w:bCs w:val="0"/>
                <w:noProof/>
                <w:sz w:val="22"/>
                <w:szCs w:val="22"/>
              </w:rPr>
              <w:tab/>
            </w:r>
            <w:r w:rsidRPr="00C00A66">
              <w:rPr>
                <w:rStyle w:val="Hyperlink"/>
                <w:noProof/>
              </w:rPr>
              <w:t>Utility Notification</w:t>
            </w:r>
            <w:r>
              <w:rPr>
                <w:noProof/>
                <w:webHidden/>
              </w:rPr>
              <w:tab/>
            </w:r>
            <w:r>
              <w:rPr>
                <w:noProof/>
                <w:webHidden/>
              </w:rPr>
              <w:fldChar w:fldCharType="begin"/>
            </w:r>
            <w:r>
              <w:rPr>
                <w:noProof/>
                <w:webHidden/>
              </w:rPr>
              <w:instrText xml:space="preserve"> PAGEREF _Toc55378606 \h </w:instrText>
            </w:r>
            <w:r>
              <w:rPr>
                <w:noProof/>
                <w:webHidden/>
              </w:rPr>
            </w:r>
            <w:r>
              <w:rPr>
                <w:noProof/>
                <w:webHidden/>
              </w:rPr>
              <w:fldChar w:fldCharType="separate"/>
            </w:r>
            <w:r>
              <w:rPr>
                <w:noProof/>
                <w:webHidden/>
              </w:rPr>
              <w:t>13</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607" w:history="1">
            <w:r w:rsidRPr="00C00A66">
              <w:rPr>
                <w:rStyle w:val="Hyperlink"/>
              </w:rPr>
              <w:t>7</w:t>
            </w:r>
            <w:r>
              <w:rPr>
                <w:rFonts w:eastAsiaTheme="minorEastAsia" w:cstheme="minorBidi"/>
                <w:b w:val="0"/>
                <w:bCs w:val="0"/>
                <w:sz w:val="22"/>
                <w:szCs w:val="22"/>
              </w:rPr>
              <w:tab/>
            </w:r>
            <w:r w:rsidRPr="00C00A66">
              <w:rPr>
                <w:rStyle w:val="Hyperlink"/>
              </w:rPr>
              <w:t>Incentive Payment</w:t>
            </w:r>
            <w:r>
              <w:rPr>
                <w:webHidden/>
              </w:rPr>
              <w:tab/>
            </w:r>
            <w:r>
              <w:rPr>
                <w:webHidden/>
              </w:rPr>
              <w:fldChar w:fldCharType="begin"/>
            </w:r>
            <w:r>
              <w:rPr>
                <w:webHidden/>
              </w:rPr>
              <w:instrText xml:space="preserve"> PAGEREF _Toc55378607 \h </w:instrText>
            </w:r>
            <w:r>
              <w:rPr>
                <w:webHidden/>
              </w:rPr>
            </w:r>
            <w:r>
              <w:rPr>
                <w:webHidden/>
              </w:rPr>
              <w:fldChar w:fldCharType="separate"/>
            </w:r>
            <w:r>
              <w:rPr>
                <w:webHidden/>
              </w:rPr>
              <w:t>13</w:t>
            </w:r>
            <w:r>
              <w:rPr>
                <w:webHidden/>
              </w:rPr>
              <w:fldChar w:fldCharType="end"/>
            </w:r>
          </w:hyperlink>
        </w:p>
        <w:p w:rsidR="003431B8" w:rsidRDefault="003431B8">
          <w:pPr>
            <w:pStyle w:val="TOC2"/>
            <w:rPr>
              <w:rFonts w:eastAsiaTheme="minorEastAsia" w:cstheme="minorBidi"/>
              <w:bCs w:val="0"/>
              <w:noProof/>
              <w:sz w:val="22"/>
              <w:szCs w:val="22"/>
            </w:rPr>
          </w:pPr>
          <w:hyperlink w:anchor="_Toc55378608" w:history="1">
            <w:r w:rsidRPr="00C00A66">
              <w:rPr>
                <w:rStyle w:val="Hyperlink"/>
                <w:noProof/>
                <w14:scene3d>
                  <w14:camera w14:prst="orthographicFront"/>
                  <w14:lightRig w14:rig="threePt" w14:dir="t">
                    <w14:rot w14:lat="0" w14:lon="0" w14:rev="0"/>
                  </w14:lightRig>
                </w14:scene3d>
              </w:rPr>
              <w:t>7.1</w:t>
            </w:r>
            <w:r>
              <w:rPr>
                <w:rFonts w:eastAsiaTheme="minorEastAsia" w:cstheme="minorBidi"/>
                <w:bCs w:val="0"/>
                <w:noProof/>
                <w:sz w:val="22"/>
                <w:szCs w:val="22"/>
              </w:rPr>
              <w:tab/>
            </w:r>
            <w:r w:rsidRPr="00C00A66">
              <w:rPr>
                <w:rStyle w:val="Hyperlink"/>
                <w:noProof/>
              </w:rPr>
              <w:t>Notification</w:t>
            </w:r>
            <w:r>
              <w:rPr>
                <w:noProof/>
                <w:webHidden/>
              </w:rPr>
              <w:tab/>
            </w:r>
            <w:r>
              <w:rPr>
                <w:noProof/>
                <w:webHidden/>
              </w:rPr>
              <w:fldChar w:fldCharType="begin"/>
            </w:r>
            <w:r>
              <w:rPr>
                <w:noProof/>
                <w:webHidden/>
              </w:rPr>
              <w:instrText xml:space="preserve"> PAGEREF _Toc55378608 \h </w:instrText>
            </w:r>
            <w:r>
              <w:rPr>
                <w:noProof/>
                <w:webHidden/>
              </w:rPr>
            </w:r>
            <w:r>
              <w:rPr>
                <w:noProof/>
                <w:webHidden/>
              </w:rPr>
              <w:fldChar w:fldCharType="separate"/>
            </w:r>
            <w:r>
              <w:rPr>
                <w:noProof/>
                <w:webHidden/>
              </w:rPr>
              <w:t>13</w:t>
            </w:r>
            <w:r>
              <w:rPr>
                <w:noProof/>
                <w:webHidden/>
              </w:rPr>
              <w:fldChar w:fldCharType="end"/>
            </w:r>
          </w:hyperlink>
        </w:p>
        <w:p w:rsidR="003431B8" w:rsidRDefault="003431B8">
          <w:pPr>
            <w:pStyle w:val="TOC1"/>
            <w:rPr>
              <w:rFonts w:eastAsiaTheme="minorEastAsia" w:cstheme="minorBidi"/>
              <w:b w:val="0"/>
              <w:bCs w:val="0"/>
              <w:sz w:val="22"/>
              <w:szCs w:val="22"/>
            </w:rPr>
          </w:pPr>
          <w:hyperlink w:anchor="_Toc55378609" w:history="1">
            <w:r w:rsidRPr="00C00A66">
              <w:rPr>
                <w:rStyle w:val="Hyperlink"/>
              </w:rPr>
              <w:t>8</w:t>
            </w:r>
            <w:r>
              <w:rPr>
                <w:rFonts w:eastAsiaTheme="minorEastAsia" w:cstheme="minorBidi"/>
                <w:b w:val="0"/>
                <w:bCs w:val="0"/>
                <w:sz w:val="22"/>
                <w:szCs w:val="22"/>
              </w:rPr>
              <w:tab/>
            </w:r>
            <w:r w:rsidRPr="00C00A66">
              <w:rPr>
                <w:rStyle w:val="Hyperlink"/>
              </w:rPr>
              <w:t>Close Out</w:t>
            </w:r>
            <w:r>
              <w:rPr>
                <w:webHidden/>
              </w:rPr>
              <w:tab/>
            </w:r>
            <w:r>
              <w:rPr>
                <w:webHidden/>
              </w:rPr>
              <w:fldChar w:fldCharType="begin"/>
            </w:r>
            <w:r>
              <w:rPr>
                <w:webHidden/>
              </w:rPr>
              <w:instrText xml:space="preserve"> PAGEREF _Toc55378609 \h </w:instrText>
            </w:r>
            <w:r>
              <w:rPr>
                <w:webHidden/>
              </w:rPr>
            </w:r>
            <w:r>
              <w:rPr>
                <w:webHidden/>
              </w:rPr>
              <w:fldChar w:fldCharType="separate"/>
            </w:r>
            <w:r>
              <w:rPr>
                <w:webHidden/>
              </w:rPr>
              <w:t>14</w:t>
            </w:r>
            <w:r>
              <w:rPr>
                <w:webHidden/>
              </w:rPr>
              <w:fldChar w:fldCharType="end"/>
            </w:r>
          </w:hyperlink>
        </w:p>
        <w:p w:rsidR="003431B8" w:rsidRDefault="003431B8">
          <w:pPr>
            <w:pStyle w:val="TOC3"/>
            <w:rPr>
              <w:rFonts w:eastAsiaTheme="minorEastAsia" w:cstheme="minorBidi"/>
              <w:bCs w:val="0"/>
              <w:noProof/>
              <w:sz w:val="22"/>
              <w:szCs w:val="22"/>
            </w:rPr>
          </w:pPr>
          <w:hyperlink w:anchor="_Toc55378610" w:history="1">
            <w:r w:rsidRPr="00C00A66">
              <w:rPr>
                <w:rStyle w:val="Hyperlink"/>
                <w:noProof/>
                <w14:scene3d>
                  <w14:camera w14:prst="orthographicFront"/>
                  <w14:lightRig w14:rig="threePt" w14:dir="t">
                    <w14:rot w14:lat="0" w14:lon="0" w14:rev="0"/>
                  </w14:lightRig>
                </w14:scene3d>
              </w:rPr>
              <w:t>8.1.1</w:t>
            </w:r>
            <w:r>
              <w:rPr>
                <w:rFonts w:eastAsiaTheme="minorEastAsia" w:cstheme="minorBidi"/>
                <w:bCs w:val="0"/>
                <w:noProof/>
                <w:sz w:val="22"/>
                <w:szCs w:val="22"/>
              </w:rPr>
              <w:tab/>
            </w:r>
            <w:r w:rsidRPr="00C00A66">
              <w:rPr>
                <w:rStyle w:val="Hyperlink"/>
                <w:noProof/>
              </w:rPr>
              <w:t>Utility Notification</w:t>
            </w:r>
            <w:r>
              <w:rPr>
                <w:noProof/>
                <w:webHidden/>
              </w:rPr>
              <w:tab/>
            </w:r>
            <w:r>
              <w:rPr>
                <w:noProof/>
                <w:webHidden/>
              </w:rPr>
              <w:fldChar w:fldCharType="begin"/>
            </w:r>
            <w:r>
              <w:rPr>
                <w:noProof/>
                <w:webHidden/>
              </w:rPr>
              <w:instrText xml:space="preserve"> PAGEREF _Toc55378610 \h </w:instrText>
            </w:r>
            <w:r>
              <w:rPr>
                <w:noProof/>
                <w:webHidden/>
              </w:rPr>
            </w:r>
            <w:r>
              <w:rPr>
                <w:noProof/>
                <w:webHidden/>
              </w:rPr>
              <w:fldChar w:fldCharType="separate"/>
            </w:r>
            <w:r>
              <w:rPr>
                <w:noProof/>
                <w:webHidden/>
              </w:rPr>
              <w:t>14</w:t>
            </w:r>
            <w:r>
              <w:rPr>
                <w:noProof/>
                <w:webHidden/>
              </w:rPr>
              <w:fldChar w:fldCharType="end"/>
            </w:r>
          </w:hyperlink>
        </w:p>
        <w:p w:rsidR="00EB0CB6" w:rsidRDefault="00EB0CB6" w:rsidP="00401DA3">
          <w:pPr>
            <w:pStyle w:val="TOC2"/>
            <w:spacing w:after="240" w:line="281" w:lineRule="auto"/>
          </w:pPr>
          <w:r>
            <w:rPr>
              <w:b/>
              <w:noProof/>
            </w:rPr>
            <w:fldChar w:fldCharType="end"/>
          </w:r>
        </w:p>
      </w:sdtContent>
    </w:sdt>
    <w:p w:rsidR="00491FD2" w:rsidRPr="005532F5" w:rsidRDefault="00491FD2" w:rsidP="005532F5">
      <w:pPr>
        <w:spacing w:after="120"/>
        <w:rPr>
          <w:b/>
          <w:bCs w:val="0"/>
          <w:u w:val="single"/>
        </w:rPr>
      </w:pPr>
      <w:r>
        <w:rPr>
          <w:b/>
          <w:bCs w:val="0"/>
        </w:rPr>
        <w:br w:type="page"/>
      </w:r>
      <w:r w:rsidRPr="005532F5">
        <w:rPr>
          <w:b/>
          <w:bCs w:val="0"/>
          <w:u w:val="single"/>
        </w:rPr>
        <w:lastRenderedPageBreak/>
        <w:t>Glossary</w:t>
      </w:r>
    </w:p>
    <w:p w:rsidR="00491FD2" w:rsidRPr="00E927B1" w:rsidRDefault="00491FD2" w:rsidP="005532F5">
      <w:pPr>
        <w:spacing w:after="120"/>
        <w:rPr>
          <w:b/>
          <w:bCs w:val="0"/>
        </w:rPr>
      </w:pPr>
    </w:p>
    <w:p w:rsidR="00F75CF9" w:rsidRPr="005532F5" w:rsidRDefault="00F75CF9" w:rsidP="006F552B">
      <w:pPr>
        <w:pStyle w:val="ListParagraph"/>
        <w:numPr>
          <w:ilvl w:val="0"/>
          <w:numId w:val="41"/>
        </w:numPr>
        <w:spacing w:after="240"/>
        <w:contextualSpacing w:val="0"/>
        <w:rPr>
          <w:bCs w:val="0"/>
        </w:rPr>
      </w:pPr>
      <w:r w:rsidRPr="005532F5">
        <w:rPr>
          <w:b/>
          <w:bCs w:val="0"/>
          <w:i/>
          <w:u w:val="single"/>
        </w:rPr>
        <w:t>Annex Z</w:t>
      </w:r>
      <w:r w:rsidRPr="005532F5">
        <w:rPr>
          <w:b/>
          <w:bCs w:val="0"/>
          <w:u w:val="single"/>
        </w:rPr>
        <w:t>:</w:t>
      </w:r>
      <w:r>
        <w:rPr>
          <w:bCs w:val="0"/>
        </w:rPr>
        <w:t xml:space="preserve"> Washington S</w:t>
      </w:r>
      <w:r w:rsidRPr="00F75CF9">
        <w:rPr>
          <w:bCs w:val="0"/>
        </w:rPr>
        <w:t xml:space="preserve">tate </w:t>
      </w:r>
      <w:r>
        <w:rPr>
          <w:bCs w:val="0"/>
        </w:rPr>
        <w:t xml:space="preserve">Clean Buildings Standard </w:t>
      </w:r>
      <w:r w:rsidR="00F14409">
        <w:rPr>
          <w:bCs w:val="0"/>
        </w:rPr>
        <w:t xml:space="preserve">administrative and </w:t>
      </w:r>
      <w:r w:rsidRPr="00F75CF9">
        <w:rPr>
          <w:bCs w:val="0"/>
        </w:rPr>
        <w:t>reporting requirements</w:t>
      </w:r>
    </w:p>
    <w:p w:rsidR="00491FD2" w:rsidRPr="00E927B1" w:rsidRDefault="00491FD2" w:rsidP="006F552B">
      <w:pPr>
        <w:pStyle w:val="ListParagraph"/>
        <w:numPr>
          <w:ilvl w:val="0"/>
          <w:numId w:val="41"/>
        </w:numPr>
        <w:spacing w:after="240"/>
        <w:contextualSpacing w:val="0"/>
        <w:rPr>
          <w:bCs w:val="0"/>
        </w:rPr>
      </w:pPr>
      <w:r w:rsidRPr="005532F5">
        <w:rPr>
          <w:b/>
          <w:i/>
          <w:u w:val="single"/>
        </w:rPr>
        <w:t>Authority having jurisdiction (AHJ)</w:t>
      </w:r>
      <w:r w:rsidRPr="00E927B1">
        <w:rPr>
          <w:b/>
        </w:rPr>
        <w:t>:</w:t>
      </w:r>
      <w:r w:rsidR="00F75CF9" w:rsidRPr="00E927B1">
        <w:t xml:space="preserve"> Washington S</w:t>
      </w:r>
      <w:r w:rsidRPr="005532F5">
        <w:t xml:space="preserve">tate </w:t>
      </w:r>
      <w:r w:rsidR="00F75CF9">
        <w:t>D</w:t>
      </w:r>
      <w:r w:rsidRPr="00E927B1">
        <w:t xml:space="preserve">epartment of </w:t>
      </w:r>
      <w:r w:rsidR="00F75CF9">
        <w:t>C</w:t>
      </w:r>
      <w:r w:rsidRPr="00E927B1">
        <w:t>ommerce</w:t>
      </w:r>
    </w:p>
    <w:p w:rsidR="00491FD2" w:rsidRDefault="00491FD2" w:rsidP="006F552B">
      <w:pPr>
        <w:pStyle w:val="ListParagraph"/>
        <w:numPr>
          <w:ilvl w:val="0"/>
          <w:numId w:val="41"/>
        </w:numPr>
        <w:spacing w:after="240"/>
        <w:contextualSpacing w:val="0"/>
      </w:pPr>
      <w:r w:rsidRPr="005532F5">
        <w:rPr>
          <w:b/>
          <w:i/>
          <w:u w:val="single"/>
        </w:rPr>
        <w:t>Building owner</w:t>
      </w:r>
      <w:r w:rsidRPr="00E927B1">
        <w:rPr>
          <w:b/>
        </w:rPr>
        <w:t>:</w:t>
      </w:r>
      <w:r w:rsidRPr="00E927B1">
        <w:t xml:space="preserve"> An individual or entity possessing title to a building</w:t>
      </w:r>
    </w:p>
    <w:p w:rsidR="00F75CF9" w:rsidRPr="00E927B1" w:rsidRDefault="00F75CF9" w:rsidP="006F552B">
      <w:pPr>
        <w:pStyle w:val="ListParagraph"/>
        <w:numPr>
          <w:ilvl w:val="0"/>
          <w:numId w:val="41"/>
        </w:numPr>
        <w:spacing w:after="240"/>
        <w:contextualSpacing w:val="0"/>
      </w:pPr>
      <w:r>
        <w:rPr>
          <w:b/>
          <w:i/>
          <w:u w:val="single"/>
        </w:rPr>
        <w:t>Clean Buildings Standard:</w:t>
      </w:r>
      <w:r>
        <w:t xml:space="preserve"> </w:t>
      </w:r>
      <w:r w:rsidR="00F14409">
        <w:t xml:space="preserve">Published rule for </w:t>
      </w:r>
      <w:r w:rsidRPr="00F75CF9">
        <w:t>Energy Effi</w:t>
      </w:r>
      <w:r>
        <w:t xml:space="preserve">ciency in Existing Buildings </w:t>
      </w:r>
      <w:r w:rsidRPr="00F75CF9">
        <w:t>adopted by the Washing</w:t>
      </w:r>
      <w:r>
        <w:t>ton state Department of C</w:t>
      </w:r>
      <w:r w:rsidRPr="00F75CF9">
        <w:t>ommerce pursuant to RCW 19.27A.200, 19.27A.210, and 19.27A.220</w:t>
      </w:r>
    </w:p>
    <w:p w:rsidR="00491FD2" w:rsidRPr="00404E78" w:rsidRDefault="00491FD2" w:rsidP="006F552B">
      <w:pPr>
        <w:pStyle w:val="ListParagraph"/>
        <w:numPr>
          <w:ilvl w:val="0"/>
          <w:numId w:val="41"/>
        </w:numPr>
        <w:spacing w:after="240"/>
        <w:contextualSpacing w:val="0"/>
        <w:rPr>
          <w:bCs w:val="0"/>
        </w:rPr>
      </w:pPr>
      <w:r w:rsidRPr="005532F5">
        <w:rPr>
          <w:b/>
          <w:i/>
          <w:u w:val="single"/>
        </w:rPr>
        <w:t>Covered commercial building</w:t>
      </w:r>
      <w:r w:rsidRPr="00E927B1">
        <w:rPr>
          <w:b/>
        </w:rPr>
        <w:t>:</w:t>
      </w:r>
      <w:r w:rsidRPr="00E927B1">
        <w:t xml:space="preserve"> A building where the sum of nonresidential, hotel, motel, and dormitory floor areas exceeds fifty thousand gross square feet, excluding the parking garage area</w:t>
      </w:r>
    </w:p>
    <w:p w:rsidR="000D652E" w:rsidRDefault="000D652E" w:rsidP="006F552B">
      <w:pPr>
        <w:pStyle w:val="ListParagraph"/>
        <w:numPr>
          <w:ilvl w:val="0"/>
          <w:numId w:val="41"/>
        </w:numPr>
        <w:spacing w:after="240"/>
        <w:contextualSpacing w:val="0"/>
        <w:rPr>
          <w:bCs w:val="0"/>
        </w:rPr>
      </w:pPr>
      <w:r>
        <w:rPr>
          <w:b/>
          <w:i/>
          <w:u w:val="single"/>
        </w:rPr>
        <w:t>Energy Star Portfolio Manager:</w:t>
      </w:r>
      <w:r>
        <w:rPr>
          <w:bCs w:val="0"/>
        </w:rPr>
        <w:t xml:space="preserve"> </w:t>
      </w:r>
      <w:r w:rsidRPr="000D652E">
        <w:rPr>
          <w:bCs w:val="0"/>
        </w:rPr>
        <w:t>EPA created ENERGY STAR Portfolio Manager®, an online tool you can use to measure and track energy and water consumption, as well as greenhouse gas emissions. Use it to benchmark the performance of one building or a whole portfolio of buildings, all in a secure online environmen</w:t>
      </w:r>
      <w:r w:rsidR="00404E78">
        <w:rPr>
          <w:bCs w:val="0"/>
        </w:rPr>
        <w:t>t</w:t>
      </w:r>
    </w:p>
    <w:p w:rsidR="006F552B" w:rsidRPr="003A2FE3" w:rsidRDefault="006F552B" w:rsidP="006F552B">
      <w:pPr>
        <w:pStyle w:val="ListParagraph"/>
        <w:numPr>
          <w:ilvl w:val="0"/>
          <w:numId w:val="41"/>
        </w:numPr>
        <w:spacing w:after="240"/>
        <w:contextualSpacing w:val="0"/>
        <w:rPr>
          <w:b/>
          <w:bCs w:val="0"/>
          <w:i/>
          <w:u w:val="single"/>
        </w:rPr>
      </w:pPr>
      <w:r w:rsidRPr="003A2FE3">
        <w:rPr>
          <w:b/>
          <w:bCs w:val="0"/>
          <w:i/>
          <w:u w:val="single"/>
        </w:rPr>
        <w:t>Energy Star Portfolio Manager ID (ESPM ID)</w:t>
      </w:r>
      <w:r w:rsidRPr="003A2FE3">
        <w:rPr>
          <w:b/>
          <w:bCs w:val="0"/>
          <w:i/>
        </w:rPr>
        <w:t>:</w:t>
      </w:r>
      <w:r w:rsidRPr="003A2FE3">
        <w:rPr>
          <w:bCs w:val="0"/>
        </w:rPr>
        <w:t xml:space="preserve"> </w:t>
      </w:r>
      <w:r w:rsidR="00C03FDB">
        <w:rPr>
          <w:bCs w:val="0"/>
        </w:rPr>
        <w:t>I</w:t>
      </w:r>
      <w:r w:rsidR="00C03FDB" w:rsidRPr="003A2FE3">
        <w:rPr>
          <w:bCs w:val="0"/>
        </w:rPr>
        <w:t xml:space="preserve">ssued by Energy Star Portfolio manager for each building registered in the </w:t>
      </w:r>
      <w:r w:rsidR="00C03FDB">
        <w:rPr>
          <w:bCs w:val="0"/>
        </w:rPr>
        <w:t>Energy Star Portfolio Manager online tool</w:t>
      </w:r>
    </w:p>
    <w:p w:rsidR="00491FD2" w:rsidRPr="005532F5" w:rsidRDefault="00491FD2" w:rsidP="006F552B">
      <w:pPr>
        <w:pStyle w:val="ListParagraph"/>
        <w:numPr>
          <w:ilvl w:val="0"/>
          <w:numId w:val="41"/>
        </w:numPr>
        <w:spacing w:after="240"/>
        <w:contextualSpacing w:val="0"/>
      </w:pPr>
      <w:r w:rsidRPr="005532F5">
        <w:rPr>
          <w:b/>
          <w:i/>
          <w:u w:val="single"/>
        </w:rPr>
        <w:t>Energy use intensity (EUI)</w:t>
      </w:r>
      <w:r w:rsidRPr="00E927B1">
        <w:rPr>
          <w:b/>
        </w:rPr>
        <w:t>:</w:t>
      </w:r>
      <w:r w:rsidRPr="00E927B1">
        <w:t xml:space="preserve"> A measurement that</w:t>
      </w:r>
      <w:r w:rsidR="0036119F">
        <w:t xml:space="preserve"> weather</w:t>
      </w:r>
      <w:r w:rsidRPr="00E927B1">
        <w:t xml:space="preserve"> normalizes a building's site energy use relative to its size. A building's energy use intensity is calculated by dividing the total net energy consumed in one year by the gross floor area of the building, excludin</w:t>
      </w:r>
      <w:r w:rsidRPr="005532F5">
        <w:t>g the parking garage. "Energy use intensity" is reported as a value of a thousand British thermal units per square foot per year</w:t>
      </w:r>
    </w:p>
    <w:p w:rsidR="00491FD2" w:rsidRPr="005532F5" w:rsidRDefault="00491FD2" w:rsidP="006F552B">
      <w:pPr>
        <w:pStyle w:val="ListParagraph"/>
        <w:numPr>
          <w:ilvl w:val="0"/>
          <w:numId w:val="41"/>
        </w:numPr>
        <w:spacing w:after="240"/>
        <w:contextualSpacing w:val="0"/>
        <w:rPr>
          <w:bCs w:val="0"/>
        </w:rPr>
      </w:pPr>
      <w:r w:rsidRPr="005532F5">
        <w:rPr>
          <w:b/>
          <w:i/>
          <w:u w:val="single"/>
        </w:rPr>
        <w:t>Energy use intensity target (EUI</w:t>
      </w:r>
      <w:r w:rsidRPr="005532F5">
        <w:rPr>
          <w:b/>
          <w:i/>
          <w:u w:val="single"/>
          <w:vertAlign w:val="subscript"/>
        </w:rPr>
        <w:t>t</w:t>
      </w:r>
      <w:r w:rsidRPr="005532F5">
        <w:rPr>
          <w:b/>
          <w:i/>
          <w:u w:val="single"/>
        </w:rPr>
        <w:t>)</w:t>
      </w:r>
      <w:r w:rsidRPr="00E927B1">
        <w:rPr>
          <w:b/>
        </w:rPr>
        <w:t>:</w:t>
      </w:r>
      <w:r w:rsidRPr="00E927B1">
        <w:t xml:space="preserve"> The net energy use intensity of a covered commercial building that has been established fo</w:t>
      </w:r>
      <w:r w:rsidRPr="005532F5">
        <w:t>r the purposes of complying with the standard</w:t>
      </w:r>
    </w:p>
    <w:p w:rsidR="00F75CF9" w:rsidRPr="00F75CF9" w:rsidRDefault="00F75CF9" w:rsidP="006F552B">
      <w:pPr>
        <w:pStyle w:val="ListParagraph"/>
        <w:numPr>
          <w:ilvl w:val="0"/>
          <w:numId w:val="41"/>
        </w:numPr>
        <w:spacing w:after="240"/>
        <w:contextualSpacing w:val="0"/>
        <w:rPr>
          <w:bCs w:val="0"/>
        </w:rPr>
      </w:pPr>
      <w:r w:rsidRPr="005532F5">
        <w:rPr>
          <w:b/>
          <w:bCs w:val="0"/>
          <w:i/>
          <w:u w:val="single"/>
        </w:rPr>
        <w:t>Form A</w:t>
      </w:r>
      <w:r w:rsidRPr="005532F5">
        <w:rPr>
          <w:b/>
          <w:bCs w:val="0"/>
        </w:rPr>
        <w:t>:</w:t>
      </w:r>
      <w:r w:rsidRPr="005532F5">
        <w:rPr>
          <w:bCs w:val="0"/>
        </w:rPr>
        <w:t xml:space="preserve"> Annex </w:t>
      </w:r>
      <w:r w:rsidRPr="00E927B1">
        <w:rPr>
          <w:bCs w:val="0"/>
        </w:rPr>
        <w:t>Z</w:t>
      </w:r>
      <w:r w:rsidRPr="00F75CF9">
        <w:rPr>
          <w:bCs w:val="0"/>
        </w:rPr>
        <w:t>6.1</w:t>
      </w:r>
      <w:r>
        <w:rPr>
          <w:bCs w:val="0"/>
        </w:rPr>
        <w:t xml:space="preserve">, </w:t>
      </w:r>
      <w:r w:rsidRPr="00F75CF9">
        <w:rPr>
          <w:bCs w:val="0"/>
        </w:rPr>
        <w:t>Compliance with Standard 100</w:t>
      </w:r>
    </w:p>
    <w:p w:rsidR="00F75CF9" w:rsidRPr="00F75CF9" w:rsidRDefault="00F75CF9" w:rsidP="006F552B">
      <w:pPr>
        <w:pStyle w:val="ListParagraph"/>
        <w:numPr>
          <w:ilvl w:val="0"/>
          <w:numId w:val="41"/>
        </w:numPr>
        <w:spacing w:after="240"/>
        <w:contextualSpacing w:val="0"/>
        <w:rPr>
          <w:bCs w:val="0"/>
        </w:rPr>
      </w:pPr>
      <w:r w:rsidRPr="005532F5">
        <w:rPr>
          <w:b/>
          <w:bCs w:val="0"/>
          <w:i/>
          <w:u w:val="single"/>
        </w:rPr>
        <w:t>Form B</w:t>
      </w:r>
      <w:r>
        <w:rPr>
          <w:b/>
          <w:bCs w:val="0"/>
          <w:i/>
          <w:u w:val="single"/>
        </w:rPr>
        <w:t>:</w:t>
      </w:r>
      <w:r w:rsidRPr="005532F5">
        <w:rPr>
          <w:bCs w:val="0"/>
        </w:rPr>
        <w:t xml:space="preserve"> Annex</w:t>
      </w:r>
      <w:r w:rsidRPr="00E927B1">
        <w:rPr>
          <w:bCs w:val="0"/>
        </w:rPr>
        <w:t xml:space="preserve"> Z6.2</w:t>
      </w:r>
      <w:r>
        <w:rPr>
          <w:bCs w:val="0"/>
        </w:rPr>
        <w:t xml:space="preserve">, </w:t>
      </w:r>
      <w:r w:rsidRPr="00F75CF9">
        <w:rPr>
          <w:bCs w:val="0"/>
        </w:rPr>
        <w:t>Building activity and energy use intensity target (EUIt)</w:t>
      </w:r>
    </w:p>
    <w:p w:rsidR="00F75CF9" w:rsidRPr="005532F5" w:rsidRDefault="00F75CF9" w:rsidP="006F552B">
      <w:pPr>
        <w:pStyle w:val="ListParagraph"/>
        <w:numPr>
          <w:ilvl w:val="0"/>
          <w:numId w:val="41"/>
        </w:numPr>
        <w:spacing w:after="240"/>
        <w:contextualSpacing w:val="0"/>
        <w:rPr>
          <w:bCs w:val="0"/>
        </w:rPr>
      </w:pPr>
      <w:r w:rsidRPr="005532F5">
        <w:rPr>
          <w:b/>
          <w:bCs w:val="0"/>
          <w:i/>
          <w:u w:val="single"/>
        </w:rPr>
        <w:t>Form C</w:t>
      </w:r>
      <w:r w:rsidRPr="00E927B1">
        <w:rPr>
          <w:bCs w:val="0"/>
        </w:rPr>
        <w:t xml:space="preserve">: </w:t>
      </w:r>
      <w:r w:rsidRPr="005532F5">
        <w:rPr>
          <w:bCs w:val="0"/>
        </w:rPr>
        <w:t>Annex Z6.3, Energy-Use intensity Calculations</w:t>
      </w:r>
    </w:p>
    <w:p w:rsidR="00491FD2" w:rsidRDefault="00491FD2" w:rsidP="006F552B">
      <w:pPr>
        <w:pStyle w:val="ListParagraph"/>
        <w:numPr>
          <w:ilvl w:val="0"/>
          <w:numId w:val="41"/>
        </w:numPr>
        <w:spacing w:after="240"/>
        <w:contextualSpacing w:val="0"/>
      </w:pPr>
      <w:r w:rsidRPr="005532F5">
        <w:rPr>
          <w:b/>
          <w:i/>
          <w:u w:val="single"/>
        </w:rPr>
        <w:lastRenderedPageBreak/>
        <w:t>Gross floor area</w:t>
      </w:r>
      <w:r w:rsidRPr="00E927B1">
        <w:rPr>
          <w:b/>
        </w:rPr>
        <w:t>:</w:t>
      </w:r>
      <w:r w:rsidRPr="00E927B1">
        <w:t xml:space="preserve"> The total n</w:t>
      </w:r>
      <w:r w:rsidRPr="005532F5">
        <w:t>umber of square feet measured between the exterior surfaces of the enclosing fixed walls of a building, including all supporting functions such as offices, lobbies, restrooms, equipment, storage areas, mechanical rooms, break rooms, crawl spaces and elevator shafts. Gross floor area does not include outside bays or docks</w:t>
      </w:r>
    </w:p>
    <w:p w:rsidR="00491FD2" w:rsidRPr="005532F5" w:rsidRDefault="00491FD2" w:rsidP="005532F5">
      <w:pPr>
        <w:spacing w:after="120" w:line="640" w:lineRule="exact"/>
      </w:pPr>
    </w:p>
    <w:p w:rsidR="00491FD2" w:rsidRPr="005532F5" w:rsidRDefault="00491FD2" w:rsidP="005532F5">
      <w:pPr>
        <w:spacing w:after="120"/>
        <w:rPr>
          <w:b/>
          <w:bCs w:val="0"/>
        </w:rPr>
      </w:pPr>
      <w:r w:rsidRPr="005532F5">
        <w:rPr>
          <w:b/>
          <w:bCs w:val="0"/>
        </w:rPr>
        <w:br w:type="page"/>
      </w:r>
    </w:p>
    <w:p w:rsidR="00491FD2" w:rsidRPr="005532F5" w:rsidRDefault="00491FD2" w:rsidP="005532F5">
      <w:pPr>
        <w:spacing w:after="120"/>
      </w:pPr>
    </w:p>
    <w:p w:rsidR="002527A6" w:rsidRPr="005532F5" w:rsidRDefault="002527A6" w:rsidP="005532F5">
      <w:pPr>
        <w:pStyle w:val="Heading1"/>
        <w:framePr w:wrap="notBeside"/>
        <w:numPr>
          <w:ilvl w:val="0"/>
          <w:numId w:val="0"/>
        </w:numPr>
        <w:spacing w:before="0" w:after="120" w:line="281" w:lineRule="auto"/>
        <w:sectPr w:rsidR="002527A6" w:rsidRPr="005532F5" w:rsidSect="00D017B5">
          <w:footerReference w:type="first" r:id="rId14"/>
          <w:pgSz w:w="12240" w:h="15840" w:code="1"/>
          <w:pgMar w:top="720" w:right="720" w:bottom="720" w:left="720" w:header="720" w:footer="720" w:gutter="0"/>
          <w:pgNumType w:start="2"/>
          <w:cols w:space="720"/>
          <w:titlePg/>
          <w:docGrid w:linePitch="360"/>
        </w:sectPr>
      </w:pPr>
    </w:p>
    <w:p w:rsidR="00F12F9B" w:rsidRPr="005532F5" w:rsidRDefault="00701966" w:rsidP="005532F5">
      <w:pPr>
        <w:pStyle w:val="Heading1"/>
        <w:framePr w:w="0" w:wrap="auto" w:vAnchor="margin" w:yAlign="inline"/>
        <w:shd w:val="clear" w:color="auto" w:fill="D6E3BC" w:themeFill="accent3" w:themeFillTint="66"/>
        <w:spacing w:before="0" w:after="120" w:line="281" w:lineRule="auto"/>
      </w:pPr>
      <w:bookmarkStart w:id="0" w:name="_Toc55378576"/>
      <w:r w:rsidRPr="005532F5">
        <w:lastRenderedPageBreak/>
        <w:t>Incentive Program Basis</w:t>
      </w:r>
      <w:bookmarkEnd w:id="0"/>
    </w:p>
    <w:p w:rsidR="001560E3" w:rsidRPr="00E927B1" w:rsidRDefault="001560E3" w:rsidP="005532F5">
      <w:pPr>
        <w:pStyle w:val="Heading2"/>
        <w:shd w:val="clear" w:color="auto" w:fill="B6DDE8" w:themeFill="accent5" w:themeFillTint="66"/>
        <w:spacing w:before="0" w:after="120" w:line="281" w:lineRule="auto"/>
        <w:ind w:left="900"/>
      </w:pPr>
      <w:bookmarkStart w:id="1" w:name="_Toc55378577"/>
      <w:r w:rsidRPr="005532F5">
        <w:t>Overview</w:t>
      </w:r>
      <w:bookmarkEnd w:id="1"/>
      <w:r w:rsidR="00B03647" w:rsidRPr="005532F5">
        <w:tab/>
      </w:r>
    </w:p>
    <w:p w:rsidR="00113ECB" w:rsidRPr="005532F5" w:rsidRDefault="00113ECB" w:rsidP="005532F5">
      <w:pPr>
        <w:spacing w:after="120" w:line="281" w:lineRule="auto"/>
        <w:ind w:left="270"/>
      </w:pPr>
      <w:r w:rsidRPr="005532F5">
        <w:t xml:space="preserve">The </w:t>
      </w:r>
      <w:hyperlink r:id="rId15" w:history="1">
        <w:r w:rsidRPr="00E927B1">
          <w:rPr>
            <w:rStyle w:val="Hyperlink"/>
            <w:rFonts w:eastAsiaTheme="majorEastAsia"/>
          </w:rPr>
          <w:t>Clean Buildings Bill</w:t>
        </w:r>
      </w:hyperlink>
      <w:r w:rsidRPr="00E927B1">
        <w:rPr>
          <w:color w:val="1F497D"/>
        </w:rPr>
        <w:t xml:space="preserve"> </w:t>
      </w:r>
      <w:r w:rsidRPr="005532F5">
        <w:t xml:space="preserve">was passed in the 2019 legislative session, and requires that all covered commercial buildings comply with a state energy performance standard. The intent of the bill is to reduce greenhouse gas emissions and energy consumption in large commercial buildings. Mandatory compliance with the standard is staggered by building size. </w:t>
      </w:r>
    </w:p>
    <w:p w:rsidR="00EE4234" w:rsidRPr="005532F5" w:rsidRDefault="00113ECB" w:rsidP="005532F5">
      <w:pPr>
        <w:spacing w:after="120" w:line="281" w:lineRule="auto"/>
        <w:ind w:left="270"/>
      </w:pPr>
      <w:r w:rsidRPr="005532F5">
        <w:t xml:space="preserve">In addition, the law creates an </w:t>
      </w:r>
      <w:r w:rsidR="00954B8C">
        <w:t>E</w:t>
      </w:r>
      <w:r w:rsidR="003431B8">
        <w:t>arly</w:t>
      </w:r>
      <w:r w:rsidRPr="005532F5">
        <w:t xml:space="preserve"> </w:t>
      </w:r>
      <w:r w:rsidR="00954B8C">
        <w:t>A</w:t>
      </w:r>
      <w:r w:rsidRPr="005532F5">
        <w:t xml:space="preserve">dopter </w:t>
      </w:r>
      <w:r w:rsidR="00954B8C">
        <w:t>I</w:t>
      </w:r>
      <w:r w:rsidRPr="005532F5">
        <w:t xml:space="preserve">ncentive </w:t>
      </w:r>
      <w:r w:rsidR="00954B8C">
        <w:t>P</w:t>
      </w:r>
      <w:r w:rsidRPr="005532F5">
        <w:t>rogram, which is open to multifamily buildings and to covered commercial buildings subject to mandatory compliance.  This</w:t>
      </w:r>
      <w:r w:rsidR="00044F2B" w:rsidRPr="005532F5">
        <w:t xml:space="preserve"> </w:t>
      </w:r>
      <w:r w:rsidR="00954B8C">
        <w:t>E</w:t>
      </w:r>
      <w:r w:rsidR="00044F2B" w:rsidRPr="005532F5">
        <w:t xml:space="preserve">arly </w:t>
      </w:r>
      <w:r w:rsidR="00954B8C">
        <w:t>A</w:t>
      </w:r>
      <w:r w:rsidR="00044F2B" w:rsidRPr="005532F5">
        <w:t xml:space="preserve">doption </w:t>
      </w:r>
      <w:r w:rsidR="00954B8C">
        <w:t>I</w:t>
      </w:r>
      <w:r w:rsidR="00044F2B" w:rsidRPr="005532F5">
        <w:t xml:space="preserve">ncentive </w:t>
      </w:r>
      <w:r w:rsidR="00954B8C">
        <w:t>P</w:t>
      </w:r>
      <w:r w:rsidR="00044F2B" w:rsidRPr="005532F5">
        <w:t xml:space="preserve">rogram </w:t>
      </w:r>
      <w:r w:rsidRPr="005532F5">
        <w:t xml:space="preserve">will </w:t>
      </w:r>
      <w:r w:rsidR="00044F2B" w:rsidRPr="005532F5">
        <w:t>provide incentives that encourage early compliance</w:t>
      </w:r>
      <w:r w:rsidRPr="005532F5">
        <w:t xml:space="preserve"> with the </w:t>
      </w:r>
      <w:r w:rsidRPr="003A2FE3">
        <w:rPr>
          <w:i/>
        </w:rPr>
        <w:t xml:space="preserve">Clean Buildings </w:t>
      </w:r>
      <w:r w:rsidR="00E31743" w:rsidRPr="003A2FE3">
        <w:rPr>
          <w:i/>
        </w:rPr>
        <w:t>S</w:t>
      </w:r>
      <w:r w:rsidRPr="003A2FE3">
        <w:rPr>
          <w:i/>
        </w:rPr>
        <w:t>tandard</w:t>
      </w:r>
      <w:r w:rsidR="00044F2B" w:rsidRPr="005532F5">
        <w:t xml:space="preserve"> and energy efficiency in all aspects of new and existing buildings, including building design, energy delivery, and utilization and operations.</w:t>
      </w:r>
    </w:p>
    <w:p w:rsidR="00113ECB" w:rsidRPr="00E927B1" w:rsidRDefault="00113ECB" w:rsidP="005532F5">
      <w:pPr>
        <w:spacing w:after="120" w:line="281" w:lineRule="auto"/>
        <w:ind w:left="270"/>
      </w:pPr>
      <w:r w:rsidRPr="005532F5">
        <w:t xml:space="preserve">For information about mandatory compliance, please see </w:t>
      </w:r>
      <w:hyperlink r:id="rId16" w:anchor=":~:text=(1)(a)%20By%20November,emissions%20from%20the%20building%20sector." w:history="1">
        <w:r w:rsidR="007940C7" w:rsidRPr="00E927B1">
          <w:rPr>
            <w:rStyle w:val="Hyperlink"/>
          </w:rPr>
          <w:t>RCW 19.27A.210</w:t>
        </w:r>
      </w:hyperlink>
      <w:r w:rsidR="007940C7" w:rsidRPr="00E927B1">
        <w:rPr>
          <w:color w:val="1F497D"/>
        </w:rPr>
        <w:t xml:space="preserve">, </w:t>
      </w:r>
      <w:r w:rsidR="007940C7" w:rsidRPr="005532F5">
        <w:t xml:space="preserve">which establishes the </w:t>
      </w:r>
      <w:r w:rsidR="007940C7" w:rsidRPr="003A2FE3">
        <w:rPr>
          <w:i/>
        </w:rPr>
        <w:t>Clean Buildings Standard</w:t>
      </w:r>
      <w:r w:rsidR="007940C7" w:rsidRPr="005532F5">
        <w:t xml:space="preserve">, and </w:t>
      </w:r>
      <w:hyperlink r:id="rId17" w:history="1">
        <w:r w:rsidRPr="00E927B1">
          <w:rPr>
            <w:rStyle w:val="Hyperlink"/>
          </w:rPr>
          <w:t>https://www.commerce.wa.gov/g</w:t>
        </w:r>
        <w:r w:rsidRPr="005532F5">
          <w:rPr>
            <w:rStyle w:val="Hyperlink"/>
          </w:rPr>
          <w:t>rowing-the-economy/energy/buildings/</w:t>
        </w:r>
      </w:hyperlink>
      <w:r w:rsidRPr="00E927B1">
        <w:rPr>
          <w:color w:val="1F497D"/>
        </w:rPr>
        <w:t xml:space="preserve">. </w:t>
      </w:r>
      <w:r w:rsidRPr="005532F5">
        <w:t xml:space="preserve">This program </w:t>
      </w:r>
      <w:r w:rsidR="00CB5F6E">
        <w:t>guideline document</w:t>
      </w:r>
      <w:r w:rsidRPr="005532F5">
        <w:t xml:space="preserve"> addresses the </w:t>
      </w:r>
      <w:r w:rsidR="00954B8C">
        <w:t>E</w:t>
      </w:r>
      <w:r w:rsidRPr="005532F5">
        <w:t xml:space="preserve">arly </w:t>
      </w:r>
      <w:r w:rsidR="00954B8C">
        <w:t>A</w:t>
      </w:r>
      <w:r w:rsidRPr="005532F5">
        <w:t xml:space="preserve">dopter </w:t>
      </w:r>
      <w:r w:rsidR="00954B8C">
        <w:t>I</w:t>
      </w:r>
      <w:r w:rsidRPr="005532F5">
        <w:t xml:space="preserve">ncentive </w:t>
      </w:r>
      <w:r w:rsidR="00954B8C">
        <w:t>P</w:t>
      </w:r>
      <w:r w:rsidRPr="005532F5">
        <w:t xml:space="preserve">rogram only. </w:t>
      </w:r>
    </w:p>
    <w:p w:rsidR="006F4A33" w:rsidRPr="005532F5" w:rsidRDefault="005217BD" w:rsidP="005532F5">
      <w:pPr>
        <w:pStyle w:val="Heading2"/>
        <w:shd w:val="clear" w:color="auto" w:fill="B6DDE8" w:themeFill="accent5" w:themeFillTint="66"/>
        <w:spacing w:before="0" w:after="120" w:line="281" w:lineRule="auto"/>
        <w:ind w:left="900"/>
      </w:pPr>
      <w:bookmarkStart w:id="2" w:name="_Toc430098541"/>
      <w:bookmarkStart w:id="3" w:name="_Toc430098542"/>
      <w:bookmarkStart w:id="4" w:name="_Toc55378578"/>
      <w:bookmarkEnd w:id="2"/>
      <w:bookmarkEnd w:id="3"/>
      <w:r w:rsidRPr="005532F5">
        <w:t>Authorizing S</w:t>
      </w:r>
      <w:r w:rsidR="006F4A33" w:rsidRPr="005532F5">
        <w:t xml:space="preserve">tatute </w:t>
      </w:r>
      <w:r w:rsidRPr="005532F5">
        <w:t>and Fund Sources</w:t>
      </w:r>
      <w:bookmarkEnd w:id="4"/>
    </w:p>
    <w:p w:rsidR="003F09E0" w:rsidRPr="005532F5" w:rsidRDefault="00FE52A5" w:rsidP="005532F5">
      <w:pPr>
        <w:spacing w:after="120" w:line="281" w:lineRule="auto"/>
        <w:ind w:left="270"/>
      </w:pPr>
      <w:r w:rsidRPr="005532F5">
        <w:t>RCW 19.27A.2</w:t>
      </w:r>
      <w:r w:rsidR="00587D44" w:rsidRPr="005532F5">
        <w:t>2</w:t>
      </w:r>
      <w:r w:rsidRPr="005532F5">
        <w:t>0, provide incentives and regulations that encourage energy efficiency in all aspects of new and existing buildings, including building design, energy delivery, and utilization and operations.</w:t>
      </w:r>
      <w:bookmarkStart w:id="5" w:name="Definition_Asbestos_Project"/>
      <w:bookmarkEnd w:id="5"/>
    </w:p>
    <w:p w:rsidR="00321D04" w:rsidRPr="005532F5" w:rsidRDefault="00321D04" w:rsidP="005532F5">
      <w:pPr>
        <w:spacing w:after="120" w:line="281" w:lineRule="auto"/>
        <w:ind w:left="270"/>
      </w:pPr>
      <w:r w:rsidRPr="005532F5">
        <w:t xml:space="preserve">RCW 19.27A.220 </w:t>
      </w:r>
      <w:r w:rsidR="00587D44" w:rsidRPr="005532F5">
        <w:t xml:space="preserve">(6) An eligible building owner that demonstrates early compliance </w:t>
      </w:r>
      <w:r w:rsidRPr="005532F5">
        <w:t xml:space="preserve">with </w:t>
      </w:r>
      <w:r w:rsidR="00587D44" w:rsidRPr="005532F5">
        <w:t xml:space="preserve">the </w:t>
      </w:r>
      <w:r w:rsidR="00FD199D" w:rsidRPr="005532F5">
        <w:t xml:space="preserve">applicable energy use intensity target under the </w:t>
      </w:r>
      <w:r w:rsidR="00587D44" w:rsidRPr="005532F5">
        <w:t xml:space="preserve">standard established under RCW 19.27A.210 may receive a </w:t>
      </w:r>
      <w:r w:rsidR="003C29A8" w:rsidRPr="005532F5">
        <w:t>one-time</w:t>
      </w:r>
      <w:r w:rsidRPr="005532F5">
        <w:t xml:space="preserve"> </w:t>
      </w:r>
      <w:r w:rsidR="00587D44" w:rsidRPr="005532F5">
        <w:t>base incentive payment of eighty-five cents per gross square foot of floor area, excluding parking, unconditioned, or semi</w:t>
      </w:r>
      <w:r w:rsidR="006D36DF" w:rsidRPr="005532F5">
        <w:t>-</w:t>
      </w:r>
      <w:r w:rsidR="00587D44" w:rsidRPr="005532F5">
        <w:t xml:space="preserve">conditioned spaces. </w:t>
      </w:r>
    </w:p>
    <w:p w:rsidR="00587D44" w:rsidRPr="005532F5" w:rsidRDefault="00321D04" w:rsidP="005532F5">
      <w:pPr>
        <w:spacing w:after="120" w:line="281" w:lineRule="auto"/>
        <w:ind w:left="270"/>
      </w:pPr>
      <w:r w:rsidRPr="005532F5">
        <w:t xml:space="preserve">RCW 19.27A.320 </w:t>
      </w:r>
      <w:r w:rsidR="00587D44" w:rsidRPr="005532F5">
        <w:t xml:space="preserve">limit on </w:t>
      </w:r>
      <w:r w:rsidR="00954B8C">
        <w:t>E</w:t>
      </w:r>
      <w:r w:rsidR="00587D44" w:rsidRPr="005532F5">
        <w:t xml:space="preserve">arly </w:t>
      </w:r>
      <w:r w:rsidR="00954B8C">
        <w:t>A</w:t>
      </w:r>
      <w:r w:rsidR="00587D44" w:rsidRPr="005532F5">
        <w:t xml:space="preserve">doption </w:t>
      </w:r>
      <w:r w:rsidR="00954B8C">
        <w:t>I</w:t>
      </w:r>
      <w:r w:rsidR="00587D44" w:rsidRPr="005532F5">
        <w:t xml:space="preserve">ncentive </w:t>
      </w:r>
      <w:r w:rsidR="00954B8C">
        <w:t>P</w:t>
      </w:r>
      <w:r w:rsidR="00587D44" w:rsidRPr="005532F5">
        <w:t>ayments. Incentive funds are limited to seventy-five million dollars.</w:t>
      </w:r>
      <w:r w:rsidRPr="005532F5">
        <w:t xml:space="preserve"> Commerce will not </w:t>
      </w:r>
      <w:r w:rsidR="00E43A8C" w:rsidRPr="005532F5">
        <w:t xml:space="preserve">qualify incentives beyond seventy-five million dollars. </w:t>
      </w:r>
      <w:r w:rsidR="00587D44" w:rsidRPr="005532F5">
        <w:t xml:space="preserve"> </w:t>
      </w:r>
    </w:p>
    <w:p w:rsidR="00701966" w:rsidRPr="005532F5" w:rsidRDefault="00701966" w:rsidP="005532F5">
      <w:pPr>
        <w:pStyle w:val="Heading2"/>
        <w:shd w:val="clear" w:color="auto" w:fill="B6DDE8" w:themeFill="accent5" w:themeFillTint="66"/>
        <w:spacing w:before="0" w:after="120" w:line="281" w:lineRule="auto"/>
        <w:ind w:left="900"/>
      </w:pPr>
      <w:bookmarkStart w:id="6" w:name="_Toc55378579"/>
      <w:r w:rsidRPr="005532F5">
        <w:t>Notification</w:t>
      </w:r>
      <w:bookmarkEnd w:id="6"/>
    </w:p>
    <w:p w:rsidR="00AD2249" w:rsidRPr="005532F5" w:rsidRDefault="000322C3" w:rsidP="005532F5">
      <w:pPr>
        <w:spacing w:after="120" w:line="281" w:lineRule="auto"/>
        <w:ind w:left="274"/>
      </w:pPr>
      <w:r w:rsidRPr="00321CFC">
        <w:t xml:space="preserve">By July 1, 2021, </w:t>
      </w:r>
      <w:r w:rsidR="00CC3BD0" w:rsidRPr="00E927B1">
        <w:t>Commerce</w:t>
      </w:r>
      <w:r w:rsidRPr="00E927B1">
        <w:t xml:space="preserve"> must provide the owners of </w:t>
      </w:r>
      <w:r w:rsidRPr="005532F5">
        <w:rPr>
          <w:i/>
        </w:rPr>
        <w:t>covered</w:t>
      </w:r>
      <w:r w:rsidR="007A6097" w:rsidRPr="005532F5">
        <w:rPr>
          <w:i/>
        </w:rPr>
        <w:t xml:space="preserve"> commercial</w:t>
      </w:r>
      <w:r w:rsidRPr="005532F5">
        <w:rPr>
          <w:i/>
        </w:rPr>
        <w:t xml:space="preserve"> buildings</w:t>
      </w:r>
      <w:r w:rsidR="002F16C1" w:rsidRPr="00E927B1">
        <w:rPr>
          <w:rFonts w:cstheme="minorHAnsi"/>
        </w:rPr>
        <w:t xml:space="preserve"> </w:t>
      </w:r>
      <w:r w:rsidRPr="00E927B1">
        <w:t xml:space="preserve">notification of </w:t>
      </w:r>
      <w:r w:rsidR="007A6097" w:rsidRPr="005532F5">
        <w:t xml:space="preserve">the </w:t>
      </w:r>
      <w:r w:rsidR="007A6097" w:rsidRPr="003A2FE3">
        <w:rPr>
          <w:rFonts w:cstheme="minorHAnsi"/>
          <w:i/>
        </w:rPr>
        <w:t xml:space="preserve">Clean Buildings </w:t>
      </w:r>
      <w:r w:rsidR="00E31743" w:rsidRPr="003A2FE3">
        <w:rPr>
          <w:rFonts w:cstheme="minorHAnsi"/>
          <w:i/>
        </w:rPr>
        <w:t>Standard</w:t>
      </w:r>
      <w:r w:rsidR="00E31743" w:rsidRPr="005532F5">
        <w:t xml:space="preserve"> </w:t>
      </w:r>
      <w:r w:rsidRPr="005532F5">
        <w:t>requirements</w:t>
      </w:r>
      <w:r w:rsidR="00CC3BD0" w:rsidRPr="005532F5">
        <w:t xml:space="preserve"> and </w:t>
      </w:r>
      <w:r w:rsidR="00261E08" w:rsidRPr="005532F5">
        <w:t xml:space="preserve">a unique </w:t>
      </w:r>
      <w:r w:rsidR="00CC3BD0" w:rsidRPr="005532F5">
        <w:t>Building ID</w:t>
      </w:r>
      <w:r w:rsidR="007A6097" w:rsidRPr="005532F5">
        <w:t xml:space="preserve"> issued by Commerce</w:t>
      </w:r>
      <w:r w:rsidRPr="005532F5">
        <w:t xml:space="preserve">. </w:t>
      </w:r>
    </w:p>
    <w:p w:rsidR="006667DB" w:rsidRPr="005532F5" w:rsidRDefault="004A6E3D" w:rsidP="005532F5">
      <w:pPr>
        <w:spacing w:after="120" w:line="281" w:lineRule="auto"/>
        <w:ind w:left="274"/>
      </w:pPr>
      <w:r w:rsidRPr="005532F5">
        <w:lastRenderedPageBreak/>
        <w:t xml:space="preserve">With </w:t>
      </w:r>
      <w:r w:rsidR="007A6097" w:rsidRPr="005532F5">
        <w:t xml:space="preserve">this </w:t>
      </w:r>
      <w:r w:rsidR="003C29A8" w:rsidRPr="005532F5">
        <w:t>notification,</w:t>
      </w:r>
      <w:r w:rsidR="00701966" w:rsidRPr="005532F5">
        <w:t xml:space="preserve"> </w:t>
      </w:r>
      <w:r w:rsidR="00AD2249" w:rsidRPr="005532F5">
        <w:t xml:space="preserve">Commerce will </w:t>
      </w:r>
      <w:r w:rsidRPr="005532F5">
        <w:t xml:space="preserve">inform </w:t>
      </w:r>
      <w:r w:rsidR="00AD2249" w:rsidRPr="005532F5">
        <w:t xml:space="preserve">owners of </w:t>
      </w:r>
      <w:r w:rsidR="00A21CAC" w:rsidRPr="005532F5">
        <w:rPr>
          <w:i/>
        </w:rPr>
        <w:t xml:space="preserve">covered commercial buildings </w:t>
      </w:r>
      <w:r w:rsidR="00A21CAC" w:rsidRPr="005532F5">
        <w:t xml:space="preserve">and </w:t>
      </w:r>
      <w:r w:rsidR="00AD2249" w:rsidRPr="005532F5">
        <w:t xml:space="preserve">multifamily buildings </w:t>
      </w:r>
      <w:r w:rsidR="007A6097" w:rsidRPr="005532F5">
        <w:t xml:space="preserve">exceeding 50,000 square feet of </w:t>
      </w:r>
      <w:r w:rsidR="007A6097" w:rsidRPr="005532F5">
        <w:rPr>
          <w:i/>
        </w:rPr>
        <w:t>gross floor area</w:t>
      </w:r>
      <w:r w:rsidR="007A6097" w:rsidRPr="005532F5">
        <w:t xml:space="preserve"> </w:t>
      </w:r>
      <w:r w:rsidR="00A21CAC" w:rsidRPr="00E927B1">
        <w:t>of</w:t>
      </w:r>
      <w:r w:rsidR="00AD2249" w:rsidRPr="00E927B1">
        <w:t xml:space="preserve"> the</w:t>
      </w:r>
      <w:r w:rsidR="00A21CAC" w:rsidRPr="005532F5">
        <w:t xml:space="preserve"> </w:t>
      </w:r>
      <w:r w:rsidR="00954B8C">
        <w:t>E</w:t>
      </w:r>
      <w:r w:rsidR="00A21CAC" w:rsidRPr="005532F5">
        <w:t xml:space="preserve">arly </w:t>
      </w:r>
      <w:r w:rsidR="00954B8C">
        <w:br/>
        <w:t>A</w:t>
      </w:r>
      <w:r w:rsidR="00A21CAC" w:rsidRPr="005532F5">
        <w:t>dopter</w:t>
      </w:r>
      <w:r w:rsidR="00AD2249" w:rsidRPr="005532F5">
        <w:t xml:space="preserve"> </w:t>
      </w:r>
      <w:r w:rsidR="00954B8C">
        <w:t>I</w:t>
      </w:r>
      <w:r w:rsidR="00AD2249" w:rsidRPr="005532F5">
        <w:t xml:space="preserve">ncentive </w:t>
      </w:r>
      <w:r w:rsidR="00954B8C">
        <w:t>P</w:t>
      </w:r>
      <w:r w:rsidR="00AD2249" w:rsidRPr="005532F5">
        <w:t xml:space="preserve">rogram. </w:t>
      </w:r>
    </w:p>
    <w:p w:rsidR="002F16C1" w:rsidRPr="005532F5" w:rsidRDefault="002F16C1" w:rsidP="005532F5">
      <w:pPr>
        <w:spacing w:after="120" w:line="281" w:lineRule="auto"/>
        <w:ind w:left="274"/>
      </w:pPr>
      <w:r w:rsidRPr="005532F5">
        <w:t xml:space="preserve">If a building owner is not notified and </w:t>
      </w:r>
      <w:r w:rsidR="00A21CAC" w:rsidRPr="005532F5">
        <w:t xml:space="preserve">believes they own a </w:t>
      </w:r>
      <w:r w:rsidR="00A21CAC" w:rsidRPr="005532F5">
        <w:rPr>
          <w:i/>
        </w:rPr>
        <w:t>covered commercial building</w:t>
      </w:r>
      <w:r w:rsidR="00A21CAC" w:rsidRPr="005532F5">
        <w:t xml:space="preserve"> or </w:t>
      </w:r>
      <w:r w:rsidRPr="005532F5">
        <w:t>eligible</w:t>
      </w:r>
      <w:r w:rsidR="00A21CAC" w:rsidRPr="005532F5">
        <w:t xml:space="preserve"> multifamily building</w:t>
      </w:r>
      <w:r w:rsidRPr="005532F5">
        <w:t xml:space="preserve">, they may contact Commerce to </w:t>
      </w:r>
      <w:r w:rsidR="00B763E8" w:rsidRPr="005532F5">
        <w:t xml:space="preserve">confirm eligibility and </w:t>
      </w:r>
      <w:r w:rsidRPr="005532F5">
        <w:t xml:space="preserve">receive a </w:t>
      </w:r>
      <w:r w:rsidR="00B763E8" w:rsidRPr="005532F5">
        <w:t>unique B</w:t>
      </w:r>
      <w:r w:rsidRPr="005532F5">
        <w:t>uilding ID.</w:t>
      </w:r>
    </w:p>
    <w:p w:rsidR="00B005CD" w:rsidRPr="00E927B1" w:rsidRDefault="00B005CD" w:rsidP="00E927B1">
      <w:pPr>
        <w:spacing w:after="120" w:line="281" w:lineRule="auto"/>
        <w:ind w:left="274"/>
      </w:pPr>
      <w:r w:rsidRPr="00E927B1">
        <w:t xml:space="preserve">Commerce will provide a link to the Clean Buildings reporting and management </w:t>
      </w:r>
      <w:r w:rsidR="00954B8C">
        <w:t>database</w:t>
      </w:r>
      <w:r w:rsidRPr="00E927B1">
        <w:t xml:space="preserve">. There you will able to: </w:t>
      </w:r>
    </w:p>
    <w:p w:rsidR="00B005CD" w:rsidRPr="00E927B1" w:rsidRDefault="00B005CD" w:rsidP="005532F5">
      <w:pPr>
        <w:spacing w:after="120" w:line="281" w:lineRule="auto"/>
        <w:ind w:left="1080" w:hanging="360"/>
      </w:pPr>
      <w:r w:rsidRPr="00E927B1">
        <w:t>•</w:t>
      </w:r>
      <w:r w:rsidRPr="00E927B1">
        <w:tab/>
      </w:r>
      <w:r w:rsidRPr="002A09F6">
        <w:t>Apply for Early Adopter Incentive Program</w:t>
      </w:r>
    </w:p>
    <w:p w:rsidR="00B005CD" w:rsidRPr="005532F5" w:rsidRDefault="00B005CD" w:rsidP="005532F5">
      <w:pPr>
        <w:spacing w:after="120" w:line="281" w:lineRule="auto"/>
        <w:ind w:left="1080" w:hanging="360"/>
      </w:pPr>
      <w:r w:rsidRPr="005532F5">
        <w:t>•</w:t>
      </w:r>
      <w:r w:rsidRPr="005532F5">
        <w:tab/>
        <w:t>Track the status of applications</w:t>
      </w:r>
    </w:p>
    <w:p w:rsidR="00B005CD" w:rsidRPr="005532F5" w:rsidRDefault="00B005CD" w:rsidP="005532F5">
      <w:pPr>
        <w:spacing w:after="120" w:line="281" w:lineRule="auto"/>
        <w:ind w:left="1080" w:hanging="360"/>
      </w:pPr>
      <w:r w:rsidRPr="005532F5">
        <w:t>•</w:t>
      </w:r>
      <w:r w:rsidRPr="005532F5">
        <w:tab/>
        <w:t>Manage your C</w:t>
      </w:r>
      <w:r w:rsidR="00AA19F6">
        <w:t xml:space="preserve">lean </w:t>
      </w:r>
      <w:r w:rsidRPr="005532F5">
        <w:t>B</w:t>
      </w:r>
      <w:r w:rsidR="00AA19F6">
        <w:t>uildings</w:t>
      </w:r>
      <w:r w:rsidRPr="005532F5">
        <w:t xml:space="preserve"> profile and contact information</w:t>
      </w:r>
    </w:p>
    <w:p w:rsidR="00701966" w:rsidRDefault="00B005CD" w:rsidP="005532F5">
      <w:pPr>
        <w:spacing w:after="120" w:line="281" w:lineRule="auto"/>
        <w:ind w:left="1080" w:hanging="360"/>
      </w:pPr>
      <w:r w:rsidRPr="005532F5">
        <w:t>•</w:t>
      </w:r>
      <w:r w:rsidRPr="005532F5">
        <w:tab/>
        <w:t>Update building/parcel data</w:t>
      </w:r>
    </w:p>
    <w:p w:rsidR="00E31743" w:rsidRPr="005532F5" w:rsidRDefault="00E31743" w:rsidP="00E927B1">
      <w:pPr>
        <w:spacing w:after="120" w:line="281" w:lineRule="auto"/>
        <w:ind w:left="274"/>
        <w:rPr>
          <w:sz w:val="18"/>
        </w:rPr>
      </w:pPr>
      <w:r w:rsidRPr="005532F5">
        <w:rPr>
          <w:sz w:val="18"/>
        </w:rPr>
        <w:t>*Normative Annex Z.1.1</w:t>
      </w:r>
    </w:p>
    <w:p w:rsidR="00AD76CD" w:rsidRPr="00E927B1" w:rsidRDefault="00AD76CD" w:rsidP="005532F5">
      <w:pPr>
        <w:pStyle w:val="Heading2"/>
        <w:shd w:val="clear" w:color="auto" w:fill="B6DDE8" w:themeFill="accent5" w:themeFillTint="66"/>
        <w:spacing w:before="0" w:after="120" w:line="281" w:lineRule="auto"/>
        <w:ind w:left="900"/>
      </w:pPr>
      <w:bookmarkStart w:id="7" w:name="_Toc55378580"/>
      <w:r w:rsidRPr="00E927B1">
        <w:t>Incentive Terms</w:t>
      </w:r>
      <w:bookmarkEnd w:id="7"/>
    </w:p>
    <w:p w:rsidR="00862C5A" w:rsidRPr="005532F5" w:rsidRDefault="00AD76CD" w:rsidP="005532F5">
      <w:pPr>
        <w:spacing w:after="120" w:line="281" w:lineRule="auto"/>
        <w:ind w:left="270"/>
      </w:pPr>
      <w:r w:rsidRPr="00E927B1">
        <w:t xml:space="preserve">Each qualifying utility </w:t>
      </w:r>
      <w:r w:rsidR="00347E71" w:rsidRPr="00E927B1">
        <w:t xml:space="preserve">serving over 25,000 customers </w:t>
      </w:r>
      <w:r w:rsidRPr="005532F5">
        <w:t xml:space="preserve">must administer incentive payments for the </w:t>
      </w:r>
      <w:r w:rsidR="00A14158" w:rsidRPr="005532F5">
        <w:t>Clean Buildings</w:t>
      </w:r>
      <w:r w:rsidRPr="005532F5">
        <w:t xml:space="preserve"> </w:t>
      </w:r>
      <w:r w:rsidR="00E31743">
        <w:t>S</w:t>
      </w:r>
      <w:r w:rsidRPr="00E927B1">
        <w:t xml:space="preserve">tandard </w:t>
      </w:r>
      <w:r w:rsidR="00954B8C">
        <w:t>E</w:t>
      </w:r>
      <w:r w:rsidRPr="00E927B1">
        <w:t xml:space="preserve">arly </w:t>
      </w:r>
      <w:r w:rsidR="00954B8C">
        <w:t>A</w:t>
      </w:r>
      <w:r w:rsidRPr="00E927B1">
        <w:t xml:space="preserve">doption </w:t>
      </w:r>
      <w:r w:rsidR="00954B8C">
        <w:t>I</w:t>
      </w:r>
      <w:r w:rsidRPr="00E927B1">
        <w:t xml:space="preserve">ncentive </w:t>
      </w:r>
      <w:r w:rsidR="00954B8C">
        <w:t>P</w:t>
      </w:r>
      <w:r w:rsidRPr="00E927B1">
        <w:t xml:space="preserve">rogram established in </w:t>
      </w:r>
      <w:r w:rsidRPr="005532F5">
        <w:rPr>
          <w:u w:val="single"/>
        </w:rPr>
        <w:t>RCW 19.27A.220</w:t>
      </w:r>
      <w:r w:rsidRPr="00E927B1">
        <w:t xml:space="preserve"> on behalf of its customers who are eligible building owners of </w:t>
      </w:r>
      <w:r w:rsidRPr="003A2FE3">
        <w:rPr>
          <w:i/>
        </w:rPr>
        <w:t>covered commercial buildings</w:t>
      </w:r>
      <w:r w:rsidRPr="00E927B1">
        <w:t xml:space="preserve"> or multifamily residential buildings. </w:t>
      </w:r>
    </w:p>
    <w:p w:rsidR="00AD76CD" w:rsidRPr="005532F5" w:rsidRDefault="00AD76CD" w:rsidP="005532F5">
      <w:pPr>
        <w:spacing w:after="120" w:line="281" w:lineRule="auto"/>
        <w:ind w:left="274"/>
      </w:pPr>
      <w:r w:rsidRPr="005532F5">
        <w:t xml:space="preserve">Any thermal energy company, electric utility, or gas company not otherwise required to administer incentive payments may voluntarily participate by providing notice to </w:t>
      </w:r>
      <w:r w:rsidR="00587D44" w:rsidRPr="005532F5">
        <w:t>Commerce</w:t>
      </w:r>
      <w:r w:rsidRPr="005532F5">
        <w:t>.</w:t>
      </w:r>
    </w:p>
    <w:p w:rsidR="00862C5A" w:rsidRPr="005532F5" w:rsidRDefault="00AD76CD" w:rsidP="005532F5">
      <w:pPr>
        <w:spacing w:after="120" w:line="281" w:lineRule="auto"/>
        <w:ind w:left="270"/>
      </w:pPr>
      <w:r w:rsidRPr="005532F5">
        <w:t xml:space="preserve">Upon receiving notification from </w:t>
      </w:r>
      <w:r w:rsidR="003C29A8" w:rsidRPr="005532F5">
        <w:t>Commerce</w:t>
      </w:r>
      <w:r w:rsidRPr="005532F5">
        <w:t xml:space="preserve"> that a building owner has </w:t>
      </w:r>
      <w:r w:rsidR="000B2D70" w:rsidRPr="005532F5">
        <w:t xml:space="preserve">achieved and verified full compliance with the </w:t>
      </w:r>
      <w:r w:rsidR="00E31743">
        <w:t>S</w:t>
      </w:r>
      <w:r w:rsidR="000B2D70" w:rsidRPr="00E927B1">
        <w:t>tandard and incentive program requirements</w:t>
      </w:r>
      <w:r w:rsidR="002F16C1" w:rsidRPr="00E927B1">
        <w:t>,</w:t>
      </w:r>
      <w:r w:rsidR="000B2D70" w:rsidRPr="005532F5">
        <w:t xml:space="preserve"> </w:t>
      </w:r>
      <w:r w:rsidRPr="005532F5">
        <w:t xml:space="preserve">each </w:t>
      </w:r>
      <w:r w:rsidR="000B2D70" w:rsidRPr="005532F5">
        <w:t>participating</w:t>
      </w:r>
      <w:r w:rsidR="00587D44" w:rsidRPr="005532F5">
        <w:t xml:space="preserve"> </w:t>
      </w:r>
      <w:r w:rsidR="000B2D70" w:rsidRPr="005532F5">
        <w:t xml:space="preserve">utility shall </w:t>
      </w:r>
      <w:r w:rsidR="006D36DF" w:rsidRPr="005532F5">
        <w:t>administer</w:t>
      </w:r>
      <w:r w:rsidRPr="005532F5">
        <w:t xml:space="preserve"> payment</w:t>
      </w:r>
      <w:r w:rsidR="000B2D70" w:rsidRPr="005532F5">
        <w:t xml:space="preserve"> of incentive</w:t>
      </w:r>
      <w:r w:rsidRPr="005532F5">
        <w:t xml:space="preserve"> to </w:t>
      </w:r>
      <w:r w:rsidR="000B2D70" w:rsidRPr="005532F5">
        <w:t xml:space="preserve">the building owner(s). </w:t>
      </w:r>
    </w:p>
    <w:p w:rsidR="00E65D2D" w:rsidRPr="00E927B1" w:rsidRDefault="00AD76CD" w:rsidP="005532F5">
      <w:pPr>
        <w:spacing w:after="120" w:line="281" w:lineRule="auto"/>
        <w:ind w:left="270"/>
      </w:pPr>
      <w:r w:rsidRPr="005532F5">
        <w:t xml:space="preserve">When a building served by more than one </w:t>
      </w:r>
      <w:r w:rsidR="00B763E8" w:rsidRPr="005532F5">
        <w:t>participating</w:t>
      </w:r>
      <w:r w:rsidR="00A14158" w:rsidRPr="005532F5">
        <w:t xml:space="preserve"> </w:t>
      </w:r>
      <w:r w:rsidR="002F16C1" w:rsidRPr="005532F5">
        <w:t>utility</w:t>
      </w:r>
      <w:r w:rsidRPr="005532F5">
        <w:t xml:space="preserve">, incentive payments must be proportional to the </w:t>
      </w:r>
      <w:r w:rsidRPr="003A2FE3">
        <w:rPr>
          <w:i/>
        </w:rPr>
        <w:t>energy use intensity reduction</w:t>
      </w:r>
      <w:r w:rsidRPr="005532F5">
        <w:t xml:space="preserve"> of the participating</w:t>
      </w:r>
      <w:r w:rsidR="002F16C1" w:rsidRPr="005532F5">
        <w:t xml:space="preserve"> utility’s</w:t>
      </w:r>
      <w:r w:rsidRPr="005532F5">
        <w:t xml:space="preserve"> fuel</w:t>
      </w:r>
      <w:r w:rsidRPr="00E927B1">
        <w:t>.</w:t>
      </w:r>
      <w:r w:rsidR="00587D44" w:rsidRPr="00E927B1">
        <w:t xml:space="preserve">  </w:t>
      </w:r>
    </w:p>
    <w:p w:rsidR="001560E3" w:rsidRPr="005532F5" w:rsidRDefault="00701966" w:rsidP="005532F5">
      <w:pPr>
        <w:pStyle w:val="Heading1"/>
        <w:framePr w:w="0" w:wrap="auto" w:vAnchor="margin" w:yAlign="inline"/>
        <w:shd w:val="clear" w:color="auto" w:fill="D6E3BC" w:themeFill="accent3" w:themeFillTint="66"/>
        <w:spacing w:before="0" w:after="120" w:line="281" w:lineRule="auto"/>
        <w:ind w:right="-495"/>
      </w:pPr>
      <w:bookmarkStart w:id="8" w:name="_Toc55378581"/>
      <w:r w:rsidRPr="005532F5">
        <w:t>Elibili</w:t>
      </w:r>
      <w:r w:rsidR="00AD76CD" w:rsidRPr="005532F5">
        <w:t>ty</w:t>
      </w:r>
      <w:bookmarkEnd w:id="8"/>
      <w:r w:rsidRPr="005532F5">
        <w:t xml:space="preserve"> </w:t>
      </w:r>
    </w:p>
    <w:p w:rsidR="00607046" w:rsidRPr="005532F5" w:rsidRDefault="006A4412" w:rsidP="005532F5">
      <w:pPr>
        <w:pStyle w:val="Heading2"/>
        <w:shd w:val="clear" w:color="auto" w:fill="B6DDE8" w:themeFill="accent5" w:themeFillTint="66"/>
        <w:spacing w:before="0" w:after="120" w:line="281" w:lineRule="auto"/>
        <w:ind w:left="900"/>
      </w:pPr>
      <w:bookmarkStart w:id="9" w:name="_Toc55378582"/>
      <w:r w:rsidRPr="005532F5">
        <w:t xml:space="preserve">Eligible </w:t>
      </w:r>
      <w:r w:rsidR="00C00FEC" w:rsidRPr="005532F5">
        <w:t>Buildings</w:t>
      </w:r>
      <w:bookmarkEnd w:id="9"/>
    </w:p>
    <w:p w:rsidR="00044F2B" w:rsidRPr="00E927B1" w:rsidRDefault="00044F2B" w:rsidP="005532F5">
      <w:pPr>
        <w:pStyle w:val="Footer"/>
        <w:tabs>
          <w:tab w:val="clear" w:pos="4320"/>
          <w:tab w:val="clear" w:pos="8640"/>
        </w:tabs>
        <w:spacing w:after="120" w:line="281" w:lineRule="auto"/>
        <w:ind w:left="450"/>
        <w:rPr>
          <w:rFonts w:asciiTheme="minorHAnsi" w:hAnsiTheme="minorHAnsi" w:cstheme="minorHAnsi"/>
        </w:rPr>
      </w:pPr>
      <w:r w:rsidRPr="005532F5">
        <w:rPr>
          <w:rFonts w:asciiTheme="minorHAnsi" w:hAnsiTheme="minorHAnsi" w:cstheme="minorHAnsi"/>
        </w:rPr>
        <w:t xml:space="preserve">Commerce must adopt application and reporting requirements for the incentive program. Building energy reporting for the incentive program must be </w:t>
      </w:r>
      <w:r w:rsidRPr="005532F5">
        <w:rPr>
          <w:rFonts w:asciiTheme="minorHAnsi" w:hAnsiTheme="minorHAnsi" w:cstheme="minorHAnsi"/>
        </w:rPr>
        <w:lastRenderedPageBreak/>
        <w:t xml:space="preserve">consistent with the energy reporting requirements established under </w:t>
      </w:r>
      <w:r w:rsidR="00A14158" w:rsidRPr="005532F5">
        <w:rPr>
          <w:rFonts w:asciiTheme="minorHAnsi" w:hAnsiTheme="minorHAnsi" w:cstheme="minorHAnsi"/>
        </w:rPr>
        <w:t xml:space="preserve">the </w:t>
      </w:r>
      <w:r w:rsidR="00A14158" w:rsidRPr="003A2FE3">
        <w:rPr>
          <w:rFonts w:asciiTheme="minorHAnsi" w:hAnsiTheme="minorHAnsi" w:cstheme="minorHAnsi"/>
          <w:i/>
        </w:rPr>
        <w:t xml:space="preserve">Clean Buildings </w:t>
      </w:r>
      <w:r w:rsidR="00E31743" w:rsidRPr="003A2FE3">
        <w:rPr>
          <w:rFonts w:asciiTheme="minorHAnsi" w:hAnsiTheme="minorHAnsi" w:cstheme="minorHAnsi"/>
          <w:i/>
        </w:rPr>
        <w:t>S</w:t>
      </w:r>
      <w:r w:rsidR="00A14158" w:rsidRPr="003A2FE3">
        <w:rPr>
          <w:rFonts w:asciiTheme="minorHAnsi" w:hAnsiTheme="minorHAnsi" w:cstheme="minorHAnsi"/>
          <w:i/>
        </w:rPr>
        <w:t>tandard</w:t>
      </w:r>
      <w:r w:rsidRPr="00E927B1">
        <w:rPr>
          <w:rFonts w:asciiTheme="minorHAnsi" w:hAnsiTheme="minorHAnsi" w:cstheme="minorHAnsi"/>
        </w:rPr>
        <w:t>.</w:t>
      </w:r>
    </w:p>
    <w:p w:rsidR="00044F2B" w:rsidRPr="00E927B1" w:rsidRDefault="00044F2B" w:rsidP="005532F5">
      <w:pPr>
        <w:pStyle w:val="Footer"/>
        <w:tabs>
          <w:tab w:val="clear" w:pos="4320"/>
          <w:tab w:val="clear" w:pos="8640"/>
        </w:tabs>
        <w:spacing w:after="120" w:line="281" w:lineRule="auto"/>
        <w:ind w:left="450"/>
        <w:rPr>
          <w:rFonts w:asciiTheme="minorHAnsi" w:hAnsiTheme="minorHAnsi" w:cstheme="minorHAnsi"/>
        </w:rPr>
      </w:pPr>
      <w:r w:rsidRPr="002A09F6">
        <w:rPr>
          <w:rFonts w:asciiTheme="minorHAnsi" w:hAnsiTheme="minorHAnsi" w:cstheme="minorHAnsi"/>
        </w:rPr>
        <w:t xml:space="preserve">Buildings </w:t>
      </w:r>
      <w:r w:rsidR="0080769B" w:rsidRPr="00E927B1">
        <w:rPr>
          <w:rFonts w:asciiTheme="minorHAnsi" w:hAnsiTheme="minorHAnsi" w:cstheme="minorHAnsi"/>
        </w:rPr>
        <w:t>eligible</w:t>
      </w:r>
      <w:r w:rsidRPr="00E927B1">
        <w:rPr>
          <w:rFonts w:asciiTheme="minorHAnsi" w:hAnsiTheme="minorHAnsi" w:cstheme="minorHAnsi"/>
        </w:rPr>
        <w:t xml:space="preserve"> to apply for the </w:t>
      </w:r>
      <w:r w:rsidR="00954B8C">
        <w:rPr>
          <w:rFonts w:asciiTheme="minorHAnsi" w:hAnsiTheme="minorHAnsi" w:cstheme="minorHAnsi"/>
        </w:rPr>
        <w:t>E</w:t>
      </w:r>
      <w:r w:rsidRPr="00E927B1">
        <w:rPr>
          <w:rFonts w:asciiTheme="minorHAnsi" w:hAnsiTheme="minorHAnsi" w:cstheme="minorHAnsi"/>
        </w:rPr>
        <w:t xml:space="preserve">arly </w:t>
      </w:r>
      <w:r w:rsidR="00954B8C">
        <w:rPr>
          <w:rFonts w:asciiTheme="minorHAnsi" w:hAnsiTheme="minorHAnsi" w:cstheme="minorHAnsi"/>
        </w:rPr>
        <w:t>A</w:t>
      </w:r>
      <w:r w:rsidRPr="00E927B1">
        <w:rPr>
          <w:rFonts w:asciiTheme="minorHAnsi" w:hAnsiTheme="minorHAnsi" w:cstheme="minorHAnsi"/>
        </w:rPr>
        <w:t xml:space="preserve">dopter </w:t>
      </w:r>
      <w:r w:rsidR="00954B8C">
        <w:rPr>
          <w:rFonts w:asciiTheme="minorHAnsi" w:hAnsiTheme="minorHAnsi" w:cstheme="minorHAnsi"/>
        </w:rPr>
        <w:t>I</w:t>
      </w:r>
      <w:r w:rsidRPr="00E927B1">
        <w:rPr>
          <w:rFonts w:asciiTheme="minorHAnsi" w:hAnsiTheme="minorHAnsi" w:cstheme="minorHAnsi"/>
        </w:rPr>
        <w:t xml:space="preserve">ncentive </w:t>
      </w:r>
      <w:r w:rsidR="00954B8C">
        <w:rPr>
          <w:rFonts w:asciiTheme="minorHAnsi" w:hAnsiTheme="minorHAnsi" w:cstheme="minorHAnsi"/>
        </w:rPr>
        <w:t>P</w:t>
      </w:r>
      <w:r w:rsidRPr="00E927B1">
        <w:rPr>
          <w:rFonts w:asciiTheme="minorHAnsi" w:hAnsiTheme="minorHAnsi" w:cstheme="minorHAnsi"/>
        </w:rPr>
        <w:t>rogram are:</w:t>
      </w:r>
    </w:p>
    <w:p w:rsidR="00044F2B" w:rsidRPr="005532F5" w:rsidRDefault="00044F2B" w:rsidP="005532F5">
      <w:pPr>
        <w:pStyle w:val="Footer"/>
        <w:numPr>
          <w:ilvl w:val="0"/>
          <w:numId w:val="6"/>
        </w:numPr>
        <w:tabs>
          <w:tab w:val="clear" w:pos="4320"/>
          <w:tab w:val="clear" w:pos="8640"/>
        </w:tabs>
        <w:spacing w:after="120" w:line="281" w:lineRule="auto"/>
        <w:ind w:left="1080"/>
        <w:rPr>
          <w:rFonts w:asciiTheme="minorHAnsi" w:hAnsiTheme="minorHAnsi" w:cstheme="minorHAnsi"/>
        </w:rPr>
      </w:pPr>
      <w:r w:rsidRPr="005532F5">
        <w:rPr>
          <w:rFonts w:asciiTheme="minorHAnsi" w:hAnsiTheme="minorHAnsi" w:cstheme="minorHAnsi"/>
        </w:rPr>
        <w:t xml:space="preserve">Covered </w:t>
      </w:r>
      <w:r w:rsidRPr="003A2FE3">
        <w:rPr>
          <w:rFonts w:asciiTheme="minorHAnsi" w:hAnsiTheme="minorHAnsi" w:cstheme="minorHAnsi"/>
          <w:i/>
        </w:rPr>
        <w:t>commercial buildings</w:t>
      </w:r>
      <w:r w:rsidRPr="00E927B1">
        <w:rPr>
          <w:rFonts w:asciiTheme="minorHAnsi" w:hAnsiTheme="minorHAnsi" w:cstheme="minorHAnsi"/>
        </w:rPr>
        <w:t xml:space="preserve"> as defined by </w:t>
      </w:r>
      <w:r w:rsidR="00E31743" w:rsidRPr="00E927B1">
        <w:rPr>
          <w:rFonts w:asciiTheme="minorHAnsi" w:hAnsiTheme="minorHAnsi" w:cstheme="minorHAnsi"/>
        </w:rPr>
        <w:t>the Clean Buildings S</w:t>
      </w:r>
      <w:r w:rsidR="00147A28" w:rsidRPr="005532F5">
        <w:rPr>
          <w:rFonts w:asciiTheme="minorHAnsi" w:hAnsiTheme="minorHAnsi" w:cstheme="minorHAnsi"/>
        </w:rPr>
        <w:t>tandard</w:t>
      </w:r>
      <w:r w:rsidRPr="005532F5">
        <w:rPr>
          <w:rFonts w:asciiTheme="minorHAnsi" w:hAnsiTheme="minorHAnsi" w:cstheme="minorHAnsi"/>
        </w:rPr>
        <w:t xml:space="preserve"> and multi-family residential buildings with over 50,000 square feet of gross floor area.</w:t>
      </w:r>
    </w:p>
    <w:p w:rsidR="00044F2B" w:rsidRPr="005532F5" w:rsidRDefault="00044F2B" w:rsidP="005532F5">
      <w:pPr>
        <w:pStyle w:val="Footer"/>
        <w:numPr>
          <w:ilvl w:val="0"/>
          <w:numId w:val="6"/>
        </w:numPr>
        <w:tabs>
          <w:tab w:val="clear" w:pos="4320"/>
          <w:tab w:val="clear" w:pos="8640"/>
        </w:tabs>
        <w:spacing w:after="120" w:line="281" w:lineRule="auto"/>
        <w:ind w:left="1080"/>
        <w:rPr>
          <w:rFonts w:asciiTheme="minorHAnsi" w:hAnsiTheme="minorHAnsi" w:cstheme="minorHAnsi"/>
        </w:rPr>
      </w:pPr>
      <w:r w:rsidRPr="005532F5">
        <w:rPr>
          <w:rFonts w:asciiTheme="minorHAnsi" w:hAnsiTheme="minorHAnsi" w:cstheme="minorHAnsi"/>
        </w:rPr>
        <w:t>A baseline energy use intensity that exceeds its applicable energy use intensity target (</w:t>
      </w:r>
      <w:r w:rsidRPr="003A2FE3">
        <w:rPr>
          <w:rFonts w:asciiTheme="minorHAnsi" w:hAnsiTheme="minorHAnsi" w:cstheme="minorHAnsi"/>
          <w:i/>
        </w:rPr>
        <w:t>EUIt</w:t>
      </w:r>
      <w:r w:rsidRPr="005532F5">
        <w:rPr>
          <w:rFonts w:asciiTheme="minorHAnsi" w:hAnsiTheme="minorHAnsi" w:cstheme="minorHAnsi"/>
        </w:rPr>
        <w:t xml:space="preserve">) by at least fifteen kBtu per square foot per year. </w:t>
      </w:r>
    </w:p>
    <w:p w:rsidR="00736ACA" w:rsidRPr="005532F5" w:rsidRDefault="00875C49" w:rsidP="005532F5">
      <w:pPr>
        <w:pStyle w:val="Footer"/>
        <w:numPr>
          <w:ilvl w:val="0"/>
          <w:numId w:val="6"/>
        </w:numPr>
        <w:tabs>
          <w:tab w:val="clear" w:pos="4320"/>
          <w:tab w:val="clear" w:pos="8640"/>
        </w:tabs>
        <w:spacing w:after="120" w:line="281" w:lineRule="auto"/>
        <w:ind w:left="1080"/>
        <w:rPr>
          <w:rFonts w:asciiTheme="minorHAnsi" w:hAnsiTheme="minorHAnsi" w:cstheme="minorHAnsi"/>
        </w:rPr>
      </w:pPr>
      <w:r w:rsidRPr="005532F5">
        <w:rPr>
          <w:rFonts w:asciiTheme="minorHAnsi" w:hAnsiTheme="minorHAnsi" w:cstheme="minorHAnsi"/>
        </w:rPr>
        <w:t>Eligible buildings must be served by at least one electric utility, gas company, or thermal energy company participating in the Clean Buildings Early Adopter Incentive Program</w:t>
      </w:r>
      <w:r w:rsidR="00736ACA" w:rsidRPr="005532F5">
        <w:rPr>
          <w:rFonts w:asciiTheme="minorHAnsi" w:hAnsiTheme="minorHAnsi" w:cstheme="minorHAnsi"/>
        </w:rPr>
        <w:t>.</w:t>
      </w:r>
      <w:r w:rsidRPr="005532F5">
        <w:rPr>
          <w:rFonts w:asciiTheme="minorHAnsi" w:hAnsiTheme="minorHAnsi" w:cstheme="minorHAnsi"/>
        </w:rPr>
        <w:t xml:space="preserve"> </w:t>
      </w:r>
    </w:p>
    <w:p w:rsidR="006A4412" w:rsidRPr="005532F5" w:rsidRDefault="00044F2B" w:rsidP="005532F5">
      <w:pPr>
        <w:pStyle w:val="Footer"/>
        <w:tabs>
          <w:tab w:val="clear" w:pos="4320"/>
          <w:tab w:val="clear" w:pos="8640"/>
        </w:tabs>
        <w:spacing w:after="120" w:line="281" w:lineRule="auto"/>
        <w:ind w:left="450"/>
        <w:rPr>
          <w:rFonts w:asciiTheme="minorHAnsi" w:hAnsiTheme="minorHAnsi" w:cstheme="minorHAnsi"/>
        </w:rPr>
      </w:pPr>
      <w:r w:rsidRPr="005532F5">
        <w:rPr>
          <w:rFonts w:asciiTheme="minorHAnsi" w:hAnsiTheme="minorHAnsi" w:cstheme="minorHAnsi"/>
        </w:rPr>
        <w:t>Buildings must comply with all applicable laws, ordinances, codes, regulations and policies</w:t>
      </w:r>
      <w:r w:rsidR="00147A28" w:rsidRPr="00E927B1">
        <w:rPr>
          <w:rFonts w:asciiTheme="minorHAnsi" w:hAnsiTheme="minorHAnsi" w:cstheme="minorHAnsi"/>
        </w:rPr>
        <w:t xml:space="preserve"> ide</w:t>
      </w:r>
      <w:r w:rsidR="00E31743" w:rsidRPr="00E927B1">
        <w:rPr>
          <w:rFonts w:asciiTheme="minorHAnsi" w:hAnsiTheme="minorHAnsi" w:cstheme="minorHAnsi"/>
        </w:rPr>
        <w:t>ntified in the Clean Buildings S</w:t>
      </w:r>
      <w:r w:rsidR="00147A28" w:rsidRPr="005532F5">
        <w:rPr>
          <w:rFonts w:asciiTheme="minorHAnsi" w:hAnsiTheme="minorHAnsi" w:cstheme="minorHAnsi"/>
        </w:rPr>
        <w:t>tandard.</w:t>
      </w:r>
    </w:p>
    <w:p w:rsidR="006C355F" w:rsidRPr="005532F5" w:rsidRDefault="006C355F" w:rsidP="005532F5">
      <w:pPr>
        <w:pStyle w:val="Footer"/>
        <w:tabs>
          <w:tab w:val="clear" w:pos="4320"/>
          <w:tab w:val="clear" w:pos="8640"/>
        </w:tabs>
        <w:spacing w:after="120" w:line="281" w:lineRule="auto"/>
        <w:ind w:left="270"/>
        <w:rPr>
          <w:rFonts w:asciiTheme="minorHAnsi" w:hAnsiTheme="minorHAnsi" w:cstheme="minorHAnsi"/>
        </w:rPr>
      </w:pPr>
    </w:p>
    <w:p w:rsidR="00AD76CD" w:rsidRPr="005532F5" w:rsidRDefault="00D307BB" w:rsidP="005532F5">
      <w:pPr>
        <w:pStyle w:val="Heading1"/>
        <w:framePr w:w="0" w:wrap="auto" w:vAnchor="margin" w:yAlign="inline"/>
        <w:shd w:val="clear" w:color="auto" w:fill="D6E3BC" w:themeFill="accent3" w:themeFillTint="66"/>
        <w:spacing w:before="0" w:after="120" w:line="281" w:lineRule="auto"/>
        <w:ind w:right="-495"/>
      </w:pPr>
      <w:bookmarkStart w:id="10" w:name="_Toc55378583"/>
      <w:r w:rsidRPr="005532F5">
        <w:t>Early Adopter Incentive Application</w:t>
      </w:r>
      <w:bookmarkEnd w:id="10"/>
    </w:p>
    <w:p w:rsidR="00D307BB" w:rsidRPr="005532F5" w:rsidRDefault="00A85288" w:rsidP="005532F5">
      <w:pPr>
        <w:spacing w:after="120" w:line="281" w:lineRule="auto"/>
        <w:ind w:left="90"/>
        <w:rPr>
          <w:bCs w:val="0"/>
          <w:strike/>
        </w:rPr>
      </w:pPr>
      <w:r w:rsidRPr="005532F5">
        <w:t>Applicant process</w:t>
      </w:r>
      <w:r w:rsidR="00046DEC" w:rsidRPr="005532F5">
        <w:t xml:space="preserve">, </w:t>
      </w:r>
      <w:r w:rsidRPr="005532F5">
        <w:t>descriptions and the</w:t>
      </w:r>
      <w:r w:rsidR="00D307BB" w:rsidRPr="005532F5">
        <w:t xml:space="preserve"> application </w:t>
      </w:r>
      <w:r w:rsidRPr="005532F5">
        <w:t xml:space="preserve">will be </w:t>
      </w:r>
      <w:r w:rsidR="003F2359" w:rsidRPr="005532F5">
        <w:t>available</w:t>
      </w:r>
      <w:r w:rsidRPr="005532F5">
        <w:t xml:space="preserve"> on</w:t>
      </w:r>
      <w:r w:rsidR="006D36DF" w:rsidRPr="005532F5">
        <w:t xml:space="preserve"> </w:t>
      </w:r>
      <w:r w:rsidR="00D307BB" w:rsidRPr="005532F5">
        <w:t xml:space="preserve">the Clean Buildings website. </w:t>
      </w:r>
    </w:p>
    <w:p w:rsidR="00D307BB" w:rsidRPr="005532F5" w:rsidRDefault="00727AA2" w:rsidP="005532F5">
      <w:pPr>
        <w:pStyle w:val="Heading2"/>
        <w:numPr>
          <w:ilvl w:val="1"/>
          <w:numId w:val="7"/>
        </w:numPr>
        <w:shd w:val="clear" w:color="auto" w:fill="B6DDE8" w:themeFill="accent5" w:themeFillTint="66"/>
        <w:spacing w:before="0" w:after="120" w:line="281" w:lineRule="auto"/>
        <w:ind w:left="900"/>
      </w:pPr>
      <w:bookmarkStart w:id="11" w:name="_Toc55378584"/>
      <w:r w:rsidRPr="005532F5">
        <w:t>Application Schedule</w:t>
      </w:r>
      <w:bookmarkEnd w:id="11"/>
    </w:p>
    <w:p w:rsidR="00D307BB" w:rsidRPr="005532F5" w:rsidRDefault="003F2359" w:rsidP="005532F5">
      <w:pPr>
        <w:pStyle w:val="NoSpacing"/>
        <w:spacing w:after="120" w:line="281" w:lineRule="auto"/>
        <w:ind w:left="270"/>
        <w:rPr>
          <w:sz w:val="24"/>
          <w:szCs w:val="24"/>
        </w:rPr>
      </w:pPr>
      <w:r w:rsidRPr="003A2FE3">
        <w:rPr>
          <w:i/>
          <w:sz w:val="24"/>
          <w:szCs w:val="24"/>
        </w:rPr>
        <w:t>Covered commercial</w:t>
      </w:r>
      <w:r w:rsidRPr="005532F5">
        <w:rPr>
          <w:sz w:val="24"/>
          <w:szCs w:val="24"/>
        </w:rPr>
        <w:t xml:space="preserve"> building</w:t>
      </w:r>
      <w:r w:rsidRPr="00E927B1">
        <w:rPr>
          <w:sz w:val="24"/>
          <w:szCs w:val="24"/>
        </w:rPr>
        <w:t xml:space="preserve"> owners and </w:t>
      </w:r>
      <w:r w:rsidR="00595FA3" w:rsidRPr="00E927B1">
        <w:rPr>
          <w:sz w:val="24"/>
          <w:szCs w:val="24"/>
        </w:rPr>
        <w:t>owners</w:t>
      </w:r>
      <w:r w:rsidR="00D307BB" w:rsidRPr="00E927B1">
        <w:rPr>
          <w:sz w:val="24"/>
          <w:szCs w:val="24"/>
        </w:rPr>
        <w:t xml:space="preserve"> </w:t>
      </w:r>
      <w:r w:rsidRPr="005532F5">
        <w:rPr>
          <w:sz w:val="24"/>
          <w:szCs w:val="24"/>
        </w:rPr>
        <w:t>of multifamily buildings that exceed 50,000 square feet of gross floor area</w:t>
      </w:r>
      <w:r w:rsidRPr="00E927B1">
        <w:rPr>
          <w:sz w:val="24"/>
          <w:szCs w:val="24"/>
        </w:rPr>
        <w:t xml:space="preserve"> </w:t>
      </w:r>
      <w:r w:rsidR="00D307BB" w:rsidRPr="00E927B1">
        <w:rPr>
          <w:sz w:val="24"/>
          <w:szCs w:val="24"/>
        </w:rPr>
        <w:t>may submit applications acc</w:t>
      </w:r>
      <w:r w:rsidR="006D36DF" w:rsidRPr="00E927B1">
        <w:rPr>
          <w:sz w:val="24"/>
          <w:szCs w:val="24"/>
        </w:rPr>
        <w:t>o</w:t>
      </w:r>
      <w:r w:rsidR="00D307BB" w:rsidRPr="005532F5">
        <w:rPr>
          <w:sz w:val="24"/>
          <w:szCs w:val="24"/>
        </w:rPr>
        <w:t>rding to the following schedule:</w:t>
      </w:r>
    </w:p>
    <w:p w:rsidR="00D307BB" w:rsidRPr="005532F5" w:rsidRDefault="00D307BB" w:rsidP="005532F5">
      <w:pPr>
        <w:pStyle w:val="NoSpacing"/>
        <w:numPr>
          <w:ilvl w:val="0"/>
          <w:numId w:val="4"/>
        </w:numPr>
        <w:spacing w:after="120" w:line="281" w:lineRule="auto"/>
        <w:ind w:left="900"/>
        <w:rPr>
          <w:sz w:val="24"/>
          <w:szCs w:val="24"/>
        </w:rPr>
      </w:pPr>
      <w:r w:rsidRPr="005532F5">
        <w:rPr>
          <w:sz w:val="24"/>
          <w:szCs w:val="24"/>
        </w:rPr>
        <w:t xml:space="preserve">For a building with more than two hundred twenty </w:t>
      </w:r>
      <w:r w:rsidR="00046DEC" w:rsidRPr="005532F5">
        <w:rPr>
          <w:sz w:val="24"/>
          <w:szCs w:val="24"/>
        </w:rPr>
        <w:t>thousand,</w:t>
      </w:r>
      <w:r w:rsidRPr="005532F5">
        <w:rPr>
          <w:sz w:val="24"/>
          <w:szCs w:val="24"/>
        </w:rPr>
        <w:t xml:space="preserve"> gross square feet, beginning July 1, 2021, through June 1, 2025</w:t>
      </w:r>
      <w:r w:rsidR="00046DEC" w:rsidRPr="005532F5">
        <w:rPr>
          <w:sz w:val="24"/>
          <w:szCs w:val="24"/>
        </w:rPr>
        <w:t>.</w:t>
      </w:r>
    </w:p>
    <w:p w:rsidR="00D307BB" w:rsidRPr="005532F5" w:rsidRDefault="00D307BB" w:rsidP="005532F5">
      <w:pPr>
        <w:pStyle w:val="NoSpacing"/>
        <w:numPr>
          <w:ilvl w:val="0"/>
          <w:numId w:val="4"/>
        </w:numPr>
        <w:spacing w:after="120" w:line="281" w:lineRule="auto"/>
        <w:ind w:left="900"/>
        <w:rPr>
          <w:sz w:val="24"/>
          <w:szCs w:val="24"/>
        </w:rPr>
      </w:pPr>
      <w:r w:rsidRPr="005532F5">
        <w:rPr>
          <w:sz w:val="24"/>
          <w:szCs w:val="24"/>
        </w:rPr>
        <w:t>For a building with more than ninety thousand gross square feet but less than two hundred twenty thousand and one gross square feet, beginning July 1, 2021, through June 1, 2026</w:t>
      </w:r>
      <w:r w:rsidR="00046DEC" w:rsidRPr="005532F5">
        <w:rPr>
          <w:sz w:val="24"/>
          <w:szCs w:val="24"/>
        </w:rPr>
        <w:t>.</w:t>
      </w:r>
    </w:p>
    <w:p w:rsidR="00D307BB" w:rsidRDefault="00D307BB" w:rsidP="005532F5">
      <w:pPr>
        <w:pStyle w:val="NoSpacing"/>
        <w:numPr>
          <w:ilvl w:val="0"/>
          <w:numId w:val="4"/>
        </w:numPr>
        <w:spacing w:after="120" w:line="281" w:lineRule="auto"/>
        <w:ind w:left="900"/>
        <w:rPr>
          <w:sz w:val="24"/>
          <w:szCs w:val="24"/>
        </w:rPr>
      </w:pPr>
      <w:r w:rsidRPr="005532F5">
        <w:rPr>
          <w:sz w:val="24"/>
          <w:szCs w:val="24"/>
        </w:rPr>
        <w:t>For a building with more than fifty thousand gross square feet but less than ninety thousand and one gross square feet, beginning July 1, 2021, through June 1, 2027.</w:t>
      </w:r>
    </w:p>
    <w:p w:rsidR="00C00A76" w:rsidRPr="005532F5" w:rsidRDefault="00C00A76" w:rsidP="003431B8">
      <w:pPr>
        <w:pStyle w:val="NoSpacing"/>
        <w:spacing w:after="120" w:line="281" w:lineRule="auto"/>
        <w:ind w:left="324"/>
        <w:rPr>
          <w:sz w:val="24"/>
          <w:szCs w:val="24"/>
        </w:rPr>
      </w:pPr>
      <w:r>
        <w:rPr>
          <w:sz w:val="24"/>
          <w:szCs w:val="24"/>
        </w:rPr>
        <w:t xml:space="preserve">Schedule subject to adjust based on available funding. </w:t>
      </w:r>
    </w:p>
    <w:p w:rsidR="00044F2B" w:rsidRPr="005532F5" w:rsidRDefault="00727AA2" w:rsidP="005532F5">
      <w:pPr>
        <w:pStyle w:val="Heading2"/>
        <w:numPr>
          <w:ilvl w:val="1"/>
          <w:numId w:val="7"/>
        </w:numPr>
        <w:shd w:val="clear" w:color="auto" w:fill="B6DDE8" w:themeFill="accent5" w:themeFillTint="66"/>
        <w:spacing w:before="0" w:after="120" w:line="281" w:lineRule="auto"/>
        <w:ind w:left="900"/>
      </w:pPr>
      <w:bookmarkStart w:id="12" w:name="_Toc55378585"/>
      <w:r w:rsidRPr="005532F5">
        <w:lastRenderedPageBreak/>
        <w:t>Pre Application Requirements (Self Qualification)</w:t>
      </w:r>
      <w:bookmarkEnd w:id="12"/>
    </w:p>
    <w:p w:rsidR="00727AA2" w:rsidRPr="005532F5" w:rsidRDefault="00727AA2" w:rsidP="005532F5">
      <w:pPr>
        <w:pStyle w:val="NoSpacing"/>
        <w:numPr>
          <w:ilvl w:val="0"/>
          <w:numId w:val="35"/>
        </w:numPr>
        <w:spacing w:after="120" w:line="281" w:lineRule="auto"/>
        <w:rPr>
          <w:bCs/>
          <w:sz w:val="24"/>
          <w:szCs w:val="24"/>
        </w:rPr>
      </w:pPr>
      <w:r w:rsidRPr="005532F5">
        <w:rPr>
          <w:bCs/>
          <w:sz w:val="24"/>
          <w:szCs w:val="24"/>
        </w:rPr>
        <w:t xml:space="preserve">The building shall be a </w:t>
      </w:r>
      <w:r w:rsidRPr="003A2FE3">
        <w:rPr>
          <w:bCs/>
          <w:i/>
          <w:sz w:val="24"/>
          <w:szCs w:val="24"/>
        </w:rPr>
        <w:t>covered commercial</w:t>
      </w:r>
      <w:r w:rsidRPr="005532F5">
        <w:rPr>
          <w:bCs/>
          <w:sz w:val="24"/>
          <w:szCs w:val="24"/>
        </w:rPr>
        <w:t xml:space="preserve"> or multifamily building over 50,000 sf of gross floor area in order to qualify for the Early Adopter Incentive</w:t>
      </w:r>
      <w:r w:rsidR="0086623D">
        <w:rPr>
          <w:bCs/>
          <w:sz w:val="24"/>
          <w:szCs w:val="24"/>
        </w:rPr>
        <w:t xml:space="preserve"> and be 15 EUI over the target established by building type. </w:t>
      </w:r>
    </w:p>
    <w:p w:rsidR="00317F1B" w:rsidRPr="005532F5" w:rsidRDefault="003F2359" w:rsidP="005532F5">
      <w:pPr>
        <w:pStyle w:val="NoSpacing"/>
        <w:numPr>
          <w:ilvl w:val="0"/>
          <w:numId w:val="35"/>
        </w:numPr>
        <w:spacing w:after="120" w:line="281" w:lineRule="auto"/>
        <w:rPr>
          <w:sz w:val="24"/>
          <w:szCs w:val="24"/>
        </w:rPr>
      </w:pPr>
      <w:r w:rsidRPr="005532F5">
        <w:rPr>
          <w:rFonts w:cstheme="minorHAnsi"/>
          <w:sz w:val="24"/>
          <w:szCs w:val="24"/>
        </w:rPr>
        <w:t>The building must be served by a</w:t>
      </w:r>
      <w:r w:rsidR="00875C49" w:rsidRPr="005532F5">
        <w:rPr>
          <w:rFonts w:cstheme="minorHAnsi"/>
          <w:sz w:val="24"/>
          <w:szCs w:val="24"/>
        </w:rPr>
        <w:t>t</w:t>
      </w:r>
      <w:r w:rsidRPr="005532F5">
        <w:rPr>
          <w:rFonts w:cstheme="minorHAnsi"/>
          <w:sz w:val="24"/>
          <w:szCs w:val="24"/>
        </w:rPr>
        <w:t xml:space="preserve"> least one electric utility, gas company, or thermal energy company </w:t>
      </w:r>
      <w:r w:rsidR="00875C49" w:rsidRPr="005532F5">
        <w:rPr>
          <w:rFonts w:cstheme="minorHAnsi"/>
          <w:sz w:val="24"/>
          <w:szCs w:val="24"/>
        </w:rPr>
        <w:t>participating in the Clean Buildings Early Adopter Incentive Program</w:t>
      </w:r>
      <w:r w:rsidR="005A319D" w:rsidRPr="005532F5">
        <w:rPr>
          <w:rFonts w:cstheme="minorHAnsi"/>
          <w:sz w:val="24"/>
          <w:szCs w:val="24"/>
        </w:rPr>
        <w:t>.</w:t>
      </w:r>
      <w:r w:rsidR="00B20E9D" w:rsidRPr="005532F5">
        <w:rPr>
          <w:bCs/>
          <w:sz w:val="24"/>
          <w:szCs w:val="24"/>
        </w:rPr>
        <w:t xml:space="preserve">  </w:t>
      </w:r>
    </w:p>
    <w:p w:rsidR="00317F1B" w:rsidRPr="005532F5" w:rsidRDefault="00317F1B" w:rsidP="005532F5">
      <w:pPr>
        <w:pStyle w:val="NoSpacing"/>
        <w:numPr>
          <w:ilvl w:val="0"/>
          <w:numId w:val="35"/>
        </w:numPr>
        <w:spacing w:after="120" w:line="281" w:lineRule="auto"/>
        <w:rPr>
          <w:sz w:val="24"/>
          <w:szCs w:val="24"/>
        </w:rPr>
      </w:pPr>
      <w:r w:rsidRPr="005532F5">
        <w:rPr>
          <w:bCs/>
          <w:sz w:val="24"/>
          <w:szCs w:val="24"/>
        </w:rPr>
        <w:t>Prior to applying, building owners must complete the following steps:</w:t>
      </w:r>
    </w:p>
    <w:p w:rsidR="005A319D" w:rsidRPr="005532F5" w:rsidRDefault="005A319D" w:rsidP="005532F5">
      <w:pPr>
        <w:pStyle w:val="NoSpacing"/>
        <w:numPr>
          <w:ilvl w:val="1"/>
          <w:numId w:val="42"/>
        </w:numPr>
        <w:spacing w:after="120" w:line="281" w:lineRule="auto"/>
        <w:rPr>
          <w:bCs/>
          <w:sz w:val="24"/>
          <w:szCs w:val="24"/>
        </w:rPr>
      </w:pPr>
      <w:r w:rsidRPr="005532F5">
        <w:rPr>
          <w:bCs/>
          <w:sz w:val="24"/>
          <w:szCs w:val="24"/>
        </w:rPr>
        <w:t xml:space="preserve">Confirm the buildings weather normalized </w:t>
      </w:r>
      <w:r w:rsidRPr="003A2FE3">
        <w:rPr>
          <w:bCs/>
          <w:i/>
          <w:sz w:val="24"/>
          <w:szCs w:val="24"/>
        </w:rPr>
        <w:t>EUI</w:t>
      </w:r>
      <w:r w:rsidRPr="005532F5">
        <w:rPr>
          <w:bCs/>
          <w:sz w:val="24"/>
          <w:szCs w:val="24"/>
        </w:rPr>
        <w:t xml:space="preserve"> is 15 kBtu/sf greater than the buildings </w:t>
      </w:r>
      <w:r w:rsidRPr="003A2FE3">
        <w:rPr>
          <w:bCs/>
          <w:i/>
          <w:sz w:val="24"/>
          <w:szCs w:val="24"/>
        </w:rPr>
        <w:t>EUI</w:t>
      </w:r>
      <w:r w:rsidRPr="003A2FE3">
        <w:rPr>
          <w:bCs/>
          <w:i/>
          <w:sz w:val="24"/>
          <w:szCs w:val="24"/>
          <w:vertAlign w:val="subscript"/>
        </w:rPr>
        <w:t>t</w:t>
      </w:r>
    </w:p>
    <w:p w:rsidR="00E31743" w:rsidRPr="005532F5" w:rsidRDefault="00317F1B" w:rsidP="005532F5">
      <w:pPr>
        <w:pStyle w:val="NoSpacing"/>
        <w:numPr>
          <w:ilvl w:val="1"/>
          <w:numId w:val="42"/>
        </w:numPr>
        <w:spacing w:after="120" w:line="281" w:lineRule="auto"/>
        <w:rPr>
          <w:sz w:val="24"/>
          <w:szCs w:val="24"/>
        </w:rPr>
      </w:pPr>
      <w:r w:rsidRPr="005532F5">
        <w:rPr>
          <w:bCs/>
          <w:sz w:val="24"/>
          <w:szCs w:val="24"/>
        </w:rPr>
        <w:t>C</w:t>
      </w:r>
      <w:r w:rsidR="00B20E9D" w:rsidRPr="005532F5">
        <w:rPr>
          <w:bCs/>
          <w:sz w:val="24"/>
          <w:szCs w:val="24"/>
        </w:rPr>
        <w:t xml:space="preserve">onfirm </w:t>
      </w:r>
      <w:r w:rsidR="00B20E9D" w:rsidRPr="003A2FE3">
        <w:rPr>
          <w:bCs/>
          <w:i/>
          <w:sz w:val="24"/>
          <w:szCs w:val="24"/>
        </w:rPr>
        <w:t>EUI</w:t>
      </w:r>
      <w:r w:rsidR="00B20E9D" w:rsidRPr="005532F5">
        <w:rPr>
          <w:bCs/>
          <w:sz w:val="24"/>
          <w:szCs w:val="24"/>
        </w:rPr>
        <w:t xml:space="preserve"> eligibility by completing</w:t>
      </w:r>
      <w:r w:rsidR="00E31743" w:rsidRPr="005532F5">
        <w:rPr>
          <w:bCs/>
          <w:sz w:val="24"/>
          <w:szCs w:val="24"/>
        </w:rPr>
        <w:t>:</w:t>
      </w:r>
    </w:p>
    <w:p w:rsidR="00E31743" w:rsidRPr="005532F5" w:rsidRDefault="00B20E9D" w:rsidP="005532F5">
      <w:pPr>
        <w:pStyle w:val="NoSpacing"/>
        <w:numPr>
          <w:ilvl w:val="1"/>
          <w:numId w:val="43"/>
        </w:numPr>
        <w:spacing w:after="120" w:line="281" w:lineRule="auto"/>
        <w:ind w:left="1890"/>
        <w:rPr>
          <w:sz w:val="24"/>
          <w:szCs w:val="24"/>
        </w:rPr>
      </w:pPr>
      <w:r w:rsidRPr="005532F5">
        <w:rPr>
          <w:bCs/>
          <w:sz w:val="24"/>
          <w:szCs w:val="24"/>
        </w:rPr>
        <w:t xml:space="preserve">Form C </w:t>
      </w:r>
      <w:r w:rsidR="00E31743" w:rsidRPr="005532F5">
        <w:rPr>
          <w:sz w:val="24"/>
          <w:szCs w:val="24"/>
        </w:rPr>
        <w:t>(Benchmarking)</w:t>
      </w:r>
    </w:p>
    <w:p w:rsidR="00727AA2" w:rsidRPr="005532F5" w:rsidRDefault="00E31743" w:rsidP="005532F5">
      <w:pPr>
        <w:pStyle w:val="NoSpacing"/>
        <w:numPr>
          <w:ilvl w:val="1"/>
          <w:numId w:val="43"/>
        </w:numPr>
        <w:spacing w:after="120" w:line="281" w:lineRule="auto"/>
        <w:ind w:left="1890"/>
        <w:rPr>
          <w:bCs/>
          <w:sz w:val="24"/>
          <w:szCs w:val="24"/>
        </w:rPr>
      </w:pPr>
      <w:r w:rsidRPr="005532F5">
        <w:rPr>
          <w:bCs/>
          <w:sz w:val="24"/>
          <w:szCs w:val="24"/>
        </w:rPr>
        <w:t xml:space="preserve">Form </w:t>
      </w:r>
      <w:r w:rsidR="00B20E9D" w:rsidRPr="005532F5">
        <w:rPr>
          <w:bCs/>
          <w:sz w:val="24"/>
          <w:szCs w:val="24"/>
        </w:rPr>
        <w:t>B</w:t>
      </w:r>
      <w:r w:rsidR="005A319D" w:rsidRPr="005532F5">
        <w:rPr>
          <w:bCs/>
          <w:sz w:val="24"/>
          <w:szCs w:val="24"/>
        </w:rPr>
        <w:t xml:space="preserve"> (Building activity and energy use intensity target)</w:t>
      </w:r>
      <w:r w:rsidR="00B20E9D" w:rsidRPr="005532F5">
        <w:rPr>
          <w:bCs/>
          <w:sz w:val="24"/>
          <w:szCs w:val="24"/>
        </w:rPr>
        <w:t xml:space="preserve"> </w:t>
      </w:r>
    </w:p>
    <w:p w:rsidR="00727AA2" w:rsidRPr="005532F5" w:rsidRDefault="00727AA2" w:rsidP="005532F5">
      <w:pPr>
        <w:pStyle w:val="NoSpacing"/>
        <w:numPr>
          <w:ilvl w:val="1"/>
          <w:numId w:val="42"/>
        </w:numPr>
        <w:spacing w:after="120" w:line="281" w:lineRule="auto"/>
        <w:rPr>
          <w:bCs/>
          <w:sz w:val="24"/>
          <w:szCs w:val="24"/>
        </w:rPr>
      </w:pPr>
      <w:r w:rsidRPr="005532F5">
        <w:rPr>
          <w:sz w:val="24"/>
          <w:szCs w:val="24"/>
        </w:rPr>
        <w:t xml:space="preserve">Create an </w:t>
      </w:r>
      <w:r w:rsidRPr="003A2FE3">
        <w:rPr>
          <w:i/>
          <w:sz w:val="24"/>
          <w:szCs w:val="24"/>
        </w:rPr>
        <w:t xml:space="preserve">Energy Star </w:t>
      </w:r>
      <w:r w:rsidR="00005B56" w:rsidRPr="003A2FE3">
        <w:rPr>
          <w:i/>
          <w:sz w:val="24"/>
          <w:szCs w:val="24"/>
        </w:rPr>
        <w:t>Portfolio</w:t>
      </w:r>
      <w:r w:rsidRPr="003A2FE3">
        <w:rPr>
          <w:i/>
          <w:sz w:val="24"/>
          <w:szCs w:val="24"/>
        </w:rPr>
        <w:t xml:space="preserve"> Manager</w:t>
      </w:r>
      <w:r w:rsidRPr="005532F5">
        <w:rPr>
          <w:sz w:val="24"/>
          <w:szCs w:val="24"/>
        </w:rPr>
        <w:t xml:space="preserve"> (ESPM) account</w:t>
      </w:r>
    </w:p>
    <w:p w:rsidR="00727AA2" w:rsidRPr="005532F5" w:rsidRDefault="00727AA2" w:rsidP="00E927B1">
      <w:pPr>
        <w:pStyle w:val="NoSpacing"/>
        <w:numPr>
          <w:ilvl w:val="3"/>
          <w:numId w:val="35"/>
        </w:numPr>
        <w:spacing w:after="120" w:line="281" w:lineRule="auto"/>
        <w:ind w:left="1890"/>
        <w:rPr>
          <w:bCs/>
          <w:sz w:val="24"/>
          <w:szCs w:val="24"/>
        </w:rPr>
      </w:pPr>
      <w:r w:rsidRPr="005532F5">
        <w:rPr>
          <w:sz w:val="24"/>
          <w:szCs w:val="24"/>
        </w:rPr>
        <w:t xml:space="preserve">Automate utility data upload </w:t>
      </w:r>
    </w:p>
    <w:p w:rsidR="00727AA2" w:rsidRPr="005532F5" w:rsidRDefault="000B6C53" w:rsidP="005532F5">
      <w:pPr>
        <w:pStyle w:val="NoSpacing"/>
        <w:numPr>
          <w:ilvl w:val="4"/>
          <w:numId w:val="35"/>
        </w:numPr>
        <w:spacing w:after="120" w:line="281" w:lineRule="auto"/>
        <w:ind w:left="2160"/>
        <w:rPr>
          <w:bCs/>
          <w:sz w:val="24"/>
          <w:szCs w:val="24"/>
        </w:rPr>
      </w:pPr>
      <w:r w:rsidRPr="005532F5">
        <w:rPr>
          <w:sz w:val="24"/>
          <w:szCs w:val="24"/>
        </w:rPr>
        <w:t xml:space="preserve">Provide ESPM ID and utility data upload access to </w:t>
      </w:r>
      <w:r w:rsidR="00727AA2" w:rsidRPr="005532F5">
        <w:rPr>
          <w:sz w:val="24"/>
          <w:szCs w:val="24"/>
        </w:rPr>
        <w:t>all energy utilities</w:t>
      </w:r>
      <w:r w:rsidRPr="005532F5">
        <w:rPr>
          <w:sz w:val="24"/>
          <w:szCs w:val="24"/>
        </w:rPr>
        <w:t xml:space="preserve"> serving the building</w:t>
      </w:r>
      <w:r w:rsidR="00727AA2" w:rsidRPr="005532F5">
        <w:rPr>
          <w:sz w:val="24"/>
          <w:szCs w:val="24"/>
        </w:rPr>
        <w:t xml:space="preserve"> </w:t>
      </w:r>
    </w:p>
    <w:p w:rsidR="00727AA2" w:rsidRPr="005532F5" w:rsidRDefault="00727AA2" w:rsidP="005532F5">
      <w:pPr>
        <w:pStyle w:val="NoSpacing"/>
        <w:numPr>
          <w:ilvl w:val="2"/>
          <w:numId w:val="44"/>
        </w:numPr>
        <w:spacing w:after="120" w:line="281" w:lineRule="auto"/>
        <w:rPr>
          <w:bCs/>
          <w:sz w:val="24"/>
          <w:szCs w:val="24"/>
        </w:rPr>
      </w:pPr>
      <w:r w:rsidRPr="005532F5">
        <w:rPr>
          <w:sz w:val="24"/>
          <w:szCs w:val="24"/>
        </w:rPr>
        <w:t>Select Share (or edit access to) a property</w:t>
      </w:r>
      <w:r w:rsidR="000B6C53" w:rsidRPr="005532F5">
        <w:rPr>
          <w:sz w:val="24"/>
          <w:szCs w:val="24"/>
        </w:rPr>
        <w:t xml:space="preserve"> to allow Commerce access to ESPM data as per</w:t>
      </w:r>
      <w:r w:rsidR="006E70EC" w:rsidRPr="005532F5">
        <w:rPr>
          <w:bCs/>
          <w:sz w:val="24"/>
          <w:szCs w:val="24"/>
        </w:rPr>
        <w:t xml:space="preserve"> Clean Buildings Standard.</w:t>
      </w:r>
      <w:r w:rsidR="006E70EC" w:rsidRPr="005532F5">
        <w:rPr>
          <w:sz w:val="24"/>
          <w:szCs w:val="24"/>
        </w:rPr>
        <w:t xml:space="preserve"> </w:t>
      </w:r>
      <w:r w:rsidR="000B6C53" w:rsidRPr="005532F5">
        <w:rPr>
          <w:sz w:val="24"/>
          <w:szCs w:val="24"/>
        </w:rPr>
        <w:t xml:space="preserve"> </w:t>
      </w:r>
    </w:p>
    <w:p w:rsidR="00727AA2" w:rsidRPr="005532F5" w:rsidRDefault="00727AA2" w:rsidP="005532F5">
      <w:pPr>
        <w:pStyle w:val="NoSpacing"/>
        <w:numPr>
          <w:ilvl w:val="2"/>
          <w:numId w:val="44"/>
        </w:numPr>
        <w:spacing w:after="120" w:line="281" w:lineRule="auto"/>
        <w:rPr>
          <w:bCs/>
          <w:sz w:val="24"/>
          <w:szCs w:val="24"/>
        </w:rPr>
      </w:pPr>
      <w:r w:rsidRPr="005532F5">
        <w:rPr>
          <w:sz w:val="24"/>
          <w:szCs w:val="24"/>
        </w:rPr>
        <w:t>Set up web services/data exchange</w:t>
      </w:r>
    </w:p>
    <w:p w:rsidR="00727AA2" w:rsidRPr="005532F5" w:rsidRDefault="00727AA2" w:rsidP="005532F5">
      <w:pPr>
        <w:pStyle w:val="NoSpacing"/>
        <w:numPr>
          <w:ilvl w:val="2"/>
          <w:numId w:val="44"/>
        </w:numPr>
        <w:spacing w:after="120" w:line="281" w:lineRule="auto"/>
        <w:rPr>
          <w:bCs/>
          <w:sz w:val="24"/>
          <w:szCs w:val="24"/>
        </w:rPr>
      </w:pPr>
      <w:r w:rsidRPr="005532F5">
        <w:rPr>
          <w:sz w:val="24"/>
          <w:szCs w:val="24"/>
        </w:rPr>
        <w:t xml:space="preserve">Enter building characteristics </w:t>
      </w:r>
    </w:p>
    <w:p w:rsidR="00D307BB" w:rsidRPr="005532F5" w:rsidRDefault="00D307BB" w:rsidP="005532F5">
      <w:pPr>
        <w:pStyle w:val="Heading2"/>
        <w:shd w:val="clear" w:color="auto" w:fill="B6DDE8" w:themeFill="accent5" w:themeFillTint="66"/>
        <w:spacing w:before="0" w:after="120" w:line="281" w:lineRule="auto"/>
        <w:ind w:left="900"/>
      </w:pPr>
      <w:bookmarkStart w:id="13" w:name="_Toc54703126"/>
      <w:bookmarkStart w:id="14" w:name="_Toc54703128"/>
      <w:bookmarkStart w:id="15" w:name="_Toc55378586"/>
      <w:bookmarkEnd w:id="13"/>
      <w:bookmarkEnd w:id="14"/>
      <w:r w:rsidRPr="005532F5">
        <w:t>Application Requirements</w:t>
      </w:r>
      <w:bookmarkEnd w:id="15"/>
    </w:p>
    <w:p w:rsidR="00727AA2" w:rsidRPr="005532F5" w:rsidRDefault="00727AA2" w:rsidP="005532F5">
      <w:pPr>
        <w:pStyle w:val="NoSpacing"/>
        <w:spacing w:after="120" w:line="281" w:lineRule="auto"/>
        <w:ind w:left="270"/>
        <w:rPr>
          <w:sz w:val="24"/>
          <w:szCs w:val="24"/>
        </w:rPr>
      </w:pPr>
      <w:r w:rsidRPr="005532F5">
        <w:rPr>
          <w:sz w:val="24"/>
          <w:szCs w:val="24"/>
        </w:rPr>
        <w:t xml:space="preserve">Application for the Early Adopter Incentive </w:t>
      </w:r>
      <w:r w:rsidR="00830B00" w:rsidRPr="005532F5">
        <w:rPr>
          <w:sz w:val="24"/>
          <w:szCs w:val="24"/>
        </w:rPr>
        <w:t>will be completed and submitted to Commerce electronically in a format created by Commerce.  Applications</w:t>
      </w:r>
      <w:r w:rsidR="00CD1FCE" w:rsidRPr="005532F5">
        <w:rPr>
          <w:sz w:val="24"/>
          <w:szCs w:val="24"/>
        </w:rPr>
        <w:t xml:space="preserve"> </w:t>
      </w:r>
      <w:r w:rsidR="0086623D">
        <w:rPr>
          <w:sz w:val="24"/>
          <w:szCs w:val="24"/>
        </w:rPr>
        <w:t xml:space="preserve">will </w:t>
      </w:r>
      <w:r w:rsidRPr="005532F5">
        <w:rPr>
          <w:sz w:val="24"/>
          <w:szCs w:val="24"/>
        </w:rPr>
        <w:t>include</w:t>
      </w:r>
      <w:r w:rsidR="0086623D">
        <w:rPr>
          <w:sz w:val="24"/>
          <w:szCs w:val="24"/>
        </w:rPr>
        <w:t>, but not be limited to,</w:t>
      </w:r>
      <w:r w:rsidRPr="005532F5">
        <w:rPr>
          <w:sz w:val="24"/>
          <w:szCs w:val="24"/>
        </w:rPr>
        <w:t xml:space="preserve"> the following information:</w:t>
      </w:r>
    </w:p>
    <w:p w:rsidR="006667DB" w:rsidRPr="00E927B1" w:rsidRDefault="00830B00" w:rsidP="005532F5">
      <w:pPr>
        <w:pStyle w:val="NoSpacing"/>
        <w:numPr>
          <w:ilvl w:val="1"/>
          <w:numId w:val="36"/>
        </w:numPr>
        <w:spacing w:after="120" w:line="281" w:lineRule="auto"/>
        <w:ind w:left="720"/>
        <w:rPr>
          <w:sz w:val="24"/>
          <w:szCs w:val="24"/>
        </w:rPr>
      </w:pPr>
      <w:r w:rsidRPr="002A09F6">
        <w:rPr>
          <w:sz w:val="24"/>
          <w:szCs w:val="24"/>
        </w:rPr>
        <w:t xml:space="preserve">WA State </w:t>
      </w:r>
      <w:r w:rsidR="006667DB" w:rsidRPr="00E927B1">
        <w:rPr>
          <w:sz w:val="24"/>
          <w:szCs w:val="24"/>
        </w:rPr>
        <w:t>Building ID</w:t>
      </w:r>
    </w:p>
    <w:p w:rsidR="006667DB" w:rsidRPr="005532F5" w:rsidRDefault="006667DB" w:rsidP="005532F5">
      <w:pPr>
        <w:pStyle w:val="NoSpacing"/>
        <w:numPr>
          <w:ilvl w:val="1"/>
          <w:numId w:val="36"/>
        </w:numPr>
        <w:spacing w:after="120" w:line="281" w:lineRule="auto"/>
        <w:ind w:left="720"/>
        <w:rPr>
          <w:sz w:val="24"/>
          <w:szCs w:val="24"/>
        </w:rPr>
      </w:pPr>
      <w:r w:rsidRPr="005532F5">
        <w:rPr>
          <w:sz w:val="24"/>
          <w:szCs w:val="24"/>
        </w:rPr>
        <w:t>Parcel ID</w:t>
      </w:r>
    </w:p>
    <w:p w:rsidR="006667DB" w:rsidRPr="00E927B1" w:rsidRDefault="006667DB" w:rsidP="005532F5">
      <w:pPr>
        <w:pStyle w:val="NoSpacing"/>
        <w:numPr>
          <w:ilvl w:val="1"/>
          <w:numId w:val="36"/>
        </w:numPr>
        <w:spacing w:after="120" w:line="281" w:lineRule="auto"/>
        <w:ind w:left="720"/>
        <w:rPr>
          <w:sz w:val="24"/>
          <w:szCs w:val="24"/>
        </w:rPr>
      </w:pPr>
      <w:r w:rsidRPr="005532F5">
        <w:rPr>
          <w:sz w:val="24"/>
          <w:szCs w:val="24"/>
        </w:rPr>
        <w:t>Portfolio Manager Account ID</w:t>
      </w:r>
    </w:p>
    <w:p w:rsidR="005A319D" w:rsidRPr="005532F5" w:rsidRDefault="00727AA2" w:rsidP="005532F5">
      <w:pPr>
        <w:pStyle w:val="NoSpacing"/>
        <w:numPr>
          <w:ilvl w:val="2"/>
          <w:numId w:val="36"/>
        </w:numPr>
        <w:spacing w:after="120" w:line="281" w:lineRule="auto"/>
        <w:ind w:left="1080"/>
        <w:rPr>
          <w:sz w:val="24"/>
          <w:szCs w:val="24"/>
        </w:rPr>
      </w:pPr>
      <w:r w:rsidRPr="00E927B1">
        <w:rPr>
          <w:sz w:val="24"/>
          <w:szCs w:val="24"/>
        </w:rPr>
        <w:lastRenderedPageBreak/>
        <w:t xml:space="preserve">Building Improvement Plan completed and uploaded </w:t>
      </w:r>
      <w:r w:rsidR="005F7109" w:rsidRPr="005532F5">
        <w:rPr>
          <w:sz w:val="24"/>
          <w:szCs w:val="24"/>
        </w:rPr>
        <w:t>through Commerce’s Clean Buildings Database</w:t>
      </w:r>
      <w:r w:rsidR="005F7109" w:rsidRPr="00E927B1" w:rsidDel="005F7109">
        <w:rPr>
          <w:sz w:val="24"/>
          <w:szCs w:val="24"/>
        </w:rPr>
        <w:t xml:space="preserve"> </w:t>
      </w:r>
      <w:r w:rsidR="00CD1FCE" w:rsidRPr="00E927B1">
        <w:rPr>
          <w:sz w:val="24"/>
          <w:szCs w:val="24"/>
        </w:rPr>
        <w:t xml:space="preserve">demonstrating </w:t>
      </w:r>
      <w:r w:rsidR="00275723" w:rsidRPr="00E927B1">
        <w:rPr>
          <w:sz w:val="24"/>
          <w:szCs w:val="24"/>
        </w:rPr>
        <w:t xml:space="preserve">that the buildings proposed </w:t>
      </w:r>
      <w:r w:rsidR="00275723" w:rsidRPr="003A2FE3">
        <w:rPr>
          <w:i/>
          <w:sz w:val="24"/>
          <w:szCs w:val="24"/>
        </w:rPr>
        <w:t>EUI</w:t>
      </w:r>
      <w:r w:rsidR="00275723" w:rsidRPr="00E927B1">
        <w:rPr>
          <w:sz w:val="24"/>
          <w:szCs w:val="24"/>
        </w:rPr>
        <w:t xml:space="preserve"> is equal to or less than the target established by the Clean Buildings Standard.</w:t>
      </w:r>
      <w:r w:rsidR="00812DDD" w:rsidRPr="005532F5">
        <w:rPr>
          <w:sz w:val="24"/>
          <w:szCs w:val="24"/>
        </w:rPr>
        <w:t xml:space="preserve"> </w:t>
      </w:r>
    </w:p>
    <w:p w:rsidR="00727AA2" w:rsidRPr="005532F5" w:rsidRDefault="00727AA2" w:rsidP="005532F5">
      <w:pPr>
        <w:pStyle w:val="NoSpacing"/>
        <w:numPr>
          <w:ilvl w:val="2"/>
          <w:numId w:val="36"/>
        </w:numPr>
        <w:spacing w:after="120" w:line="281" w:lineRule="auto"/>
        <w:ind w:left="1080"/>
        <w:rPr>
          <w:sz w:val="24"/>
          <w:szCs w:val="24"/>
        </w:rPr>
      </w:pPr>
      <w:r w:rsidRPr="005532F5">
        <w:rPr>
          <w:sz w:val="24"/>
          <w:szCs w:val="24"/>
        </w:rPr>
        <w:t>Documents required:</w:t>
      </w:r>
    </w:p>
    <w:p w:rsidR="005A319D" w:rsidRPr="005532F5" w:rsidRDefault="000630EF" w:rsidP="00E927B1">
      <w:pPr>
        <w:pStyle w:val="NoSpacing"/>
        <w:numPr>
          <w:ilvl w:val="3"/>
          <w:numId w:val="36"/>
        </w:numPr>
        <w:spacing w:after="120" w:line="281" w:lineRule="auto"/>
        <w:ind w:left="1440"/>
        <w:rPr>
          <w:sz w:val="24"/>
          <w:szCs w:val="24"/>
        </w:rPr>
      </w:pPr>
      <w:r w:rsidRPr="005532F5">
        <w:rPr>
          <w:bCs/>
          <w:sz w:val="24"/>
          <w:szCs w:val="24"/>
        </w:rPr>
        <w:t>Form C</w:t>
      </w:r>
      <w:r w:rsidR="005A319D" w:rsidRPr="005532F5">
        <w:rPr>
          <w:bCs/>
          <w:sz w:val="24"/>
          <w:szCs w:val="24"/>
        </w:rPr>
        <w:t xml:space="preserve"> </w:t>
      </w:r>
    </w:p>
    <w:p w:rsidR="00727AA2" w:rsidRPr="005532F5" w:rsidRDefault="000630EF" w:rsidP="005532F5">
      <w:pPr>
        <w:pStyle w:val="NoSpacing"/>
        <w:numPr>
          <w:ilvl w:val="3"/>
          <w:numId w:val="36"/>
        </w:numPr>
        <w:spacing w:after="120" w:line="281" w:lineRule="auto"/>
        <w:ind w:left="1440"/>
        <w:rPr>
          <w:sz w:val="24"/>
          <w:szCs w:val="24"/>
        </w:rPr>
      </w:pPr>
      <w:r w:rsidRPr="005532F5">
        <w:rPr>
          <w:bCs/>
          <w:sz w:val="24"/>
          <w:szCs w:val="24"/>
        </w:rPr>
        <w:t>Form B</w:t>
      </w:r>
      <w:r w:rsidRPr="005532F5" w:rsidDel="000630EF">
        <w:rPr>
          <w:sz w:val="24"/>
          <w:szCs w:val="24"/>
        </w:rPr>
        <w:t xml:space="preserve"> </w:t>
      </w:r>
    </w:p>
    <w:p w:rsidR="00727AA2" w:rsidRPr="00E927B1" w:rsidRDefault="00727AA2" w:rsidP="0036119F">
      <w:pPr>
        <w:pStyle w:val="NoSpacing"/>
        <w:numPr>
          <w:ilvl w:val="4"/>
          <w:numId w:val="36"/>
        </w:numPr>
        <w:spacing w:after="120" w:line="281" w:lineRule="auto"/>
        <w:ind w:left="1800"/>
        <w:rPr>
          <w:sz w:val="24"/>
          <w:szCs w:val="24"/>
        </w:rPr>
      </w:pPr>
      <w:r w:rsidRPr="005532F5">
        <w:rPr>
          <w:sz w:val="24"/>
          <w:szCs w:val="24"/>
        </w:rPr>
        <w:t>Audit data submitted using Department of Energy</w:t>
      </w:r>
      <w:r w:rsidR="001D1986" w:rsidRPr="005532F5">
        <w:rPr>
          <w:sz w:val="24"/>
          <w:szCs w:val="24"/>
        </w:rPr>
        <w:t xml:space="preserve"> Building Energy</w:t>
      </w:r>
      <w:r w:rsidRPr="005532F5">
        <w:rPr>
          <w:sz w:val="24"/>
          <w:szCs w:val="24"/>
        </w:rPr>
        <w:t xml:space="preserve"> Asset Score Audit</w:t>
      </w:r>
      <w:r w:rsidR="0069129D" w:rsidRPr="005532F5">
        <w:rPr>
          <w:sz w:val="24"/>
          <w:szCs w:val="24"/>
        </w:rPr>
        <w:t xml:space="preserve"> </w:t>
      </w:r>
      <w:r w:rsidRPr="005532F5">
        <w:rPr>
          <w:sz w:val="24"/>
          <w:szCs w:val="24"/>
        </w:rPr>
        <w:t>Template</w:t>
      </w:r>
    </w:p>
    <w:p w:rsidR="00727AA2" w:rsidRPr="005532F5" w:rsidRDefault="00727AA2" w:rsidP="005532F5">
      <w:pPr>
        <w:pStyle w:val="NoSpacing"/>
        <w:numPr>
          <w:ilvl w:val="3"/>
          <w:numId w:val="36"/>
        </w:numPr>
        <w:spacing w:after="120" w:line="281" w:lineRule="auto"/>
        <w:ind w:left="1440"/>
        <w:rPr>
          <w:sz w:val="24"/>
          <w:szCs w:val="24"/>
        </w:rPr>
      </w:pPr>
      <w:r w:rsidRPr="005532F5">
        <w:rPr>
          <w:sz w:val="24"/>
          <w:szCs w:val="24"/>
        </w:rPr>
        <w:t>Summary of proposed improvements</w:t>
      </w:r>
    </w:p>
    <w:p w:rsidR="00727AA2" w:rsidRPr="005532F5" w:rsidRDefault="000630EF" w:rsidP="005532F5">
      <w:pPr>
        <w:pStyle w:val="NoSpacing"/>
        <w:numPr>
          <w:ilvl w:val="4"/>
          <w:numId w:val="36"/>
        </w:numPr>
        <w:spacing w:after="120" w:line="281" w:lineRule="auto"/>
        <w:ind w:left="1800"/>
        <w:rPr>
          <w:sz w:val="24"/>
          <w:szCs w:val="24"/>
        </w:rPr>
      </w:pPr>
      <w:r w:rsidRPr="005532F5">
        <w:rPr>
          <w:sz w:val="24"/>
          <w:szCs w:val="24"/>
        </w:rPr>
        <w:t xml:space="preserve">Existing </w:t>
      </w:r>
      <w:r w:rsidR="00727AA2" w:rsidRPr="005532F5">
        <w:rPr>
          <w:sz w:val="24"/>
          <w:szCs w:val="24"/>
        </w:rPr>
        <w:t xml:space="preserve">Weather normalized </w:t>
      </w:r>
      <w:r w:rsidR="00727AA2" w:rsidRPr="003A2FE3">
        <w:rPr>
          <w:i/>
          <w:sz w:val="24"/>
          <w:szCs w:val="24"/>
        </w:rPr>
        <w:t>EUI</w:t>
      </w:r>
    </w:p>
    <w:p w:rsidR="00727AA2" w:rsidRPr="005532F5" w:rsidRDefault="00727AA2" w:rsidP="005532F5">
      <w:pPr>
        <w:pStyle w:val="NoSpacing"/>
        <w:numPr>
          <w:ilvl w:val="4"/>
          <w:numId w:val="36"/>
        </w:numPr>
        <w:spacing w:after="120" w:line="281" w:lineRule="auto"/>
        <w:ind w:left="1800"/>
        <w:rPr>
          <w:sz w:val="24"/>
          <w:szCs w:val="24"/>
        </w:rPr>
      </w:pPr>
      <w:r w:rsidRPr="005532F5">
        <w:rPr>
          <w:sz w:val="24"/>
          <w:szCs w:val="24"/>
        </w:rPr>
        <w:t>EUI</w:t>
      </w:r>
      <w:r w:rsidRPr="005532F5">
        <w:rPr>
          <w:sz w:val="24"/>
          <w:szCs w:val="24"/>
          <w:vertAlign w:val="subscript"/>
        </w:rPr>
        <w:t>t</w:t>
      </w:r>
    </w:p>
    <w:p w:rsidR="00727AA2" w:rsidRPr="005532F5" w:rsidRDefault="00727AA2" w:rsidP="005532F5">
      <w:pPr>
        <w:pStyle w:val="NoSpacing"/>
        <w:numPr>
          <w:ilvl w:val="4"/>
          <w:numId w:val="36"/>
        </w:numPr>
        <w:spacing w:after="120" w:line="281" w:lineRule="auto"/>
        <w:ind w:left="1800"/>
        <w:rPr>
          <w:sz w:val="24"/>
          <w:szCs w:val="24"/>
        </w:rPr>
      </w:pPr>
      <w:r w:rsidRPr="005532F5">
        <w:rPr>
          <w:sz w:val="24"/>
          <w:szCs w:val="24"/>
        </w:rPr>
        <w:t>Proposed EEMs</w:t>
      </w:r>
    </w:p>
    <w:p w:rsidR="00727AA2" w:rsidRPr="005532F5" w:rsidRDefault="00727AA2" w:rsidP="005532F5">
      <w:pPr>
        <w:pStyle w:val="NoSpacing"/>
        <w:numPr>
          <w:ilvl w:val="4"/>
          <w:numId w:val="36"/>
        </w:numPr>
        <w:spacing w:after="120" w:line="281" w:lineRule="auto"/>
        <w:ind w:left="1800"/>
        <w:rPr>
          <w:sz w:val="24"/>
          <w:szCs w:val="24"/>
        </w:rPr>
      </w:pPr>
      <w:r w:rsidRPr="005532F5">
        <w:rPr>
          <w:sz w:val="24"/>
          <w:szCs w:val="24"/>
        </w:rPr>
        <w:t xml:space="preserve">Calculated post implementation </w:t>
      </w:r>
      <w:r w:rsidRPr="003A2FE3">
        <w:rPr>
          <w:i/>
          <w:sz w:val="24"/>
          <w:szCs w:val="24"/>
        </w:rPr>
        <w:t>EUI</w:t>
      </w:r>
      <w:r w:rsidR="00CD1FCE" w:rsidRPr="005532F5">
        <w:rPr>
          <w:sz w:val="24"/>
          <w:szCs w:val="24"/>
        </w:rPr>
        <w:t xml:space="preserve"> </w:t>
      </w:r>
    </w:p>
    <w:p w:rsidR="00727AA2" w:rsidRPr="005532F5" w:rsidRDefault="00727AA2" w:rsidP="005532F5">
      <w:pPr>
        <w:pStyle w:val="NoSpacing"/>
        <w:numPr>
          <w:ilvl w:val="4"/>
          <w:numId w:val="36"/>
        </w:numPr>
        <w:spacing w:after="120" w:line="281" w:lineRule="auto"/>
        <w:ind w:left="1800"/>
        <w:rPr>
          <w:sz w:val="24"/>
          <w:szCs w:val="24"/>
        </w:rPr>
      </w:pPr>
      <w:r w:rsidRPr="005532F5">
        <w:rPr>
          <w:sz w:val="24"/>
          <w:szCs w:val="24"/>
        </w:rPr>
        <w:t>Proposed implementation completion date</w:t>
      </w:r>
    </w:p>
    <w:p w:rsidR="00727AA2" w:rsidRPr="005532F5" w:rsidRDefault="00727AA2" w:rsidP="005532F5">
      <w:pPr>
        <w:pStyle w:val="NoSpacing"/>
        <w:numPr>
          <w:ilvl w:val="4"/>
          <w:numId w:val="36"/>
        </w:numPr>
        <w:spacing w:after="120" w:line="281" w:lineRule="auto"/>
        <w:ind w:left="1800"/>
        <w:rPr>
          <w:sz w:val="24"/>
          <w:szCs w:val="24"/>
        </w:rPr>
      </w:pPr>
      <w:r w:rsidRPr="005532F5">
        <w:rPr>
          <w:sz w:val="24"/>
          <w:szCs w:val="24"/>
        </w:rPr>
        <w:t>Proposed Measurement and Verification date</w:t>
      </w:r>
    </w:p>
    <w:p w:rsidR="00275723" w:rsidRPr="005532F5" w:rsidRDefault="00275723" w:rsidP="005532F5">
      <w:pPr>
        <w:pStyle w:val="NoSpacing"/>
        <w:numPr>
          <w:ilvl w:val="4"/>
          <w:numId w:val="36"/>
        </w:numPr>
        <w:spacing w:after="120" w:line="281" w:lineRule="auto"/>
        <w:ind w:left="1800"/>
        <w:rPr>
          <w:sz w:val="24"/>
          <w:szCs w:val="24"/>
        </w:rPr>
      </w:pPr>
      <w:r w:rsidRPr="005532F5">
        <w:rPr>
          <w:sz w:val="24"/>
          <w:szCs w:val="24"/>
        </w:rPr>
        <w:t>Proposed Clean Buildings Standard compliance date</w:t>
      </w:r>
    </w:p>
    <w:p w:rsidR="006E70EC" w:rsidRPr="00E927B1" w:rsidRDefault="006E70EC" w:rsidP="005532F5">
      <w:pPr>
        <w:pStyle w:val="ListParagraph"/>
        <w:numPr>
          <w:ilvl w:val="1"/>
          <w:numId w:val="5"/>
        </w:numPr>
        <w:spacing w:after="120" w:line="281" w:lineRule="auto"/>
        <w:ind w:left="540"/>
        <w:contextualSpacing w:val="0"/>
        <w:rPr>
          <w:rFonts w:eastAsiaTheme="minorHAnsi" w:cstheme="minorBidi"/>
          <w:bCs w:val="0"/>
        </w:rPr>
      </w:pPr>
      <w:r w:rsidRPr="00E927B1">
        <w:rPr>
          <w:rFonts w:eastAsiaTheme="minorHAnsi" w:cstheme="minorBidi"/>
          <w:bCs w:val="0"/>
        </w:rPr>
        <w:t>List or all energy utility companies serving building</w:t>
      </w:r>
    </w:p>
    <w:p w:rsidR="000507A7" w:rsidRPr="005532F5" w:rsidRDefault="00C975C2" w:rsidP="005532F5">
      <w:pPr>
        <w:pStyle w:val="Heading2"/>
        <w:shd w:val="clear" w:color="auto" w:fill="B6DDE8" w:themeFill="accent5" w:themeFillTint="66"/>
        <w:spacing w:before="0" w:after="120" w:line="281" w:lineRule="auto"/>
        <w:ind w:left="900"/>
      </w:pPr>
      <w:bookmarkStart w:id="16" w:name="_Toc54341978"/>
      <w:bookmarkStart w:id="17" w:name="_Toc54341979"/>
      <w:bookmarkStart w:id="18" w:name="_Toc54341980"/>
      <w:bookmarkStart w:id="19" w:name="_Toc54341981"/>
      <w:bookmarkStart w:id="20" w:name="_Toc54341982"/>
      <w:bookmarkStart w:id="21" w:name="_Toc54341983"/>
      <w:bookmarkStart w:id="22" w:name="_Toc54341984"/>
      <w:bookmarkStart w:id="23" w:name="_Toc54341985"/>
      <w:bookmarkStart w:id="24" w:name="_Toc54341986"/>
      <w:bookmarkStart w:id="25" w:name="_Toc54341987"/>
      <w:bookmarkStart w:id="26" w:name="_Toc55378587"/>
      <w:bookmarkEnd w:id="16"/>
      <w:bookmarkEnd w:id="17"/>
      <w:bookmarkEnd w:id="18"/>
      <w:bookmarkEnd w:id="19"/>
      <w:bookmarkEnd w:id="20"/>
      <w:bookmarkEnd w:id="21"/>
      <w:bookmarkEnd w:id="22"/>
      <w:bookmarkEnd w:id="23"/>
      <w:bookmarkEnd w:id="24"/>
      <w:bookmarkEnd w:id="25"/>
      <w:r>
        <w:t>Equitable and Inclusive Early Adopter</w:t>
      </w:r>
      <w:r w:rsidR="000507A7" w:rsidRPr="005532F5">
        <w:t xml:space="preserve"> </w:t>
      </w:r>
      <w:r>
        <w:t xml:space="preserve">Incentive </w:t>
      </w:r>
      <w:r w:rsidR="000507A7" w:rsidRPr="005532F5">
        <w:t>Plan</w:t>
      </w:r>
      <w:bookmarkEnd w:id="26"/>
    </w:p>
    <w:p w:rsidR="000507A7" w:rsidRPr="005532F5" w:rsidRDefault="00A66B43" w:rsidP="005532F5">
      <w:pPr>
        <w:pStyle w:val="Heading3"/>
        <w:shd w:val="clear" w:color="auto" w:fill="DAEEF3"/>
        <w:spacing w:before="0" w:after="120" w:line="281" w:lineRule="auto"/>
        <w:ind w:left="1170"/>
        <w:rPr>
          <w:szCs w:val="24"/>
        </w:rPr>
      </w:pPr>
      <w:bookmarkStart w:id="27" w:name="_Toc55378588"/>
      <w:r w:rsidRPr="005532F5">
        <w:rPr>
          <w:szCs w:val="24"/>
        </w:rPr>
        <w:t>Intent</w:t>
      </w:r>
      <w:bookmarkEnd w:id="27"/>
    </w:p>
    <w:p w:rsidR="00B932F2" w:rsidRPr="00100494" w:rsidRDefault="00B932F2" w:rsidP="005532F5">
      <w:pPr>
        <w:pStyle w:val="NoSpacing"/>
        <w:spacing w:after="120" w:line="281" w:lineRule="auto"/>
        <w:ind w:left="540"/>
        <w:rPr>
          <w:sz w:val="24"/>
          <w:szCs w:val="24"/>
        </w:rPr>
      </w:pPr>
      <w:r w:rsidRPr="00100494">
        <w:rPr>
          <w:sz w:val="24"/>
          <w:szCs w:val="24"/>
        </w:rPr>
        <w:t>Commerce strive</w:t>
      </w:r>
      <w:r w:rsidR="00727AA2" w:rsidRPr="00100494">
        <w:rPr>
          <w:sz w:val="24"/>
          <w:szCs w:val="24"/>
        </w:rPr>
        <w:t>s</w:t>
      </w:r>
      <w:r w:rsidRPr="00100494">
        <w:rPr>
          <w:sz w:val="24"/>
          <w:szCs w:val="24"/>
        </w:rPr>
        <w:t xml:space="preserve"> to create a diverse, equitable and inclusive </w:t>
      </w:r>
      <w:r w:rsidR="00954B8C">
        <w:rPr>
          <w:sz w:val="24"/>
          <w:szCs w:val="24"/>
        </w:rPr>
        <w:t>E</w:t>
      </w:r>
      <w:r w:rsidRPr="00100494">
        <w:rPr>
          <w:sz w:val="24"/>
          <w:szCs w:val="24"/>
        </w:rPr>
        <w:t xml:space="preserve">arly </w:t>
      </w:r>
      <w:r w:rsidR="00954B8C">
        <w:rPr>
          <w:sz w:val="24"/>
          <w:szCs w:val="24"/>
        </w:rPr>
        <w:t>A</w:t>
      </w:r>
      <w:r w:rsidRPr="00100494">
        <w:rPr>
          <w:sz w:val="24"/>
          <w:szCs w:val="24"/>
        </w:rPr>
        <w:t xml:space="preserve">doption </w:t>
      </w:r>
      <w:r w:rsidR="00954B8C">
        <w:rPr>
          <w:sz w:val="24"/>
          <w:szCs w:val="24"/>
        </w:rPr>
        <w:t>I</w:t>
      </w:r>
      <w:r w:rsidRPr="00100494">
        <w:rPr>
          <w:sz w:val="24"/>
          <w:szCs w:val="24"/>
        </w:rPr>
        <w:t xml:space="preserve">ncentive </w:t>
      </w:r>
      <w:r w:rsidR="00954B8C">
        <w:rPr>
          <w:sz w:val="24"/>
          <w:szCs w:val="24"/>
        </w:rPr>
        <w:t>P</w:t>
      </w:r>
      <w:r w:rsidRPr="00100494">
        <w:rPr>
          <w:sz w:val="24"/>
          <w:szCs w:val="24"/>
        </w:rPr>
        <w:t xml:space="preserve">rogram. </w:t>
      </w:r>
      <w:r w:rsidR="00727AA2" w:rsidRPr="00100494">
        <w:rPr>
          <w:sz w:val="24"/>
          <w:szCs w:val="24"/>
        </w:rPr>
        <w:t>The</w:t>
      </w:r>
      <w:r w:rsidRPr="00100494">
        <w:rPr>
          <w:sz w:val="24"/>
          <w:szCs w:val="24"/>
        </w:rPr>
        <w:t xml:space="preserve"> intent </w:t>
      </w:r>
      <w:r w:rsidR="00727AA2" w:rsidRPr="00100494">
        <w:rPr>
          <w:sz w:val="24"/>
          <w:szCs w:val="24"/>
        </w:rPr>
        <w:t xml:space="preserve">is </w:t>
      </w:r>
      <w:r w:rsidRPr="00100494">
        <w:rPr>
          <w:sz w:val="24"/>
          <w:szCs w:val="24"/>
        </w:rPr>
        <w:t xml:space="preserve">to expand participation and opportunities across a broad range of businesses across the State. We believe that investing in energy efficiency will assist businesses in lowering energy cost, cut carbon emission, and strengthen local communities. To increase the equitable distribution of resources and funding, the </w:t>
      </w:r>
      <w:r w:rsidR="00005B56" w:rsidRPr="00100494">
        <w:rPr>
          <w:sz w:val="24"/>
          <w:szCs w:val="24"/>
        </w:rPr>
        <w:t>Incentive P</w:t>
      </w:r>
      <w:r w:rsidRPr="00100494">
        <w:rPr>
          <w:sz w:val="24"/>
          <w:szCs w:val="24"/>
        </w:rPr>
        <w:t>rogram has set aside XX % of the funding for the first</w:t>
      </w:r>
      <w:r w:rsidR="00005B56" w:rsidRPr="00100494">
        <w:rPr>
          <w:sz w:val="24"/>
          <w:szCs w:val="24"/>
        </w:rPr>
        <w:t xml:space="preserve"> two years of the Early Adopter Incentive Program.</w:t>
      </w:r>
      <w:r w:rsidRPr="00100494">
        <w:rPr>
          <w:sz w:val="24"/>
          <w:szCs w:val="24"/>
        </w:rPr>
        <w:t xml:space="preserve"> During the application process, </w:t>
      </w:r>
      <w:r w:rsidR="005F7109" w:rsidRPr="00100494">
        <w:rPr>
          <w:sz w:val="24"/>
          <w:szCs w:val="24"/>
        </w:rPr>
        <w:t xml:space="preserve">building owners </w:t>
      </w:r>
      <w:r w:rsidRPr="00100494">
        <w:rPr>
          <w:sz w:val="24"/>
          <w:szCs w:val="24"/>
        </w:rPr>
        <w:t xml:space="preserve">will have the opportunity to identify themselves </w:t>
      </w:r>
      <w:r w:rsidR="005F7109" w:rsidRPr="00100494">
        <w:rPr>
          <w:sz w:val="24"/>
          <w:szCs w:val="24"/>
        </w:rPr>
        <w:t xml:space="preserve">through the inclusion plan </w:t>
      </w:r>
      <w:r w:rsidRPr="00100494">
        <w:rPr>
          <w:sz w:val="24"/>
          <w:szCs w:val="24"/>
        </w:rPr>
        <w:t>and submit supporting documents</w:t>
      </w:r>
      <w:r w:rsidR="005F7109" w:rsidRPr="00100494">
        <w:rPr>
          <w:sz w:val="24"/>
          <w:szCs w:val="24"/>
        </w:rPr>
        <w:t xml:space="preserve"> where applicable</w:t>
      </w:r>
      <w:r w:rsidRPr="00100494">
        <w:rPr>
          <w:sz w:val="24"/>
          <w:szCs w:val="24"/>
        </w:rPr>
        <w:t>.</w:t>
      </w:r>
    </w:p>
    <w:p w:rsidR="00FC417F" w:rsidRPr="00E927B1" w:rsidRDefault="00A66B43" w:rsidP="005532F5">
      <w:pPr>
        <w:pStyle w:val="Heading3"/>
        <w:shd w:val="clear" w:color="auto" w:fill="DAEEF3" w:themeFill="accent5" w:themeFillTint="33"/>
        <w:spacing w:before="0" w:after="120" w:line="281" w:lineRule="auto"/>
        <w:ind w:left="1170"/>
        <w:rPr>
          <w:szCs w:val="24"/>
        </w:rPr>
      </w:pPr>
      <w:r w:rsidRPr="00E927B1">
        <w:rPr>
          <w:szCs w:val="24"/>
        </w:rPr>
        <w:lastRenderedPageBreak/>
        <w:t xml:space="preserve"> </w:t>
      </w:r>
      <w:bookmarkStart w:id="28" w:name="_Toc55378589"/>
      <w:r w:rsidR="0021428B">
        <w:rPr>
          <w:szCs w:val="24"/>
        </w:rPr>
        <w:t>Criteria</w:t>
      </w:r>
      <w:bookmarkEnd w:id="28"/>
    </w:p>
    <w:p w:rsidR="00B932F2" w:rsidRPr="005532F5" w:rsidRDefault="00A66B43" w:rsidP="005532F5">
      <w:pPr>
        <w:pStyle w:val="ListParagraph"/>
        <w:spacing w:after="120" w:line="281" w:lineRule="auto"/>
        <w:ind w:left="540"/>
        <w:contextualSpacing w:val="0"/>
      </w:pPr>
      <w:r w:rsidRPr="005532F5">
        <w:t xml:space="preserve">Building owners that fall under following </w:t>
      </w:r>
      <w:r w:rsidR="003F27E9">
        <w:t>criteria</w:t>
      </w:r>
      <w:r w:rsidR="003F27E9" w:rsidRPr="005532F5">
        <w:t xml:space="preserve"> </w:t>
      </w:r>
      <w:r w:rsidRPr="005532F5">
        <w:t xml:space="preserve">are eligible for </w:t>
      </w:r>
      <w:r w:rsidR="00B932F2" w:rsidRPr="005532F5">
        <w:t>inclus</w:t>
      </w:r>
      <w:r w:rsidR="003F27E9">
        <w:t>ive incentive</w:t>
      </w:r>
      <w:r w:rsidR="00B932F2" w:rsidRPr="005532F5">
        <w:t xml:space="preserve"> reservation</w:t>
      </w:r>
      <w:r w:rsidRPr="005532F5">
        <w:t>:</w:t>
      </w:r>
    </w:p>
    <w:p w:rsidR="00B932F2" w:rsidRPr="003431B8" w:rsidRDefault="00B932F2" w:rsidP="005532F5">
      <w:pPr>
        <w:pStyle w:val="ListParagraph"/>
        <w:spacing w:after="120" w:line="281" w:lineRule="auto"/>
        <w:ind w:left="540"/>
        <w:contextualSpacing w:val="0"/>
        <w:rPr>
          <w:i/>
        </w:rPr>
      </w:pPr>
      <w:r w:rsidRPr="005532F5">
        <w:t xml:space="preserve"> </w:t>
      </w:r>
      <w:r w:rsidRPr="003431B8">
        <w:rPr>
          <w:i/>
        </w:rPr>
        <w:t xml:space="preserve">To be determined </w:t>
      </w:r>
      <w:r w:rsidR="005F7109" w:rsidRPr="003431B8">
        <w:rPr>
          <w:i/>
        </w:rPr>
        <w:t>through collaboration with stakeholders.</w:t>
      </w:r>
    </w:p>
    <w:p w:rsidR="009E11C5" w:rsidRPr="005532F5" w:rsidRDefault="00A66B43" w:rsidP="005532F5">
      <w:pPr>
        <w:pStyle w:val="Heading3"/>
        <w:shd w:val="clear" w:color="auto" w:fill="DAEEF3" w:themeFill="accent5" w:themeFillTint="33"/>
        <w:spacing w:before="0" w:after="120" w:line="281" w:lineRule="auto"/>
        <w:ind w:left="1170"/>
        <w:rPr>
          <w:szCs w:val="24"/>
        </w:rPr>
      </w:pPr>
      <w:bookmarkStart w:id="29" w:name="_Toc55378590"/>
      <w:r w:rsidRPr="005532F5">
        <w:rPr>
          <w:szCs w:val="24"/>
        </w:rPr>
        <w:t>Documentation</w:t>
      </w:r>
      <w:bookmarkEnd w:id="29"/>
      <w:r w:rsidRPr="005532F5">
        <w:rPr>
          <w:szCs w:val="24"/>
        </w:rPr>
        <w:t xml:space="preserve"> </w:t>
      </w:r>
    </w:p>
    <w:p w:rsidR="00B932F2" w:rsidRPr="005532F5" w:rsidRDefault="00CE2D2D" w:rsidP="005532F5">
      <w:pPr>
        <w:pStyle w:val="NoSpacing"/>
        <w:numPr>
          <w:ilvl w:val="6"/>
          <w:numId w:val="18"/>
        </w:numPr>
        <w:spacing w:after="120" w:line="281" w:lineRule="auto"/>
        <w:ind w:left="900"/>
        <w:rPr>
          <w:sz w:val="24"/>
          <w:szCs w:val="24"/>
        </w:rPr>
      </w:pPr>
      <w:r w:rsidRPr="005532F5">
        <w:rPr>
          <w:sz w:val="24"/>
          <w:szCs w:val="24"/>
        </w:rPr>
        <w:t>Use the Commerce Incentive Application</w:t>
      </w:r>
    </w:p>
    <w:p w:rsidR="00B932F2" w:rsidRPr="003431B8" w:rsidRDefault="00B932F2" w:rsidP="005532F5">
      <w:pPr>
        <w:pStyle w:val="NoSpacing"/>
        <w:numPr>
          <w:ilvl w:val="6"/>
          <w:numId w:val="18"/>
        </w:numPr>
        <w:spacing w:after="120" w:line="281" w:lineRule="auto"/>
        <w:ind w:left="900"/>
        <w:rPr>
          <w:i/>
          <w:sz w:val="24"/>
          <w:szCs w:val="24"/>
        </w:rPr>
      </w:pPr>
      <w:r w:rsidRPr="003431B8">
        <w:rPr>
          <w:i/>
          <w:sz w:val="24"/>
          <w:szCs w:val="24"/>
        </w:rPr>
        <w:t xml:space="preserve">To be determined based on </w:t>
      </w:r>
      <w:r w:rsidR="003F27E9">
        <w:rPr>
          <w:i/>
          <w:sz w:val="24"/>
          <w:szCs w:val="24"/>
        </w:rPr>
        <w:t>criteria input</w:t>
      </w:r>
      <w:r w:rsidRPr="003431B8">
        <w:rPr>
          <w:i/>
          <w:sz w:val="24"/>
          <w:szCs w:val="24"/>
        </w:rPr>
        <w:t xml:space="preserve"> from stakeholders</w:t>
      </w:r>
    </w:p>
    <w:p w:rsidR="00296A4A" w:rsidRPr="005532F5" w:rsidRDefault="009E11C5" w:rsidP="005532F5">
      <w:pPr>
        <w:pStyle w:val="Heading2"/>
        <w:numPr>
          <w:ilvl w:val="1"/>
          <w:numId w:val="2"/>
        </w:numPr>
        <w:shd w:val="clear" w:color="auto" w:fill="B6DDE8" w:themeFill="accent5" w:themeFillTint="66"/>
        <w:spacing w:before="0" w:after="120" w:line="281" w:lineRule="auto"/>
        <w:ind w:left="900"/>
      </w:pPr>
      <w:bookmarkStart w:id="30" w:name="_Toc55378591"/>
      <w:r w:rsidRPr="005532F5">
        <w:t xml:space="preserve">Submitting an Early Adopter Incentive </w:t>
      </w:r>
      <w:r w:rsidR="00296A4A" w:rsidRPr="005532F5">
        <w:t>Application</w:t>
      </w:r>
      <w:bookmarkEnd w:id="30"/>
    </w:p>
    <w:p w:rsidR="00CE2D2D" w:rsidRPr="005532F5" w:rsidRDefault="005F7109" w:rsidP="005532F5">
      <w:pPr>
        <w:spacing w:after="120" w:line="281" w:lineRule="auto"/>
        <w:ind w:left="540"/>
      </w:pPr>
      <w:r w:rsidRPr="005532F5">
        <w:t>All applications and supporting</w:t>
      </w:r>
      <w:r w:rsidR="00CE2D2D" w:rsidRPr="005532F5">
        <w:t xml:space="preserve"> documentation </w:t>
      </w:r>
      <w:r w:rsidRPr="005532F5">
        <w:t>shall be submitted through</w:t>
      </w:r>
      <w:r w:rsidR="00CE2D2D" w:rsidRPr="005532F5">
        <w:t xml:space="preserve"> Commerce</w:t>
      </w:r>
      <w:r w:rsidRPr="005532F5">
        <w:t>’s</w:t>
      </w:r>
      <w:r w:rsidR="00CE2D2D" w:rsidRPr="005532F5">
        <w:t xml:space="preserve"> Clean Buildings </w:t>
      </w:r>
      <w:r w:rsidR="000D0F6F">
        <w:t>Database</w:t>
      </w:r>
      <w:r w:rsidR="00CE2D2D" w:rsidRPr="005532F5">
        <w:t xml:space="preserve">.                      </w:t>
      </w:r>
    </w:p>
    <w:p w:rsidR="009E11C5" w:rsidRPr="005532F5" w:rsidRDefault="009E11C5" w:rsidP="005532F5">
      <w:pPr>
        <w:pStyle w:val="Heading3"/>
        <w:shd w:val="clear" w:color="auto" w:fill="DAEEF3" w:themeFill="accent5" w:themeFillTint="33"/>
        <w:spacing w:before="0" w:after="120" w:line="281" w:lineRule="auto"/>
        <w:ind w:left="1260" w:hanging="810"/>
        <w:rPr>
          <w:szCs w:val="24"/>
        </w:rPr>
      </w:pPr>
      <w:bookmarkStart w:id="31" w:name="_Toc55378592"/>
      <w:r w:rsidRPr="005532F5">
        <w:rPr>
          <w:szCs w:val="24"/>
        </w:rPr>
        <w:t xml:space="preserve">How to </w:t>
      </w:r>
      <w:r w:rsidR="00812DDD" w:rsidRPr="005532F5">
        <w:rPr>
          <w:szCs w:val="24"/>
        </w:rPr>
        <w:t>S</w:t>
      </w:r>
      <w:r w:rsidRPr="005532F5">
        <w:rPr>
          <w:szCs w:val="24"/>
        </w:rPr>
        <w:t xml:space="preserve">ubmit an </w:t>
      </w:r>
      <w:r w:rsidR="00812DDD" w:rsidRPr="005532F5">
        <w:rPr>
          <w:szCs w:val="24"/>
        </w:rPr>
        <w:t>A</w:t>
      </w:r>
      <w:r w:rsidRPr="005532F5">
        <w:rPr>
          <w:szCs w:val="24"/>
        </w:rPr>
        <w:t>pplication</w:t>
      </w:r>
      <w:bookmarkEnd w:id="31"/>
    </w:p>
    <w:p w:rsidR="005A319D" w:rsidRPr="005532F5" w:rsidRDefault="00D203A3" w:rsidP="005532F5">
      <w:pPr>
        <w:pStyle w:val="ListParagraph"/>
        <w:numPr>
          <w:ilvl w:val="0"/>
          <w:numId w:val="40"/>
        </w:numPr>
        <w:spacing w:after="120" w:line="281" w:lineRule="auto"/>
        <w:contextualSpacing w:val="0"/>
      </w:pPr>
      <w:r w:rsidRPr="005532F5">
        <w:t>Confirm eligibility under 3.2 Pre-Application Requirement (Self-Qualification)</w:t>
      </w:r>
      <w:r w:rsidR="005A319D" w:rsidRPr="005532F5">
        <w:t xml:space="preserve">. </w:t>
      </w:r>
    </w:p>
    <w:p w:rsidR="005A319D" w:rsidRPr="005532F5" w:rsidRDefault="00D203A3" w:rsidP="005532F5">
      <w:pPr>
        <w:pStyle w:val="ListParagraph"/>
        <w:numPr>
          <w:ilvl w:val="1"/>
          <w:numId w:val="40"/>
        </w:numPr>
        <w:spacing w:after="120" w:line="281" w:lineRule="auto"/>
        <w:contextualSpacing w:val="0"/>
      </w:pPr>
      <w:r w:rsidRPr="005532F5">
        <w:t>Submit</w:t>
      </w:r>
      <w:r w:rsidR="00280B67" w:rsidRPr="005532F5">
        <w:t xml:space="preserve"> </w:t>
      </w:r>
      <w:r w:rsidR="005A319D" w:rsidRPr="005532F5">
        <w:t>one application per covered commercial or multifamily residential building exceeding 50,000 square feet of gross floor area.</w:t>
      </w:r>
    </w:p>
    <w:p w:rsidR="00F957E8" w:rsidRPr="005532F5" w:rsidRDefault="005A319D" w:rsidP="005532F5">
      <w:pPr>
        <w:pStyle w:val="ListParagraph"/>
        <w:numPr>
          <w:ilvl w:val="1"/>
          <w:numId w:val="40"/>
        </w:numPr>
        <w:spacing w:after="120" w:line="281" w:lineRule="auto"/>
        <w:contextualSpacing w:val="0"/>
      </w:pPr>
      <w:r w:rsidRPr="005532F5">
        <w:t>Submit</w:t>
      </w:r>
      <w:r w:rsidR="00F957E8" w:rsidRPr="005532F5">
        <w:t xml:space="preserve"> </w:t>
      </w:r>
      <w:r w:rsidR="00D203A3" w:rsidRPr="005532F5">
        <w:t xml:space="preserve">all </w:t>
      </w:r>
      <w:r w:rsidR="00F957E8" w:rsidRPr="005532F5">
        <w:t xml:space="preserve">supporting </w:t>
      </w:r>
      <w:r w:rsidR="00D203A3" w:rsidRPr="005532F5">
        <w:t>documents listed under Section 3.3</w:t>
      </w:r>
      <w:r w:rsidR="00F957E8" w:rsidRPr="005532F5">
        <w:t xml:space="preserve"> through Commerce’s Clean Buildings Database</w:t>
      </w:r>
      <w:r w:rsidRPr="005532F5">
        <w:t>.</w:t>
      </w:r>
    </w:p>
    <w:p w:rsidR="009E11C5" w:rsidRPr="005532F5" w:rsidRDefault="009E11C5" w:rsidP="005532F5">
      <w:pPr>
        <w:pStyle w:val="Heading3"/>
        <w:shd w:val="clear" w:color="auto" w:fill="DAEEF3" w:themeFill="accent5" w:themeFillTint="33"/>
        <w:spacing w:before="0" w:after="120" w:line="281" w:lineRule="auto"/>
        <w:ind w:left="1260" w:hanging="810"/>
        <w:rPr>
          <w:szCs w:val="24"/>
        </w:rPr>
      </w:pPr>
      <w:bookmarkStart w:id="32" w:name="_Toc55378593"/>
      <w:r w:rsidRPr="005532F5">
        <w:rPr>
          <w:szCs w:val="24"/>
        </w:rPr>
        <w:t>Verification of Application</w:t>
      </w:r>
      <w:bookmarkEnd w:id="32"/>
    </w:p>
    <w:p w:rsidR="009E11C5" w:rsidRPr="005532F5" w:rsidRDefault="00CE2D2D" w:rsidP="005532F5">
      <w:pPr>
        <w:pStyle w:val="ListParagraph"/>
        <w:numPr>
          <w:ilvl w:val="0"/>
          <w:numId w:val="19"/>
        </w:numPr>
        <w:spacing w:after="120" w:line="281" w:lineRule="auto"/>
        <w:ind w:left="900"/>
        <w:contextualSpacing w:val="0"/>
      </w:pPr>
      <w:r w:rsidRPr="005532F5">
        <w:t>Commerce will send an email verification of receipt of an Incentive Application.</w:t>
      </w:r>
    </w:p>
    <w:p w:rsidR="00CE2D2D" w:rsidRPr="005532F5" w:rsidRDefault="00CE2D2D" w:rsidP="005532F5">
      <w:pPr>
        <w:pStyle w:val="ListParagraph"/>
        <w:numPr>
          <w:ilvl w:val="0"/>
          <w:numId w:val="19"/>
        </w:numPr>
        <w:spacing w:after="120" w:line="281" w:lineRule="auto"/>
        <w:ind w:left="900"/>
        <w:contextualSpacing w:val="0"/>
      </w:pPr>
      <w:r w:rsidRPr="005532F5">
        <w:t>Commerce will verify the documents outline</w:t>
      </w:r>
      <w:r w:rsidR="000603C3" w:rsidRPr="005532F5">
        <w:t>d</w:t>
      </w:r>
      <w:r w:rsidRPr="005532F5">
        <w:t xml:space="preserve"> under Section 3.</w:t>
      </w:r>
      <w:r w:rsidR="00F957E8" w:rsidRPr="005532F5">
        <w:t>3</w:t>
      </w:r>
      <w:r w:rsidRPr="005532F5">
        <w:t xml:space="preserve">. </w:t>
      </w:r>
    </w:p>
    <w:p w:rsidR="00CE2D2D" w:rsidRPr="005532F5" w:rsidRDefault="00CE2D2D" w:rsidP="005532F5">
      <w:pPr>
        <w:pStyle w:val="ListParagraph"/>
        <w:numPr>
          <w:ilvl w:val="1"/>
          <w:numId w:val="19"/>
        </w:numPr>
        <w:spacing w:after="120" w:line="281" w:lineRule="auto"/>
        <w:contextualSpacing w:val="0"/>
      </w:pPr>
      <w:r w:rsidRPr="005532F5">
        <w:t>Commerce will notify applicants of any missing documentation.</w:t>
      </w:r>
    </w:p>
    <w:p w:rsidR="009E11C5" w:rsidRPr="00E927B1" w:rsidRDefault="009E11C5" w:rsidP="005532F5">
      <w:pPr>
        <w:pStyle w:val="Heading3"/>
        <w:shd w:val="clear" w:color="auto" w:fill="DAEEF3" w:themeFill="accent5" w:themeFillTint="33"/>
        <w:spacing w:before="0" w:after="120" w:line="281" w:lineRule="auto"/>
        <w:ind w:left="1260" w:hanging="810"/>
        <w:rPr>
          <w:szCs w:val="24"/>
        </w:rPr>
      </w:pPr>
      <w:bookmarkStart w:id="33" w:name="_Toc53052351"/>
      <w:bookmarkStart w:id="34" w:name="_Toc55378594"/>
      <w:bookmarkEnd w:id="33"/>
      <w:r w:rsidRPr="005532F5">
        <w:rPr>
          <w:szCs w:val="24"/>
        </w:rPr>
        <w:t>Approval or Denial</w:t>
      </w:r>
      <w:bookmarkEnd w:id="34"/>
    </w:p>
    <w:p w:rsidR="006D36DF" w:rsidRPr="005532F5" w:rsidRDefault="006D36DF" w:rsidP="00E927B1">
      <w:pPr>
        <w:pStyle w:val="ListParagraph"/>
        <w:numPr>
          <w:ilvl w:val="0"/>
          <w:numId w:val="20"/>
        </w:numPr>
        <w:spacing w:after="120" w:line="281" w:lineRule="auto"/>
        <w:ind w:left="900"/>
        <w:contextualSpacing w:val="0"/>
      </w:pPr>
      <w:r w:rsidRPr="00E927B1">
        <w:t xml:space="preserve">Commerce will email </w:t>
      </w:r>
      <w:r w:rsidRPr="00E927B1">
        <w:rPr>
          <w:u w:val="single"/>
        </w:rPr>
        <w:t>approved</w:t>
      </w:r>
      <w:r w:rsidRPr="005532F5">
        <w:t xml:space="preserve"> applicant</w:t>
      </w:r>
      <w:r w:rsidR="00F957E8" w:rsidRPr="005532F5">
        <w:t>s</w:t>
      </w:r>
      <w:r w:rsidRPr="005532F5">
        <w:t xml:space="preserve"> with a notice</w:t>
      </w:r>
      <w:r w:rsidR="00F957E8" w:rsidRPr="005532F5">
        <w:t xml:space="preserve"> of incentive reservation and further instruction to</w:t>
      </w:r>
      <w:r w:rsidRPr="005532F5">
        <w:t>:</w:t>
      </w:r>
    </w:p>
    <w:p w:rsidR="00C10B42" w:rsidRPr="005532F5" w:rsidRDefault="006443BF" w:rsidP="005532F5">
      <w:pPr>
        <w:pStyle w:val="ListParagraph"/>
        <w:numPr>
          <w:ilvl w:val="1"/>
          <w:numId w:val="20"/>
        </w:numPr>
        <w:spacing w:after="120" w:line="281" w:lineRule="auto"/>
        <w:ind w:left="1440"/>
        <w:contextualSpacing w:val="0"/>
      </w:pPr>
      <w:r w:rsidRPr="005532F5">
        <w:t xml:space="preserve">Implement </w:t>
      </w:r>
      <w:r w:rsidR="00F957E8" w:rsidRPr="005532F5">
        <w:t>building improvement plan as documented in application</w:t>
      </w:r>
      <w:r w:rsidR="005A319D" w:rsidRPr="005532F5">
        <w:t>.</w:t>
      </w:r>
      <w:r w:rsidR="00F957E8" w:rsidRPr="005532F5">
        <w:t xml:space="preserve"> </w:t>
      </w:r>
    </w:p>
    <w:p w:rsidR="006D36DF" w:rsidRPr="005532F5" w:rsidRDefault="00C10B42" w:rsidP="005532F5">
      <w:pPr>
        <w:pStyle w:val="ListParagraph"/>
        <w:numPr>
          <w:ilvl w:val="1"/>
          <w:numId w:val="20"/>
        </w:numPr>
        <w:spacing w:after="120" w:line="281" w:lineRule="auto"/>
        <w:ind w:left="1440"/>
        <w:contextualSpacing w:val="0"/>
      </w:pPr>
      <w:r w:rsidRPr="005532F5">
        <w:t xml:space="preserve">Implement </w:t>
      </w:r>
      <w:r w:rsidR="006D36DF" w:rsidRPr="005532F5">
        <w:t xml:space="preserve">all </w:t>
      </w:r>
      <w:r w:rsidRPr="005532F5">
        <w:t xml:space="preserve">applicable requirements </w:t>
      </w:r>
      <w:r w:rsidR="006D36DF" w:rsidRPr="005532F5">
        <w:t xml:space="preserve">of </w:t>
      </w:r>
      <w:r w:rsidR="004B745B" w:rsidRPr="005532F5">
        <w:t xml:space="preserve">the Clean Buildings </w:t>
      </w:r>
      <w:r w:rsidR="00740D7E" w:rsidRPr="005532F5">
        <w:t>Standard</w:t>
      </w:r>
      <w:r w:rsidR="005A319D" w:rsidRPr="005532F5">
        <w:t>.</w:t>
      </w:r>
    </w:p>
    <w:p w:rsidR="006D36DF" w:rsidRPr="005532F5" w:rsidRDefault="006D36DF" w:rsidP="005532F5">
      <w:pPr>
        <w:pStyle w:val="ListParagraph"/>
        <w:numPr>
          <w:ilvl w:val="0"/>
          <w:numId w:val="20"/>
        </w:numPr>
        <w:spacing w:after="120" w:line="281" w:lineRule="auto"/>
        <w:ind w:left="900"/>
        <w:contextualSpacing w:val="0"/>
      </w:pPr>
      <w:r w:rsidRPr="005532F5">
        <w:t xml:space="preserve">Commerce will email the </w:t>
      </w:r>
      <w:r w:rsidR="006443BF" w:rsidRPr="005532F5">
        <w:rPr>
          <w:u w:val="single"/>
        </w:rPr>
        <w:t>denied</w:t>
      </w:r>
      <w:r w:rsidR="006443BF" w:rsidRPr="005532F5">
        <w:t xml:space="preserve"> </w:t>
      </w:r>
      <w:r w:rsidRPr="005532F5">
        <w:t>applicant with a notice:</w:t>
      </w:r>
    </w:p>
    <w:p w:rsidR="006D36DF" w:rsidRPr="005532F5" w:rsidRDefault="006D36DF" w:rsidP="005532F5">
      <w:pPr>
        <w:pStyle w:val="ListParagraph"/>
        <w:numPr>
          <w:ilvl w:val="1"/>
          <w:numId w:val="20"/>
        </w:numPr>
        <w:spacing w:after="120" w:line="281" w:lineRule="auto"/>
        <w:ind w:left="1440"/>
        <w:contextualSpacing w:val="0"/>
      </w:pPr>
      <w:r w:rsidRPr="005532F5">
        <w:lastRenderedPageBreak/>
        <w:t xml:space="preserve">To correct or revise </w:t>
      </w:r>
      <w:r w:rsidR="00C10B42" w:rsidRPr="005532F5">
        <w:t xml:space="preserve">application and supporting </w:t>
      </w:r>
      <w:r w:rsidRPr="005532F5">
        <w:t>documentation outlined under Section 3.</w:t>
      </w:r>
      <w:r w:rsidR="00C10B42" w:rsidRPr="005532F5">
        <w:t>3</w:t>
      </w:r>
      <w:r w:rsidR="005A319D" w:rsidRPr="005532F5">
        <w:t>.</w:t>
      </w:r>
    </w:p>
    <w:p w:rsidR="006D36DF" w:rsidRPr="005532F5" w:rsidRDefault="006D36DF" w:rsidP="005532F5">
      <w:pPr>
        <w:pStyle w:val="ListParagraph"/>
        <w:numPr>
          <w:ilvl w:val="1"/>
          <w:numId w:val="20"/>
        </w:numPr>
        <w:spacing w:after="120" w:line="281" w:lineRule="auto"/>
        <w:ind w:left="1440"/>
        <w:contextualSpacing w:val="0"/>
      </w:pPr>
      <w:r w:rsidRPr="005532F5">
        <w:t>Resubmit documentation</w:t>
      </w:r>
      <w:r w:rsidR="005A319D" w:rsidRPr="005532F5">
        <w:t>.</w:t>
      </w:r>
    </w:p>
    <w:p w:rsidR="006D36DF" w:rsidRDefault="006D36DF" w:rsidP="005532F5">
      <w:pPr>
        <w:pStyle w:val="ListParagraph"/>
        <w:numPr>
          <w:ilvl w:val="1"/>
          <w:numId w:val="20"/>
        </w:numPr>
        <w:spacing w:after="120" w:line="281" w:lineRule="auto"/>
        <w:ind w:left="1440"/>
        <w:contextualSpacing w:val="0"/>
      </w:pPr>
      <w:r w:rsidRPr="005532F5">
        <w:t>Qualifications are not met</w:t>
      </w:r>
      <w:r w:rsidR="005A319D" w:rsidRPr="00E927B1">
        <w:t>.</w:t>
      </w:r>
    </w:p>
    <w:p w:rsidR="000B0765" w:rsidRDefault="000B0765" w:rsidP="000B0765">
      <w:pPr>
        <w:pStyle w:val="ListParagraph"/>
        <w:numPr>
          <w:ilvl w:val="2"/>
          <w:numId w:val="20"/>
        </w:numPr>
        <w:spacing w:after="120" w:line="281" w:lineRule="auto"/>
      </w:pPr>
      <w:r>
        <w:t>Applicant may submit a request to re-review.</w:t>
      </w:r>
    </w:p>
    <w:p w:rsidR="000B0765" w:rsidRPr="00E927B1" w:rsidRDefault="000B0765" w:rsidP="000B0765">
      <w:pPr>
        <w:pStyle w:val="ListParagraph"/>
        <w:numPr>
          <w:ilvl w:val="2"/>
          <w:numId w:val="20"/>
        </w:numPr>
        <w:spacing w:after="120" w:line="281" w:lineRule="auto"/>
        <w:contextualSpacing w:val="0"/>
      </w:pPr>
      <w:r>
        <w:t>Annex Z5.8.1-4 request a hearing, a building owner may request an administrative hearing to appeal a denial and release of incentive reservation</w:t>
      </w:r>
    </w:p>
    <w:p w:rsidR="007947C1" w:rsidRPr="00E927B1" w:rsidRDefault="007947C1" w:rsidP="005532F5">
      <w:pPr>
        <w:pStyle w:val="Heading3"/>
        <w:shd w:val="clear" w:color="auto" w:fill="DAEEF3"/>
        <w:spacing w:before="0" w:after="120" w:line="281" w:lineRule="auto"/>
        <w:ind w:left="1170"/>
        <w:rPr>
          <w:szCs w:val="24"/>
        </w:rPr>
      </w:pPr>
      <w:bookmarkStart w:id="35" w:name="_Toc55378595"/>
      <w:r w:rsidRPr="00E927B1">
        <w:rPr>
          <w:szCs w:val="24"/>
        </w:rPr>
        <w:t>Utility Notification</w:t>
      </w:r>
      <w:bookmarkEnd w:id="35"/>
    </w:p>
    <w:p w:rsidR="006443BF" w:rsidRPr="005532F5" w:rsidRDefault="006443BF" w:rsidP="005532F5">
      <w:pPr>
        <w:pStyle w:val="ListParagraph"/>
        <w:numPr>
          <w:ilvl w:val="0"/>
          <w:numId w:val="21"/>
        </w:numPr>
        <w:spacing w:after="120" w:line="281" w:lineRule="auto"/>
        <w:ind w:left="900"/>
        <w:contextualSpacing w:val="0"/>
        <w:rPr>
          <w:rFonts w:eastAsiaTheme="minorHAnsi" w:cstheme="minorBidi"/>
          <w:bCs w:val="0"/>
        </w:rPr>
      </w:pPr>
      <w:r w:rsidRPr="001266FD">
        <w:rPr>
          <w:rFonts w:eastAsiaTheme="minorHAnsi" w:cstheme="minorBidi"/>
          <w:bCs w:val="0"/>
        </w:rPr>
        <w:t xml:space="preserve">Commerce will produce the incentive calculation of a base incentive payment of eighty-five cents per square foot of </w:t>
      </w:r>
      <w:r w:rsidR="00C10B42" w:rsidRPr="00E927B1">
        <w:rPr>
          <w:rFonts w:eastAsiaTheme="minorHAnsi" w:cstheme="minorBidi"/>
          <w:bCs w:val="0"/>
        </w:rPr>
        <w:t xml:space="preserve">gross </w:t>
      </w:r>
      <w:r w:rsidRPr="00E927B1">
        <w:rPr>
          <w:rFonts w:eastAsiaTheme="minorHAnsi" w:cstheme="minorBidi"/>
          <w:bCs w:val="0"/>
        </w:rPr>
        <w:t>floor area, excluding parking, unconditioned, or semi-conditioned spaces</w:t>
      </w:r>
      <w:r w:rsidR="00C10B42" w:rsidRPr="005532F5">
        <w:rPr>
          <w:rFonts w:eastAsiaTheme="minorHAnsi" w:cstheme="minorBidi"/>
          <w:bCs w:val="0"/>
        </w:rPr>
        <w:t xml:space="preserve"> as defi</w:t>
      </w:r>
      <w:r w:rsidR="00740D7E" w:rsidRPr="005532F5">
        <w:rPr>
          <w:rFonts w:eastAsiaTheme="minorHAnsi" w:cstheme="minorBidi"/>
          <w:bCs w:val="0"/>
        </w:rPr>
        <w:t>ned by the Clean Buildings Stan</w:t>
      </w:r>
      <w:r w:rsidR="00C10B42" w:rsidRPr="005532F5">
        <w:rPr>
          <w:rFonts w:eastAsiaTheme="minorHAnsi" w:cstheme="minorBidi"/>
          <w:bCs w:val="0"/>
        </w:rPr>
        <w:t>dard.</w:t>
      </w:r>
    </w:p>
    <w:p w:rsidR="007947C1" w:rsidRPr="005532F5" w:rsidRDefault="007947C1" w:rsidP="005532F5">
      <w:pPr>
        <w:pStyle w:val="NoSpacing"/>
        <w:numPr>
          <w:ilvl w:val="0"/>
          <w:numId w:val="21"/>
        </w:numPr>
        <w:spacing w:after="120" w:line="281" w:lineRule="auto"/>
        <w:ind w:left="900"/>
        <w:rPr>
          <w:sz w:val="24"/>
          <w:szCs w:val="24"/>
        </w:rPr>
      </w:pPr>
      <w:r w:rsidRPr="001266FD">
        <w:rPr>
          <w:sz w:val="24"/>
          <w:szCs w:val="24"/>
        </w:rPr>
        <w:t xml:space="preserve">Commerce will notify each applicable </w:t>
      </w:r>
      <w:r w:rsidR="00A0701B" w:rsidRPr="00E927B1">
        <w:rPr>
          <w:sz w:val="24"/>
          <w:szCs w:val="24"/>
        </w:rPr>
        <w:t xml:space="preserve">utility </w:t>
      </w:r>
      <w:r w:rsidRPr="00E927B1">
        <w:rPr>
          <w:sz w:val="24"/>
          <w:szCs w:val="24"/>
        </w:rPr>
        <w:t xml:space="preserve">administering incentive payments of approved </w:t>
      </w:r>
      <w:r w:rsidR="006443BF" w:rsidRPr="005532F5">
        <w:rPr>
          <w:sz w:val="24"/>
          <w:szCs w:val="24"/>
        </w:rPr>
        <w:t>i</w:t>
      </w:r>
      <w:r w:rsidRPr="005532F5">
        <w:rPr>
          <w:sz w:val="24"/>
          <w:szCs w:val="24"/>
        </w:rPr>
        <w:t xml:space="preserve">ncentive </w:t>
      </w:r>
      <w:r w:rsidR="006443BF" w:rsidRPr="005532F5">
        <w:rPr>
          <w:sz w:val="24"/>
          <w:szCs w:val="24"/>
        </w:rPr>
        <w:t>a</w:t>
      </w:r>
      <w:r w:rsidRPr="005532F5">
        <w:rPr>
          <w:sz w:val="24"/>
          <w:szCs w:val="24"/>
        </w:rPr>
        <w:t>pplications for</w:t>
      </w:r>
      <w:r w:rsidR="006443BF" w:rsidRPr="005532F5">
        <w:rPr>
          <w:sz w:val="24"/>
          <w:szCs w:val="24"/>
        </w:rPr>
        <w:t xml:space="preserve"> incentive r</w:t>
      </w:r>
      <w:r w:rsidRPr="005532F5">
        <w:rPr>
          <w:sz w:val="24"/>
          <w:szCs w:val="24"/>
        </w:rPr>
        <w:t>eservation</w:t>
      </w:r>
      <w:r w:rsidR="006443BF" w:rsidRPr="005532F5">
        <w:rPr>
          <w:sz w:val="24"/>
          <w:szCs w:val="24"/>
        </w:rPr>
        <w:t>.</w:t>
      </w:r>
      <w:bookmarkStart w:id="36" w:name="_GoBack"/>
      <w:bookmarkEnd w:id="36"/>
    </w:p>
    <w:p w:rsidR="007947C1" w:rsidRPr="00E927B1" w:rsidRDefault="007947C1" w:rsidP="005532F5">
      <w:pPr>
        <w:pStyle w:val="NoSpacing"/>
        <w:numPr>
          <w:ilvl w:val="0"/>
          <w:numId w:val="21"/>
        </w:numPr>
        <w:spacing w:after="120" w:line="281" w:lineRule="auto"/>
        <w:ind w:left="900"/>
        <w:rPr>
          <w:sz w:val="24"/>
          <w:szCs w:val="24"/>
        </w:rPr>
      </w:pPr>
      <w:r w:rsidRPr="005532F5">
        <w:rPr>
          <w:sz w:val="24"/>
          <w:szCs w:val="24"/>
        </w:rPr>
        <w:t xml:space="preserve">Administering </w:t>
      </w:r>
      <w:r w:rsidR="00A0701B" w:rsidRPr="005532F5">
        <w:rPr>
          <w:sz w:val="24"/>
          <w:szCs w:val="24"/>
        </w:rPr>
        <w:t>u</w:t>
      </w:r>
      <w:r w:rsidRPr="005532F5">
        <w:rPr>
          <w:sz w:val="24"/>
          <w:szCs w:val="24"/>
        </w:rPr>
        <w:t xml:space="preserve">tility will confirm </w:t>
      </w:r>
      <w:r w:rsidR="00A0701B" w:rsidRPr="005532F5">
        <w:rPr>
          <w:sz w:val="24"/>
          <w:szCs w:val="24"/>
        </w:rPr>
        <w:t>i</w:t>
      </w:r>
      <w:r w:rsidRPr="005532F5">
        <w:rPr>
          <w:sz w:val="24"/>
          <w:szCs w:val="24"/>
        </w:rPr>
        <w:t xml:space="preserve">ncentive </w:t>
      </w:r>
      <w:r w:rsidR="00A0701B" w:rsidRPr="005532F5">
        <w:rPr>
          <w:sz w:val="24"/>
          <w:szCs w:val="24"/>
        </w:rPr>
        <w:t>c</w:t>
      </w:r>
      <w:r w:rsidRPr="005532F5">
        <w:rPr>
          <w:sz w:val="24"/>
          <w:szCs w:val="24"/>
        </w:rPr>
        <w:t xml:space="preserve">alculation and </w:t>
      </w:r>
      <w:r w:rsidR="00FA6855" w:rsidRPr="005532F5">
        <w:rPr>
          <w:sz w:val="24"/>
          <w:szCs w:val="24"/>
        </w:rPr>
        <w:t xml:space="preserve">approve </w:t>
      </w:r>
      <w:r w:rsidR="00317F1B" w:rsidRPr="005532F5">
        <w:rPr>
          <w:sz w:val="24"/>
          <w:szCs w:val="24"/>
        </w:rPr>
        <w:t xml:space="preserve">funds </w:t>
      </w:r>
      <w:r w:rsidR="00FA6855" w:rsidRPr="005532F5">
        <w:rPr>
          <w:sz w:val="24"/>
          <w:szCs w:val="24"/>
        </w:rPr>
        <w:t>reservation.</w:t>
      </w:r>
    </w:p>
    <w:p w:rsidR="009E11C5" w:rsidRPr="005532F5" w:rsidRDefault="009E11C5" w:rsidP="005532F5">
      <w:pPr>
        <w:pStyle w:val="Heading3"/>
        <w:shd w:val="clear" w:color="auto" w:fill="DAEEF3"/>
        <w:spacing w:before="0" w:after="120" w:line="281" w:lineRule="auto"/>
        <w:ind w:left="1260" w:hanging="810"/>
        <w:rPr>
          <w:szCs w:val="24"/>
        </w:rPr>
      </w:pPr>
      <w:bookmarkStart w:id="37" w:name="_Toc55378596"/>
      <w:r w:rsidRPr="005532F5">
        <w:rPr>
          <w:szCs w:val="24"/>
        </w:rPr>
        <w:t xml:space="preserve">Approved Incentive </w:t>
      </w:r>
      <w:r w:rsidR="006D36DF" w:rsidRPr="005532F5">
        <w:rPr>
          <w:szCs w:val="24"/>
        </w:rPr>
        <w:t>Reservation</w:t>
      </w:r>
      <w:bookmarkEnd w:id="37"/>
    </w:p>
    <w:p w:rsidR="007947C1" w:rsidRPr="005532F5" w:rsidRDefault="007947C1" w:rsidP="005532F5">
      <w:pPr>
        <w:pStyle w:val="ListParagraph"/>
        <w:numPr>
          <w:ilvl w:val="0"/>
          <w:numId w:val="15"/>
        </w:numPr>
        <w:spacing w:after="120" w:line="281" w:lineRule="auto"/>
        <w:ind w:left="900"/>
        <w:contextualSpacing w:val="0"/>
      </w:pPr>
      <w:r w:rsidRPr="005532F5">
        <w:t>Commerce will notify the applicant of the calculated base incentive payment.</w:t>
      </w:r>
    </w:p>
    <w:p w:rsidR="007947C1" w:rsidRPr="005532F5" w:rsidRDefault="007947C1" w:rsidP="005532F5">
      <w:pPr>
        <w:pStyle w:val="ListParagraph"/>
        <w:numPr>
          <w:ilvl w:val="0"/>
          <w:numId w:val="15"/>
        </w:numPr>
        <w:spacing w:after="120" w:line="281" w:lineRule="auto"/>
        <w:ind w:left="900"/>
        <w:contextualSpacing w:val="0"/>
      </w:pPr>
      <w:r w:rsidRPr="005532F5">
        <w:t xml:space="preserve">Commerce will hold the Incentive Reservation for </w:t>
      </w:r>
      <w:r w:rsidR="00A7686B" w:rsidRPr="005532F5">
        <w:t>thirty</w:t>
      </w:r>
      <w:r w:rsidR="004B745B" w:rsidRPr="005532F5">
        <w:t>-six</w:t>
      </w:r>
      <w:r w:rsidR="00A7686B" w:rsidRPr="005532F5">
        <w:t xml:space="preserve"> </w:t>
      </w:r>
      <w:r w:rsidRPr="005532F5">
        <w:t>months</w:t>
      </w:r>
      <w:r w:rsidR="006443BF" w:rsidRPr="005532F5">
        <w:t>.</w:t>
      </w:r>
    </w:p>
    <w:p w:rsidR="0092156A" w:rsidRPr="005532F5" w:rsidRDefault="004839ED" w:rsidP="005532F5">
      <w:pPr>
        <w:pStyle w:val="Heading1"/>
        <w:framePr w:w="0" w:wrap="auto" w:vAnchor="margin" w:yAlign="inline"/>
        <w:shd w:val="clear" w:color="auto" w:fill="D6E3BC" w:themeFill="accent3" w:themeFillTint="66"/>
        <w:spacing w:before="0" w:after="120" w:line="281" w:lineRule="auto"/>
      </w:pPr>
      <w:bookmarkStart w:id="38" w:name="_Toc53047188"/>
      <w:bookmarkStart w:id="39" w:name="_Toc53047234"/>
      <w:bookmarkStart w:id="40" w:name="_Toc53047189"/>
      <w:bookmarkStart w:id="41" w:name="_Toc53047235"/>
      <w:bookmarkStart w:id="42" w:name="_Toc53047190"/>
      <w:bookmarkStart w:id="43" w:name="_Toc53047236"/>
      <w:bookmarkStart w:id="44" w:name="_Toc55378597"/>
      <w:bookmarkEnd w:id="38"/>
      <w:bookmarkEnd w:id="39"/>
      <w:bookmarkEnd w:id="40"/>
      <w:bookmarkEnd w:id="41"/>
      <w:bookmarkEnd w:id="42"/>
      <w:bookmarkEnd w:id="43"/>
      <w:r w:rsidRPr="005532F5">
        <w:t>Implementation Schedule</w:t>
      </w:r>
      <w:bookmarkEnd w:id="44"/>
    </w:p>
    <w:p w:rsidR="006F5BFF" w:rsidRPr="005532F5" w:rsidRDefault="000507A7" w:rsidP="005532F5">
      <w:pPr>
        <w:pStyle w:val="Heading2"/>
        <w:numPr>
          <w:ilvl w:val="1"/>
          <w:numId w:val="2"/>
        </w:numPr>
        <w:shd w:val="clear" w:color="auto" w:fill="B6DDE8"/>
        <w:spacing w:before="0" w:after="120" w:line="281" w:lineRule="auto"/>
        <w:ind w:left="900"/>
      </w:pPr>
      <w:bookmarkStart w:id="45" w:name="_Toc53047192"/>
      <w:bookmarkStart w:id="46" w:name="_Toc53047238"/>
      <w:bookmarkStart w:id="47" w:name="_Toc55378598"/>
      <w:bookmarkEnd w:id="45"/>
      <w:bookmarkEnd w:id="46"/>
      <w:r w:rsidRPr="005532F5">
        <w:t>Implementation</w:t>
      </w:r>
      <w:r w:rsidR="0092156A" w:rsidRPr="005532F5">
        <w:t xml:space="preserve"> Requirements</w:t>
      </w:r>
      <w:bookmarkEnd w:id="47"/>
    </w:p>
    <w:p w:rsidR="006443BF" w:rsidRPr="005532F5" w:rsidRDefault="00E362A7" w:rsidP="005532F5">
      <w:pPr>
        <w:pStyle w:val="ListParagraph"/>
        <w:numPr>
          <w:ilvl w:val="0"/>
          <w:numId w:val="23"/>
        </w:numPr>
        <w:spacing w:after="120" w:line="281" w:lineRule="auto"/>
        <w:ind w:left="900"/>
        <w:contextualSpacing w:val="0"/>
      </w:pPr>
      <w:r w:rsidRPr="005532F5">
        <w:t xml:space="preserve">Within </w:t>
      </w:r>
      <w:r w:rsidR="001E08A4" w:rsidRPr="005532F5">
        <w:t xml:space="preserve">18 </w:t>
      </w:r>
      <w:r w:rsidRPr="005532F5">
        <w:t xml:space="preserve">months, </w:t>
      </w:r>
      <w:r w:rsidR="00BC09D7" w:rsidRPr="005532F5">
        <w:t>applicant</w:t>
      </w:r>
      <w:r w:rsidRPr="005532F5">
        <w:t xml:space="preserve"> must provide</w:t>
      </w:r>
      <w:r w:rsidR="006443BF" w:rsidRPr="005532F5">
        <w:t>:</w:t>
      </w:r>
    </w:p>
    <w:p w:rsidR="00E362A7" w:rsidRPr="005532F5" w:rsidRDefault="001E08A4" w:rsidP="005532F5">
      <w:pPr>
        <w:pStyle w:val="ListParagraph"/>
        <w:numPr>
          <w:ilvl w:val="1"/>
          <w:numId w:val="23"/>
        </w:numPr>
        <w:spacing w:after="120" w:line="281" w:lineRule="auto"/>
        <w:contextualSpacing w:val="0"/>
      </w:pPr>
      <w:r w:rsidRPr="005532F5">
        <w:t>Verification of implement</w:t>
      </w:r>
      <w:r w:rsidR="00C10B42" w:rsidRPr="005532F5">
        <w:t>ation of all</w:t>
      </w:r>
      <w:r w:rsidRPr="005532F5">
        <w:t xml:space="preserve"> </w:t>
      </w:r>
      <w:r w:rsidR="004B745B" w:rsidRPr="005532F5">
        <w:t>EEM</w:t>
      </w:r>
      <w:r w:rsidR="00C10B42" w:rsidRPr="005532F5">
        <w:t xml:space="preserve">s and building improvement plan approved </w:t>
      </w:r>
      <w:r w:rsidR="00740D7E" w:rsidRPr="005532F5">
        <w:t xml:space="preserve">and documented in </w:t>
      </w:r>
      <w:r w:rsidR="00C10B42" w:rsidRPr="005532F5">
        <w:t>application</w:t>
      </w:r>
      <w:r w:rsidR="004B745B" w:rsidRPr="005532F5">
        <w:t>.</w:t>
      </w:r>
    </w:p>
    <w:p w:rsidR="001E08A4" w:rsidRPr="005532F5" w:rsidRDefault="001E08A4" w:rsidP="005532F5">
      <w:pPr>
        <w:pStyle w:val="ListParagraph"/>
        <w:numPr>
          <w:ilvl w:val="0"/>
          <w:numId w:val="23"/>
        </w:numPr>
        <w:spacing w:after="120" w:line="281" w:lineRule="auto"/>
        <w:ind w:left="900"/>
        <w:contextualSpacing w:val="0"/>
      </w:pPr>
      <w:r w:rsidRPr="005532F5">
        <w:t>Within 1</w:t>
      </w:r>
      <w:r w:rsidR="004B745B" w:rsidRPr="005532F5">
        <w:t>8</w:t>
      </w:r>
      <w:r w:rsidRPr="005532F5">
        <w:t xml:space="preserve"> months</w:t>
      </w:r>
      <w:r w:rsidR="004B745B" w:rsidRPr="005532F5">
        <w:t xml:space="preserve"> of implementation</w:t>
      </w:r>
      <w:r w:rsidR="00740D7E" w:rsidRPr="005532F5">
        <w:t xml:space="preserve"> of</w:t>
      </w:r>
      <w:r w:rsidRPr="005532F5">
        <w:t xml:space="preserve"> </w:t>
      </w:r>
      <w:r w:rsidR="00740D7E" w:rsidRPr="005532F5">
        <w:t xml:space="preserve">EEMs and building improvement plan </w:t>
      </w:r>
      <w:r w:rsidRPr="005532F5">
        <w:t>applicant must provide:</w:t>
      </w:r>
    </w:p>
    <w:p w:rsidR="001E08A4" w:rsidRPr="005532F5" w:rsidRDefault="001E08A4" w:rsidP="005532F5">
      <w:pPr>
        <w:pStyle w:val="ListParagraph"/>
        <w:numPr>
          <w:ilvl w:val="1"/>
          <w:numId w:val="23"/>
        </w:numPr>
        <w:spacing w:after="120" w:line="281" w:lineRule="auto"/>
        <w:contextualSpacing w:val="0"/>
      </w:pPr>
      <w:r w:rsidRPr="001266FD">
        <w:t>Measure</w:t>
      </w:r>
      <w:r w:rsidR="00740D7E" w:rsidRPr="00E927B1">
        <w:t>ment</w:t>
      </w:r>
      <w:r w:rsidRPr="00E927B1">
        <w:t xml:space="preserve"> and Verification</w:t>
      </w:r>
      <w:r w:rsidR="00740D7E" w:rsidRPr="005532F5">
        <w:t xml:space="preserve"> documentation</w:t>
      </w:r>
      <w:r w:rsidR="00E31743" w:rsidRPr="005532F5">
        <w:t>.</w:t>
      </w:r>
    </w:p>
    <w:p w:rsidR="001E08A4" w:rsidRPr="005532F5" w:rsidRDefault="00740D7E" w:rsidP="005532F5">
      <w:pPr>
        <w:pStyle w:val="ListParagraph"/>
        <w:numPr>
          <w:ilvl w:val="1"/>
          <w:numId w:val="23"/>
        </w:numPr>
        <w:spacing w:after="120" w:line="281" w:lineRule="auto"/>
        <w:contextualSpacing w:val="0"/>
      </w:pPr>
      <w:r w:rsidRPr="005532F5">
        <w:t>Documentation of implemented Energy Management Plan and Operations and Maintenance requirements</w:t>
      </w:r>
      <w:r w:rsidR="00E31743" w:rsidRPr="005532F5">
        <w:t>.</w:t>
      </w:r>
    </w:p>
    <w:p w:rsidR="00E362A7" w:rsidRPr="005532F5" w:rsidRDefault="005E3D47" w:rsidP="005532F5">
      <w:pPr>
        <w:pStyle w:val="ListParagraph"/>
        <w:numPr>
          <w:ilvl w:val="0"/>
          <w:numId w:val="23"/>
        </w:numPr>
        <w:spacing w:after="120" w:line="281" w:lineRule="auto"/>
        <w:ind w:left="900"/>
        <w:contextualSpacing w:val="0"/>
      </w:pPr>
      <w:r w:rsidRPr="005532F5">
        <w:lastRenderedPageBreak/>
        <w:t>Communicate any application variations</w:t>
      </w:r>
      <w:r w:rsidR="00E362A7" w:rsidRPr="005532F5">
        <w:t xml:space="preserve"> to </w:t>
      </w:r>
      <w:r w:rsidR="004B745B" w:rsidRPr="005532F5">
        <w:t xml:space="preserve">Commerce </w:t>
      </w:r>
      <w:r w:rsidR="00E362A7" w:rsidRPr="005532F5">
        <w:t>for approval.</w:t>
      </w:r>
    </w:p>
    <w:p w:rsidR="00296A4A" w:rsidRPr="005532F5" w:rsidRDefault="00296A4A" w:rsidP="005532F5">
      <w:pPr>
        <w:pStyle w:val="Heading3"/>
        <w:shd w:val="clear" w:color="auto" w:fill="DAEEF3"/>
        <w:spacing w:before="0" w:after="120" w:line="281" w:lineRule="auto"/>
        <w:ind w:left="1170"/>
        <w:rPr>
          <w:szCs w:val="24"/>
        </w:rPr>
      </w:pPr>
      <w:bookmarkStart w:id="48" w:name="_Toc55378599"/>
      <w:r w:rsidRPr="005532F5">
        <w:rPr>
          <w:szCs w:val="24"/>
        </w:rPr>
        <w:t>Utility Notification</w:t>
      </w:r>
      <w:bookmarkEnd w:id="48"/>
    </w:p>
    <w:p w:rsidR="005E3D47" w:rsidRPr="005532F5" w:rsidRDefault="005E3D47" w:rsidP="005532F5">
      <w:pPr>
        <w:pStyle w:val="NoSpacing"/>
        <w:numPr>
          <w:ilvl w:val="0"/>
          <w:numId w:val="24"/>
        </w:numPr>
        <w:spacing w:after="120" w:line="281" w:lineRule="auto"/>
        <w:ind w:left="900"/>
        <w:rPr>
          <w:sz w:val="24"/>
          <w:szCs w:val="24"/>
        </w:rPr>
      </w:pPr>
      <w:r w:rsidRPr="005532F5">
        <w:rPr>
          <w:sz w:val="24"/>
          <w:szCs w:val="24"/>
        </w:rPr>
        <w:t xml:space="preserve">Commerce will notify each applicable </w:t>
      </w:r>
      <w:r w:rsidR="00776E3E" w:rsidRPr="005532F5">
        <w:rPr>
          <w:sz w:val="24"/>
          <w:szCs w:val="24"/>
        </w:rPr>
        <w:t xml:space="preserve">utility </w:t>
      </w:r>
      <w:r w:rsidR="00B25C31" w:rsidRPr="005532F5">
        <w:rPr>
          <w:sz w:val="24"/>
          <w:szCs w:val="24"/>
        </w:rPr>
        <w:t>administering incentive payments of implementation schedule.</w:t>
      </w:r>
    </w:p>
    <w:p w:rsidR="004839ED" w:rsidRPr="005532F5" w:rsidRDefault="004839ED" w:rsidP="005532F5">
      <w:pPr>
        <w:pStyle w:val="Heading1"/>
        <w:framePr w:w="0" w:wrap="auto" w:vAnchor="margin" w:yAlign="inline"/>
        <w:shd w:val="clear" w:color="auto" w:fill="D6E3BC" w:themeFill="accent3" w:themeFillTint="66"/>
        <w:spacing w:before="0" w:after="120" w:line="281" w:lineRule="auto"/>
      </w:pPr>
      <w:bookmarkStart w:id="49" w:name="_Toc53047195"/>
      <w:bookmarkStart w:id="50" w:name="_Toc53047241"/>
      <w:bookmarkStart w:id="51" w:name="Section2_3_3_Budget_Caps"/>
      <w:bookmarkStart w:id="52" w:name="_Toc55378600"/>
      <w:bookmarkEnd w:id="49"/>
      <w:bookmarkEnd w:id="50"/>
      <w:bookmarkEnd w:id="51"/>
      <w:r w:rsidRPr="005532F5">
        <w:t>Reporting Requirements</w:t>
      </w:r>
      <w:bookmarkEnd w:id="52"/>
    </w:p>
    <w:p w:rsidR="004839ED" w:rsidRPr="005532F5" w:rsidRDefault="004839ED" w:rsidP="005532F5">
      <w:pPr>
        <w:pStyle w:val="Heading2"/>
        <w:numPr>
          <w:ilvl w:val="1"/>
          <w:numId w:val="2"/>
        </w:numPr>
        <w:shd w:val="clear" w:color="auto" w:fill="B6DDE8"/>
        <w:spacing w:before="0" w:after="120" w:line="281" w:lineRule="auto"/>
        <w:ind w:left="900"/>
      </w:pPr>
      <w:bookmarkStart w:id="53" w:name="_Toc55378601"/>
      <w:r w:rsidRPr="005532F5">
        <w:t>Reporting Requirements</w:t>
      </w:r>
      <w:bookmarkEnd w:id="53"/>
    </w:p>
    <w:p w:rsidR="004D7A1C" w:rsidRPr="005532F5" w:rsidRDefault="0096304C" w:rsidP="005532F5">
      <w:pPr>
        <w:pStyle w:val="ListParagraph"/>
        <w:numPr>
          <w:ilvl w:val="0"/>
          <w:numId w:val="30"/>
        </w:numPr>
        <w:spacing w:after="120" w:line="281" w:lineRule="auto"/>
        <w:ind w:left="900"/>
        <w:contextualSpacing w:val="0"/>
      </w:pPr>
      <w:r w:rsidRPr="005532F5">
        <w:t xml:space="preserve">Within </w:t>
      </w:r>
      <w:r w:rsidR="005B6C61" w:rsidRPr="005532F5">
        <w:t xml:space="preserve">36 </w:t>
      </w:r>
      <w:r w:rsidRPr="005532F5">
        <w:t xml:space="preserve">months </w:t>
      </w:r>
      <w:r w:rsidR="004D7A1C" w:rsidRPr="005532F5">
        <w:t xml:space="preserve">of approved reservation incentive building owners must provide the following documentation to verify that the building weather normalized EUI is less than the building EUIt and that the </w:t>
      </w:r>
      <w:r w:rsidR="00F3257D" w:rsidRPr="005532F5">
        <w:t>E</w:t>
      </w:r>
      <w:r w:rsidR="004D7A1C" w:rsidRPr="005532F5">
        <w:t xml:space="preserve">nergy </w:t>
      </w:r>
      <w:r w:rsidR="00F3257D" w:rsidRPr="005532F5">
        <w:t>M</w:t>
      </w:r>
      <w:r w:rsidR="004D7A1C" w:rsidRPr="005532F5">
        <w:t xml:space="preserve">anagement </w:t>
      </w:r>
      <w:r w:rsidR="00F3257D" w:rsidRPr="005532F5">
        <w:t>P</w:t>
      </w:r>
      <w:r w:rsidR="004D7A1C" w:rsidRPr="005532F5">
        <w:t>lan is complete and being implemented.</w:t>
      </w:r>
    </w:p>
    <w:p w:rsidR="004D7A1C" w:rsidRPr="00F75CF9" w:rsidRDefault="004D7A1C" w:rsidP="005532F5">
      <w:pPr>
        <w:pStyle w:val="ListParagraph"/>
        <w:numPr>
          <w:ilvl w:val="1"/>
          <w:numId w:val="30"/>
        </w:numPr>
        <w:spacing w:after="120" w:line="281" w:lineRule="auto"/>
        <w:contextualSpacing w:val="0"/>
      </w:pPr>
      <w:r w:rsidRPr="00F75CF9">
        <w:t>Z6.1 Compliance with Standard 100 (</w:t>
      </w:r>
      <w:r w:rsidRPr="005532F5">
        <w:rPr>
          <w:i/>
        </w:rPr>
        <w:t>Form A</w:t>
      </w:r>
      <w:r w:rsidRPr="00F75CF9">
        <w:t>)</w:t>
      </w:r>
    </w:p>
    <w:p w:rsidR="004D7A1C" w:rsidRPr="00E927B1" w:rsidRDefault="004D7A1C" w:rsidP="005532F5">
      <w:pPr>
        <w:pStyle w:val="ListParagraph"/>
        <w:numPr>
          <w:ilvl w:val="1"/>
          <w:numId w:val="30"/>
        </w:numPr>
        <w:spacing w:after="120" w:line="281" w:lineRule="auto"/>
        <w:contextualSpacing w:val="0"/>
      </w:pPr>
      <w:r w:rsidRPr="00F75CF9">
        <w:t xml:space="preserve">Z6.2 Building activity and </w:t>
      </w:r>
      <w:r w:rsidRPr="00F75CF9">
        <w:rPr>
          <w:i/>
        </w:rPr>
        <w:t>energy use intensity target</w:t>
      </w:r>
      <w:r w:rsidRPr="00F75CF9">
        <w:t xml:space="preserve"> (</w:t>
      </w:r>
      <w:r w:rsidRPr="00F75CF9">
        <w:rPr>
          <w:i/>
        </w:rPr>
        <w:t>EUI</w:t>
      </w:r>
      <w:r w:rsidRPr="00F75CF9">
        <w:rPr>
          <w:i/>
          <w:vertAlign w:val="subscript"/>
        </w:rPr>
        <w:t>t</w:t>
      </w:r>
      <w:r w:rsidRPr="00F75CF9">
        <w:t>)(</w:t>
      </w:r>
      <w:r w:rsidRPr="005532F5">
        <w:rPr>
          <w:i/>
        </w:rPr>
        <w:t>Form B</w:t>
      </w:r>
      <w:r w:rsidR="00E31743" w:rsidRPr="00E927B1">
        <w:t>)</w:t>
      </w:r>
    </w:p>
    <w:p w:rsidR="00740D7E" w:rsidRPr="00E927B1" w:rsidRDefault="00740D7E" w:rsidP="005532F5">
      <w:pPr>
        <w:pStyle w:val="ListParagraph"/>
        <w:numPr>
          <w:ilvl w:val="1"/>
          <w:numId w:val="30"/>
        </w:numPr>
        <w:spacing w:after="120" w:line="281" w:lineRule="auto"/>
        <w:contextualSpacing w:val="0"/>
      </w:pPr>
      <w:r w:rsidRPr="00E927B1">
        <w:rPr>
          <w:bCs w:val="0"/>
        </w:rPr>
        <w:t>Z6.3 Energy-Use intensity Calcula</w:t>
      </w:r>
      <w:r w:rsidRPr="005532F5">
        <w:rPr>
          <w:bCs w:val="0"/>
        </w:rPr>
        <w:t>tions (</w:t>
      </w:r>
      <w:r w:rsidRPr="005532F5">
        <w:rPr>
          <w:bCs w:val="0"/>
          <w:i/>
        </w:rPr>
        <w:t>Form C</w:t>
      </w:r>
      <w:r w:rsidRPr="00E927B1">
        <w:rPr>
          <w:bCs w:val="0"/>
        </w:rPr>
        <w:t>)</w:t>
      </w:r>
    </w:p>
    <w:p w:rsidR="004839ED" w:rsidRPr="00E927B1" w:rsidRDefault="004839ED" w:rsidP="005532F5">
      <w:pPr>
        <w:pStyle w:val="Heading1"/>
        <w:framePr w:w="0" w:wrap="auto" w:vAnchor="margin" w:yAlign="inline"/>
        <w:shd w:val="clear" w:color="auto" w:fill="D6E3BC" w:themeFill="accent3" w:themeFillTint="66"/>
        <w:spacing w:before="0" w:after="120" w:line="281" w:lineRule="auto"/>
      </w:pPr>
      <w:bookmarkStart w:id="54" w:name="_Toc55378602"/>
      <w:r w:rsidRPr="00E927B1">
        <w:t>Meeting Target EUIt</w:t>
      </w:r>
      <w:bookmarkEnd w:id="54"/>
    </w:p>
    <w:p w:rsidR="004839ED" w:rsidRPr="00E927B1" w:rsidRDefault="00143B41" w:rsidP="005532F5">
      <w:pPr>
        <w:pStyle w:val="Heading2"/>
        <w:numPr>
          <w:ilvl w:val="1"/>
          <w:numId w:val="2"/>
        </w:numPr>
        <w:shd w:val="clear" w:color="auto" w:fill="B6DDE8" w:themeFill="accent5" w:themeFillTint="66"/>
        <w:spacing w:before="0" w:after="120" w:line="281" w:lineRule="auto"/>
        <w:ind w:left="900"/>
      </w:pPr>
      <w:bookmarkStart w:id="55" w:name="_Toc55378603"/>
      <w:r w:rsidRPr="001266FD">
        <w:t xml:space="preserve">EUIt </w:t>
      </w:r>
      <w:r w:rsidR="00F3257D" w:rsidRPr="00E927B1">
        <w:t xml:space="preserve">and Clean Buildings Standard </w:t>
      </w:r>
      <w:r w:rsidR="001266FD">
        <w:t>R</w:t>
      </w:r>
      <w:r w:rsidR="00F3257D" w:rsidRPr="00E927B1">
        <w:t>equirements are</w:t>
      </w:r>
      <w:r w:rsidRPr="00E927B1">
        <w:t xml:space="preserve"> Met</w:t>
      </w:r>
      <w:bookmarkEnd w:id="55"/>
      <w:r w:rsidRPr="00E927B1">
        <w:t xml:space="preserve"> </w:t>
      </w:r>
    </w:p>
    <w:p w:rsidR="0096304C" w:rsidRPr="005532F5" w:rsidRDefault="0096304C" w:rsidP="005532F5">
      <w:pPr>
        <w:pStyle w:val="ListParagraph"/>
        <w:numPr>
          <w:ilvl w:val="1"/>
          <w:numId w:val="22"/>
        </w:numPr>
        <w:spacing w:after="120" w:line="281" w:lineRule="auto"/>
        <w:ind w:left="900"/>
        <w:contextualSpacing w:val="0"/>
      </w:pPr>
      <w:r w:rsidRPr="005532F5">
        <w:t xml:space="preserve">Commerce reviews revised </w:t>
      </w:r>
      <w:r w:rsidR="006443BF" w:rsidRPr="005532F5">
        <w:t>Measure</w:t>
      </w:r>
      <w:r w:rsidR="00395D50" w:rsidRPr="005532F5">
        <w:t>ment</w:t>
      </w:r>
      <w:r w:rsidR="006443BF" w:rsidRPr="005532F5">
        <w:t xml:space="preserve"> and Verification Report and Revised </w:t>
      </w:r>
      <w:r w:rsidRPr="005532F5">
        <w:t>EUI</w:t>
      </w:r>
      <w:r w:rsidR="006443BF" w:rsidRPr="005532F5">
        <w:t>t.</w:t>
      </w:r>
    </w:p>
    <w:p w:rsidR="0096304C" w:rsidRPr="005532F5" w:rsidRDefault="00DB35BD" w:rsidP="005532F5">
      <w:pPr>
        <w:pStyle w:val="ListParagraph"/>
        <w:numPr>
          <w:ilvl w:val="1"/>
          <w:numId w:val="22"/>
        </w:numPr>
        <w:spacing w:after="120" w:line="281" w:lineRule="auto"/>
        <w:ind w:left="900"/>
        <w:contextualSpacing w:val="0"/>
      </w:pPr>
      <w:r w:rsidRPr="005532F5">
        <w:t>Commerce will n</w:t>
      </w:r>
      <w:r w:rsidR="0096304C" w:rsidRPr="005532F5">
        <w:t xml:space="preserve">otify </w:t>
      </w:r>
      <w:r w:rsidRPr="005532F5">
        <w:t>applicant</w:t>
      </w:r>
      <w:r w:rsidR="0096304C" w:rsidRPr="005532F5">
        <w:t xml:space="preserve"> of compliance</w:t>
      </w:r>
      <w:r w:rsidR="006443BF" w:rsidRPr="005532F5">
        <w:t>.</w:t>
      </w:r>
    </w:p>
    <w:p w:rsidR="004839ED" w:rsidRPr="005532F5" w:rsidRDefault="00296A4A" w:rsidP="005532F5">
      <w:pPr>
        <w:pStyle w:val="Heading3"/>
        <w:shd w:val="clear" w:color="auto" w:fill="DAEEF3" w:themeFill="accent5" w:themeFillTint="33"/>
        <w:spacing w:before="0" w:after="120" w:line="281" w:lineRule="auto"/>
        <w:ind w:left="1170"/>
        <w:rPr>
          <w:szCs w:val="24"/>
        </w:rPr>
      </w:pPr>
      <w:bookmarkStart w:id="56" w:name="_Toc55378604"/>
      <w:r w:rsidRPr="005532F5">
        <w:rPr>
          <w:szCs w:val="24"/>
        </w:rPr>
        <w:t>Utility Notification</w:t>
      </w:r>
      <w:bookmarkEnd w:id="56"/>
    </w:p>
    <w:p w:rsidR="0096304C" w:rsidRPr="005532F5" w:rsidRDefault="00DB35BD" w:rsidP="005532F5">
      <w:pPr>
        <w:pStyle w:val="ListParagraph"/>
        <w:numPr>
          <w:ilvl w:val="0"/>
          <w:numId w:val="32"/>
        </w:numPr>
        <w:spacing w:after="120" w:line="281" w:lineRule="auto"/>
        <w:ind w:left="900"/>
        <w:contextualSpacing w:val="0"/>
      </w:pPr>
      <w:r w:rsidRPr="005532F5">
        <w:t xml:space="preserve">Notify applicable </w:t>
      </w:r>
      <w:r w:rsidR="00BC5624" w:rsidRPr="005532F5">
        <w:t xml:space="preserve">utility </w:t>
      </w:r>
      <w:r w:rsidRPr="005532F5">
        <w:t>administering incentive payments compliance is met and to proceed toward administering incentive payment.</w:t>
      </w:r>
    </w:p>
    <w:p w:rsidR="00143B41" w:rsidRPr="00E927B1" w:rsidRDefault="00143B41" w:rsidP="005532F5">
      <w:pPr>
        <w:pStyle w:val="Heading2"/>
        <w:shd w:val="clear" w:color="auto" w:fill="B6DDE8" w:themeFill="accent5" w:themeFillTint="66"/>
        <w:spacing w:before="0" w:after="120" w:line="281" w:lineRule="auto"/>
        <w:ind w:left="900"/>
      </w:pPr>
      <w:bookmarkStart w:id="57" w:name="_Toc54344092"/>
      <w:bookmarkStart w:id="58" w:name="_Toc54344156"/>
      <w:bookmarkStart w:id="59" w:name="_Toc54344418"/>
      <w:bookmarkStart w:id="60" w:name="_Toc55378605"/>
      <w:bookmarkEnd w:id="57"/>
      <w:bookmarkEnd w:id="58"/>
      <w:bookmarkEnd w:id="59"/>
      <w:r w:rsidRPr="005532F5">
        <w:t xml:space="preserve">EUIt </w:t>
      </w:r>
      <w:r w:rsidR="00F3257D" w:rsidRPr="005532F5">
        <w:t xml:space="preserve">and Clean Buildings Standard </w:t>
      </w:r>
      <w:r w:rsidR="001266FD">
        <w:t>R</w:t>
      </w:r>
      <w:r w:rsidR="00F3257D" w:rsidRPr="00E927B1">
        <w:t>equirements are</w:t>
      </w:r>
      <w:r w:rsidRPr="00E927B1">
        <w:t xml:space="preserve"> Not Met</w:t>
      </w:r>
      <w:bookmarkEnd w:id="60"/>
      <w:r w:rsidRPr="00E927B1">
        <w:t xml:space="preserve"> </w:t>
      </w:r>
    </w:p>
    <w:p w:rsidR="0096304C" w:rsidRPr="00E927B1" w:rsidRDefault="0096304C" w:rsidP="005532F5">
      <w:pPr>
        <w:pStyle w:val="ListParagraph"/>
        <w:numPr>
          <w:ilvl w:val="0"/>
          <w:numId w:val="28"/>
        </w:numPr>
        <w:spacing w:after="120" w:line="281" w:lineRule="auto"/>
        <w:ind w:left="907"/>
        <w:contextualSpacing w:val="0"/>
      </w:pPr>
      <w:r w:rsidRPr="001266FD">
        <w:t>Commerce will noti</w:t>
      </w:r>
      <w:r w:rsidR="00DB35BD" w:rsidRPr="00E927B1">
        <w:t>fy applicant EUIt does not meet early compliance.</w:t>
      </w:r>
    </w:p>
    <w:p w:rsidR="0096304C" w:rsidRPr="005532F5" w:rsidRDefault="00BC09D7" w:rsidP="005532F5">
      <w:pPr>
        <w:pStyle w:val="ListParagraph"/>
        <w:numPr>
          <w:ilvl w:val="0"/>
          <w:numId w:val="28"/>
        </w:numPr>
        <w:spacing w:after="120" w:line="281" w:lineRule="auto"/>
        <w:ind w:left="907"/>
        <w:contextualSpacing w:val="0"/>
      </w:pPr>
      <w:r w:rsidRPr="005532F5">
        <w:t>A</w:t>
      </w:r>
      <w:r w:rsidR="00DB35BD" w:rsidRPr="005532F5">
        <w:t>pplicant may a</w:t>
      </w:r>
      <w:r w:rsidR="0096304C" w:rsidRPr="005532F5">
        <w:t xml:space="preserve">ppeal </w:t>
      </w:r>
      <w:r w:rsidR="00DB35BD" w:rsidRPr="005532F5">
        <w:t>and provide documentation to support compliance.</w:t>
      </w:r>
    </w:p>
    <w:p w:rsidR="00100494" w:rsidRDefault="00100494" w:rsidP="005532F5">
      <w:pPr>
        <w:pStyle w:val="ListParagraph"/>
        <w:numPr>
          <w:ilvl w:val="1"/>
          <w:numId w:val="28"/>
        </w:numPr>
        <w:spacing w:after="120" w:line="281" w:lineRule="auto"/>
        <w:contextualSpacing w:val="0"/>
      </w:pPr>
      <w:r>
        <w:t>Applicant may submit a request to re-review.</w:t>
      </w:r>
    </w:p>
    <w:p w:rsidR="001F6516" w:rsidRPr="005532F5" w:rsidRDefault="001F6516" w:rsidP="005532F5">
      <w:pPr>
        <w:pStyle w:val="ListParagraph"/>
        <w:numPr>
          <w:ilvl w:val="1"/>
          <w:numId w:val="28"/>
        </w:numPr>
        <w:spacing w:after="120" w:line="281" w:lineRule="auto"/>
        <w:contextualSpacing w:val="0"/>
      </w:pPr>
      <w:r w:rsidRPr="00E927B1">
        <w:t>Annex Z5.8.1-4</w:t>
      </w:r>
      <w:r w:rsidRPr="005532F5">
        <w:t xml:space="preserve"> request a hearing, a building owner</w:t>
      </w:r>
      <w:r w:rsidRPr="00E927B1">
        <w:t xml:space="preserve"> may request an administrative hearing to appeal</w:t>
      </w:r>
      <w:r w:rsidRPr="005532F5">
        <w:t xml:space="preserve"> a denial and release of incentive reservation.</w:t>
      </w:r>
    </w:p>
    <w:p w:rsidR="0096304C" w:rsidRPr="005532F5" w:rsidRDefault="0096304C" w:rsidP="005532F5">
      <w:pPr>
        <w:pStyle w:val="ListParagraph"/>
        <w:numPr>
          <w:ilvl w:val="0"/>
          <w:numId w:val="28"/>
        </w:numPr>
        <w:spacing w:after="120" w:line="281" w:lineRule="auto"/>
        <w:ind w:left="900"/>
        <w:contextualSpacing w:val="0"/>
      </w:pPr>
      <w:r w:rsidRPr="005532F5">
        <w:lastRenderedPageBreak/>
        <w:t xml:space="preserve">Commerce will release </w:t>
      </w:r>
      <w:r w:rsidR="0080769B" w:rsidRPr="005532F5">
        <w:t xml:space="preserve">the incentive </w:t>
      </w:r>
      <w:r w:rsidRPr="005532F5">
        <w:t xml:space="preserve">reservation and the building </w:t>
      </w:r>
      <w:r w:rsidR="0076478F" w:rsidRPr="005532F5">
        <w:t>is placed</w:t>
      </w:r>
      <w:r w:rsidRPr="005532F5">
        <w:t xml:space="preserve"> on a waitlist if there are incentive funds remaining. </w:t>
      </w:r>
    </w:p>
    <w:p w:rsidR="00143B41" w:rsidRPr="005532F5" w:rsidRDefault="00143B41" w:rsidP="005532F5">
      <w:pPr>
        <w:pStyle w:val="Heading3"/>
        <w:shd w:val="clear" w:color="auto" w:fill="DAEEF3" w:themeFill="accent5" w:themeFillTint="33"/>
        <w:spacing w:before="0" w:after="120" w:line="281" w:lineRule="auto"/>
        <w:ind w:left="1260"/>
        <w:rPr>
          <w:szCs w:val="24"/>
        </w:rPr>
      </w:pPr>
      <w:bookmarkStart w:id="61" w:name="_Toc55378606"/>
      <w:r w:rsidRPr="005532F5">
        <w:rPr>
          <w:szCs w:val="24"/>
        </w:rPr>
        <w:t>Utility Notification</w:t>
      </w:r>
      <w:bookmarkEnd w:id="61"/>
    </w:p>
    <w:p w:rsidR="0096304C" w:rsidRPr="005532F5" w:rsidRDefault="001F6516" w:rsidP="005532F5">
      <w:pPr>
        <w:pStyle w:val="ListParagraph"/>
        <w:numPr>
          <w:ilvl w:val="0"/>
          <w:numId w:val="29"/>
        </w:numPr>
        <w:spacing w:after="120" w:line="281" w:lineRule="auto"/>
        <w:ind w:left="900"/>
        <w:contextualSpacing w:val="0"/>
      </w:pPr>
      <w:r w:rsidRPr="005532F5">
        <w:t>N</w:t>
      </w:r>
      <w:r w:rsidR="0096304C" w:rsidRPr="005532F5">
        <w:t xml:space="preserve">otify </w:t>
      </w:r>
      <w:r w:rsidR="00DB35BD" w:rsidRPr="005532F5">
        <w:t xml:space="preserve">applicable </w:t>
      </w:r>
      <w:r w:rsidR="00395D50" w:rsidRPr="005532F5">
        <w:t xml:space="preserve">utility </w:t>
      </w:r>
      <w:r w:rsidR="00DB35BD" w:rsidRPr="005532F5">
        <w:t>administering incentive payments of reservation release or waitlist placement.</w:t>
      </w:r>
    </w:p>
    <w:p w:rsidR="004839ED" w:rsidRPr="005532F5" w:rsidRDefault="004839ED" w:rsidP="005532F5">
      <w:pPr>
        <w:pStyle w:val="Heading1"/>
        <w:framePr w:w="0" w:wrap="auto" w:vAnchor="margin" w:yAlign="inline"/>
        <w:shd w:val="clear" w:color="auto" w:fill="D6E3BC" w:themeFill="accent3" w:themeFillTint="66"/>
        <w:spacing w:before="0" w:after="120" w:line="281" w:lineRule="auto"/>
      </w:pPr>
      <w:bookmarkStart w:id="62" w:name="_Toc55378607"/>
      <w:r w:rsidRPr="005532F5">
        <w:t>Incentive Payment</w:t>
      </w:r>
      <w:bookmarkEnd w:id="62"/>
    </w:p>
    <w:p w:rsidR="004839ED" w:rsidRPr="005532F5" w:rsidRDefault="00D17212" w:rsidP="005532F5">
      <w:pPr>
        <w:pStyle w:val="Heading2"/>
        <w:numPr>
          <w:ilvl w:val="1"/>
          <w:numId w:val="2"/>
        </w:numPr>
        <w:shd w:val="clear" w:color="auto" w:fill="B6DDE8" w:themeFill="accent5" w:themeFillTint="66"/>
        <w:spacing w:before="0" w:after="120" w:line="281" w:lineRule="auto"/>
        <w:ind w:left="900"/>
      </w:pPr>
      <w:bookmarkStart w:id="63" w:name="_Toc55378608"/>
      <w:r w:rsidRPr="005532F5">
        <w:t>Notification</w:t>
      </w:r>
      <w:bookmarkEnd w:id="63"/>
    </w:p>
    <w:p w:rsidR="0096304C" w:rsidRPr="005532F5" w:rsidRDefault="00736ACA" w:rsidP="005532F5">
      <w:pPr>
        <w:pStyle w:val="ListParagraph"/>
        <w:numPr>
          <w:ilvl w:val="0"/>
          <w:numId w:val="26"/>
        </w:numPr>
        <w:spacing w:after="120" w:line="281" w:lineRule="auto"/>
        <w:ind w:left="900"/>
        <w:contextualSpacing w:val="0"/>
      </w:pPr>
      <w:r w:rsidRPr="005532F5">
        <w:t xml:space="preserve">Commerce notifies applicable utility administering incentive payments </w:t>
      </w:r>
      <w:r w:rsidR="00875C49" w:rsidRPr="005532F5">
        <w:t xml:space="preserve">of </w:t>
      </w:r>
      <w:r w:rsidR="00FF623F" w:rsidRPr="005532F5">
        <w:t xml:space="preserve">the calculated one-time </w:t>
      </w:r>
      <w:r w:rsidR="00875C49" w:rsidRPr="005532F5">
        <w:t xml:space="preserve">Clean Buildings </w:t>
      </w:r>
      <w:r w:rsidR="00954B8C">
        <w:t>E</w:t>
      </w:r>
      <w:r w:rsidR="00875C49" w:rsidRPr="005532F5">
        <w:t xml:space="preserve">arly </w:t>
      </w:r>
      <w:r w:rsidR="00954B8C">
        <w:t>A</w:t>
      </w:r>
      <w:r w:rsidR="00875C49" w:rsidRPr="005532F5">
        <w:t>dopter</w:t>
      </w:r>
      <w:r w:rsidR="00FF623F" w:rsidRPr="005532F5">
        <w:t xml:space="preserve"> </w:t>
      </w:r>
      <w:r w:rsidR="00954B8C">
        <w:t>I</w:t>
      </w:r>
      <w:r w:rsidR="00FF623F" w:rsidRPr="005532F5">
        <w:t xml:space="preserve">ncentive </w:t>
      </w:r>
      <w:r w:rsidR="00954B8C">
        <w:t>P</w:t>
      </w:r>
      <w:r w:rsidR="00FF623F" w:rsidRPr="005532F5">
        <w:t>ayment.</w:t>
      </w:r>
    </w:p>
    <w:p w:rsidR="00875C49" w:rsidRPr="005532F5" w:rsidRDefault="000B6C53" w:rsidP="005532F5">
      <w:pPr>
        <w:pStyle w:val="ListParagraph"/>
        <w:numPr>
          <w:ilvl w:val="1"/>
          <w:numId w:val="26"/>
        </w:numPr>
        <w:spacing w:after="120" w:line="281" w:lineRule="auto"/>
        <w:contextualSpacing w:val="0"/>
      </w:pPr>
      <w:r w:rsidRPr="005532F5">
        <w:t xml:space="preserve">Payment to buildings served by multiple utility companies </w:t>
      </w:r>
      <w:r w:rsidR="00875C49" w:rsidRPr="005532F5">
        <w:t xml:space="preserve">will be weighted </w:t>
      </w:r>
      <w:r w:rsidRPr="005532F5">
        <w:t>on the ratio of annual energy each utility provides to the building to the total annual energy the building consumes.</w:t>
      </w:r>
    </w:p>
    <w:p w:rsidR="0096304C" w:rsidRPr="005532F5" w:rsidRDefault="0096304C" w:rsidP="005532F5">
      <w:pPr>
        <w:pStyle w:val="ListParagraph"/>
        <w:numPr>
          <w:ilvl w:val="0"/>
          <w:numId w:val="26"/>
        </w:numPr>
        <w:spacing w:after="120" w:line="281" w:lineRule="auto"/>
        <w:ind w:left="907"/>
        <w:contextualSpacing w:val="0"/>
      </w:pPr>
      <w:r w:rsidRPr="005532F5">
        <w:t>Utilities document payment, plus administrative cost.</w:t>
      </w:r>
    </w:p>
    <w:p w:rsidR="0096304C" w:rsidRPr="00E927B1" w:rsidRDefault="00736ACA" w:rsidP="005532F5">
      <w:pPr>
        <w:pStyle w:val="ListParagraph"/>
        <w:numPr>
          <w:ilvl w:val="0"/>
          <w:numId w:val="26"/>
        </w:numPr>
        <w:spacing w:after="120" w:line="281" w:lineRule="auto"/>
        <w:ind w:left="900"/>
        <w:contextualSpacing w:val="0"/>
      </w:pPr>
      <w:r w:rsidRPr="001266FD">
        <w:t xml:space="preserve">Utilities notify WA Department of Revenue to apply a credit against </w:t>
      </w:r>
      <w:r w:rsidR="0036119F">
        <w:t xml:space="preserve">(Public Utility Tax) </w:t>
      </w:r>
      <w:r w:rsidRPr="001266FD">
        <w:t>PUT liability.</w:t>
      </w:r>
      <w:r w:rsidR="0096304C" w:rsidRPr="00E927B1">
        <w:t xml:space="preserve"> </w:t>
      </w:r>
    </w:p>
    <w:p w:rsidR="00296A4A" w:rsidRPr="005532F5" w:rsidRDefault="00296A4A" w:rsidP="005532F5">
      <w:pPr>
        <w:pStyle w:val="Heading1"/>
        <w:framePr w:w="0" w:wrap="auto" w:vAnchor="margin" w:yAlign="inline"/>
        <w:shd w:val="clear" w:color="auto" w:fill="D6E3BC" w:themeFill="accent3" w:themeFillTint="66"/>
        <w:spacing w:before="0" w:after="120" w:line="281" w:lineRule="auto"/>
      </w:pPr>
      <w:bookmarkStart w:id="64" w:name="_Toc53047207"/>
      <w:bookmarkStart w:id="65" w:name="_Toc53047253"/>
      <w:bookmarkStart w:id="66" w:name="_Toc55378609"/>
      <w:bookmarkEnd w:id="64"/>
      <w:bookmarkEnd w:id="65"/>
      <w:r w:rsidRPr="005532F5">
        <w:t>Close Out</w:t>
      </w:r>
      <w:bookmarkEnd w:id="66"/>
    </w:p>
    <w:p w:rsidR="00296A4A" w:rsidRPr="005532F5" w:rsidRDefault="00296A4A" w:rsidP="005532F5">
      <w:pPr>
        <w:pStyle w:val="Heading3"/>
        <w:shd w:val="clear" w:color="auto" w:fill="DAEEF3" w:themeFill="accent5" w:themeFillTint="33"/>
        <w:spacing w:before="0" w:after="120" w:line="281" w:lineRule="auto"/>
        <w:ind w:left="1170"/>
        <w:rPr>
          <w:szCs w:val="24"/>
        </w:rPr>
      </w:pPr>
      <w:bookmarkStart w:id="67" w:name="_Toc55378610"/>
      <w:r w:rsidRPr="005532F5">
        <w:rPr>
          <w:szCs w:val="24"/>
        </w:rPr>
        <w:t>Utility Notification</w:t>
      </w:r>
      <w:bookmarkEnd w:id="67"/>
    </w:p>
    <w:p w:rsidR="00647D38" w:rsidRPr="005532F5" w:rsidRDefault="0096304C" w:rsidP="005532F5">
      <w:pPr>
        <w:pStyle w:val="ListParagraph"/>
        <w:numPr>
          <w:ilvl w:val="0"/>
          <w:numId w:val="27"/>
        </w:numPr>
        <w:spacing w:after="120" w:line="281" w:lineRule="auto"/>
        <w:ind w:left="900"/>
        <w:contextualSpacing w:val="0"/>
        <w:rPr>
          <w:rFonts w:cs="Arial"/>
        </w:rPr>
      </w:pPr>
      <w:r w:rsidRPr="005532F5">
        <w:rPr>
          <w:rFonts w:cs="Arial"/>
        </w:rPr>
        <w:t>Utility notifies Commerce of issued incentive payment.</w:t>
      </w:r>
    </w:p>
    <w:p w:rsidR="0096304C" w:rsidRPr="00E927B1" w:rsidRDefault="0096304C" w:rsidP="005532F5">
      <w:pPr>
        <w:pStyle w:val="ListParagraph"/>
        <w:numPr>
          <w:ilvl w:val="0"/>
          <w:numId w:val="27"/>
        </w:numPr>
        <w:spacing w:after="120" w:line="281" w:lineRule="auto"/>
        <w:ind w:left="900"/>
        <w:contextualSpacing w:val="0"/>
        <w:rPr>
          <w:rFonts w:cs="Arial"/>
        </w:rPr>
      </w:pPr>
      <w:r w:rsidRPr="005532F5">
        <w:rPr>
          <w:rFonts w:cs="Arial"/>
        </w:rPr>
        <w:t>Commerce closes incentive file.</w:t>
      </w:r>
    </w:p>
    <w:sectPr w:rsidR="0096304C" w:rsidRPr="00E927B1" w:rsidSect="00152AF4">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B8" w:rsidRDefault="003431B8" w:rsidP="00FF7204">
      <w:pPr>
        <w:spacing w:after="192"/>
      </w:pPr>
      <w:r>
        <w:separator/>
      </w:r>
    </w:p>
  </w:endnote>
  <w:endnote w:type="continuationSeparator" w:id="0">
    <w:p w:rsidR="003431B8" w:rsidRDefault="003431B8" w:rsidP="00FF7204">
      <w:pPr>
        <w:spacing w:after="192"/>
      </w:pPr>
      <w:r>
        <w:continuationSeparator/>
      </w:r>
    </w:p>
  </w:endnote>
  <w:endnote w:type="continuationNotice" w:id="1">
    <w:p w:rsidR="003431B8" w:rsidRDefault="003431B8">
      <w:pPr>
        <w:spacing w:after="19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60196341"/>
      <w:docPartObj>
        <w:docPartGallery w:val="Page Numbers (Bottom of Page)"/>
        <w:docPartUnique/>
      </w:docPartObj>
    </w:sdtPr>
    <w:sdtEndPr>
      <w:rPr>
        <w:rFonts w:cs="Times New Roman"/>
        <w:noProof/>
      </w:rPr>
    </w:sdtEndPr>
    <w:sdtContent>
      <w:p w:rsidR="003431B8" w:rsidRPr="0052518B" w:rsidRDefault="003431B8" w:rsidP="00F50D87">
        <w:pPr>
          <w:pStyle w:val="Header"/>
          <w:tabs>
            <w:tab w:val="right" w:pos="9120"/>
          </w:tabs>
          <w:spacing w:before="480" w:after="192"/>
          <w:rPr>
            <w:rFonts w:asciiTheme="minorHAnsi" w:hAnsiTheme="minorHAnsi"/>
          </w:rPr>
        </w:pPr>
        <w:r w:rsidRPr="00F50D87">
          <w:rPr>
            <w:rFonts w:asciiTheme="minorHAnsi" w:hAnsiTheme="minorHAnsi" w:cstheme="minorHAnsi"/>
          </w:rPr>
          <w:t xml:space="preserve">Page | </w:t>
        </w:r>
        <w:r w:rsidRPr="00F50D87">
          <w:rPr>
            <w:rFonts w:asciiTheme="minorHAnsi" w:hAnsiTheme="minorHAnsi" w:cstheme="minorHAnsi"/>
            <w:bCs w:val="0"/>
          </w:rPr>
          <w:fldChar w:fldCharType="begin"/>
        </w:r>
        <w:r w:rsidRPr="00F50D87">
          <w:rPr>
            <w:rFonts w:asciiTheme="minorHAnsi" w:hAnsiTheme="minorHAnsi" w:cstheme="minorHAnsi"/>
          </w:rPr>
          <w:instrText xml:space="preserve"> PAGE   \* MERGEFORMAT </w:instrText>
        </w:r>
        <w:r w:rsidRPr="00F50D87">
          <w:rPr>
            <w:rFonts w:asciiTheme="minorHAnsi" w:hAnsiTheme="minorHAnsi" w:cstheme="minorHAnsi"/>
            <w:bCs w:val="0"/>
          </w:rPr>
          <w:fldChar w:fldCharType="separate"/>
        </w:r>
        <w:r w:rsidR="00262F87" w:rsidRPr="00262F87">
          <w:rPr>
            <w:rFonts w:asciiTheme="minorHAnsi" w:hAnsiTheme="minorHAnsi" w:cstheme="minorHAnsi"/>
            <w:bCs w:val="0"/>
            <w:noProof/>
          </w:rPr>
          <w:t>5</w:t>
        </w:r>
        <w:r w:rsidRPr="00F50D87">
          <w:rPr>
            <w:rFonts w:asciiTheme="minorHAnsi" w:hAnsiTheme="minorHAnsi" w:cstheme="minorHAnsi"/>
            <w:bCs w:val="0"/>
          </w:rPr>
          <w:fldChar w:fldCharType="end"/>
        </w:r>
        <w:r w:rsidRPr="00F50D87">
          <w:rPr>
            <w:rFonts w:asciiTheme="minorHAnsi" w:hAnsiTheme="minorHAnsi" w:cstheme="minorHAnsi"/>
          </w:rPr>
          <w:t xml:space="preserve"> of </w:t>
        </w:r>
        <w:r w:rsidRPr="00F50D87">
          <w:rPr>
            <w:rFonts w:asciiTheme="minorHAnsi" w:hAnsiTheme="minorHAnsi" w:cstheme="minorHAnsi"/>
            <w:bCs w:val="0"/>
          </w:rPr>
          <w:fldChar w:fldCharType="begin"/>
        </w:r>
        <w:r w:rsidRPr="00F50D87">
          <w:rPr>
            <w:rFonts w:asciiTheme="minorHAnsi" w:hAnsiTheme="minorHAnsi" w:cstheme="minorHAnsi"/>
          </w:rPr>
          <w:instrText xml:space="preserve"> NUMPAGES </w:instrText>
        </w:r>
        <w:r w:rsidRPr="00F50D87">
          <w:rPr>
            <w:rFonts w:asciiTheme="minorHAnsi" w:hAnsiTheme="minorHAnsi" w:cstheme="minorHAnsi"/>
            <w:bCs w:val="0"/>
          </w:rPr>
          <w:fldChar w:fldCharType="separate"/>
        </w:r>
        <w:r w:rsidR="00262F87">
          <w:rPr>
            <w:rFonts w:asciiTheme="minorHAnsi" w:hAnsiTheme="minorHAnsi" w:cstheme="minorHAnsi"/>
            <w:noProof/>
          </w:rPr>
          <w:t>15</w:t>
        </w:r>
        <w:r w:rsidRPr="00F50D87">
          <w:rPr>
            <w:rFonts w:asciiTheme="minorHAnsi" w:hAnsiTheme="minorHAnsi" w:cstheme="minorHAnsi"/>
            <w:bCs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71631710"/>
      <w:docPartObj>
        <w:docPartGallery w:val="Page Numbers (Bottom of Page)"/>
        <w:docPartUnique/>
      </w:docPartObj>
    </w:sdtPr>
    <w:sdtEndPr>
      <w:rPr>
        <w:rFonts w:cs="Times New Roman"/>
        <w:noProof/>
      </w:rPr>
    </w:sdtEndPr>
    <w:sdtContent>
      <w:p w:rsidR="003431B8" w:rsidRPr="0052518B" w:rsidRDefault="003431B8" w:rsidP="00F50D87">
        <w:pPr>
          <w:pStyle w:val="Header"/>
          <w:tabs>
            <w:tab w:val="right" w:pos="9120"/>
          </w:tabs>
          <w:spacing w:before="480" w:after="192"/>
          <w:rPr>
            <w:rFonts w:asciiTheme="minorHAnsi" w:hAnsiTheme="minorHAnsi"/>
          </w:rPr>
        </w:pPr>
        <w:r w:rsidRPr="00F50D87">
          <w:rPr>
            <w:rFonts w:asciiTheme="minorHAnsi" w:hAnsiTheme="minorHAnsi" w:cstheme="minorHAnsi"/>
          </w:rPr>
          <w:t xml:space="preserve">Page | </w:t>
        </w:r>
        <w:r w:rsidRPr="00F50D87">
          <w:rPr>
            <w:rFonts w:asciiTheme="minorHAnsi" w:hAnsiTheme="minorHAnsi" w:cstheme="minorHAnsi"/>
            <w:bCs w:val="0"/>
          </w:rPr>
          <w:fldChar w:fldCharType="begin"/>
        </w:r>
        <w:r w:rsidRPr="00F50D87">
          <w:rPr>
            <w:rFonts w:asciiTheme="minorHAnsi" w:hAnsiTheme="minorHAnsi" w:cstheme="minorHAnsi"/>
          </w:rPr>
          <w:instrText xml:space="preserve"> PAGE   \* MERGEFORMAT </w:instrText>
        </w:r>
        <w:r w:rsidRPr="00F50D87">
          <w:rPr>
            <w:rFonts w:asciiTheme="minorHAnsi" w:hAnsiTheme="minorHAnsi" w:cstheme="minorHAnsi"/>
            <w:bCs w:val="0"/>
          </w:rPr>
          <w:fldChar w:fldCharType="separate"/>
        </w:r>
        <w:r w:rsidR="00262F87" w:rsidRPr="00262F87">
          <w:rPr>
            <w:rFonts w:asciiTheme="minorHAnsi" w:hAnsiTheme="minorHAnsi" w:cstheme="minorHAnsi"/>
            <w:bCs w:val="0"/>
            <w:noProof/>
          </w:rPr>
          <w:t>2</w:t>
        </w:r>
        <w:r w:rsidRPr="00F50D87">
          <w:rPr>
            <w:rFonts w:asciiTheme="minorHAnsi" w:hAnsiTheme="minorHAnsi" w:cstheme="minorHAnsi"/>
            <w:bCs w:val="0"/>
          </w:rPr>
          <w:fldChar w:fldCharType="end"/>
        </w:r>
        <w:r w:rsidRPr="00F50D87">
          <w:rPr>
            <w:rFonts w:asciiTheme="minorHAnsi" w:hAnsiTheme="minorHAnsi" w:cstheme="minorHAnsi"/>
          </w:rPr>
          <w:t xml:space="preserve"> of </w:t>
        </w:r>
        <w:r w:rsidRPr="00F50D87">
          <w:rPr>
            <w:rFonts w:asciiTheme="minorHAnsi" w:hAnsiTheme="minorHAnsi" w:cstheme="minorHAnsi"/>
            <w:bCs w:val="0"/>
          </w:rPr>
          <w:fldChar w:fldCharType="begin"/>
        </w:r>
        <w:r w:rsidRPr="00F50D87">
          <w:rPr>
            <w:rFonts w:asciiTheme="minorHAnsi" w:hAnsiTheme="minorHAnsi" w:cstheme="minorHAnsi"/>
          </w:rPr>
          <w:instrText xml:space="preserve"> NUMPAGES </w:instrText>
        </w:r>
        <w:r w:rsidRPr="00F50D87">
          <w:rPr>
            <w:rFonts w:asciiTheme="minorHAnsi" w:hAnsiTheme="minorHAnsi" w:cstheme="minorHAnsi"/>
            <w:bCs w:val="0"/>
          </w:rPr>
          <w:fldChar w:fldCharType="separate"/>
        </w:r>
        <w:r w:rsidR="00262F87">
          <w:rPr>
            <w:rFonts w:asciiTheme="minorHAnsi" w:hAnsiTheme="minorHAnsi" w:cstheme="minorHAnsi"/>
            <w:noProof/>
          </w:rPr>
          <w:t>15</w:t>
        </w:r>
        <w:r w:rsidRPr="00F50D87">
          <w:rPr>
            <w:rFonts w:asciiTheme="minorHAnsi" w:hAnsiTheme="minorHAnsi" w:cstheme="minorHAnsi"/>
            <w:bCs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8" w:rsidRDefault="003431B8" w:rsidP="000556BB">
    <w:pPr>
      <w:pStyle w:val="Footer"/>
      <w:framePr w:wrap="around" w:vAnchor="text" w:hAnchor="margin" w:xAlign="center" w:y="1"/>
      <w:spacing w:after="192"/>
      <w:rPr>
        <w:rStyle w:val="PageNumber"/>
      </w:rPr>
    </w:pPr>
    <w:r>
      <w:rPr>
        <w:rStyle w:val="PageNumber"/>
      </w:rPr>
      <w:fldChar w:fldCharType="begin"/>
    </w:r>
    <w:r>
      <w:rPr>
        <w:rStyle w:val="PageNumber"/>
      </w:rPr>
      <w:instrText xml:space="preserve">PAGE  </w:instrText>
    </w:r>
    <w:r>
      <w:rPr>
        <w:rStyle w:val="PageNumber"/>
      </w:rPr>
      <w:fldChar w:fldCharType="end"/>
    </w:r>
  </w:p>
  <w:p w:rsidR="003431B8" w:rsidRDefault="003431B8">
    <w:pPr>
      <w:pStyle w:val="Footer"/>
      <w:spacing w:after="19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28592486"/>
      <w:docPartObj>
        <w:docPartGallery w:val="Page Numbers (Bottom of Page)"/>
        <w:docPartUnique/>
      </w:docPartObj>
    </w:sdtPr>
    <w:sdtEndPr>
      <w:rPr>
        <w:rFonts w:cs="Times New Roman"/>
        <w:noProof/>
      </w:rPr>
    </w:sdtEndPr>
    <w:sdtContent>
      <w:p w:rsidR="003431B8" w:rsidRPr="0052518B" w:rsidRDefault="003431B8" w:rsidP="00F50D87">
        <w:pPr>
          <w:pStyle w:val="Header"/>
          <w:tabs>
            <w:tab w:val="right" w:pos="9120"/>
          </w:tabs>
          <w:spacing w:before="480" w:after="192"/>
          <w:rPr>
            <w:rFonts w:asciiTheme="minorHAnsi" w:hAnsiTheme="minorHAnsi"/>
          </w:rPr>
        </w:pPr>
        <w:r w:rsidRPr="00F50D87">
          <w:rPr>
            <w:rFonts w:asciiTheme="minorHAnsi" w:hAnsiTheme="minorHAnsi" w:cstheme="minorHAnsi"/>
          </w:rPr>
          <w:t xml:space="preserve">Page | </w:t>
        </w:r>
        <w:r w:rsidRPr="00F50D87">
          <w:rPr>
            <w:rFonts w:asciiTheme="minorHAnsi" w:hAnsiTheme="minorHAnsi" w:cstheme="minorHAnsi"/>
            <w:bCs w:val="0"/>
          </w:rPr>
          <w:fldChar w:fldCharType="begin"/>
        </w:r>
        <w:r w:rsidRPr="00F50D87">
          <w:rPr>
            <w:rFonts w:asciiTheme="minorHAnsi" w:hAnsiTheme="minorHAnsi" w:cstheme="minorHAnsi"/>
          </w:rPr>
          <w:instrText xml:space="preserve"> PAGE   \* MERGEFORMAT </w:instrText>
        </w:r>
        <w:r w:rsidRPr="00F50D87">
          <w:rPr>
            <w:rFonts w:asciiTheme="minorHAnsi" w:hAnsiTheme="minorHAnsi" w:cstheme="minorHAnsi"/>
            <w:bCs w:val="0"/>
          </w:rPr>
          <w:fldChar w:fldCharType="separate"/>
        </w:r>
        <w:r w:rsidR="00262F87" w:rsidRPr="00262F87">
          <w:rPr>
            <w:rFonts w:asciiTheme="minorHAnsi" w:hAnsiTheme="minorHAnsi" w:cstheme="minorHAnsi"/>
            <w:bCs w:val="0"/>
            <w:noProof/>
          </w:rPr>
          <w:t>11</w:t>
        </w:r>
        <w:r w:rsidRPr="00F50D87">
          <w:rPr>
            <w:rFonts w:asciiTheme="minorHAnsi" w:hAnsiTheme="minorHAnsi" w:cstheme="minorHAnsi"/>
            <w:bCs w:val="0"/>
          </w:rPr>
          <w:fldChar w:fldCharType="end"/>
        </w:r>
        <w:r w:rsidRPr="00F50D87">
          <w:rPr>
            <w:rFonts w:asciiTheme="minorHAnsi" w:hAnsiTheme="minorHAnsi" w:cstheme="minorHAnsi"/>
          </w:rPr>
          <w:t xml:space="preserve"> of </w:t>
        </w:r>
        <w:r w:rsidRPr="00F50D87">
          <w:rPr>
            <w:rFonts w:asciiTheme="minorHAnsi" w:hAnsiTheme="minorHAnsi" w:cstheme="minorHAnsi"/>
            <w:bCs w:val="0"/>
          </w:rPr>
          <w:fldChar w:fldCharType="begin"/>
        </w:r>
        <w:r w:rsidRPr="00F50D87">
          <w:rPr>
            <w:rFonts w:asciiTheme="minorHAnsi" w:hAnsiTheme="minorHAnsi" w:cstheme="minorHAnsi"/>
          </w:rPr>
          <w:instrText xml:space="preserve"> NUMPAGES </w:instrText>
        </w:r>
        <w:r w:rsidRPr="00F50D87">
          <w:rPr>
            <w:rFonts w:asciiTheme="minorHAnsi" w:hAnsiTheme="minorHAnsi" w:cstheme="minorHAnsi"/>
            <w:bCs w:val="0"/>
          </w:rPr>
          <w:fldChar w:fldCharType="separate"/>
        </w:r>
        <w:r w:rsidR="00262F87">
          <w:rPr>
            <w:rFonts w:asciiTheme="minorHAnsi" w:hAnsiTheme="minorHAnsi" w:cstheme="minorHAnsi"/>
            <w:noProof/>
          </w:rPr>
          <w:t>15</w:t>
        </w:r>
        <w:r w:rsidRPr="00F50D87">
          <w:rPr>
            <w:rFonts w:asciiTheme="minorHAnsi" w:hAnsiTheme="minorHAnsi" w:cstheme="minorHAnsi"/>
            <w:bCs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B8" w:rsidRDefault="003431B8" w:rsidP="00FF7204">
      <w:pPr>
        <w:spacing w:after="192"/>
      </w:pPr>
      <w:r>
        <w:separator/>
      </w:r>
    </w:p>
  </w:footnote>
  <w:footnote w:type="continuationSeparator" w:id="0">
    <w:p w:rsidR="003431B8" w:rsidRDefault="003431B8" w:rsidP="00FF7204">
      <w:pPr>
        <w:spacing w:after="192"/>
      </w:pPr>
      <w:r>
        <w:continuationSeparator/>
      </w:r>
    </w:p>
  </w:footnote>
  <w:footnote w:type="continuationNotice" w:id="1">
    <w:p w:rsidR="003431B8" w:rsidRDefault="003431B8">
      <w:pPr>
        <w:spacing w:after="19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18614"/>
      <w:docPartObj>
        <w:docPartGallery w:val="Watermarks"/>
        <w:docPartUnique/>
      </w:docPartObj>
    </w:sdtPr>
    <w:sdtContent>
      <w:p w:rsidR="003431B8" w:rsidRDefault="003431B8">
        <w:pPr>
          <w:pStyle w:val="Header"/>
        </w:pPr>
        <w:r>
          <w:rPr>
            <w:noProof/>
          </w:rPr>
          <w:pict w14:anchorId="00155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8" w:rsidRDefault="003431B8">
    <w:pPr>
      <w:pStyle w:val="Header"/>
      <w:spacing w:after="19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8" w:rsidRPr="002979D1" w:rsidRDefault="003431B8" w:rsidP="002979D1">
    <w:pPr>
      <w:pStyle w:val="Header"/>
      <w:spacing w:after="19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B8" w:rsidRDefault="003431B8">
    <w:pPr>
      <w:pStyle w:val="Header"/>
      <w:spacing w:after="19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rPr>
    </w:lvl>
  </w:abstractNum>
  <w:abstractNum w:abstractNumId="1" w15:restartNumberingAfterBreak="0">
    <w:nsid w:val="01C62EF6"/>
    <w:multiLevelType w:val="hybridMultilevel"/>
    <w:tmpl w:val="C010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0627"/>
    <w:multiLevelType w:val="hybridMultilevel"/>
    <w:tmpl w:val="C728E77A"/>
    <w:lvl w:ilvl="0" w:tplc="11DA26F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615EDF"/>
    <w:multiLevelType w:val="hybridMultilevel"/>
    <w:tmpl w:val="97B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E7DA8"/>
    <w:multiLevelType w:val="hybridMultilevel"/>
    <w:tmpl w:val="D2EE82DE"/>
    <w:lvl w:ilvl="0" w:tplc="961E605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E371B"/>
    <w:multiLevelType w:val="hybridMultilevel"/>
    <w:tmpl w:val="F768F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91FA3"/>
    <w:multiLevelType w:val="hybridMultilevel"/>
    <w:tmpl w:val="BEB0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A74D3"/>
    <w:multiLevelType w:val="hybridMultilevel"/>
    <w:tmpl w:val="7C065930"/>
    <w:lvl w:ilvl="0" w:tplc="8DF20BA8">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12416C67"/>
    <w:multiLevelType w:val="hybridMultilevel"/>
    <w:tmpl w:val="593A75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85781"/>
    <w:multiLevelType w:val="hybridMultilevel"/>
    <w:tmpl w:val="A1BAFA5E"/>
    <w:lvl w:ilvl="0" w:tplc="C352C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4B95"/>
    <w:multiLevelType w:val="multilevel"/>
    <w:tmpl w:val="159205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335871"/>
    <w:multiLevelType w:val="hybridMultilevel"/>
    <w:tmpl w:val="54BAF0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A0B7D"/>
    <w:multiLevelType w:val="hybridMultilevel"/>
    <w:tmpl w:val="BF28FA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0CA0"/>
    <w:multiLevelType w:val="hybridMultilevel"/>
    <w:tmpl w:val="1E3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354CE"/>
    <w:multiLevelType w:val="hybridMultilevel"/>
    <w:tmpl w:val="6CE2A09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7A94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D553E7"/>
    <w:multiLevelType w:val="hybridMultilevel"/>
    <w:tmpl w:val="FABE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76246"/>
    <w:multiLevelType w:val="hybridMultilevel"/>
    <w:tmpl w:val="2696C936"/>
    <w:lvl w:ilvl="0" w:tplc="DF5664D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471012C"/>
    <w:multiLevelType w:val="hybridMultilevel"/>
    <w:tmpl w:val="54E0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17B1F"/>
    <w:multiLevelType w:val="hybridMultilevel"/>
    <w:tmpl w:val="2AD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B1953"/>
    <w:multiLevelType w:val="multilevel"/>
    <w:tmpl w:val="71EE3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4B5AA8"/>
    <w:multiLevelType w:val="hybridMultilevel"/>
    <w:tmpl w:val="87B4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66C37"/>
    <w:multiLevelType w:val="hybridMultilevel"/>
    <w:tmpl w:val="1DB27624"/>
    <w:lvl w:ilvl="0" w:tplc="04090003">
      <w:start w:val="1"/>
      <w:numFmt w:val="bullet"/>
      <w:lvlText w:val="o"/>
      <w:lvlJc w:val="left"/>
      <w:pPr>
        <w:ind w:left="2250" w:hanging="360"/>
      </w:pPr>
      <w:rPr>
        <w:rFonts w:ascii="Courier New" w:hAnsi="Courier New" w:cs="Courier New"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42D223AB"/>
    <w:multiLevelType w:val="multilevel"/>
    <w:tmpl w:val="ED14DBCE"/>
    <w:lvl w:ilvl="0">
      <w:start w:val="1"/>
      <w:numFmt w:val="decimal"/>
      <w:pStyle w:val="Heading1"/>
      <w:lvlText w:val="%1"/>
      <w:lvlJc w:val="left"/>
      <w:pPr>
        <w:ind w:left="522" w:hanging="432"/>
      </w:pPr>
    </w:lvl>
    <w:lvl w:ilvl="1">
      <w:start w:val="1"/>
      <w:numFmt w:val="decimal"/>
      <w:pStyle w:val="Heading2"/>
      <w:lvlText w:val="%1.%2"/>
      <w:lvlJc w:val="left"/>
      <w:pPr>
        <w:ind w:left="5796" w:hanging="576"/>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160" w:hanging="720"/>
      </w:pPr>
      <w:rPr>
        <w:rFonts w:asciiTheme="minorHAnsi" w:hAnsiTheme="minorHAnsi"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654" w:hanging="864"/>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6973F43"/>
    <w:multiLevelType w:val="multilevel"/>
    <w:tmpl w:val="4DDED1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7C2E71"/>
    <w:multiLevelType w:val="hybridMultilevel"/>
    <w:tmpl w:val="AD04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51484"/>
    <w:multiLevelType w:val="hybridMultilevel"/>
    <w:tmpl w:val="7AD8345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F221EF5"/>
    <w:multiLevelType w:val="hybridMultilevel"/>
    <w:tmpl w:val="B18A7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55EA2"/>
    <w:multiLevelType w:val="multilevel"/>
    <w:tmpl w:val="B9BCDD42"/>
    <w:lvl w:ilvl="0">
      <w:start w:val="1"/>
      <w:numFmt w:val="decimal"/>
      <w:lvlText w:val="%1."/>
      <w:lvlJc w:val="left"/>
      <w:pPr>
        <w:tabs>
          <w:tab w:val="num" w:pos="576"/>
        </w:tabs>
        <w:ind w:left="792" w:hanging="792"/>
      </w:pPr>
      <w:rPr>
        <w:rFonts w:ascii="Times New Roman" w:hAnsi="Times New Roman" w:cs="Times New Roman" w:hint="default"/>
        <w:sz w:val="22"/>
        <w:szCs w:val="22"/>
      </w:rPr>
    </w:lvl>
    <w:lvl w:ilvl="1">
      <w:start w:val="1"/>
      <w:numFmt w:val="lowerLetter"/>
      <w:lvlText w:val="%2."/>
      <w:lvlJc w:val="left"/>
      <w:pPr>
        <w:tabs>
          <w:tab w:val="num" w:pos="1206"/>
        </w:tabs>
        <w:ind w:left="990" w:hanging="360"/>
      </w:pPr>
      <w:rPr>
        <w:rFonts w:hint="default"/>
        <w:b w:val="0"/>
        <w:bCs w:val="0"/>
        <w:i w:val="0"/>
        <w:iCs w:val="0"/>
        <w:caps w:val="0"/>
        <w:color w:val="auto"/>
        <w:sz w:val="24"/>
        <w:szCs w:val="24"/>
        <w:u w:val="none"/>
      </w:rPr>
    </w:lvl>
    <w:lvl w:ilvl="2">
      <w:start w:val="1"/>
      <w:numFmt w:val="lowerRoman"/>
      <w:pStyle w:val="ManualNumberedList"/>
      <w:lvlText w:val="(%3)"/>
      <w:lvlJc w:val="left"/>
      <w:pPr>
        <w:tabs>
          <w:tab w:val="num" w:pos="2088"/>
        </w:tabs>
        <w:ind w:left="2088" w:hanging="360"/>
      </w:pPr>
      <w:rPr>
        <w:rFonts w:hint="default"/>
        <w:b w:val="0"/>
        <w:bCs w:val="0"/>
        <w:i w:val="0"/>
        <w:iCs w:val="0"/>
        <w:caps w:val="0"/>
        <w:color w:val="auto"/>
        <w:sz w:val="18"/>
        <w:szCs w:val="18"/>
        <w:u w:val="none"/>
      </w:rPr>
    </w:lvl>
    <w:lvl w:ilvl="3">
      <w:start w:val="1"/>
      <w:numFmt w:val="decimal"/>
      <w:lvlText w:val="%4."/>
      <w:lvlJc w:val="left"/>
      <w:pPr>
        <w:tabs>
          <w:tab w:val="num" w:pos="2880"/>
        </w:tabs>
        <w:ind w:left="2880" w:hanging="360"/>
      </w:pPr>
      <w:rPr>
        <w:rFonts w:hint="default"/>
        <w:b w:val="0"/>
        <w:bCs w:val="0"/>
        <w:i w:val="0"/>
        <w:iCs w:val="0"/>
        <w:caps w:val="0"/>
        <w:color w:val="auto"/>
        <w:sz w:val="24"/>
        <w:szCs w:val="24"/>
        <w:u w:val="none"/>
      </w:rPr>
    </w:lvl>
    <w:lvl w:ilvl="4">
      <w:start w:val="1"/>
      <w:numFmt w:val="lowerLetter"/>
      <w:lvlText w:val="%5."/>
      <w:lvlJc w:val="left"/>
      <w:pPr>
        <w:tabs>
          <w:tab w:val="num" w:pos="3600"/>
        </w:tabs>
        <w:ind w:left="3600" w:hanging="360"/>
      </w:pPr>
      <w:rPr>
        <w:rFonts w:hint="default"/>
        <w:b w:val="0"/>
        <w:bCs w:val="0"/>
        <w:i w:val="0"/>
        <w:iCs w:val="0"/>
        <w:caps w:val="0"/>
        <w:color w:val="auto"/>
        <w:sz w:val="24"/>
        <w:szCs w:val="24"/>
        <w:u w:val="none"/>
      </w:rPr>
    </w:lvl>
    <w:lvl w:ilvl="5">
      <w:start w:val="1"/>
      <w:numFmt w:val="lowerRoman"/>
      <w:lvlText w:val="%6."/>
      <w:lvlJc w:val="right"/>
      <w:pPr>
        <w:tabs>
          <w:tab w:val="num" w:pos="4320"/>
        </w:tabs>
        <w:ind w:left="4320" w:hanging="180"/>
      </w:pPr>
      <w:rPr>
        <w:rFonts w:hint="default"/>
        <w:b w:val="0"/>
        <w:bCs w:val="0"/>
        <w:i w:val="0"/>
        <w:iCs w:val="0"/>
        <w:caps w:val="0"/>
        <w:color w:val="auto"/>
        <w:sz w:val="24"/>
        <w:szCs w:val="24"/>
        <w:u w:val="none"/>
      </w:rPr>
    </w:lvl>
    <w:lvl w:ilvl="6">
      <w:start w:val="1"/>
      <w:numFmt w:val="decimal"/>
      <w:lvlText w:val="%7."/>
      <w:lvlJc w:val="left"/>
      <w:pPr>
        <w:tabs>
          <w:tab w:val="num" w:pos="5040"/>
        </w:tabs>
        <w:ind w:left="5040" w:hanging="360"/>
      </w:pPr>
      <w:rPr>
        <w:rFonts w:hint="default"/>
        <w:b w:val="0"/>
        <w:bCs w:val="0"/>
        <w:i w:val="0"/>
        <w:iCs w:val="0"/>
        <w:caps w:val="0"/>
        <w:color w:val="auto"/>
        <w:sz w:val="24"/>
        <w:szCs w:val="24"/>
        <w:u w:val="none"/>
      </w:rPr>
    </w:lvl>
    <w:lvl w:ilvl="7">
      <w:start w:val="1"/>
      <w:numFmt w:val="lowerLetter"/>
      <w:lvlText w:val="%8."/>
      <w:lvlJc w:val="left"/>
      <w:pPr>
        <w:tabs>
          <w:tab w:val="num" w:pos="5760"/>
        </w:tabs>
        <w:ind w:left="5760" w:hanging="360"/>
      </w:pPr>
      <w:rPr>
        <w:rFonts w:hint="default"/>
        <w:b w:val="0"/>
        <w:bCs w:val="0"/>
        <w:i w:val="0"/>
        <w:iCs w:val="0"/>
        <w:caps w:val="0"/>
        <w:color w:val="auto"/>
        <w:sz w:val="24"/>
        <w:szCs w:val="24"/>
        <w:u w:val="none"/>
      </w:rPr>
    </w:lvl>
    <w:lvl w:ilvl="8">
      <w:start w:val="1"/>
      <w:numFmt w:val="lowerRoman"/>
      <w:lvlText w:val="%9."/>
      <w:lvlJc w:val="right"/>
      <w:pPr>
        <w:tabs>
          <w:tab w:val="num" w:pos="6480"/>
        </w:tabs>
        <w:ind w:left="6480" w:hanging="180"/>
      </w:pPr>
      <w:rPr>
        <w:rFonts w:hint="default"/>
        <w:b w:val="0"/>
        <w:bCs w:val="0"/>
        <w:i w:val="0"/>
        <w:iCs w:val="0"/>
        <w:caps w:val="0"/>
        <w:color w:val="auto"/>
        <w:sz w:val="24"/>
        <w:szCs w:val="24"/>
        <w:u w:val="none"/>
      </w:rPr>
    </w:lvl>
  </w:abstractNum>
  <w:abstractNum w:abstractNumId="29" w15:restartNumberingAfterBreak="0">
    <w:nsid w:val="562E5929"/>
    <w:multiLevelType w:val="hybridMultilevel"/>
    <w:tmpl w:val="AB4637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53595"/>
    <w:multiLevelType w:val="hybridMultilevel"/>
    <w:tmpl w:val="A2F04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283D"/>
    <w:multiLevelType w:val="hybridMultilevel"/>
    <w:tmpl w:val="DA76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63EF1"/>
    <w:multiLevelType w:val="hybridMultilevel"/>
    <w:tmpl w:val="DBB4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22BF6"/>
    <w:multiLevelType w:val="hybridMultilevel"/>
    <w:tmpl w:val="87D0AFCA"/>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1193D1D"/>
    <w:multiLevelType w:val="hybridMultilevel"/>
    <w:tmpl w:val="8AA67B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160FD"/>
    <w:multiLevelType w:val="hybridMultilevel"/>
    <w:tmpl w:val="D5D4A4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0E6181"/>
    <w:multiLevelType w:val="hybridMultilevel"/>
    <w:tmpl w:val="444A1B28"/>
    <w:lvl w:ilvl="0" w:tplc="A3C8E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933236"/>
    <w:multiLevelType w:val="hybridMultilevel"/>
    <w:tmpl w:val="FD205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2A7BB3"/>
    <w:multiLevelType w:val="hybridMultilevel"/>
    <w:tmpl w:val="351CF63E"/>
    <w:lvl w:ilvl="0" w:tplc="04090001">
      <w:start w:val="1"/>
      <w:numFmt w:val="bullet"/>
      <w:lvlText w:val=""/>
      <w:lvlJc w:val="left"/>
      <w:pPr>
        <w:ind w:left="820" w:hanging="360"/>
      </w:pPr>
      <w:rPr>
        <w:rFonts w:ascii="Symbol" w:hAnsi="Symbol" w:hint="default"/>
      </w:rPr>
    </w:lvl>
    <w:lvl w:ilvl="1" w:tplc="9FA28388">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78C911F4"/>
    <w:multiLevelType w:val="hybridMultilevel"/>
    <w:tmpl w:val="FAF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0200E"/>
    <w:multiLevelType w:val="hybridMultilevel"/>
    <w:tmpl w:val="6B900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A26578"/>
    <w:multiLevelType w:val="hybridMultilevel"/>
    <w:tmpl w:val="7B3AEE94"/>
    <w:lvl w:ilvl="0" w:tplc="9FA28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5D0CB9"/>
    <w:multiLevelType w:val="hybridMultilevel"/>
    <w:tmpl w:val="93C680B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F220449"/>
    <w:multiLevelType w:val="hybridMultilevel"/>
    <w:tmpl w:val="5AC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8"/>
        <w:numFmt w:val="decimal"/>
        <w:pStyle w:val="QuickA"/>
        <w:lvlText w:val="%1."/>
        <w:lvlJc w:val="left"/>
        <w:rPr>
          <w:rFonts w:ascii="Times New Roman" w:hAnsi="Times New Roman" w:cs="Times New Roman"/>
        </w:rPr>
      </w:lvl>
    </w:lvlOverride>
  </w:num>
  <w:num w:numId="2">
    <w:abstractNumId w:val="23"/>
  </w:num>
  <w:num w:numId="3">
    <w:abstractNumId w:val="28"/>
  </w:num>
  <w:num w:numId="4">
    <w:abstractNumId w:val="37"/>
  </w:num>
  <w:num w:numId="5">
    <w:abstractNumId w:val="10"/>
  </w:num>
  <w:num w:numId="6">
    <w:abstractNumId w:val="35"/>
  </w:num>
  <w:num w:numId="7">
    <w:abstractNumId w:val="23"/>
  </w:num>
  <w:num w:numId="8">
    <w:abstractNumId w:val="11"/>
  </w:num>
  <w:num w:numId="9">
    <w:abstractNumId w:val="14"/>
  </w:num>
  <w:num w:numId="10">
    <w:abstractNumId w:val="17"/>
  </w:num>
  <w:num w:numId="11">
    <w:abstractNumId w:val="26"/>
  </w:num>
  <w:num w:numId="12">
    <w:abstractNumId w:val="22"/>
  </w:num>
  <w:num w:numId="13">
    <w:abstractNumId w:val="23"/>
  </w:num>
  <w:num w:numId="14">
    <w:abstractNumId w:val="36"/>
  </w:num>
  <w:num w:numId="15">
    <w:abstractNumId w:val="9"/>
  </w:num>
  <w:num w:numId="16">
    <w:abstractNumId w:val="16"/>
  </w:num>
  <w:num w:numId="17">
    <w:abstractNumId w:val="15"/>
  </w:num>
  <w:num w:numId="18">
    <w:abstractNumId w:val="20"/>
  </w:num>
  <w:num w:numId="19">
    <w:abstractNumId w:val="32"/>
  </w:num>
  <w:num w:numId="20">
    <w:abstractNumId w:val="2"/>
  </w:num>
  <w:num w:numId="21">
    <w:abstractNumId w:val="25"/>
  </w:num>
  <w:num w:numId="22">
    <w:abstractNumId w:val="38"/>
  </w:num>
  <w:num w:numId="23">
    <w:abstractNumId w:val="27"/>
  </w:num>
  <w:num w:numId="24">
    <w:abstractNumId w:val="21"/>
  </w:num>
  <w:num w:numId="25">
    <w:abstractNumId w:val="31"/>
  </w:num>
  <w:num w:numId="26">
    <w:abstractNumId w:val="34"/>
  </w:num>
  <w:num w:numId="27">
    <w:abstractNumId w:val="39"/>
  </w:num>
  <w:num w:numId="28">
    <w:abstractNumId w:val="18"/>
  </w:num>
  <w:num w:numId="29">
    <w:abstractNumId w:val="33"/>
  </w:num>
  <w:num w:numId="30">
    <w:abstractNumId w:val="5"/>
  </w:num>
  <w:num w:numId="31">
    <w:abstractNumId w:val="41"/>
  </w:num>
  <w:num w:numId="32">
    <w:abstractNumId w:val="7"/>
  </w:num>
  <w:num w:numId="33">
    <w:abstractNumId w:val="43"/>
  </w:num>
  <w:num w:numId="34">
    <w:abstractNumId w:val="24"/>
  </w:num>
  <w:num w:numId="35">
    <w:abstractNumId w:val="8"/>
  </w:num>
  <w:num w:numId="36">
    <w:abstractNumId w:val="6"/>
  </w:num>
  <w:num w:numId="37">
    <w:abstractNumId w:val="40"/>
  </w:num>
  <w:num w:numId="38">
    <w:abstractNumId w:val="4"/>
  </w:num>
  <w:num w:numId="39">
    <w:abstractNumId w:val="42"/>
  </w:num>
  <w:num w:numId="40">
    <w:abstractNumId w:val="30"/>
  </w:num>
  <w:num w:numId="41">
    <w:abstractNumId w:val="1"/>
  </w:num>
  <w:num w:numId="42">
    <w:abstractNumId w:val="19"/>
  </w:num>
  <w:num w:numId="43">
    <w:abstractNumId w:val="12"/>
  </w:num>
  <w:num w:numId="44">
    <w:abstractNumId w:val="29"/>
  </w:num>
  <w:num w:numId="45">
    <w:abstractNumId w:val="13"/>
  </w:num>
  <w:num w:numId="4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ctiveWritingStyle w:appName="MSWord" w:lang="en-US" w:vendorID="64" w:dllVersion="131078" w:nlCheck="1" w:checkStyle="0"/>
  <w:trackRevisions/>
  <w:documentProtection w:edit="comments" w:formatting="1" w:enforcement="1" w:cryptProviderType="rsaAES" w:cryptAlgorithmClass="hash" w:cryptAlgorithmType="typeAny" w:cryptAlgorithmSid="14" w:cryptSpinCount="100000" w:hash="jiP/atKDTpBeZSPc0NPT5c3RaLCH7W4sCbNHX1OyexzBcH/Y+ObooQ3WabXTL0O78mNbpS2ucQrAvL7NqZUC8g==" w:salt="ORgBQYo0Px6pLilwtSZntw=="/>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9B"/>
    <w:rsid w:val="000026C7"/>
    <w:rsid w:val="00003343"/>
    <w:rsid w:val="000041B2"/>
    <w:rsid w:val="00004582"/>
    <w:rsid w:val="0000519B"/>
    <w:rsid w:val="00005406"/>
    <w:rsid w:val="00005A4B"/>
    <w:rsid w:val="00005B56"/>
    <w:rsid w:val="00005C14"/>
    <w:rsid w:val="00005C43"/>
    <w:rsid w:val="00007C0A"/>
    <w:rsid w:val="0001111D"/>
    <w:rsid w:val="00015265"/>
    <w:rsid w:val="0001554F"/>
    <w:rsid w:val="000162DF"/>
    <w:rsid w:val="000177D3"/>
    <w:rsid w:val="00017B56"/>
    <w:rsid w:val="0002081F"/>
    <w:rsid w:val="00020D9C"/>
    <w:rsid w:val="00021091"/>
    <w:rsid w:val="00021656"/>
    <w:rsid w:val="0002302F"/>
    <w:rsid w:val="00023C06"/>
    <w:rsid w:val="00023D65"/>
    <w:rsid w:val="00025D1F"/>
    <w:rsid w:val="00027046"/>
    <w:rsid w:val="000307A6"/>
    <w:rsid w:val="000322C3"/>
    <w:rsid w:val="00032750"/>
    <w:rsid w:val="000328E5"/>
    <w:rsid w:val="00035838"/>
    <w:rsid w:val="000375C8"/>
    <w:rsid w:val="00042809"/>
    <w:rsid w:val="000437B8"/>
    <w:rsid w:val="00043F22"/>
    <w:rsid w:val="00043FE1"/>
    <w:rsid w:val="00044640"/>
    <w:rsid w:val="00044F2B"/>
    <w:rsid w:val="000451CB"/>
    <w:rsid w:val="0004548A"/>
    <w:rsid w:val="00046DEC"/>
    <w:rsid w:val="0004793C"/>
    <w:rsid w:val="000502EC"/>
    <w:rsid w:val="000504C3"/>
    <w:rsid w:val="000507A7"/>
    <w:rsid w:val="00050DEC"/>
    <w:rsid w:val="00051819"/>
    <w:rsid w:val="00052ACC"/>
    <w:rsid w:val="000530A7"/>
    <w:rsid w:val="000556BB"/>
    <w:rsid w:val="00056831"/>
    <w:rsid w:val="000579E0"/>
    <w:rsid w:val="000603C3"/>
    <w:rsid w:val="000608C2"/>
    <w:rsid w:val="00060A2D"/>
    <w:rsid w:val="000624FB"/>
    <w:rsid w:val="000630EF"/>
    <w:rsid w:val="00063508"/>
    <w:rsid w:val="00063A65"/>
    <w:rsid w:val="000641B7"/>
    <w:rsid w:val="0006588D"/>
    <w:rsid w:val="00065B36"/>
    <w:rsid w:val="00066BB6"/>
    <w:rsid w:val="00066DED"/>
    <w:rsid w:val="000675C5"/>
    <w:rsid w:val="00070072"/>
    <w:rsid w:val="000710FA"/>
    <w:rsid w:val="0007408A"/>
    <w:rsid w:val="00075598"/>
    <w:rsid w:val="00076D8E"/>
    <w:rsid w:val="0008113D"/>
    <w:rsid w:val="000814BE"/>
    <w:rsid w:val="00083849"/>
    <w:rsid w:val="00084218"/>
    <w:rsid w:val="00084C84"/>
    <w:rsid w:val="00085A1D"/>
    <w:rsid w:val="00085FB1"/>
    <w:rsid w:val="000867ED"/>
    <w:rsid w:val="000870DF"/>
    <w:rsid w:val="00090AB3"/>
    <w:rsid w:val="00091DE7"/>
    <w:rsid w:val="000926E1"/>
    <w:rsid w:val="000933D4"/>
    <w:rsid w:val="00093621"/>
    <w:rsid w:val="00094A8F"/>
    <w:rsid w:val="0009505D"/>
    <w:rsid w:val="00097177"/>
    <w:rsid w:val="00097C0D"/>
    <w:rsid w:val="000A0181"/>
    <w:rsid w:val="000A01F6"/>
    <w:rsid w:val="000A06D0"/>
    <w:rsid w:val="000A1516"/>
    <w:rsid w:val="000A2180"/>
    <w:rsid w:val="000A2260"/>
    <w:rsid w:val="000A3565"/>
    <w:rsid w:val="000A35C8"/>
    <w:rsid w:val="000A42B4"/>
    <w:rsid w:val="000A48DA"/>
    <w:rsid w:val="000A4E86"/>
    <w:rsid w:val="000A557E"/>
    <w:rsid w:val="000A5A8D"/>
    <w:rsid w:val="000A5FFD"/>
    <w:rsid w:val="000B04FE"/>
    <w:rsid w:val="000B0765"/>
    <w:rsid w:val="000B0796"/>
    <w:rsid w:val="000B0E23"/>
    <w:rsid w:val="000B1399"/>
    <w:rsid w:val="000B18AF"/>
    <w:rsid w:val="000B28B3"/>
    <w:rsid w:val="000B2D70"/>
    <w:rsid w:val="000B40D1"/>
    <w:rsid w:val="000B486A"/>
    <w:rsid w:val="000B4EC3"/>
    <w:rsid w:val="000B5996"/>
    <w:rsid w:val="000B6C53"/>
    <w:rsid w:val="000B78F7"/>
    <w:rsid w:val="000B79FD"/>
    <w:rsid w:val="000B7F35"/>
    <w:rsid w:val="000C074B"/>
    <w:rsid w:val="000C13FE"/>
    <w:rsid w:val="000C1785"/>
    <w:rsid w:val="000C1AB5"/>
    <w:rsid w:val="000C1E93"/>
    <w:rsid w:val="000C2038"/>
    <w:rsid w:val="000C2227"/>
    <w:rsid w:val="000C32E4"/>
    <w:rsid w:val="000C35BF"/>
    <w:rsid w:val="000C4BEC"/>
    <w:rsid w:val="000C4D5D"/>
    <w:rsid w:val="000C563C"/>
    <w:rsid w:val="000C5D85"/>
    <w:rsid w:val="000C61EB"/>
    <w:rsid w:val="000C63C8"/>
    <w:rsid w:val="000C7F98"/>
    <w:rsid w:val="000D0F6F"/>
    <w:rsid w:val="000D11B7"/>
    <w:rsid w:val="000D2539"/>
    <w:rsid w:val="000D2926"/>
    <w:rsid w:val="000D2AFD"/>
    <w:rsid w:val="000D52F9"/>
    <w:rsid w:val="000D58C4"/>
    <w:rsid w:val="000D652E"/>
    <w:rsid w:val="000D6BB0"/>
    <w:rsid w:val="000D6D76"/>
    <w:rsid w:val="000D6F43"/>
    <w:rsid w:val="000D74C9"/>
    <w:rsid w:val="000D7A5B"/>
    <w:rsid w:val="000E0DD3"/>
    <w:rsid w:val="000E15BB"/>
    <w:rsid w:val="000E1A41"/>
    <w:rsid w:val="000E23E8"/>
    <w:rsid w:val="000E33B4"/>
    <w:rsid w:val="000E4341"/>
    <w:rsid w:val="000E5053"/>
    <w:rsid w:val="000E5674"/>
    <w:rsid w:val="000E5C00"/>
    <w:rsid w:val="000E740D"/>
    <w:rsid w:val="000E7EC5"/>
    <w:rsid w:val="000F0919"/>
    <w:rsid w:val="000F1B2C"/>
    <w:rsid w:val="000F2B2D"/>
    <w:rsid w:val="000F4A7F"/>
    <w:rsid w:val="000F5154"/>
    <w:rsid w:val="000F53A9"/>
    <w:rsid w:val="000F638E"/>
    <w:rsid w:val="000F63BE"/>
    <w:rsid w:val="000F6C0E"/>
    <w:rsid w:val="000F6EC6"/>
    <w:rsid w:val="0010023C"/>
    <w:rsid w:val="00100494"/>
    <w:rsid w:val="001018D1"/>
    <w:rsid w:val="001030D5"/>
    <w:rsid w:val="0010603E"/>
    <w:rsid w:val="00106F02"/>
    <w:rsid w:val="0011021B"/>
    <w:rsid w:val="001106E1"/>
    <w:rsid w:val="00110AAB"/>
    <w:rsid w:val="001126C1"/>
    <w:rsid w:val="00113ECB"/>
    <w:rsid w:val="00117684"/>
    <w:rsid w:val="00120173"/>
    <w:rsid w:val="001205D2"/>
    <w:rsid w:val="0012157B"/>
    <w:rsid w:val="00122C7A"/>
    <w:rsid w:val="001233FF"/>
    <w:rsid w:val="001266FD"/>
    <w:rsid w:val="00126773"/>
    <w:rsid w:val="00127360"/>
    <w:rsid w:val="00127555"/>
    <w:rsid w:val="00130591"/>
    <w:rsid w:val="00130C9C"/>
    <w:rsid w:val="001312C8"/>
    <w:rsid w:val="0013552E"/>
    <w:rsid w:val="001362D9"/>
    <w:rsid w:val="0013684D"/>
    <w:rsid w:val="00136CF1"/>
    <w:rsid w:val="00141271"/>
    <w:rsid w:val="001415EB"/>
    <w:rsid w:val="0014205C"/>
    <w:rsid w:val="001425DF"/>
    <w:rsid w:val="001435F9"/>
    <w:rsid w:val="00143B41"/>
    <w:rsid w:val="00145BDD"/>
    <w:rsid w:val="00145C56"/>
    <w:rsid w:val="00146322"/>
    <w:rsid w:val="00146860"/>
    <w:rsid w:val="00146AC2"/>
    <w:rsid w:val="001471FB"/>
    <w:rsid w:val="0014756E"/>
    <w:rsid w:val="001477EF"/>
    <w:rsid w:val="0014783B"/>
    <w:rsid w:val="001478BE"/>
    <w:rsid w:val="00147A28"/>
    <w:rsid w:val="00147ED2"/>
    <w:rsid w:val="001523E8"/>
    <w:rsid w:val="00152AF4"/>
    <w:rsid w:val="00152D2B"/>
    <w:rsid w:val="00152E71"/>
    <w:rsid w:val="00153545"/>
    <w:rsid w:val="00153FDF"/>
    <w:rsid w:val="00154007"/>
    <w:rsid w:val="001556D1"/>
    <w:rsid w:val="001560E3"/>
    <w:rsid w:val="00161430"/>
    <w:rsid w:val="00161B3D"/>
    <w:rsid w:val="00161B69"/>
    <w:rsid w:val="0016266A"/>
    <w:rsid w:val="0016345D"/>
    <w:rsid w:val="001638C9"/>
    <w:rsid w:val="001647DC"/>
    <w:rsid w:val="001665B4"/>
    <w:rsid w:val="0017411F"/>
    <w:rsid w:val="001742A9"/>
    <w:rsid w:val="0017443D"/>
    <w:rsid w:val="00175A08"/>
    <w:rsid w:val="00175C88"/>
    <w:rsid w:val="00177AF3"/>
    <w:rsid w:val="00177C52"/>
    <w:rsid w:val="0018132E"/>
    <w:rsid w:val="00182B15"/>
    <w:rsid w:val="001830C6"/>
    <w:rsid w:val="00183CAD"/>
    <w:rsid w:val="00186F65"/>
    <w:rsid w:val="00191191"/>
    <w:rsid w:val="001911CF"/>
    <w:rsid w:val="00192D1B"/>
    <w:rsid w:val="0019416E"/>
    <w:rsid w:val="001947E4"/>
    <w:rsid w:val="0019563A"/>
    <w:rsid w:val="00197503"/>
    <w:rsid w:val="00197A10"/>
    <w:rsid w:val="001A38B0"/>
    <w:rsid w:val="001A3C43"/>
    <w:rsid w:val="001A4C56"/>
    <w:rsid w:val="001A4C75"/>
    <w:rsid w:val="001A603A"/>
    <w:rsid w:val="001A7608"/>
    <w:rsid w:val="001B09D4"/>
    <w:rsid w:val="001B1E30"/>
    <w:rsid w:val="001B2151"/>
    <w:rsid w:val="001B2E82"/>
    <w:rsid w:val="001B3E77"/>
    <w:rsid w:val="001B4769"/>
    <w:rsid w:val="001B5BF3"/>
    <w:rsid w:val="001C0FFC"/>
    <w:rsid w:val="001C1AD0"/>
    <w:rsid w:val="001C3565"/>
    <w:rsid w:val="001C367F"/>
    <w:rsid w:val="001C4B60"/>
    <w:rsid w:val="001C53F9"/>
    <w:rsid w:val="001C5430"/>
    <w:rsid w:val="001C580C"/>
    <w:rsid w:val="001C6584"/>
    <w:rsid w:val="001C755B"/>
    <w:rsid w:val="001D1986"/>
    <w:rsid w:val="001D1A21"/>
    <w:rsid w:val="001D1C8D"/>
    <w:rsid w:val="001D23B3"/>
    <w:rsid w:val="001D2DB4"/>
    <w:rsid w:val="001D56D6"/>
    <w:rsid w:val="001D5D94"/>
    <w:rsid w:val="001D6FA3"/>
    <w:rsid w:val="001D72A0"/>
    <w:rsid w:val="001E08A4"/>
    <w:rsid w:val="001E0B70"/>
    <w:rsid w:val="001E2039"/>
    <w:rsid w:val="001E2A59"/>
    <w:rsid w:val="001E39EA"/>
    <w:rsid w:val="001E3B2A"/>
    <w:rsid w:val="001E495B"/>
    <w:rsid w:val="001E4B01"/>
    <w:rsid w:val="001E4DD8"/>
    <w:rsid w:val="001E5495"/>
    <w:rsid w:val="001E625E"/>
    <w:rsid w:val="001E6324"/>
    <w:rsid w:val="001E6479"/>
    <w:rsid w:val="001E6884"/>
    <w:rsid w:val="001F0BA4"/>
    <w:rsid w:val="001F1411"/>
    <w:rsid w:val="001F195B"/>
    <w:rsid w:val="001F220A"/>
    <w:rsid w:val="001F22F2"/>
    <w:rsid w:val="001F2FF1"/>
    <w:rsid w:val="001F3A5F"/>
    <w:rsid w:val="001F3BF4"/>
    <w:rsid w:val="001F3F1E"/>
    <w:rsid w:val="001F4CBD"/>
    <w:rsid w:val="001F4DBB"/>
    <w:rsid w:val="001F5A9D"/>
    <w:rsid w:val="001F6516"/>
    <w:rsid w:val="001F7BD4"/>
    <w:rsid w:val="00201562"/>
    <w:rsid w:val="0020162C"/>
    <w:rsid w:val="00201CF9"/>
    <w:rsid w:val="00202BEE"/>
    <w:rsid w:val="00205073"/>
    <w:rsid w:val="00207BC1"/>
    <w:rsid w:val="00211A1A"/>
    <w:rsid w:val="00211CF6"/>
    <w:rsid w:val="0021393B"/>
    <w:rsid w:val="0021428B"/>
    <w:rsid w:val="00215D7B"/>
    <w:rsid w:val="00216799"/>
    <w:rsid w:val="002170DA"/>
    <w:rsid w:val="002172C6"/>
    <w:rsid w:val="00222B14"/>
    <w:rsid w:val="0022526C"/>
    <w:rsid w:val="00226E07"/>
    <w:rsid w:val="002274EA"/>
    <w:rsid w:val="002310A6"/>
    <w:rsid w:val="0023236A"/>
    <w:rsid w:val="00233427"/>
    <w:rsid w:val="0023355B"/>
    <w:rsid w:val="0023385D"/>
    <w:rsid w:val="00234B54"/>
    <w:rsid w:val="0023735D"/>
    <w:rsid w:val="002378E6"/>
    <w:rsid w:val="002406B1"/>
    <w:rsid w:val="002427FF"/>
    <w:rsid w:val="00243525"/>
    <w:rsid w:val="00243A8D"/>
    <w:rsid w:val="00244110"/>
    <w:rsid w:val="002451CE"/>
    <w:rsid w:val="00245221"/>
    <w:rsid w:val="00245295"/>
    <w:rsid w:val="00245384"/>
    <w:rsid w:val="00245404"/>
    <w:rsid w:val="00245E39"/>
    <w:rsid w:val="00246FE3"/>
    <w:rsid w:val="00250666"/>
    <w:rsid w:val="00252110"/>
    <w:rsid w:val="00252689"/>
    <w:rsid w:val="002527A6"/>
    <w:rsid w:val="00253694"/>
    <w:rsid w:val="002539B4"/>
    <w:rsid w:val="00253E3E"/>
    <w:rsid w:val="002549A3"/>
    <w:rsid w:val="00256120"/>
    <w:rsid w:val="00256B51"/>
    <w:rsid w:val="00256C82"/>
    <w:rsid w:val="00261C79"/>
    <w:rsid w:val="00261E02"/>
    <w:rsid w:val="00261E08"/>
    <w:rsid w:val="0026225B"/>
    <w:rsid w:val="00262F87"/>
    <w:rsid w:val="00266625"/>
    <w:rsid w:val="00266FAA"/>
    <w:rsid w:val="00267A2C"/>
    <w:rsid w:val="002721EB"/>
    <w:rsid w:val="00272BC5"/>
    <w:rsid w:val="0027334B"/>
    <w:rsid w:val="00273A7C"/>
    <w:rsid w:val="002740EB"/>
    <w:rsid w:val="00274A39"/>
    <w:rsid w:val="00274E98"/>
    <w:rsid w:val="00275723"/>
    <w:rsid w:val="002775C1"/>
    <w:rsid w:val="0028059A"/>
    <w:rsid w:val="00280B67"/>
    <w:rsid w:val="002813B1"/>
    <w:rsid w:val="0028185B"/>
    <w:rsid w:val="002844C9"/>
    <w:rsid w:val="00284F04"/>
    <w:rsid w:val="002865BA"/>
    <w:rsid w:val="00286E41"/>
    <w:rsid w:val="00287813"/>
    <w:rsid w:val="00290E4E"/>
    <w:rsid w:val="002918EB"/>
    <w:rsid w:val="00291CDD"/>
    <w:rsid w:val="00292073"/>
    <w:rsid w:val="00293134"/>
    <w:rsid w:val="00294C86"/>
    <w:rsid w:val="002950BA"/>
    <w:rsid w:val="00296A4A"/>
    <w:rsid w:val="002972BD"/>
    <w:rsid w:val="002979D1"/>
    <w:rsid w:val="002A09F6"/>
    <w:rsid w:val="002A0E71"/>
    <w:rsid w:val="002A1067"/>
    <w:rsid w:val="002A1BB1"/>
    <w:rsid w:val="002A294A"/>
    <w:rsid w:val="002A2BA9"/>
    <w:rsid w:val="002A2C58"/>
    <w:rsid w:val="002A4312"/>
    <w:rsid w:val="002A4483"/>
    <w:rsid w:val="002A4CC4"/>
    <w:rsid w:val="002A6EFF"/>
    <w:rsid w:val="002B005C"/>
    <w:rsid w:val="002B2869"/>
    <w:rsid w:val="002B508E"/>
    <w:rsid w:val="002B6F1F"/>
    <w:rsid w:val="002B76E4"/>
    <w:rsid w:val="002B7966"/>
    <w:rsid w:val="002B7BD1"/>
    <w:rsid w:val="002C0DD0"/>
    <w:rsid w:val="002C18E3"/>
    <w:rsid w:val="002C31F3"/>
    <w:rsid w:val="002C3221"/>
    <w:rsid w:val="002C3F94"/>
    <w:rsid w:val="002C45FF"/>
    <w:rsid w:val="002C46D2"/>
    <w:rsid w:val="002C46F2"/>
    <w:rsid w:val="002C4D42"/>
    <w:rsid w:val="002C592B"/>
    <w:rsid w:val="002C5C3E"/>
    <w:rsid w:val="002C61B5"/>
    <w:rsid w:val="002D0FC8"/>
    <w:rsid w:val="002D168C"/>
    <w:rsid w:val="002D2A3D"/>
    <w:rsid w:val="002D366A"/>
    <w:rsid w:val="002D43D6"/>
    <w:rsid w:val="002D4736"/>
    <w:rsid w:val="002D4AC2"/>
    <w:rsid w:val="002D5364"/>
    <w:rsid w:val="002D5D41"/>
    <w:rsid w:val="002D688D"/>
    <w:rsid w:val="002D69B5"/>
    <w:rsid w:val="002D705F"/>
    <w:rsid w:val="002E01D0"/>
    <w:rsid w:val="002E063B"/>
    <w:rsid w:val="002E2062"/>
    <w:rsid w:val="002E2D77"/>
    <w:rsid w:val="002E2F5A"/>
    <w:rsid w:val="002E39CD"/>
    <w:rsid w:val="002E3C69"/>
    <w:rsid w:val="002E63DD"/>
    <w:rsid w:val="002E6692"/>
    <w:rsid w:val="002E79B2"/>
    <w:rsid w:val="002F091F"/>
    <w:rsid w:val="002F16C1"/>
    <w:rsid w:val="002F2420"/>
    <w:rsid w:val="002F2EFB"/>
    <w:rsid w:val="002F54D0"/>
    <w:rsid w:val="002F5C84"/>
    <w:rsid w:val="002F7377"/>
    <w:rsid w:val="003000DB"/>
    <w:rsid w:val="0030015A"/>
    <w:rsid w:val="00300BB5"/>
    <w:rsid w:val="00300DFA"/>
    <w:rsid w:val="00301BDF"/>
    <w:rsid w:val="00307214"/>
    <w:rsid w:val="00307ADA"/>
    <w:rsid w:val="00310591"/>
    <w:rsid w:val="003123C8"/>
    <w:rsid w:val="003129FB"/>
    <w:rsid w:val="003133AB"/>
    <w:rsid w:val="0031546D"/>
    <w:rsid w:val="0031599F"/>
    <w:rsid w:val="00315ADC"/>
    <w:rsid w:val="00316102"/>
    <w:rsid w:val="00316583"/>
    <w:rsid w:val="003168CE"/>
    <w:rsid w:val="00317F1B"/>
    <w:rsid w:val="0032012F"/>
    <w:rsid w:val="003201EB"/>
    <w:rsid w:val="0032074C"/>
    <w:rsid w:val="00321B1A"/>
    <w:rsid w:val="00321CFC"/>
    <w:rsid w:val="00321D04"/>
    <w:rsid w:val="00321ECB"/>
    <w:rsid w:val="00322E84"/>
    <w:rsid w:val="003233DE"/>
    <w:rsid w:val="00323966"/>
    <w:rsid w:val="00323D98"/>
    <w:rsid w:val="00324855"/>
    <w:rsid w:val="00327C3F"/>
    <w:rsid w:val="00330A80"/>
    <w:rsid w:val="00330D1A"/>
    <w:rsid w:val="00332220"/>
    <w:rsid w:val="0033351A"/>
    <w:rsid w:val="00333DD5"/>
    <w:rsid w:val="003340CB"/>
    <w:rsid w:val="0033597D"/>
    <w:rsid w:val="00337774"/>
    <w:rsid w:val="0034065B"/>
    <w:rsid w:val="00340D47"/>
    <w:rsid w:val="003413EF"/>
    <w:rsid w:val="003424E2"/>
    <w:rsid w:val="00342665"/>
    <w:rsid w:val="003431B8"/>
    <w:rsid w:val="00343979"/>
    <w:rsid w:val="00344452"/>
    <w:rsid w:val="00344E3E"/>
    <w:rsid w:val="00345F92"/>
    <w:rsid w:val="00347418"/>
    <w:rsid w:val="00347E71"/>
    <w:rsid w:val="00350F28"/>
    <w:rsid w:val="0035156B"/>
    <w:rsid w:val="00351C3A"/>
    <w:rsid w:val="00351D9D"/>
    <w:rsid w:val="00354624"/>
    <w:rsid w:val="00354C38"/>
    <w:rsid w:val="00354C9F"/>
    <w:rsid w:val="0035589D"/>
    <w:rsid w:val="003558DF"/>
    <w:rsid w:val="003562D1"/>
    <w:rsid w:val="0035767A"/>
    <w:rsid w:val="00357B3D"/>
    <w:rsid w:val="00357ECA"/>
    <w:rsid w:val="00360530"/>
    <w:rsid w:val="00360E64"/>
    <w:rsid w:val="0036119F"/>
    <w:rsid w:val="0036193D"/>
    <w:rsid w:val="0036203C"/>
    <w:rsid w:val="00362B94"/>
    <w:rsid w:val="00363319"/>
    <w:rsid w:val="003657CE"/>
    <w:rsid w:val="00370EFB"/>
    <w:rsid w:val="00371B46"/>
    <w:rsid w:val="00371D6D"/>
    <w:rsid w:val="003720F9"/>
    <w:rsid w:val="003725B8"/>
    <w:rsid w:val="0037274B"/>
    <w:rsid w:val="00372B67"/>
    <w:rsid w:val="00372D07"/>
    <w:rsid w:val="00373D2B"/>
    <w:rsid w:val="00373DF6"/>
    <w:rsid w:val="00374DE1"/>
    <w:rsid w:val="003758EE"/>
    <w:rsid w:val="00375E8D"/>
    <w:rsid w:val="003762D0"/>
    <w:rsid w:val="003763FE"/>
    <w:rsid w:val="00376A38"/>
    <w:rsid w:val="00380C5F"/>
    <w:rsid w:val="00380DBF"/>
    <w:rsid w:val="00381333"/>
    <w:rsid w:val="0038499B"/>
    <w:rsid w:val="003866E1"/>
    <w:rsid w:val="00386AF5"/>
    <w:rsid w:val="00387177"/>
    <w:rsid w:val="00387697"/>
    <w:rsid w:val="00387AEC"/>
    <w:rsid w:val="0039165E"/>
    <w:rsid w:val="00391B94"/>
    <w:rsid w:val="00395D50"/>
    <w:rsid w:val="003971B1"/>
    <w:rsid w:val="003973EE"/>
    <w:rsid w:val="003A0A4F"/>
    <w:rsid w:val="003A2FE3"/>
    <w:rsid w:val="003A3452"/>
    <w:rsid w:val="003A3544"/>
    <w:rsid w:val="003A45B9"/>
    <w:rsid w:val="003A4DE4"/>
    <w:rsid w:val="003A5F90"/>
    <w:rsid w:val="003A6D8B"/>
    <w:rsid w:val="003B128D"/>
    <w:rsid w:val="003B19AA"/>
    <w:rsid w:val="003B1D4A"/>
    <w:rsid w:val="003B227B"/>
    <w:rsid w:val="003B3DB7"/>
    <w:rsid w:val="003B4690"/>
    <w:rsid w:val="003B4F6B"/>
    <w:rsid w:val="003B516F"/>
    <w:rsid w:val="003B5913"/>
    <w:rsid w:val="003B6D59"/>
    <w:rsid w:val="003B7F33"/>
    <w:rsid w:val="003C0027"/>
    <w:rsid w:val="003C054F"/>
    <w:rsid w:val="003C231A"/>
    <w:rsid w:val="003C2637"/>
    <w:rsid w:val="003C29A8"/>
    <w:rsid w:val="003C3680"/>
    <w:rsid w:val="003C4337"/>
    <w:rsid w:val="003C70C6"/>
    <w:rsid w:val="003C70DE"/>
    <w:rsid w:val="003C72B1"/>
    <w:rsid w:val="003D1ACD"/>
    <w:rsid w:val="003D1F06"/>
    <w:rsid w:val="003D2D49"/>
    <w:rsid w:val="003D484A"/>
    <w:rsid w:val="003D68D9"/>
    <w:rsid w:val="003D69D7"/>
    <w:rsid w:val="003D71B8"/>
    <w:rsid w:val="003D71F5"/>
    <w:rsid w:val="003D7841"/>
    <w:rsid w:val="003D7F84"/>
    <w:rsid w:val="003E2BA8"/>
    <w:rsid w:val="003E32AD"/>
    <w:rsid w:val="003E4FA3"/>
    <w:rsid w:val="003E5725"/>
    <w:rsid w:val="003E5C42"/>
    <w:rsid w:val="003E6283"/>
    <w:rsid w:val="003E69C2"/>
    <w:rsid w:val="003F09E0"/>
    <w:rsid w:val="003F10D2"/>
    <w:rsid w:val="003F2359"/>
    <w:rsid w:val="003F27E9"/>
    <w:rsid w:val="003F3890"/>
    <w:rsid w:val="003F5187"/>
    <w:rsid w:val="003F5BDA"/>
    <w:rsid w:val="003F65B4"/>
    <w:rsid w:val="0040017E"/>
    <w:rsid w:val="004010AD"/>
    <w:rsid w:val="00401C37"/>
    <w:rsid w:val="00401DA3"/>
    <w:rsid w:val="00402635"/>
    <w:rsid w:val="00404511"/>
    <w:rsid w:val="004045CF"/>
    <w:rsid w:val="00404E3F"/>
    <w:rsid w:val="00404E78"/>
    <w:rsid w:val="00405303"/>
    <w:rsid w:val="00407D14"/>
    <w:rsid w:val="004106E0"/>
    <w:rsid w:val="00410DFA"/>
    <w:rsid w:val="00410FBC"/>
    <w:rsid w:val="0041139B"/>
    <w:rsid w:val="004114A6"/>
    <w:rsid w:val="00413797"/>
    <w:rsid w:val="004159D1"/>
    <w:rsid w:val="00417082"/>
    <w:rsid w:val="00420E6E"/>
    <w:rsid w:val="00423D26"/>
    <w:rsid w:val="00425995"/>
    <w:rsid w:val="00427498"/>
    <w:rsid w:val="00427C1E"/>
    <w:rsid w:val="00431B9B"/>
    <w:rsid w:val="00432D26"/>
    <w:rsid w:val="004342FD"/>
    <w:rsid w:val="004349D9"/>
    <w:rsid w:val="0043581D"/>
    <w:rsid w:val="004365FD"/>
    <w:rsid w:val="0043663E"/>
    <w:rsid w:val="00436993"/>
    <w:rsid w:val="004377CD"/>
    <w:rsid w:val="004402B9"/>
    <w:rsid w:val="0044112C"/>
    <w:rsid w:val="00441EF0"/>
    <w:rsid w:val="00442A78"/>
    <w:rsid w:val="00442AD0"/>
    <w:rsid w:val="0044406B"/>
    <w:rsid w:val="00444817"/>
    <w:rsid w:val="00451CBF"/>
    <w:rsid w:val="004542F8"/>
    <w:rsid w:val="004551A4"/>
    <w:rsid w:val="004574B7"/>
    <w:rsid w:val="00457AF7"/>
    <w:rsid w:val="00460E07"/>
    <w:rsid w:val="00461AAD"/>
    <w:rsid w:val="004621D9"/>
    <w:rsid w:val="004627C5"/>
    <w:rsid w:val="00463247"/>
    <w:rsid w:val="00463A81"/>
    <w:rsid w:val="00463D71"/>
    <w:rsid w:val="00464518"/>
    <w:rsid w:val="00464B3A"/>
    <w:rsid w:val="0046596E"/>
    <w:rsid w:val="00465CDE"/>
    <w:rsid w:val="00466544"/>
    <w:rsid w:val="00467137"/>
    <w:rsid w:val="004671FF"/>
    <w:rsid w:val="00471EDD"/>
    <w:rsid w:val="0047250F"/>
    <w:rsid w:val="004742A8"/>
    <w:rsid w:val="00474444"/>
    <w:rsid w:val="00474F71"/>
    <w:rsid w:val="00475A5D"/>
    <w:rsid w:val="00476B93"/>
    <w:rsid w:val="00480A28"/>
    <w:rsid w:val="004814EF"/>
    <w:rsid w:val="00482693"/>
    <w:rsid w:val="00482F2B"/>
    <w:rsid w:val="004839ED"/>
    <w:rsid w:val="00483FE7"/>
    <w:rsid w:val="004842B0"/>
    <w:rsid w:val="004863DB"/>
    <w:rsid w:val="0048691B"/>
    <w:rsid w:val="00486BF3"/>
    <w:rsid w:val="00486F7D"/>
    <w:rsid w:val="0048731D"/>
    <w:rsid w:val="0048787B"/>
    <w:rsid w:val="00490377"/>
    <w:rsid w:val="00490D46"/>
    <w:rsid w:val="00491FD2"/>
    <w:rsid w:val="00493BF2"/>
    <w:rsid w:val="00495DF4"/>
    <w:rsid w:val="004967E9"/>
    <w:rsid w:val="004A0D4F"/>
    <w:rsid w:val="004A158E"/>
    <w:rsid w:val="004A18BF"/>
    <w:rsid w:val="004A1ADE"/>
    <w:rsid w:val="004A1C4D"/>
    <w:rsid w:val="004A232D"/>
    <w:rsid w:val="004A5029"/>
    <w:rsid w:val="004A6E3D"/>
    <w:rsid w:val="004A7B27"/>
    <w:rsid w:val="004B1417"/>
    <w:rsid w:val="004B1DAE"/>
    <w:rsid w:val="004B2D86"/>
    <w:rsid w:val="004B3FCC"/>
    <w:rsid w:val="004B60D0"/>
    <w:rsid w:val="004B64BD"/>
    <w:rsid w:val="004B6B24"/>
    <w:rsid w:val="004B6D5C"/>
    <w:rsid w:val="004B745B"/>
    <w:rsid w:val="004C1AED"/>
    <w:rsid w:val="004C25CE"/>
    <w:rsid w:val="004C268D"/>
    <w:rsid w:val="004C42E7"/>
    <w:rsid w:val="004C4E33"/>
    <w:rsid w:val="004C521F"/>
    <w:rsid w:val="004C72F0"/>
    <w:rsid w:val="004C73B7"/>
    <w:rsid w:val="004C7AD4"/>
    <w:rsid w:val="004D0349"/>
    <w:rsid w:val="004D0F42"/>
    <w:rsid w:val="004D115F"/>
    <w:rsid w:val="004D19BB"/>
    <w:rsid w:val="004D2A00"/>
    <w:rsid w:val="004D2AB7"/>
    <w:rsid w:val="004D3CB9"/>
    <w:rsid w:val="004D4676"/>
    <w:rsid w:val="004D474D"/>
    <w:rsid w:val="004D4872"/>
    <w:rsid w:val="004D4BC3"/>
    <w:rsid w:val="004D6D1A"/>
    <w:rsid w:val="004D6FB0"/>
    <w:rsid w:val="004D7627"/>
    <w:rsid w:val="004D7A1C"/>
    <w:rsid w:val="004E2366"/>
    <w:rsid w:val="004E2EC0"/>
    <w:rsid w:val="004E32E4"/>
    <w:rsid w:val="004E3FA9"/>
    <w:rsid w:val="004E418E"/>
    <w:rsid w:val="004E429B"/>
    <w:rsid w:val="004E4C4D"/>
    <w:rsid w:val="004E5DA2"/>
    <w:rsid w:val="004E7D2B"/>
    <w:rsid w:val="004F0726"/>
    <w:rsid w:val="004F4292"/>
    <w:rsid w:val="004F6982"/>
    <w:rsid w:val="00500175"/>
    <w:rsid w:val="00501C7F"/>
    <w:rsid w:val="00502FC4"/>
    <w:rsid w:val="005035F3"/>
    <w:rsid w:val="005050D8"/>
    <w:rsid w:val="00505FAA"/>
    <w:rsid w:val="005070E0"/>
    <w:rsid w:val="0051020D"/>
    <w:rsid w:val="00510941"/>
    <w:rsid w:val="005118AF"/>
    <w:rsid w:val="00512292"/>
    <w:rsid w:val="0051492E"/>
    <w:rsid w:val="00515F07"/>
    <w:rsid w:val="0052043B"/>
    <w:rsid w:val="00520C50"/>
    <w:rsid w:val="005211FB"/>
    <w:rsid w:val="005217BD"/>
    <w:rsid w:val="00522AAD"/>
    <w:rsid w:val="00524A11"/>
    <w:rsid w:val="00524B76"/>
    <w:rsid w:val="0052518B"/>
    <w:rsid w:val="00526F5E"/>
    <w:rsid w:val="00531584"/>
    <w:rsid w:val="00531C0E"/>
    <w:rsid w:val="0053224A"/>
    <w:rsid w:val="00533313"/>
    <w:rsid w:val="00533693"/>
    <w:rsid w:val="00536F00"/>
    <w:rsid w:val="00541076"/>
    <w:rsid w:val="0054199C"/>
    <w:rsid w:val="0054216F"/>
    <w:rsid w:val="00542187"/>
    <w:rsid w:val="0054550B"/>
    <w:rsid w:val="005466B8"/>
    <w:rsid w:val="00547904"/>
    <w:rsid w:val="00547B9C"/>
    <w:rsid w:val="00550D78"/>
    <w:rsid w:val="00551EC0"/>
    <w:rsid w:val="005528A6"/>
    <w:rsid w:val="005532F5"/>
    <w:rsid w:val="00553F0C"/>
    <w:rsid w:val="005557AE"/>
    <w:rsid w:val="00555AF7"/>
    <w:rsid w:val="005577CD"/>
    <w:rsid w:val="00557E1C"/>
    <w:rsid w:val="00557E8B"/>
    <w:rsid w:val="0056208A"/>
    <w:rsid w:val="00562AFF"/>
    <w:rsid w:val="0056515F"/>
    <w:rsid w:val="00566811"/>
    <w:rsid w:val="00566FBB"/>
    <w:rsid w:val="00570943"/>
    <w:rsid w:val="005715F3"/>
    <w:rsid w:val="00571E46"/>
    <w:rsid w:val="00572FAA"/>
    <w:rsid w:val="005739C7"/>
    <w:rsid w:val="0057483E"/>
    <w:rsid w:val="00574880"/>
    <w:rsid w:val="00574D81"/>
    <w:rsid w:val="00576ABA"/>
    <w:rsid w:val="005772BB"/>
    <w:rsid w:val="00581ADF"/>
    <w:rsid w:val="00582538"/>
    <w:rsid w:val="00582894"/>
    <w:rsid w:val="00582ADA"/>
    <w:rsid w:val="00583573"/>
    <w:rsid w:val="005848C2"/>
    <w:rsid w:val="00584B3B"/>
    <w:rsid w:val="005859F2"/>
    <w:rsid w:val="00587D44"/>
    <w:rsid w:val="005913AA"/>
    <w:rsid w:val="005916DD"/>
    <w:rsid w:val="00594748"/>
    <w:rsid w:val="00595EBF"/>
    <w:rsid w:val="00595FA3"/>
    <w:rsid w:val="0059678C"/>
    <w:rsid w:val="00596C90"/>
    <w:rsid w:val="00597DEE"/>
    <w:rsid w:val="00597EEE"/>
    <w:rsid w:val="005A2845"/>
    <w:rsid w:val="005A312D"/>
    <w:rsid w:val="005A319D"/>
    <w:rsid w:val="005A4608"/>
    <w:rsid w:val="005A4EE0"/>
    <w:rsid w:val="005A582C"/>
    <w:rsid w:val="005A6CD0"/>
    <w:rsid w:val="005A760A"/>
    <w:rsid w:val="005B0ABC"/>
    <w:rsid w:val="005B10F3"/>
    <w:rsid w:val="005B2E30"/>
    <w:rsid w:val="005B52E2"/>
    <w:rsid w:val="005B559C"/>
    <w:rsid w:val="005B5F29"/>
    <w:rsid w:val="005B6C61"/>
    <w:rsid w:val="005C0A81"/>
    <w:rsid w:val="005C0B52"/>
    <w:rsid w:val="005C17D0"/>
    <w:rsid w:val="005C1A3A"/>
    <w:rsid w:val="005C25B1"/>
    <w:rsid w:val="005C3B83"/>
    <w:rsid w:val="005C43CF"/>
    <w:rsid w:val="005C5628"/>
    <w:rsid w:val="005C5E65"/>
    <w:rsid w:val="005C6CC4"/>
    <w:rsid w:val="005C6ED1"/>
    <w:rsid w:val="005C707D"/>
    <w:rsid w:val="005D045B"/>
    <w:rsid w:val="005D0EC2"/>
    <w:rsid w:val="005D156B"/>
    <w:rsid w:val="005D2730"/>
    <w:rsid w:val="005D2B45"/>
    <w:rsid w:val="005D5C87"/>
    <w:rsid w:val="005D62E3"/>
    <w:rsid w:val="005D65CD"/>
    <w:rsid w:val="005D7931"/>
    <w:rsid w:val="005E1894"/>
    <w:rsid w:val="005E1B8C"/>
    <w:rsid w:val="005E3D47"/>
    <w:rsid w:val="005E4D58"/>
    <w:rsid w:val="005E4E43"/>
    <w:rsid w:val="005E6683"/>
    <w:rsid w:val="005E6D5E"/>
    <w:rsid w:val="005E746A"/>
    <w:rsid w:val="005F1403"/>
    <w:rsid w:val="005F14F5"/>
    <w:rsid w:val="005F1C10"/>
    <w:rsid w:val="005F32B6"/>
    <w:rsid w:val="005F400D"/>
    <w:rsid w:val="005F4353"/>
    <w:rsid w:val="005F472C"/>
    <w:rsid w:val="005F4AB1"/>
    <w:rsid w:val="005F5051"/>
    <w:rsid w:val="005F6A69"/>
    <w:rsid w:val="005F7109"/>
    <w:rsid w:val="005F774F"/>
    <w:rsid w:val="0060094C"/>
    <w:rsid w:val="00600A33"/>
    <w:rsid w:val="0060444E"/>
    <w:rsid w:val="0060532F"/>
    <w:rsid w:val="00605B35"/>
    <w:rsid w:val="006066DF"/>
    <w:rsid w:val="00606943"/>
    <w:rsid w:val="00607046"/>
    <w:rsid w:val="0060735E"/>
    <w:rsid w:val="006077A0"/>
    <w:rsid w:val="00607E5C"/>
    <w:rsid w:val="00611337"/>
    <w:rsid w:val="006113B6"/>
    <w:rsid w:val="00612BC8"/>
    <w:rsid w:val="00612ED1"/>
    <w:rsid w:val="006141DE"/>
    <w:rsid w:val="00614A28"/>
    <w:rsid w:val="00614AAA"/>
    <w:rsid w:val="00616846"/>
    <w:rsid w:val="00616AE6"/>
    <w:rsid w:val="00616FF1"/>
    <w:rsid w:val="0061733D"/>
    <w:rsid w:val="006208AB"/>
    <w:rsid w:val="006212DE"/>
    <w:rsid w:val="00621931"/>
    <w:rsid w:val="00625CD6"/>
    <w:rsid w:val="00625ECB"/>
    <w:rsid w:val="00625F1A"/>
    <w:rsid w:val="00626C62"/>
    <w:rsid w:val="00626C9F"/>
    <w:rsid w:val="00630421"/>
    <w:rsid w:val="00631D68"/>
    <w:rsid w:val="00632909"/>
    <w:rsid w:val="0063333F"/>
    <w:rsid w:val="00633750"/>
    <w:rsid w:val="00633809"/>
    <w:rsid w:val="006362FF"/>
    <w:rsid w:val="006363CB"/>
    <w:rsid w:val="006377FC"/>
    <w:rsid w:val="00640917"/>
    <w:rsid w:val="0064283A"/>
    <w:rsid w:val="006434FD"/>
    <w:rsid w:val="0064435D"/>
    <w:rsid w:val="006443BF"/>
    <w:rsid w:val="006447DD"/>
    <w:rsid w:val="006463A5"/>
    <w:rsid w:val="00647D0A"/>
    <w:rsid w:val="00647D38"/>
    <w:rsid w:val="00650688"/>
    <w:rsid w:val="00650DD0"/>
    <w:rsid w:val="006515B4"/>
    <w:rsid w:val="006526CE"/>
    <w:rsid w:val="006536E2"/>
    <w:rsid w:val="006550BC"/>
    <w:rsid w:val="0065748D"/>
    <w:rsid w:val="0065757E"/>
    <w:rsid w:val="00660C6A"/>
    <w:rsid w:val="0066155F"/>
    <w:rsid w:val="0066164C"/>
    <w:rsid w:val="0066166B"/>
    <w:rsid w:val="0066195A"/>
    <w:rsid w:val="00661AB4"/>
    <w:rsid w:val="00662074"/>
    <w:rsid w:val="006627A9"/>
    <w:rsid w:val="00665167"/>
    <w:rsid w:val="00666709"/>
    <w:rsid w:val="006667DB"/>
    <w:rsid w:val="0066710E"/>
    <w:rsid w:val="00670A56"/>
    <w:rsid w:val="00671022"/>
    <w:rsid w:val="006715EA"/>
    <w:rsid w:val="006717E9"/>
    <w:rsid w:val="0067340F"/>
    <w:rsid w:val="00675724"/>
    <w:rsid w:val="006757C5"/>
    <w:rsid w:val="00675992"/>
    <w:rsid w:val="006773CE"/>
    <w:rsid w:val="0068243B"/>
    <w:rsid w:val="00682560"/>
    <w:rsid w:val="00682761"/>
    <w:rsid w:val="00682C77"/>
    <w:rsid w:val="00684307"/>
    <w:rsid w:val="006856F0"/>
    <w:rsid w:val="0068599F"/>
    <w:rsid w:val="006862F7"/>
    <w:rsid w:val="00686CD6"/>
    <w:rsid w:val="00690B2E"/>
    <w:rsid w:val="00690F62"/>
    <w:rsid w:val="0069129D"/>
    <w:rsid w:val="00691638"/>
    <w:rsid w:val="00691F57"/>
    <w:rsid w:val="0069223C"/>
    <w:rsid w:val="006926A6"/>
    <w:rsid w:val="0069338A"/>
    <w:rsid w:val="00693A10"/>
    <w:rsid w:val="00694DC5"/>
    <w:rsid w:val="00694DFB"/>
    <w:rsid w:val="00695381"/>
    <w:rsid w:val="00696657"/>
    <w:rsid w:val="006A1310"/>
    <w:rsid w:val="006A1FD3"/>
    <w:rsid w:val="006A29BC"/>
    <w:rsid w:val="006A3704"/>
    <w:rsid w:val="006A4412"/>
    <w:rsid w:val="006A4D1E"/>
    <w:rsid w:val="006A5281"/>
    <w:rsid w:val="006A7B64"/>
    <w:rsid w:val="006A7F47"/>
    <w:rsid w:val="006B0E9E"/>
    <w:rsid w:val="006B47D0"/>
    <w:rsid w:val="006C0549"/>
    <w:rsid w:val="006C1651"/>
    <w:rsid w:val="006C2FF2"/>
    <w:rsid w:val="006C355F"/>
    <w:rsid w:val="006C3925"/>
    <w:rsid w:val="006C3AB6"/>
    <w:rsid w:val="006C3E02"/>
    <w:rsid w:val="006C3EBB"/>
    <w:rsid w:val="006C4283"/>
    <w:rsid w:val="006C7A57"/>
    <w:rsid w:val="006D1657"/>
    <w:rsid w:val="006D346D"/>
    <w:rsid w:val="006D36DF"/>
    <w:rsid w:val="006D4CDE"/>
    <w:rsid w:val="006D6896"/>
    <w:rsid w:val="006D7B24"/>
    <w:rsid w:val="006D7C08"/>
    <w:rsid w:val="006E0CD5"/>
    <w:rsid w:val="006E20D4"/>
    <w:rsid w:val="006E46A3"/>
    <w:rsid w:val="006E4717"/>
    <w:rsid w:val="006E5644"/>
    <w:rsid w:val="006E5C30"/>
    <w:rsid w:val="006E5C34"/>
    <w:rsid w:val="006E6484"/>
    <w:rsid w:val="006E70EC"/>
    <w:rsid w:val="006F05C7"/>
    <w:rsid w:val="006F10B5"/>
    <w:rsid w:val="006F169F"/>
    <w:rsid w:val="006F2741"/>
    <w:rsid w:val="006F432E"/>
    <w:rsid w:val="006F4470"/>
    <w:rsid w:val="006F4A33"/>
    <w:rsid w:val="006F552B"/>
    <w:rsid w:val="006F5BFF"/>
    <w:rsid w:val="006F7274"/>
    <w:rsid w:val="006F73F8"/>
    <w:rsid w:val="006F7A61"/>
    <w:rsid w:val="00700B72"/>
    <w:rsid w:val="00701966"/>
    <w:rsid w:val="00701E4F"/>
    <w:rsid w:val="007030A8"/>
    <w:rsid w:val="00703517"/>
    <w:rsid w:val="00703A0B"/>
    <w:rsid w:val="00703E4D"/>
    <w:rsid w:val="0070457B"/>
    <w:rsid w:val="00704C5F"/>
    <w:rsid w:val="00705075"/>
    <w:rsid w:val="00705767"/>
    <w:rsid w:val="00706B51"/>
    <w:rsid w:val="00706E4B"/>
    <w:rsid w:val="00707FEB"/>
    <w:rsid w:val="00710900"/>
    <w:rsid w:val="00711222"/>
    <w:rsid w:val="00711560"/>
    <w:rsid w:val="00711AE8"/>
    <w:rsid w:val="00714302"/>
    <w:rsid w:val="007151D9"/>
    <w:rsid w:val="00715C02"/>
    <w:rsid w:val="0071690D"/>
    <w:rsid w:val="0072227D"/>
    <w:rsid w:val="0072305D"/>
    <w:rsid w:val="0072360A"/>
    <w:rsid w:val="0072398C"/>
    <w:rsid w:val="007240B7"/>
    <w:rsid w:val="00725372"/>
    <w:rsid w:val="0072556C"/>
    <w:rsid w:val="00726B46"/>
    <w:rsid w:val="00727AA2"/>
    <w:rsid w:val="00730A7D"/>
    <w:rsid w:val="00731133"/>
    <w:rsid w:val="00732826"/>
    <w:rsid w:val="007336E5"/>
    <w:rsid w:val="007341E1"/>
    <w:rsid w:val="00734750"/>
    <w:rsid w:val="00735FAD"/>
    <w:rsid w:val="00736ACA"/>
    <w:rsid w:val="00737F80"/>
    <w:rsid w:val="00740D7E"/>
    <w:rsid w:val="00741307"/>
    <w:rsid w:val="00743243"/>
    <w:rsid w:val="007442C1"/>
    <w:rsid w:val="007465F4"/>
    <w:rsid w:val="00746AB7"/>
    <w:rsid w:val="00746CCF"/>
    <w:rsid w:val="007476E2"/>
    <w:rsid w:val="00747BCF"/>
    <w:rsid w:val="00747C33"/>
    <w:rsid w:val="0075142D"/>
    <w:rsid w:val="0075200B"/>
    <w:rsid w:val="00752773"/>
    <w:rsid w:val="0075301B"/>
    <w:rsid w:val="0075478C"/>
    <w:rsid w:val="0075494C"/>
    <w:rsid w:val="007566AB"/>
    <w:rsid w:val="00756B3D"/>
    <w:rsid w:val="00756F04"/>
    <w:rsid w:val="00757783"/>
    <w:rsid w:val="0076076B"/>
    <w:rsid w:val="007616BF"/>
    <w:rsid w:val="007619A9"/>
    <w:rsid w:val="007620B0"/>
    <w:rsid w:val="00762225"/>
    <w:rsid w:val="00763397"/>
    <w:rsid w:val="0076478F"/>
    <w:rsid w:val="00766AB2"/>
    <w:rsid w:val="00767A56"/>
    <w:rsid w:val="00767B1A"/>
    <w:rsid w:val="00767F73"/>
    <w:rsid w:val="00770982"/>
    <w:rsid w:val="007713C6"/>
    <w:rsid w:val="0077369B"/>
    <w:rsid w:val="00774F13"/>
    <w:rsid w:val="00776E3E"/>
    <w:rsid w:val="0077735A"/>
    <w:rsid w:val="00777C0E"/>
    <w:rsid w:val="007800CD"/>
    <w:rsid w:val="00780524"/>
    <w:rsid w:val="0078154F"/>
    <w:rsid w:val="00782463"/>
    <w:rsid w:val="007824A3"/>
    <w:rsid w:val="00782C65"/>
    <w:rsid w:val="007847F6"/>
    <w:rsid w:val="007860AC"/>
    <w:rsid w:val="00786735"/>
    <w:rsid w:val="00787C5A"/>
    <w:rsid w:val="00787D3A"/>
    <w:rsid w:val="00790614"/>
    <w:rsid w:val="0079101B"/>
    <w:rsid w:val="0079233D"/>
    <w:rsid w:val="007940C7"/>
    <w:rsid w:val="00794134"/>
    <w:rsid w:val="00794302"/>
    <w:rsid w:val="007947C1"/>
    <w:rsid w:val="00794C50"/>
    <w:rsid w:val="00795688"/>
    <w:rsid w:val="00795DA7"/>
    <w:rsid w:val="00797328"/>
    <w:rsid w:val="007976D6"/>
    <w:rsid w:val="007A23C2"/>
    <w:rsid w:val="007A29CA"/>
    <w:rsid w:val="007A3465"/>
    <w:rsid w:val="007A45B3"/>
    <w:rsid w:val="007A4C1B"/>
    <w:rsid w:val="007A57CD"/>
    <w:rsid w:val="007A6097"/>
    <w:rsid w:val="007A618D"/>
    <w:rsid w:val="007A62CD"/>
    <w:rsid w:val="007A673B"/>
    <w:rsid w:val="007A6825"/>
    <w:rsid w:val="007A6D39"/>
    <w:rsid w:val="007A6D5C"/>
    <w:rsid w:val="007A756E"/>
    <w:rsid w:val="007B0091"/>
    <w:rsid w:val="007B05D6"/>
    <w:rsid w:val="007B2CA6"/>
    <w:rsid w:val="007B3916"/>
    <w:rsid w:val="007B4080"/>
    <w:rsid w:val="007B52A7"/>
    <w:rsid w:val="007B5E91"/>
    <w:rsid w:val="007B63BB"/>
    <w:rsid w:val="007B64B4"/>
    <w:rsid w:val="007B7250"/>
    <w:rsid w:val="007B7845"/>
    <w:rsid w:val="007C1582"/>
    <w:rsid w:val="007C1975"/>
    <w:rsid w:val="007C1E92"/>
    <w:rsid w:val="007C20D7"/>
    <w:rsid w:val="007C3557"/>
    <w:rsid w:val="007C4800"/>
    <w:rsid w:val="007C5198"/>
    <w:rsid w:val="007C7918"/>
    <w:rsid w:val="007D1166"/>
    <w:rsid w:val="007D2F3B"/>
    <w:rsid w:val="007D36E7"/>
    <w:rsid w:val="007D371E"/>
    <w:rsid w:val="007D3E52"/>
    <w:rsid w:val="007D4C80"/>
    <w:rsid w:val="007D712C"/>
    <w:rsid w:val="007E134C"/>
    <w:rsid w:val="007E382C"/>
    <w:rsid w:val="007E3D5A"/>
    <w:rsid w:val="007E54D9"/>
    <w:rsid w:val="007E625B"/>
    <w:rsid w:val="007E6FB1"/>
    <w:rsid w:val="007E72E6"/>
    <w:rsid w:val="007F02A2"/>
    <w:rsid w:val="007F08D0"/>
    <w:rsid w:val="007F1655"/>
    <w:rsid w:val="007F320E"/>
    <w:rsid w:val="007F359E"/>
    <w:rsid w:val="007F38A0"/>
    <w:rsid w:val="007F4DA5"/>
    <w:rsid w:val="007F54B8"/>
    <w:rsid w:val="00800132"/>
    <w:rsid w:val="00801A64"/>
    <w:rsid w:val="0080310B"/>
    <w:rsid w:val="00803981"/>
    <w:rsid w:val="00803ACB"/>
    <w:rsid w:val="00805465"/>
    <w:rsid w:val="00805553"/>
    <w:rsid w:val="00806C1C"/>
    <w:rsid w:val="00807671"/>
    <w:rsid w:val="0080769B"/>
    <w:rsid w:val="00807A28"/>
    <w:rsid w:val="00810974"/>
    <w:rsid w:val="008125BC"/>
    <w:rsid w:val="008126E7"/>
    <w:rsid w:val="00812DDD"/>
    <w:rsid w:val="00813442"/>
    <w:rsid w:val="00813AA0"/>
    <w:rsid w:val="00813B85"/>
    <w:rsid w:val="008140C7"/>
    <w:rsid w:val="00814458"/>
    <w:rsid w:val="0081584D"/>
    <w:rsid w:val="008179C9"/>
    <w:rsid w:val="00817C2E"/>
    <w:rsid w:val="00820069"/>
    <w:rsid w:val="00821E05"/>
    <w:rsid w:val="008220DB"/>
    <w:rsid w:val="00822458"/>
    <w:rsid w:val="00822675"/>
    <w:rsid w:val="008234D5"/>
    <w:rsid w:val="0082406C"/>
    <w:rsid w:val="00825313"/>
    <w:rsid w:val="00826A65"/>
    <w:rsid w:val="00827975"/>
    <w:rsid w:val="00830517"/>
    <w:rsid w:val="0083065A"/>
    <w:rsid w:val="00830B00"/>
    <w:rsid w:val="00830B45"/>
    <w:rsid w:val="00831C42"/>
    <w:rsid w:val="00832620"/>
    <w:rsid w:val="00834285"/>
    <w:rsid w:val="00834D34"/>
    <w:rsid w:val="00835FBA"/>
    <w:rsid w:val="008362E2"/>
    <w:rsid w:val="00836481"/>
    <w:rsid w:val="008366AE"/>
    <w:rsid w:val="0083733B"/>
    <w:rsid w:val="00840F8B"/>
    <w:rsid w:val="008413B2"/>
    <w:rsid w:val="00841B27"/>
    <w:rsid w:val="00842B99"/>
    <w:rsid w:val="008442EF"/>
    <w:rsid w:val="0084439D"/>
    <w:rsid w:val="0084653E"/>
    <w:rsid w:val="00847AB1"/>
    <w:rsid w:val="00851747"/>
    <w:rsid w:val="0085176F"/>
    <w:rsid w:val="00852108"/>
    <w:rsid w:val="00852660"/>
    <w:rsid w:val="0085492E"/>
    <w:rsid w:val="00855F61"/>
    <w:rsid w:val="008560C8"/>
    <w:rsid w:val="0085657E"/>
    <w:rsid w:val="00856FFA"/>
    <w:rsid w:val="008573A7"/>
    <w:rsid w:val="00857B14"/>
    <w:rsid w:val="00862C5A"/>
    <w:rsid w:val="00864876"/>
    <w:rsid w:val="0086583A"/>
    <w:rsid w:val="0086623D"/>
    <w:rsid w:val="00866D97"/>
    <w:rsid w:val="00867E0A"/>
    <w:rsid w:val="00870168"/>
    <w:rsid w:val="00870876"/>
    <w:rsid w:val="00871984"/>
    <w:rsid w:val="00872BC7"/>
    <w:rsid w:val="008736C8"/>
    <w:rsid w:val="00873A90"/>
    <w:rsid w:val="00875C49"/>
    <w:rsid w:val="008773C6"/>
    <w:rsid w:val="00877E25"/>
    <w:rsid w:val="0088033B"/>
    <w:rsid w:val="0088059D"/>
    <w:rsid w:val="00881437"/>
    <w:rsid w:val="008822D0"/>
    <w:rsid w:val="00885081"/>
    <w:rsid w:val="00887DC1"/>
    <w:rsid w:val="00893BFB"/>
    <w:rsid w:val="00895355"/>
    <w:rsid w:val="00895C87"/>
    <w:rsid w:val="008A3E04"/>
    <w:rsid w:val="008A6128"/>
    <w:rsid w:val="008A6845"/>
    <w:rsid w:val="008A72AF"/>
    <w:rsid w:val="008A745D"/>
    <w:rsid w:val="008A78FA"/>
    <w:rsid w:val="008B1151"/>
    <w:rsid w:val="008B1E3E"/>
    <w:rsid w:val="008B3093"/>
    <w:rsid w:val="008B38E9"/>
    <w:rsid w:val="008B549E"/>
    <w:rsid w:val="008B60F3"/>
    <w:rsid w:val="008B7169"/>
    <w:rsid w:val="008B7559"/>
    <w:rsid w:val="008B777B"/>
    <w:rsid w:val="008B7D62"/>
    <w:rsid w:val="008B7DBC"/>
    <w:rsid w:val="008C042C"/>
    <w:rsid w:val="008C31D3"/>
    <w:rsid w:val="008C3440"/>
    <w:rsid w:val="008C388B"/>
    <w:rsid w:val="008C3921"/>
    <w:rsid w:val="008C3F2A"/>
    <w:rsid w:val="008C5410"/>
    <w:rsid w:val="008C6C96"/>
    <w:rsid w:val="008C7681"/>
    <w:rsid w:val="008C7C95"/>
    <w:rsid w:val="008D0B73"/>
    <w:rsid w:val="008D1EA8"/>
    <w:rsid w:val="008D3FF6"/>
    <w:rsid w:val="008D406A"/>
    <w:rsid w:val="008D4A33"/>
    <w:rsid w:val="008D62B7"/>
    <w:rsid w:val="008D68AA"/>
    <w:rsid w:val="008E1DFD"/>
    <w:rsid w:val="008E2D9F"/>
    <w:rsid w:val="008E4BC6"/>
    <w:rsid w:val="008E4C8D"/>
    <w:rsid w:val="008E619A"/>
    <w:rsid w:val="008E6B0C"/>
    <w:rsid w:val="008E7064"/>
    <w:rsid w:val="008E779A"/>
    <w:rsid w:val="008F0E31"/>
    <w:rsid w:val="008F0EDA"/>
    <w:rsid w:val="008F1419"/>
    <w:rsid w:val="008F3A42"/>
    <w:rsid w:val="008F3C60"/>
    <w:rsid w:val="008F4ABC"/>
    <w:rsid w:val="008F57F5"/>
    <w:rsid w:val="008F5B60"/>
    <w:rsid w:val="008F6358"/>
    <w:rsid w:val="008F64FF"/>
    <w:rsid w:val="008F71D9"/>
    <w:rsid w:val="008F7FD2"/>
    <w:rsid w:val="009029D0"/>
    <w:rsid w:val="00902AAD"/>
    <w:rsid w:val="00903901"/>
    <w:rsid w:val="009068D0"/>
    <w:rsid w:val="0091066E"/>
    <w:rsid w:val="00910F0A"/>
    <w:rsid w:val="0091161F"/>
    <w:rsid w:val="00911CCB"/>
    <w:rsid w:val="00912F7A"/>
    <w:rsid w:val="00914A73"/>
    <w:rsid w:val="00915A3E"/>
    <w:rsid w:val="009160A6"/>
    <w:rsid w:val="0091631D"/>
    <w:rsid w:val="0091677C"/>
    <w:rsid w:val="00917DBD"/>
    <w:rsid w:val="00920BC2"/>
    <w:rsid w:val="0092156A"/>
    <w:rsid w:val="00922319"/>
    <w:rsid w:val="009231B1"/>
    <w:rsid w:val="009243FA"/>
    <w:rsid w:val="00925DE4"/>
    <w:rsid w:val="00926D7E"/>
    <w:rsid w:val="0093025D"/>
    <w:rsid w:val="0093066F"/>
    <w:rsid w:val="009307BC"/>
    <w:rsid w:val="00930897"/>
    <w:rsid w:val="00931F40"/>
    <w:rsid w:val="00932658"/>
    <w:rsid w:val="00932D19"/>
    <w:rsid w:val="00936F77"/>
    <w:rsid w:val="0093729A"/>
    <w:rsid w:val="00937BDE"/>
    <w:rsid w:val="00940AB4"/>
    <w:rsid w:val="0094116D"/>
    <w:rsid w:val="009424F2"/>
    <w:rsid w:val="00942E0E"/>
    <w:rsid w:val="00944614"/>
    <w:rsid w:val="00945722"/>
    <w:rsid w:val="0094762B"/>
    <w:rsid w:val="00951146"/>
    <w:rsid w:val="009512C5"/>
    <w:rsid w:val="009513D6"/>
    <w:rsid w:val="00951996"/>
    <w:rsid w:val="00952CE3"/>
    <w:rsid w:val="00952E95"/>
    <w:rsid w:val="00953161"/>
    <w:rsid w:val="00954B8C"/>
    <w:rsid w:val="00955026"/>
    <w:rsid w:val="009555AE"/>
    <w:rsid w:val="0095632C"/>
    <w:rsid w:val="00956B94"/>
    <w:rsid w:val="00957338"/>
    <w:rsid w:val="00957B22"/>
    <w:rsid w:val="00957F71"/>
    <w:rsid w:val="00960667"/>
    <w:rsid w:val="00961107"/>
    <w:rsid w:val="009611D5"/>
    <w:rsid w:val="00962DC4"/>
    <w:rsid w:val="0096304C"/>
    <w:rsid w:val="009646C9"/>
    <w:rsid w:val="00964AA2"/>
    <w:rsid w:val="00964C8E"/>
    <w:rsid w:val="009650FF"/>
    <w:rsid w:val="0096696B"/>
    <w:rsid w:val="00966BBF"/>
    <w:rsid w:val="0097003C"/>
    <w:rsid w:val="00971E77"/>
    <w:rsid w:val="00971F6A"/>
    <w:rsid w:val="009734A1"/>
    <w:rsid w:val="009736F3"/>
    <w:rsid w:val="00973C27"/>
    <w:rsid w:val="00974A72"/>
    <w:rsid w:val="00975FA4"/>
    <w:rsid w:val="00977C8D"/>
    <w:rsid w:val="00977CCF"/>
    <w:rsid w:val="0098402D"/>
    <w:rsid w:val="009844A9"/>
    <w:rsid w:val="009858DB"/>
    <w:rsid w:val="00985D36"/>
    <w:rsid w:val="00986BC8"/>
    <w:rsid w:val="00987506"/>
    <w:rsid w:val="00990682"/>
    <w:rsid w:val="009908FD"/>
    <w:rsid w:val="00992271"/>
    <w:rsid w:val="0099331D"/>
    <w:rsid w:val="009940A5"/>
    <w:rsid w:val="009947FB"/>
    <w:rsid w:val="009969A0"/>
    <w:rsid w:val="00997289"/>
    <w:rsid w:val="00997A3B"/>
    <w:rsid w:val="009A0546"/>
    <w:rsid w:val="009A0565"/>
    <w:rsid w:val="009A2037"/>
    <w:rsid w:val="009A2218"/>
    <w:rsid w:val="009A43F2"/>
    <w:rsid w:val="009A4841"/>
    <w:rsid w:val="009A5C65"/>
    <w:rsid w:val="009A65CC"/>
    <w:rsid w:val="009A6AA7"/>
    <w:rsid w:val="009A7483"/>
    <w:rsid w:val="009B1491"/>
    <w:rsid w:val="009B1554"/>
    <w:rsid w:val="009B20DA"/>
    <w:rsid w:val="009B396A"/>
    <w:rsid w:val="009B43DA"/>
    <w:rsid w:val="009B47DF"/>
    <w:rsid w:val="009B513E"/>
    <w:rsid w:val="009B746B"/>
    <w:rsid w:val="009C13A6"/>
    <w:rsid w:val="009C2B33"/>
    <w:rsid w:val="009C3B3E"/>
    <w:rsid w:val="009C7183"/>
    <w:rsid w:val="009C772A"/>
    <w:rsid w:val="009C7C01"/>
    <w:rsid w:val="009D263D"/>
    <w:rsid w:val="009D2ECB"/>
    <w:rsid w:val="009D450C"/>
    <w:rsid w:val="009D69D0"/>
    <w:rsid w:val="009D6E13"/>
    <w:rsid w:val="009D711D"/>
    <w:rsid w:val="009D7D34"/>
    <w:rsid w:val="009E0861"/>
    <w:rsid w:val="009E11C5"/>
    <w:rsid w:val="009E2F0F"/>
    <w:rsid w:val="009E364E"/>
    <w:rsid w:val="009E3F43"/>
    <w:rsid w:val="009E47B4"/>
    <w:rsid w:val="009E716B"/>
    <w:rsid w:val="009E7E3F"/>
    <w:rsid w:val="009F0D94"/>
    <w:rsid w:val="009F1C9F"/>
    <w:rsid w:val="009F2DA3"/>
    <w:rsid w:val="009F3C74"/>
    <w:rsid w:val="00A00166"/>
    <w:rsid w:val="00A00AE0"/>
    <w:rsid w:val="00A00D4E"/>
    <w:rsid w:val="00A019A5"/>
    <w:rsid w:val="00A02204"/>
    <w:rsid w:val="00A026DD"/>
    <w:rsid w:val="00A028A2"/>
    <w:rsid w:val="00A03D01"/>
    <w:rsid w:val="00A043A8"/>
    <w:rsid w:val="00A05167"/>
    <w:rsid w:val="00A055EB"/>
    <w:rsid w:val="00A055FE"/>
    <w:rsid w:val="00A058EE"/>
    <w:rsid w:val="00A06512"/>
    <w:rsid w:val="00A0701B"/>
    <w:rsid w:val="00A079D9"/>
    <w:rsid w:val="00A07BB8"/>
    <w:rsid w:val="00A111F4"/>
    <w:rsid w:val="00A11A61"/>
    <w:rsid w:val="00A126F0"/>
    <w:rsid w:val="00A14158"/>
    <w:rsid w:val="00A14B9F"/>
    <w:rsid w:val="00A16496"/>
    <w:rsid w:val="00A167C3"/>
    <w:rsid w:val="00A16F7F"/>
    <w:rsid w:val="00A20BBE"/>
    <w:rsid w:val="00A21285"/>
    <w:rsid w:val="00A21CAC"/>
    <w:rsid w:val="00A21F00"/>
    <w:rsid w:val="00A2226A"/>
    <w:rsid w:val="00A227C3"/>
    <w:rsid w:val="00A22CC0"/>
    <w:rsid w:val="00A230CD"/>
    <w:rsid w:val="00A23611"/>
    <w:rsid w:val="00A23BBD"/>
    <w:rsid w:val="00A23C02"/>
    <w:rsid w:val="00A23E92"/>
    <w:rsid w:val="00A24FD6"/>
    <w:rsid w:val="00A265A5"/>
    <w:rsid w:val="00A272CB"/>
    <w:rsid w:val="00A30F30"/>
    <w:rsid w:val="00A32A13"/>
    <w:rsid w:val="00A340CC"/>
    <w:rsid w:val="00A3534F"/>
    <w:rsid w:val="00A35F6A"/>
    <w:rsid w:val="00A40014"/>
    <w:rsid w:val="00A40599"/>
    <w:rsid w:val="00A40B9E"/>
    <w:rsid w:val="00A41CA5"/>
    <w:rsid w:val="00A42545"/>
    <w:rsid w:val="00A4300E"/>
    <w:rsid w:val="00A43952"/>
    <w:rsid w:val="00A4513F"/>
    <w:rsid w:val="00A451A2"/>
    <w:rsid w:val="00A469E7"/>
    <w:rsid w:val="00A4710B"/>
    <w:rsid w:val="00A508C2"/>
    <w:rsid w:val="00A50F51"/>
    <w:rsid w:val="00A51C20"/>
    <w:rsid w:val="00A5234E"/>
    <w:rsid w:val="00A53302"/>
    <w:rsid w:val="00A533D3"/>
    <w:rsid w:val="00A54460"/>
    <w:rsid w:val="00A5452E"/>
    <w:rsid w:val="00A54BE2"/>
    <w:rsid w:val="00A5505C"/>
    <w:rsid w:val="00A55D3B"/>
    <w:rsid w:val="00A57353"/>
    <w:rsid w:val="00A60C3C"/>
    <w:rsid w:val="00A616EB"/>
    <w:rsid w:val="00A623C6"/>
    <w:rsid w:val="00A632A3"/>
    <w:rsid w:val="00A65250"/>
    <w:rsid w:val="00A65729"/>
    <w:rsid w:val="00A65972"/>
    <w:rsid w:val="00A65F58"/>
    <w:rsid w:val="00A66B43"/>
    <w:rsid w:val="00A66EBF"/>
    <w:rsid w:val="00A67075"/>
    <w:rsid w:val="00A67661"/>
    <w:rsid w:val="00A70E86"/>
    <w:rsid w:val="00A7141A"/>
    <w:rsid w:val="00A72224"/>
    <w:rsid w:val="00A72964"/>
    <w:rsid w:val="00A72B00"/>
    <w:rsid w:val="00A7364D"/>
    <w:rsid w:val="00A73834"/>
    <w:rsid w:val="00A73F0D"/>
    <w:rsid w:val="00A753A0"/>
    <w:rsid w:val="00A7686B"/>
    <w:rsid w:val="00A76BFF"/>
    <w:rsid w:val="00A772CD"/>
    <w:rsid w:val="00A80082"/>
    <w:rsid w:val="00A8025D"/>
    <w:rsid w:val="00A8164B"/>
    <w:rsid w:val="00A818EF"/>
    <w:rsid w:val="00A82E80"/>
    <w:rsid w:val="00A839EF"/>
    <w:rsid w:val="00A841E8"/>
    <w:rsid w:val="00A84F2B"/>
    <w:rsid w:val="00A85288"/>
    <w:rsid w:val="00A90034"/>
    <w:rsid w:val="00A91B48"/>
    <w:rsid w:val="00A9279E"/>
    <w:rsid w:val="00A92860"/>
    <w:rsid w:val="00A92EF3"/>
    <w:rsid w:val="00A9355F"/>
    <w:rsid w:val="00A93946"/>
    <w:rsid w:val="00A945C4"/>
    <w:rsid w:val="00A9464A"/>
    <w:rsid w:val="00A952DF"/>
    <w:rsid w:val="00A97458"/>
    <w:rsid w:val="00AA036F"/>
    <w:rsid w:val="00AA0AD5"/>
    <w:rsid w:val="00AA19F6"/>
    <w:rsid w:val="00AA3436"/>
    <w:rsid w:val="00AA521E"/>
    <w:rsid w:val="00AA6A3A"/>
    <w:rsid w:val="00AB34DE"/>
    <w:rsid w:val="00AB5183"/>
    <w:rsid w:val="00AB5FC4"/>
    <w:rsid w:val="00AB7229"/>
    <w:rsid w:val="00AC0EB6"/>
    <w:rsid w:val="00AC231A"/>
    <w:rsid w:val="00AC32BC"/>
    <w:rsid w:val="00AC3FB9"/>
    <w:rsid w:val="00AC483A"/>
    <w:rsid w:val="00AC4CA1"/>
    <w:rsid w:val="00AC5356"/>
    <w:rsid w:val="00AC7636"/>
    <w:rsid w:val="00AC7E43"/>
    <w:rsid w:val="00AD20C3"/>
    <w:rsid w:val="00AD2249"/>
    <w:rsid w:val="00AD28B5"/>
    <w:rsid w:val="00AD2ABF"/>
    <w:rsid w:val="00AD31CB"/>
    <w:rsid w:val="00AD3344"/>
    <w:rsid w:val="00AD4032"/>
    <w:rsid w:val="00AD4CC2"/>
    <w:rsid w:val="00AD50F8"/>
    <w:rsid w:val="00AD5B66"/>
    <w:rsid w:val="00AD76CD"/>
    <w:rsid w:val="00AD79FF"/>
    <w:rsid w:val="00AD7E54"/>
    <w:rsid w:val="00AE0210"/>
    <w:rsid w:val="00AE0897"/>
    <w:rsid w:val="00AE29E9"/>
    <w:rsid w:val="00AE37BA"/>
    <w:rsid w:val="00AE496F"/>
    <w:rsid w:val="00AE51BE"/>
    <w:rsid w:val="00AE5F90"/>
    <w:rsid w:val="00AE688F"/>
    <w:rsid w:val="00AE6C80"/>
    <w:rsid w:val="00AE6D24"/>
    <w:rsid w:val="00AF0A5C"/>
    <w:rsid w:val="00AF1DF0"/>
    <w:rsid w:val="00AF6C87"/>
    <w:rsid w:val="00AF769D"/>
    <w:rsid w:val="00AF77A6"/>
    <w:rsid w:val="00AF7D9B"/>
    <w:rsid w:val="00B00431"/>
    <w:rsid w:val="00B005CD"/>
    <w:rsid w:val="00B00B02"/>
    <w:rsid w:val="00B013A2"/>
    <w:rsid w:val="00B01D5F"/>
    <w:rsid w:val="00B023B9"/>
    <w:rsid w:val="00B027EE"/>
    <w:rsid w:val="00B03647"/>
    <w:rsid w:val="00B03784"/>
    <w:rsid w:val="00B03B0E"/>
    <w:rsid w:val="00B0527E"/>
    <w:rsid w:val="00B0564E"/>
    <w:rsid w:val="00B0596B"/>
    <w:rsid w:val="00B05AA0"/>
    <w:rsid w:val="00B05E03"/>
    <w:rsid w:val="00B06126"/>
    <w:rsid w:val="00B063D0"/>
    <w:rsid w:val="00B06DC3"/>
    <w:rsid w:val="00B06F37"/>
    <w:rsid w:val="00B07900"/>
    <w:rsid w:val="00B11077"/>
    <w:rsid w:val="00B11AA5"/>
    <w:rsid w:val="00B12D95"/>
    <w:rsid w:val="00B133A4"/>
    <w:rsid w:val="00B13E2F"/>
    <w:rsid w:val="00B1611A"/>
    <w:rsid w:val="00B16673"/>
    <w:rsid w:val="00B17E76"/>
    <w:rsid w:val="00B20CA6"/>
    <w:rsid w:val="00B20E9D"/>
    <w:rsid w:val="00B20FAD"/>
    <w:rsid w:val="00B2107C"/>
    <w:rsid w:val="00B21E98"/>
    <w:rsid w:val="00B22602"/>
    <w:rsid w:val="00B2281F"/>
    <w:rsid w:val="00B22A16"/>
    <w:rsid w:val="00B22ED2"/>
    <w:rsid w:val="00B22F0D"/>
    <w:rsid w:val="00B23B04"/>
    <w:rsid w:val="00B23EDB"/>
    <w:rsid w:val="00B246A6"/>
    <w:rsid w:val="00B24DC2"/>
    <w:rsid w:val="00B25C31"/>
    <w:rsid w:val="00B26E3B"/>
    <w:rsid w:val="00B26F42"/>
    <w:rsid w:val="00B270F7"/>
    <w:rsid w:val="00B2726A"/>
    <w:rsid w:val="00B27F3F"/>
    <w:rsid w:val="00B300C0"/>
    <w:rsid w:val="00B31236"/>
    <w:rsid w:val="00B34453"/>
    <w:rsid w:val="00B3638E"/>
    <w:rsid w:val="00B37DF9"/>
    <w:rsid w:val="00B408D9"/>
    <w:rsid w:val="00B41181"/>
    <w:rsid w:val="00B41A39"/>
    <w:rsid w:val="00B42951"/>
    <w:rsid w:val="00B4334E"/>
    <w:rsid w:val="00B438D6"/>
    <w:rsid w:val="00B4398F"/>
    <w:rsid w:val="00B43AFD"/>
    <w:rsid w:val="00B45377"/>
    <w:rsid w:val="00B455C8"/>
    <w:rsid w:val="00B46975"/>
    <w:rsid w:val="00B47F71"/>
    <w:rsid w:val="00B50D49"/>
    <w:rsid w:val="00B529EC"/>
    <w:rsid w:val="00B541FC"/>
    <w:rsid w:val="00B542AA"/>
    <w:rsid w:val="00B55A19"/>
    <w:rsid w:val="00B56034"/>
    <w:rsid w:val="00B56CCE"/>
    <w:rsid w:val="00B56EF1"/>
    <w:rsid w:val="00B57CE5"/>
    <w:rsid w:val="00B6251A"/>
    <w:rsid w:val="00B6385A"/>
    <w:rsid w:val="00B64183"/>
    <w:rsid w:val="00B6492E"/>
    <w:rsid w:val="00B6591B"/>
    <w:rsid w:val="00B6700A"/>
    <w:rsid w:val="00B678F7"/>
    <w:rsid w:val="00B70769"/>
    <w:rsid w:val="00B71EF2"/>
    <w:rsid w:val="00B722BE"/>
    <w:rsid w:val="00B723F8"/>
    <w:rsid w:val="00B72B41"/>
    <w:rsid w:val="00B73201"/>
    <w:rsid w:val="00B73596"/>
    <w:rsid w:val="00B763E8"/>
    <w:rsid w:val="00B80589"/>
    <w:rsid w:val="00B8111D"/>
    <w:rsid w:val="00B826F0"/>
    <w:rsid w:val="00B83BB9"/>
    <w:rsid w:val="00B83D05"/>
    <w:rsid w:val="00B85A81"/>
    <w:rsid w:val="00B90C98"/>
    <w:rsid w:val="00B917CE"/>
    <w:rsid w:val="00B92165"/>
    <w:rsid w:val="00B92E7D"/>
    <w:rsid w:val="00B932F2"/>
    <w:rsid w:val="00B9423D"/>
    <w:rsid w:val="00B96854"/>
    <w:rsid w:val="00BA0B3B"/>
    <w:rsid w:val="00BA10F0"/>
    <w:rsid w:val="00BA1218"/>
    <w:rsid w:val="00BA178C"/>
    <w:rsid w:val="00BA2EAB"/>
    <w:rsid w:val="00BA5350"/>
    <w:rsid w:val="00BA66E9"/>
    <w:rsid w:val="00BA7E41"/>
    <w:rsid w:val="00BB0CD9"/>
    <w:rsid w:val="00BB0D44"/>
    <w:rsid w:val="00BB1F90"/>
    <w:rsid w:val="00BB232F"/>
    <w:rsid w:val="00BB32F1"/>
    <w:rsid w:val="00BB4451"/>
    <w:rsid w:val="00BB4B49"/>
    <w:rsid w:val="00BB6ECF"/>
    <w:rsid w:val="00BB6FFE"/>
    <w:rsid w:val="00BC0712"/>
    <w:rsid w:val="00BC09D7"/>
    <w:rsid w:val="00BC0B6A"/>
    <w:rsid w:val="00BC144D"/>
    <w:rsid w:val="00BC1F61"/>
    <w:rsid w:val="00BC4B30"/>
    <w:rsid w:val="00BC4FF4"/>
    <w:rsid w:val="00BC5624"/>
    <w:rsid w:val="00BC6128"/>
    <w:rsid w:val="00BC698F"/>
    <w:rsid w:val="00BC7035"/>
    <w:rsid w:val="00BC7138"/>
    <w:rsid w:val="00BD03D9"/>
    <w:rsid w:val="00BD0774"/>
    <w:rsid w:val="00BD36BD"/>
    <w:rsid w:val="00BD3A2A"/>
    <w:rsid w:val="00BD4427"/>
    <w:rsid w:val="00BD470D"/>
    <w:rsid w:val="00BD5DE7"/>
    <w:rsid w:val="00BD6CF4"/>
    <w:rsid w:val="00BD7FA0"/>
    <w:rsid w:val="00BD7FCA"/>
    <w:rsid w:val="00BE1428"/>
    <w:rsid w:val="00BE23A7"/>
    <w:rsid w:val="00BE2B15"/>
    <w:rsid w:val="00BE3711"/>
    <w:rsid w:val="00BE53F0"/>
    <w:rsid w:val="00BE7573"/>
    <w:rsid w:val="00BE7AFD"/>
    <w:rsid w:val="00BF0791"/>
    <w:rsid w:val="00BF0CC9"/>
    <w:rsid w:val="00BF0F4A"/>
    <w:rsid w:val="00BF1836"/>
    <w:rsid w:val="00BF1900"/>
    <w:rsid w:val="00BF1A31"/>
    <w:rsid w:val="00BF24E4"/>
    <w:rsid w:val="00BF29E7"/>
    <w:rsid w:val="00BF30C0"/>
    <w:rsid w:val="00BF3A8B"/>
    <w:rsid w:val="00BF4DC0"/>
    <w:rsid w:val="00BF6424"/>
    <w:rsid w:val="00C008C5"/>
    <w:rsid w:val="00C00A76"/>
    <w:rsid w:val="00C00FEC"/>
    <w:rsid w:val="00C01EE5"/>
    <w:rsid w:val="00C039BE"/>
    <w:rsid w:val="00C03FDB"/>
    <w:rsid w:val="00C045E8"/>
    <w:rsid w:val="00C058E7"/>
    <w:rsid w:val="00C06A17"/>
    <w:rsid w:val="00C10B06"/>
    <w:rsid w:val="00C10B42"/>
    <w:rsid w:val="00C11023"/>
    <w:rsid w:val="00C11C76"/>
    <w:rsid w:val="00C141C8"/>
    <w:rsid w:val="00C142B2"/>
    <w:rsid w:val="00C143B0"/>
    <w:rsid w:val="00C14E2C"/>
    <w:rsid w:val="00C14FAF"/>
    <w:rsid w:val="00C16A75"/>
    <w:rsid w:val="00C16BCD"/>
    <w:rsid w:val="00C20ADB"/>
    <w:rsid w:val="00C2157B"/>
    <w:rsid w:val="00C22972"/>
    <w:rsid w:val="00C23E55"/>
    <w:rsid w:val="00C25A38"/>
    <w:rsid w:val="00C27425"/>
    <w:rsid w:val="00C277E9"/>
    <w:rsid w:val="00C30A40"/>
    <w:rsid w:val="00C31C5D"/>
    <w:rsid w:val="00C324F4"/>
    <w:rsid w:val="00C33A25"/>
    <w:rsid w:val="00C343BD"/>
    <w:rsid w:val="00C34F70"/>
    <w:rsid w:val="00C362AE"/>
    <w:rsid w:val="00C3728D"/>
    <w:rsid w:val="00C40AE3"/>
    <w:rsid w:val="00C4230D"/>
    <w:rsid w:val="00C43F49"/>
    <w:rsid w:val="00C43FF2"/>
    <w:rsid w:val="00C45143"/>
    <w:rsid w:val="00C47669"/>
    <w:rsid w:val="00C51253"/>
    <w:rsid w:val="00C51316"/>
    <w:rsid w:val="00C5167D"/>
    <w:rsid w:val="00C51720"/>
    <w:rsid w:val="00C5362E"/>
    <w:rsid w:val="00C5370E"/>
    <w:rsid w:val="00C549AD"/>
    <w:rsid w:val="00C551D3"/>
    <w:rsid w:val="00C55AA8"/>
    <w:rsid w:val="00C56E9B"/>
    <w:rsid w:val="00C60E00"/>
    <w:rsid w:val="00C61496"/>
    <w:rsid w:val="00C61C39"/>
    <w:rsid w:val="00C630C5"/>
    <w:rsid w:val="00C635A2"/>
    <w:rsid w:val="00C65CB2"/>
    <w:rsid w:val="00C67216"/>
    <w:rsid w:val="00C70A4F"/>
    <w:rsid w:val="00C710CA"/>
    <w:rsid w:val="00C7193B"/>
    <w:rsid w:val="00C71DF3"/>
    <w:rsid w:val="00C7263F"/>
    <w:rsid w:val="00C73906"/>
    <w:rsid w:val="00C73F07"/>
    <w:rsid w:val="00C7472C"/>
    <w:rsid w:val="00C76C07"/>
    <w:rsid w:val="00C80486"/>
    <w:rsid w:val="00C80EF0"/>
    <w:rsid w:val="00C825CB"/>
    <w:rsid w:val="00C82A31"/>
    <w:rsid w:val="00C83473"/>
    <w:rsid w:val="00C84F5E"/>
    <w:rsid w:val="00C86ABC"/>
    <w:rsid w:val="00C9087D"/>
    <w:rsid w:val="00C91DFB"/>
    <w:rsid w:val="00C95E14"/>
    <w:rsid w:val="00C971CD"/>
    <w:rsid w:val="00C975C2"/>
    <w:rsid w:val="00CA000D"/>
    <w:rsid w:val="00CA0B4D"/>
    <w:rsid w:val="00CA0C4C"/>
    <w:rsid w:val="00CA14BF"/>
    <w:rsid w:val="00CA15C1"/>
    <w:rsid w:val="00CA1799"/>
    <w:rsid w:val="00CA327B"/>
    <w:rsid w:val="00CA3481"/>
    <w:rsid w:val="00CA3F84"/>
    <w:rsid w:val="00CA4282"/>
    <w:rsid w:val="00CA4D10"/>
    <w:rsid w:val="00CA50DB"/>
    <w:rsid w:val="00CA658E"/>
    <w:rsid w:val="00CB04DD"/>
    <w:rsid w:val="00CB15C6"/>
    <w:rsid w:val="00CB15D2"/>
    <w:rsid w:val="00CB1DEE"/>
    <w:rsid w:val="00CB4738"/>
    <w:rsid w:val="00CB4D57"/>
    <w:rsid w:val="00CB5E28"/>
    <w:rsid w:val="00CB5F6E"/>
    <w:rsid w:val="00CB616B"/>
    <w:rsid w:val="00CB68D1"/>
    <w:rsid w:val="00CC138A"/>
    <w:rsid w:val="00CC25CD"/>
    <w:rsid w:val="00CC2722"/>
    <w:rsid w:val="00CC2A0B"/>
    <w:rsid w:val="00CC32B3"/>
    <w:rsid w:val="00CC3BD0"/>
    <w:rsid w:val="00CC4297"/>
    <w:rsid w:val="00CC4F00"/>
    <w:rsid w:val="00CC5C84"/>
    <w:rsid w:val="00CC634D"/>
    <w:rsid w:val="00CC6B81"/>
    <w:rsid w:val="00CD11B6"/>
    <w:rsid w:val="00CD1E60"/>
    <w:rsid w:val="00CD1FCE"/>
    <w:rsid w:val="00CD2447"/>
    <w:rsid w:val="00CD2A1E"/>
    <w:rsid w:val="00CD2DA3"/>
    <w:rsid w:val="00CD4098"/>
    <w:rsid w:val="00CD66BE"/>
    <w:rsid w:val="00CE0031"/>
    <w:rsid w:val="00CE010E"/>
    <w:rsid w:val="00CE0740"/>
    <w:rsid w:val="00CE0E6E"/>
    <w:rsid w:val="00CE2D2D"/>
    <w:rsid w:val="00CE3A14"/>
    <w:rsid w:val="00CE3B8C"/>
    <w:rsid w:val="00CE410C"/>
    <w:rsid w:val="00CE5420"/>
    <w:rsid w:val="00CE5634"/>
    <w:rsid w:val="00CE5FAD"/>
    <w:rsid w:val="00CE78CC"/>
    <w:rsid w:val="00CF148F"/>
    <w:rsid w:val="00CF2B14"/>
    <w:rsid w:val="00CF4CB8"/>
    <w:rsid w:val="00CF5865"/>
    <w:rsid w:val="00CF62F6"/>
    <w:rsid w:val="00CF7777"/>
    <w:rsid w:val="00D0116A"/>
    <w:rsid w:val="00D017B5"/>
    <w:rsid w:val="00D0212F"/>
    <w:rsid w:val="00D02300"/>
    <w:rsid w:val="00D0397C"/>
    <w:rsid w:val="00D040B6"/>
    <w:rsid w:val="00D05506"/>
    <w:rsid w:val="00D05A55"/>
    <w:rsid w:val="00D05D2B"/>
    <w:rsid w:val="00D068E0"/>
    <w:rsid w:val="00D0708A"/>
    <w:rsid w:val="00D07382"/>
    <w:rsid w:val="00D10066"/>
    <w:rsid w:val="00D1244F"/>
    <w:rsid w:val="00D1256F"/>
    <w:rsid w:val="00D13B47"/>
    <w:rsid w:val="00D14FA1"/>
    <w:rsid w:val="00D163BF"/>
    <w:rsid w:val="00D1668E"/>
    <w:rsid w:val="00D17212"/>
    <w:rsid w:val="00D203A3"/>
    <w:rsid w:val="00D21AA8"/>
    <w:rsid w:val="00D22D1A"/>
    <w:rsid w:val="00D23420"/>
    <w:rsid w:val="00D23F48"/>
    <w:rsid w:val="00D26127"/>
    <w:rsid w:val="00D307BB"/>
    <w:rsid w:val="00D3115E"/>
    <w:rsid w:val="00D3138B"/>
    <w:rsid w:val="00D31723"/>
    <w:rsid w:val="00D359AD"/>
    <w:rsid w:val="00D36770"/>
    <w:rsid w:val="00D36FB8"/>
    <w:rsid w:val="00D3704A"/>
    <w:rsid w:val="00D40214"/>
    <w:rsid w:val="00D40BDA"/>
    <w:rsid w:val="00D41162"/>
    <w:rsid w:val="00D41FA5"/>
    <w:rsid w:val="00D4285A"/>
    <w:rsid w:val="00D42987"/>
    <w:rsid w:val="00D438FE"/>
    <w:rsid w:val="00D43A46"/>
    <w:rsid w:val="00D43AFC"/>
    <w:rsid w:val="00D43CD3"/>
    <w:rsid w:val="00D440B1"/>
    <w:rsid w:val="00D45B99"/>
    <w:rsid w:val="00D47957"/>
    <w:rsid w:val="00D50A95"/>
    <w:rsid w:val="00D511C3"/>
    <w:rsid w:val="00D514B5"/>
    <w:rsid w:val="00D51F2F"/>
    <w:rsid w:val="00D5261D"/>
    <w:rsid w:val="00D528A9"/>
    <w:rsid w:val="00D53567"/>
    <w:rsid w:val="00D53B2B"/>
    <w:rsid w:val="00D5403D"/>
    <w:rsid w:val="00D5548A"/>
    <w:rsid w:val="00D56445"/>
    <w:rsid w:val="00D602C7"/>
    <w:rsid w:val="00D62648"/>
    <w:rsid w:val="00D633C1"/>
    <w:rsid w:val="00D634B9"/>
    <w:rsid w:val="00D63EC3"/>
    <w:rsid w:val="00D651FE"/>
    <w:rsid w:val="00D67BD7"/>
    <w:rsid w:val="00D67F9B"/>
    <w:rsid w:val="00D73006"/>
    <w:rsid w:val="00D76F43"/>
    <w:rsid w:val="00D80CDE"/>
    <w:rsid w:val="00D81817"/>
    <w:rsid w:val="00D83121"/>
    <w:rsid w:val="00D832C7"/>
    <w:rsid w:val="00D83BD2"/>
    <w:rsid w:val="00D85488"/>
    <w:rsid w:val="00D85C41"/>
    <w:rsid w:val="00D8650C"/>
    <w:rsid w:val="00D86716"/>
    <w:rsid w:val="00D87733"/>
    <w:rsid w:val="00D87F34"/>
    <w:rsid w:val="00D913ED"/>
    <w:rsid w:val="00D920F0"/>
    <w:rsid w:val="00D92A70"/>
    <w:rsid w:val="00D952BB"/>
    <w:rsid w:val="00D953C7"/>
    <w:rsid w:val="00D97956"/>
    <w:rsid w:val="00D97BA6"/>
    <w:rsid w:val="00DA0FB3"/>
    <w:rsid w:val="00DA171A"/>
    <w:rsid w:val="00DA1907"/>
    <w:rsid w:val="00DA19B1"/>
    <w:rsid w:val="00DA1BC2"/>
    <w:rsid w:val="00DA2AA1"/>
    <w:rsid w:val="00DA55D8"/>
    <w:rsid w:val="00DA58EA"/>
    <w:rsid w:val="00DA5B89"/>
    <w:rsid w:val="00DB0FB9"/>
    <w:rsid w:val="00DB1FEA"/>
    <w:rsid w:val="00DB22C1"/>
    <w:rsid w:val="00DB2D64"/>
    <w:rsid w:val="00DB35BD"/>
    <w:rsid w:val="00DB570F"/>
    <w:rsid w:val="00DB5CDF"/>
    <w:rsid w:val="00DB6F25"/>
    <w:rsid w:val="00DB7F2E"/>
    <w:rsid w:val="00DC0B9C"/>
    <w:rsid w:val="00DC0B9D"/>
    <w:rsid w:val="00DC0D3D"/>
    <w:rsid w:val="00DC1AF2"/>
    <w:rsid w:val="00DC2151"/>
    <w:rsid w:val="00DC23B6"/>
    <w:rsid w:val="00DC32B1"/>
    <w:rsid w:val="00DC5C29"/>
    <w:rsid w:val="00DC5E8E"/>
    <w:rsid w:val="00DC65FB"/>
    <w:rsid w:val="00DC786A"/>
    <w:rsid w:val="00DC78DF"/>
    <w:rsid w:val="00DD0185"/>
    <w:rsid w:val="00DD0B60"/>
    <w:rsid w:val="00DD292D"/>
    <w:rsid w:val="00DD2FF7"/>
    <w:rsid w:val="00DD33F2"/>
    <w:rsid w:val="00DD3D05"/>
    <w:rsid w:val="00DD57DC"/>
    <w:rsid w:val="00DD64CC"/>
    <w:rsid w:val="00DD651C"/>
    <w:rsid w:val="00DD791E"/>
    <w:rsid w:val="00DE03F2"/>
    <w:rsid w:val="00DE04B0"/>
    <w:rsid w:val="00DE07C0"/>
    <w:rsid w:val="00DE0F84"/>
    <w:rsid w:val="00DE1942"/>
    <w:rsid w:val="00DE222C"/>
    <w:rsid w:val="00DE28F8"/>
    <w:rsid w:val="00DE2DAA"/>
    <w:rsid w:val="00DE3449"/>
    <w:rsid w:val="00DE3463"/>
    <w:rsid w:val="00DE3B07"/>
    <w:rsid w:val="00DE4DC1"/>
    <w:rsid w:val="00DE4F84"/>
    <w:rsid w:val="00DE506C"/>
    <w:rsid w:val="00DE615B"/>
    <w:rsid w:val="00DE6B36"/>
    <w:rsid w:val="00DE6CFE"/>
    <w:rsid w:val="00DE7B0F"/>
    <w:rsid w:val="00DF07BB"/>
    <w:rsid w:val="00DF2620"/>
    <w:rsid w:val="00DF37C4"/>
    <w:rsid w:val="00DF3845"/>
    <w:rsid w:val="00DF44C7"/>
    <w:rsid w:val="00DF5714"/>
    <w:rsid w:val="00DF58F7"/>
    <w:rsid w:val="00DF6077"/>
    <w:rsid w:val="00DF6A3F"/>
    <w:rsid w:val="00DF7D9C"/>
    <w:rsid w:val="00E00C24"/>
    <w:rsid w:val="00E00D09"/>
    <w:rsid w:val="00E01C81"/>
    <w:rsid w:val="00E02C25"/>
    <w:rsid w:val="00E03418"/>
    <w:rsid w:val="00E03949"/>
    <w:rsid w:val="00E04EBE"/>
    <w:rsid w:val="00E067F3"/>
    <w:rsid w:val="00E07A20"/>
    <w:rsid w:val="00E1030C"/>
    <w:rsid w:val="00E110CF"/>
    <w:rsid w:val="00E11AF5"/>
    <w:rsid w:val="00E11DCF"/>
    <w:rsid w:val="00E121CD"/>
    <w:rsid w:val="00E1369A"/>
    <w:rsid w:val="00E14327"/>
    <w:rsid w:val="00E148FA"/>
    <w:rsid w:val="00E1596A"/>
    <w:rsid w:val="00E1661E"/>
    <w:rsid w:val="00E16D7B"/>
    <w:rsid w:val="00E1703F"/>
    <w:rsid w:val="00E178CC"/>
    <w:rsid w:val="00E20535"/>
    <w:rsid w:val="00E20C72"/>
    <w:rsid w:val="00E217D1"/>
    <w:rsid w:val="00E21DED"/>
    <w:rsid w:val="00E223AE"/>
    <w:rsid w:val="00E23861"/>
    <w:rsid w:val="00E253E6"/>
    <w:rsid w:val="00E2576A"/>
    <w:rsid w:val="00E266FA"/>
    <w:rsid w:val="00E26C51"/>
    <w:rsid w:val="00E27F68"/>
    <w:rsid w:val="00E3036E"/>
    <w:rsid w:val="00E30594"/>
    <w:rsid w:val="00E3088A"/>
    <w:rsid w:val="00E31743"/>
    <w:rsid w:val="00E31FD1"/>
    <w:rsid w:val="00E32271"/>
    <w:rsid w:val="00E32FC0"/>
    <w:rsid w:val="00E3337F"/>
    <w:rsid w:val="00E35C75"/>
    <w:rsid w:val="00E362A7"/>
    <w:rsid w:val="00E37033"/>
    <w:rsid w:val="00E374A0"/>
    <w:rsid w:val="00E40D8B"/>
    <w:rsid w:val="00E42210"/>
    <w:rsid w:val="00E42B83"/>
    <w:rsid w:val="00E4300E"/>
    <w:rsid w:val="00E43A8C"/>
    <w:rsid w:val="00E4426B"/>
    <w:rsid w:val="00E456AE"/>
    <w:rsid w:val="00E469FA"/>
    <w:rsid w:val="00E46C8C"/>
    <w:rsid w:val="00E4734A"/>
    <w:rsid w:val="00E50530"/>
    <w:rsid w:val="00E5225C"/>
    <w:rsid w:val="00E522B9"/>
    <w:rsid w:val="00E527BD"/>
    <w:rsid w:val="00E52EA6"/>
    <w:rsid w:val="00E53A51"/>
    <w:rsid w:val="00E57372"/>
    <w:rsid w:val="00E60533"/>
    <w:rsid w:val="00E62D6E"/>
    <w:rsid w:val="00E63EEB"/>
    <w:rsid w:val="00E64714"/>
    <w:rsid w:val="00E64B8E"/>
    <w:rsid w:val="00E64C3D"/>
    <w:rsid w:val="00E65D2D"/>
    <w:rsid w:val="00E668D1"/>
    <w:rsid w:val="00E67CA8"/>
    <w:rsid w:val="00E70061"/>
    <w:rsid w:val="00E704A6"/>
    <w:rsid w:val="00E71A12"/>
    <w:rsid w:val="00E71CBE"/>
    <w:rsid w:val="00E73031"/>
    <w:rsid w:val="00E73C2C"/>
    <w:rsid w:val="00E73FDE"/>
    <w:rsid w:val="00E75BA9"/>
    <w:rsid w:val="00E75F63"/>
    <w:rsid w:val="00E76CEF"/>
    <w:rsid w:val="00E77F8B"/>
    <w:rsid w:val="00E8245B"/>
    <w:rsid w:val="00E82F9C"/>
    <w:rsid w:val="00E8406A"/>
    <w:rsid w:val="00E84EF4"/>
    <w:rsid w:val="00E87B2A"/>
    <w:rsid w:val="00E90B18"/>
    <w:rsid w:val="00E90BB6"/>
    <w:rsid w:val="00E92301"/>
    <w:rsid w:val="00E927B1"/>
    <w:rsid w:val="00E932A7"/>
    <w:rsid w:val="00E933E6"/>
    <w:rsid w:val="00E93F58"/>
    <w:rsid w:val="00E962B2"/>
    <w:rsid w:val="00E968E7"/>
    <w:rsid w:val="00E97813"/>
    <w:rsid w:val="00EA0068"/>
    <w:rsid w:val="00EA0586"/>
    <w:rsid w:val="00EA0710"/>
    <w:rsid w:val="00EA0CDA"/>
    <w:rsid w:val="00EA121C"/>
    <w:rsid w:val="00EA210D"/>
    <w:rsid w:val="00EA2A75"/>
    <w:rsid w:val="00EA641C"/>
    <w:rsid w:val="00EA69AC"/>
    <w:rsid w:val="00EA6C94"/>
    <w:rsid w:val="00EA73D5"/>
    <w:rsid w:val="00EB022F"/>
    <w:rsid w:val="00EB0CB6"/>
    <w:rsid w:val="00EB0D07"/>
    <w:rsid w:val="00EB2FDE"/>
    <w:rsid w:val="00EB3171"/>
    <w:rsid w:val="00EB76DC"/>
    <w:rsid w:val="00EC00D1"/>
    <w:rsid w:val="00EC0AB3"/>
    <w:rsid w:val="00EC0F15"/>
    <w:rsid w:val="00EC30BC"/>
    <w:rsid w:val="00EC3295"/>
    <w:rsid w:val="00EC65AC"/>
    <w:rsid w:val="00EC6ACE"/>
    <w:rsid w:val="00EC6FB1"/>
    <w:rsid w:val="00EC7146"/>
    <w:rsid w:val="00EC796F"/>
    <w:rsid w:val="00ED26F9"/>
    <w:rsid w:val="00ED3A2C"/>
    <w:rsid w:val="00ED4C2D"/>
    <w:rsid w:val="00ED598C"/>
    <w:rsid w:val="00ED66EF"/>
    <w:rsid w:val="00ED6D19"/>
    <w:rsid w:val="00EE1DD2"/>
    <w:rsid w:val="00EE3737"/>
    <w:rsid w:val="00EE4234"/>
    <w:rsid w:val="00EE42D7"/>
    <w:rsid w:val="00EE6526"/>
    <w:rsid w:val="00EF01E9"/>
    <w:rsid w:val="00EF08E1"/>
    <w:rsid w:val="00EF21C1"/>
    <w:rsid w:val="00EF2AFC"/>
    <w:rsid w:val="00EF3132"/>
    <w:rsid w:val="00F00829"/>
    <w:rsid w:val="00F00ADC"/>
    <w:rsid w:val="00F00F62"/>
    <w:rsid w:val="00F051B4"/>
    <w:rsid w:val="00F053FE"/>
    <w:rsid w:val="00F11420"/>
    <w:rsid w:val="00F11518"/>
    <w:rsid w:val="00F11771"/>
    <w:rsid w:val="00F12748"/>
    <w:rsid w:val="00F1287E"/>
    <w:rsid w:val="00F12F9B"/>
    <w:rsid w:val="00F14409"/>
    <w:rsid w:val="00F14554"/>
    <w:rsid w:val="00F14B7B"/>
    <w:rsid w:val="00F14E11"/>
    <w:rsid w:val="00F16B18"/>
    <w:rsid w:val="00F16EE8"/>
    <w:rsid w:val="00F26B47"/>
    <w:rsid w:val="00F275F2"/>
    <w:rsid w:val="00F3257D"/>
    <w:rsid w:val="00F330FE"/>
    <w:rsid w:val="00F339A1"/>
    <w:rsid w:val="00F36448"/>
    <w:rsid w:val="00F422E8"/>
    <w:rsid w:val="00F431B8"/>
    <w:rsid w:val="00F439B2"/>
    <w:rsid w:val="00F43C4D"/>
    <w:rsid w:val="00F449C5"/>
    <w:rsid w:val="00F44DF7"/>
    <w:rsid w:val="00F45C21"/>
    <w:rsid w:val="00F463AF"/>
    <w:rsid w:val="00F47757"/>
    <w:rsid w:val="00F50196"/>
    <w:rsid w:val="00F50D87"/>
    <w:rsid w:val="00F513C4"/>
    <w:rsid w:val="00F51567"/>
    <w:rsid w:val="00F51A71"/>
    <w:rsid w:val="00F5233E"/>
    <w:rsid w:val="00F526F9"/>
    <w:rsid w:val="00F528F9"/>
    <w:rsid w:val="00F52961"/>
    <w:rsid w:val="00F5478C"/>
    <w:rsid w:val="00F549D4"/>
    <w:rsid w:val="00F54B32"/>
    <w:rsid w:val="00F54C5E"/>
    <w:rsid w:val="00F554F6"/>
    <w:rsid w:val="00F55E78"/>
    <w:rsid w:val="00F562E7"/>
    <w:rsid w:val="00F57CC1"/>
    <w:rsid w:val="00F60F5B"/>
    <w:rsid w:val="00F634A1"/>
    <w:rsid w:val="00F63990"/>
    <w:rsid w:val="00F64397"/>
    <w:rsid w:val="00F67EA8"/>
    <w:rsid w:val="00F70B65"/>
    <w:rsid w:val="00F70EE1"/>
    <w:rsid w:val="00F70FC4"/>
    <w:rsid w:val="00F7186F"/>
    <w:rsid w:val="00F7296B"/>
    <w:rsid w:val="00F72F1F"/>
    <w:rsid w:val="00F7320C"/>
    <w:rsid w:val="00F73499"/>
    <w:rsid w:val="00F74B4A"/>
    <w:rsid w:val="00F74ECF"/>
    <w:rsid w:val="00F752FE"/>
    <w:rsid w:val="00F753BF"/>
    <w:rsid w:val="00F757C1"/>
    <w:rsid w:val="00F75CF9"/>
    <w:rsid w:val="00F7656F"/>
    <w:rsid w:val="00F769A9"/>
    <w:rsid w:val="00F77C1E"/>
    <w:rsid w:val="00F80B3B"/>
    <w:rsid w:val="00F8195B"/>
    <w:rsid w:val="00F81BD5"/>
    <w:rsid w:val="00F82C77"/>
    <w:rsid w:val="00F82FB3"/>
    <w:rsid w:val="00F843FA"/>
    <w:rsid w:val="00F85590"/>
    <w:rsid w:val="00F85DD3"/>
    <w:rsid w:val="00F90801"/>
    <w:rsid w:val="00F90BDB"/>
    <w:rsid w:val="00F91628"/>
    <w:rsid w:val="00F91C45"/>
    <w:rsid w:val="00F92DCC"/>
    <w:rsid w:val="00F93A38"/>
    <w:rsid w:val="00F957E8"/>
    <w:rsid w:val="00F95F3B"/>
    <w:rsid w:val="00F96BB0"/>
    <w:rsid w:val="00F970E2"/>
    <w:rsid w:val="00FA1A42"/>
    <w:rsid w:val="00FA22FB"/>
    <w:rsid w:val="00FA51E3"/>
    <w:rsid w:val="00FA56F9"/>
    <w:rsid w:val="00FA5DE7"/>
    <w:rsid w:val="00FA6511"/>
    <w:rsid w:val="00FA6855"/>
    <w:rsid w:val="00FA7B20"/>
    <w:rsid w:val="00FB072C"/>
    <w:rsid w:val="00FB0F6D"/>
    <w:rsid w:val="00FB4342"/>
    <w:rsid w:val="00FB652B"/>
    <w:rsid w:val="00FB753F"/>
    <w:rsid w:val="00FC0837"/>
    <w:rsid w:val="00FC1D09"/>
    <w:rsid w:val="00FC2A11"/>
    <w:rsid w:val="00FC355E"/>
    <w:rsid w:val="00FC3BC2"/>
    <w:rsid w:val="00FC4171"/>
    <w:rsid w:val="00FC417F"/>
    <w:rsid w:val="00FC45E0"/>
    <w:rsid w:val="00FC4CA1"/>
    <w:rsid w:val="00FC528F"/>
    <w:rsid w:val="00FC64D1"/>
    <w:rsid w:val="00FC7654"/>
    <w:rsid w:val="00FC7CD8"/>
    <w:rsid w:val="00FD0911"/>
    <w:rsid w:val="00FD15BC"/>
    <w:rsid w:val="00FD199D"/>
    <w:rsid w:val="00FD36B3"/>
    <w:rsid w:val="00FD401F"/>
    <w:rsid w:val="00FD43A1"/>
    <w:rsid w:val="00FD4823"/>
    <w:rsid w:val="00FD4889"/>
    <w:rsid w:val="00FD4BE4"/>
    <w:rsid w:val="00FD59D2"/>
    <w:rsid w:val="00FD6150"/>
    <w:rsid w:val="00FD6D06"/>
    <w:rsid w:val="00FD73E2"/>
    <w:rsid w:val="00FD7C8B"/>
    <w:rsid w:val="00FE00A5"/>
    <w:rsid w:val="00FE0C2B"/>
    <w:rsid w:val="00FE3117"/>
    <w:rsid w:val="00FE426F"/>
    <w:rsid w:val="00FE475B"/>
    <w:rsid w:val="00FE4E81"/>
    <w:rsid w:val="00FE4EEE"/>
    <w:rsid w:val="00FE52A5"/>
    <w:rsid w:val="00FE5675"/>
    <w:rsid w:val="00FE79FC"/>
    <w:rsid w:val="00FE7F7B"/>
    <w:rsid w:val="00FF0E42"/>
    <w:rsid w:val="00FF0EE7"/>
    <w:rsid w:val="00FF25A0"/>
    <w:rsid w:val="00FF3FA3"/>
    <w:rsid w:val="00FF5597"/>
    <w:rsid w:val="00FF623F"/>
    <w:rsid w:val="00FF6C06"/>
    <w:rsid w:val="00FF6F4B"/>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58E3E"/>
  <w15:docId w15:val="{150E8173-0AA5-44F7-9476-58A61D75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04"/>
    <w:rPr>
      <w:rFonts w:eastAsia="Times New Roman" w:cs="Times New Roman"/>
      <w:bCs/>
      <w:sz w:val="24"/>
      <w:szCs w:val="24"/>
    </w:rPr>
  </w:style>
  <w:style w:type="paragraph" w:styleId="Heading1">
    <w:name w:val="heading 1"/>
    <w:basedOn w:val="Normal"/>
    <w:next w:val="Normal"/>
    <w:link w:val="Heading1Char"/>
    <w:uiPriority w:val="9"/>
    <w:qFormat/>
    <w:rsid w:val="00CA658E"/>
    <w:pPr>
      <w:keepNext/>
      <w:keepLines/>
      <w:framePr w:w="10311" w:wrap="notBeside" w:vAnchor="text" w:hAnchor="text" w:y="5"/>
      <w:numPr>
        <w:numId w:val="13"/>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outlineLvl w:val="0"/>
    </w:pPr>
    <w:rPr>
      <w:rFonts w:eastAsiaTheme="majorEastAsia" w:cstheme="majorBidi"/>
      <w:b/>
      <w:bCs w:val="0"/>
      <w:noProof/>
    </w:rPr>
  </w:style>
  <w:style w:type="paragraph" w:styleId="Heading2">
    <w:name w:val="heading 2"/>
    <w:basedOn w:val="Normal"/>
    <w:next w:val="Normal"/>
    <w:link w:val="Heading2Char"/>
    <w:uiPriority w:val="9"/>
    <w:unhideWhenUsed/>
    <w:qFormat/>
    <w:rsid w:val="00AA0AD5"/>
    <w:pPr>
      <w:keepNext/>
      <w:keepLines/>
      <w:numPr>
        <w:ilvl w:val="1"/>
        <w:numId w:val="13"/>
      </w:numPr>
      <w:pBdr>
        <w:top w:val="single" w:sz="4" w:space="1" w:color="auto"/>
        <w:left w:val="single" w:sz="4" w:space="4" w:color="auto"/>
        <w:bottom w:val="single" w:sz="4" w:space="1" w:color="auto"/>
        <w:right w:val="single" w:sz="4" w:space="4" w:color="auto"/>
      </w:pBdr>
      <w:shd w:val="clear" w:color="auto" w:fill="C6D9F1" w:themeFill="text2" w:themeFillTint="33"/>
      <w:spacing w:before="200"/>
      <w:outlineLvl w:val="1"/>
    </w:pPr>
    <w:rPr>
      <w:rFonts w:eastAsiaTheme="majorEastAsia" w:cstheme="majorBidi"/>
      <w:b/>
      <w:bCs w:val="0"/>
    </w:rPr>
  </w:style>
  <w:style w:type="paragraph" w:styleId="Heading3">
    <w:name w:val="heading 3"/>
    <w:basedOn w:val="Normal"/>
    <w:next w:val="Normal"/>
    <w:link w:val="Heading3Char"/>
    <w:uiPriority w:val="9"/>
    <w:unhideWhenUsed/>
    <w:qFormat/>
    <w:rsid w:val="00960667"/>
    <w:pPr>
      <w:keepNext/>
      <w:keepLines/>
      <w:numPr>
        <w:ilvl w:val="2"/>
        <w:numId w:val="13"/>
      </w:numPr>
      <w:shd w:val="clear" w:color="auto" w:fill="DBE5F1" w:themeFill="accent1" w:themeFillTint="33"/>
      <w:spacing w:before="200"/>
      <w:outlineLvl w:val="2"/>
    </w:pPr>
    <w:rPr>
      <w:rFonts w:eastAsiaTheme="majorEastAsia" w:cstheme="majorBidi"/>
      <w:b/>
      <w:bCs w:val="0"/>
      <w:szCs w:val="28"/>
    </w:rPr>
  </w:style>
  <w:style w:type="paragraph" w:styleId="Heading4">
    <w:name w:val="heading 4"/>
    <w:basedOn w:val="Normal"/>
    <w:next w:val="Normal"/>
    <w:link w:val="Heading4Char"/>
    <w:uiPriority w:val="9"/>
    <w:unhideWhenUsed/>
    <w:qFormat/>
    <w:rsid w:val="006363CB"/>
    <w:pPr>
      <w:keepNext/>
      <w:keepLines/>
      <w:numPr>
        <w:ilvl w:val="3"/>
        <w:numId w:val="13"/>
      </w:numPr>
      <w:spacing w:before="200"/>
      <w:outlineLvl w:val="3"/>
    </w:pPr>
    <w:rPr>
      <w:rFonts w:eastAsiaTheme="majorEastAsia" w:cstheme="majorBidi"/>
      <w:b/>
      <w:bCs w:val="0"/>
      <w:iCs/>
    </w:rPr>
  </w:style>
  <w:style w:type="paragraph" w:styleId="Heading5">
    <w:name w:val="heading 5"/>
    <w:basedOn w:val="Normal"/>
    <w:next w:val="Normal"/>
    <w:link w:val="Heading5Char"/>
    <w:uiPriority w:val="9"/>
    <w:unhideWhenUsed/>
    <w:qFormat/>
    <w:rsid w:val="007C3557"/>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1C79"/>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1C79"/>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1C79"/>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1C79"/>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58E"/>
    <w:rPr>
      <w:rFonts w:eastAsiaTheme="majorEastAsia" w:cstheme="majorBidi"/>
      <w:b/>
      <w:noProof/>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AA0AD5"/>
    <w:rPr>
      <w:rFonts w:eastAsiaTheme="majorEastAsia" w:cstheme="majorBidi"/>
      <w:b/>
      <w:sz w:val="24"/>
      <w:szCs w:val="24"/>
      <w:shd w:val="clear" w:color="auto" w:fill="C6D9F1" w:themeFill="text2" w:themeFillTint="33"/>
    </w:rPr>
  </w:style>
  <w:style w:type="character" w:customStyle="1" w:styleId="Heading3Char">
    <w:name w:val="Heading 3 Char"/>
    <w:basedOn w:val="DefaultParagraphFont"/>
    <w:link w:val="Heading3"/>
    <w:uiPriority w:val="9"/>
    <w:rsid w:val="00960667"/>
    <w:rPr>
      <w:rFonts w:eastAsiaTheme="majorEastAsia" w:cstheme="majorBidi"/>
      <w:b/>
      <w:sz w:val="24"/>
      <w:szCs w:val="28"/>
      <w:shd w:val="clear" w:color="auto" w:fill="DBE5F1" w:themeFill="accent1" w:themeFillTint="33"/>
    </w:rPr>
  </w:style>
  <w:style w:type="character" w:customStyle="1" w:styleId="Heading4Char">
    <w:name w:val="Heading 4 Char"/>
    <w:basedOn w:val="DefaultParagraphFont"/>
    <w:link w:val="Heading4"/>
    <w:uiPriority w:val="9"/>
    <w:rsid w:val="006363CB"/>
    <w:rPr>
      <w:rFonts w:eastAsiaTheme="majorEastAsia" w:cstheme="majorBidi"/>
      <w:b/>
      <w:iCs/>
      <w:sz w:val="24"/>
      <w:szCs w:val="24"/>
    </w:rPr>
  </w:style>
  <w:style w:type="character" w:customStyle="1" w:styleId="Heading5Char">
    <w:name w:val="Heading 5 Char"/>
    <w:basedOn w:val="DefaultParagraphFont"/>
    <w:link w:val="Heading5"/>
    <w:uiPriority w:val="9"/>
    <w:rsid w:val="007C3557"/>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rsid w:val="00261C79"/>
    <w:rPr>
      <w:rFonts w:asciiTheme="majorHAnsi" w:eastAsiaTheme="majorEastAsia" w:hAnsiTheme="majorHAnsi" w:cstheme="majorBidi"/>
      <w:bCs/>
      <w:i/>
      <w:iCs/>
      <w:color w:val="243F60" w:themeColor="accent1" w:themeShade="7F"/>
      <w:sz w:val="24"/>
      <w:szCs w:val="24"/>
    </w:rPr>
  </w:style>
  <w:style w:type="character" w:customStyle="1" w:styleId="Heading7Char">
    <w:name w:val="Heading 7 Char"/>
    <w:basedOn w:val="DefaultParagraphFont"/>
    <w:link w:val="Heading7"/>
    <w:uiPriority w:val="9"/>
    <w:rsid w:val="00261C79"/>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rsid w:val="00261C7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61C79"/>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link w:val="ListParagraphChar"/>
    <w:uiPriority w:val="34"/>
    <w:qFormat/>
    <w:rsid w:val="00F12F9B"/>
    <w:pPr>
      <w:ind w:left="720"/>
      <w:contextualSpacing/>
    </w:pPr>
  </w:style>
  <w:style w:type="paragraph" w:styleId="TOCHeading">
    <w:name w:val="TOC Heading"/>
    <w:basedOn w:val="Heading1"/>
    <w:next w:val="Normal"/>
    <w:uiPriority w:val="39"/>
    <w:semiHidden/>
    <w:unhideWhenUsed/>
    <w:qFormat/>
    <w:rsid w:val="005528A6"/>
    <w:pPr>
      <w:framePr w:wrap="notBeside"/>
      <w:outlineLvl w:val="9"/>
    </w:pPr>
    <w:rPr>
      <w:lang w:eastAsia="ja-JP"/>
    </w:rPr>
  </w:style>
  <w:style w:type="paragraph" w:styleId="TOC1">
    <w:name w:val="toc 1"/>
    <w:basedOn w:val="Normal"/>
    <w:next w:val="Normal"/>
    <w:autoRedefine/>
    <w:uiPriority w:val="39"/>
    <w:unhideWhenUsed/>
    <w:qFormat/>
    <w:rsid w:val="0086583A"/>
    <w:pPr>
      <w:tabs>
        <w:tab w:val="left" w:pos="0"/>
        <w:tab w:val="left" w:pos="440"/>
        <w:tab w:val="right" w:leader="dot" w:pos="10786"/>
      </w:tabs>
      <w:spacing w:after="100"/>
    </w:pPr>
    <w:rPr>
      <w:b/>
      <w:noProof/>
    </w:rPr>
  </w:style>
  <w:style w:type="paragraph" w:styleId="TOC2">
    <w:name w:val="toc 2"/>
    <w:basedOn w:val="Normal"/>
    <w:next w:val="Normal"/>
    <w:autoRedefine/>
    <w:uiPriority w:val="39"/>
    <w:unhideWhenUsed/>
    <w:qFormat/>
    <w:rsid w:val="00524B76"/>
    <w:pPr>
      <w:tabs>
        <w:tab w:val="left" w:pos="1100"/>
        <w:tab w:val="right" w:leader="dot" w:pos="10790"/>
      </w:tabs>
      <w:spacing w:after="100"/>
      <w:ind w:left="270"/>
    </w:pPr>
  </w:style>
  <w:style w:type="character" w:styleId="Hyperlink">
    <w:name w:val="Hyperlink"/>
    <w:basedOn w:val="DefaultParagraphFont"/>
    <w:uiPriority w:val="99"/>
    <w:unhideWhenUsed/>
    <w:rsid w:val="005528A6"/>
    <w:rPr>
      <w:color w:val="0000FF" w:themeColor="hyperlink"/>
      <w:u w:val="single"/>
    </w:rPr>
  </w:style>
  <w:style w:type="paragraph" w:styleId="BalloonText">
    <w:name w:val="Balloon Text"/>
    <w:basedOn w:val="Normal"/>
    <w:link w:val="BalloonTextChar"/>
    <w:uiPriority w:val="99"/>
    <w:semiHidden/>
    <w:unhideWhenUsed/>
    <w:rsid w:val="005528A6"/>
    <w:rPr>
      <w:rFonts w:ascii="Tahoma" w:hAnsi="Tahoma" w:cs="Tahoma"/>
      <w:sz w:val="16"/>
      <w:szCs w:val="16"/>
    </w:rPr>
  </w:style>
  <w:style w:type="character" w:customStyle="1" w:styleId="BalloonTextChar">
    <w:name w:val="Balloon Text Char"/>
    <w:basedOn w:val="DefaultParagraphFont"/>
    <w:link w:val="BalloonText"/>
    <w:uiPriority w:val="99"/>
    <w:semiHidden/>
    <w:rsid w:val="005528A6"/>
    <w:rPr>
      <w:rFonts w:ascii="Tahoma" w:hAnsi="Tahoma" w:cs="Tahoma"/>
      <w:sz w:val="16"/>
      <w:szCs w:val="16"/>
    </w:rPr>
  </w:style>
  <w:style w:type="character" w:styleId="CommentReference">
    <w:name w:val="annotation reference"/>
    <w:basedOn w:val="DefaultParagraphFont"/>
    <w:uiPriority w:val="99"/>
    <w:unhideWhenUsed/>
    <w:rsid w:val="008D406A"/>
    <w:rPr>
      <w:sz w:val="16"/>
      <w:szCs w:val="16"/>
    </w:rPr>
  </w:style>
  <w:style w:type="paragraph" w:styleId="CommentText">
    <w:name w:val="annotation text"/>
    <w:basedOn w:val="Normal"/>
    <w:link w:val="CommentTextChar"/>
    <w:uiPriority w:val="99"/>
    <w:unhideWhenUsed/>
    <w:rsid w:val="008D406A"/>
    <w:rPr>
      <w:sz w:val="20"/>
      <w:szCs w:val="20"/>
    </w:rPr>
  </w:style>
  <w:style w:type="character" w:customStyle="1" w:styleId="CommentTextChar">
    <w:name w:val="Comment Text Char"/>
    <w:basedOn w:val="DefaultParagraphFont"/>
    <w:link w:val="CommentText"/>
    <w:uiPriority w:val="99"/>
    <w:rsid w:val="008D406A"/>
    <w:rPr>
      <w:sz w:val="20"/>
      <w:szCs w:val="20"/>
    </w:rPr>
  </w:style>
  <w:style w:type="paragraph" w:styleId="CommentSubject">
    <w:name w:val="annotation subject"/>
    <w:basedOn w:val="CommentText"/>
    <w:next w:val="CommentText"/>
    <w:link w:val="CommentSubjectChar"/>
    <w:uiPriority w:val="99"/>
    <w:semiHidden/>
    <w:unhideWhenUsed/>
    <w:rsid w:val="008D406A"/>
    <w:rPr>
      <w:b/>
      <w:bCs w:val="0"/>
    </w:rPr>
  </w:style>
  <w:style w:type="character" w:customStyle="1" w:styleId="CommentSubjectChar">
    <w:name w:val="Comment Subject Char"/>
    <w:basedOn w:val="CommentTextChar"/>
    <w:link w:val="CommentSubject"/>
    <w:uiPriority w:val="99"/>
    <w:semiHidden/>
    <w:rsid w:val="008D406A"/>
    <w:rPr>
      <w:b/>
      <w:bCs/>
      <w:sz w:val="20"/>
      <w:szCs w:val="20"/>
    </w:rPr>
  </w:style>
  <w:style w:type="paragraph" w:styleId="Revision">
    <w:name w:val="Revision"/>
    <w:hidden/>
    <w:uiPriority w:val="99"/>
    <w:semiHidden/>
    <w:rsid w:val="005F4AB1"/>
    <w:pPr>
      <w:spacing w:after="0"/>
    </w:pPr>
  </w:style>
  <w:style w:type="paragraph" w:styleId="TOC3">
    <w:name w:val="toc 3"/>
    <w:basedOn w:val="Normal"/>
    <w:next w:val="Normal"/>
    <w:autoRedefine/>
    <w:uiPriority w:val="39"/>
    <w:unhideWhenUsed/>
    <w:qFormat/>
    <w:rsid w:val="00CC3BD0"/>
    <w:pPr>
      <w:tabs>
        <w:tab w:val="left" w:pos="1320"/>
        <w:tab w:val="right" w:leader="dot" w:pos="10786"/>
      </w:tabs>
      <w:spacing w:after="100"/>
      <w:ind w:left="440"/>
    </w:pPr>
  </w:style>
  <w:style w:type="paragraph" w:customStyle="1" w:styleId="QuickA">
    <w:name w:val="Quick A."/>
    <w:basedOn w:val="Normal"/>
    <w:uiPriority w:val="99"/>
    <w:rsid w:val="009E716B"/>
    <w:pPr>
      <w:numPr>
        <w:numId w:val="1"/>
      </w:numPr>
    </w:pPr>
    <w:rPr>
      <w:rFonts w:ascii="Times New Roman" w:hAnsi="Times New Roman"/>
    </w:rPr>
  </w:style>
  <w:style w:type="paragraph" w:styleId="NoSpacing">
    <w:name w:val="No Spacing"/>
    <w:uiPriority w:val="1"/>
    <w:qFormat/>
    <w:rsid w:val="004D2AB7"/>
    <w:pPr>
      <w:spacing w:after="0"/>
    </w:pPr>
  </w:style>
  <w:style w:type="paragraph" w:customStyle="1" w:styleId="a">
    <w:name w:val="_"/>
    <w:basedOn w:val="Normal"/>
    <w:uiPriority w:val="99"/>
    <w:rsid w:val="00F7296B"/>
    <w:pPr>
      <w:ind w:left="1440" w:hanging="720"/>
    </w:pPr>
    <w:rPr>
      <w:rFonts w:ascii="Times New Roman" w:hAnsi="Times New Roman"/>
    </w:rPr>
  </w:style>
  <w:style w:type="paragraph" w:styleId="BodyTextIndent2">
    <w:name w:val="Body Text Indent 2"/>
    <w:basedOn w:val="Normal"/>
    <w:link w:val="BodyTextIndent2Char"/>
    <w:uiPriority w:val="99"/>
    <w:rsid w:val="00F7296B"/>
    <w:pPr>
      <w:ind w:left="1080" w:hanging="360"/>
    </w:pPr>
    <w:rPr>
      <w:rFonts w:ascii="Times New Roman" w:hAnsi="Times New Roman"/>
    </w:rPr>
  </w:style>
  <w:style w:type="character" w:customStyle="1" w:styleId="BodyTextIndent2Char">
    <w:name w:val="Body Text Indent 2 Char"/>
    <w:basedOn w:val="DefaultParagraphFont"/>
    <w:link w:val="BodyTextIndent2"/>
    <w:uiPriority w:val="99"/>
    <w:rsid w:val="00F7296B"/>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F7296B"/>
    <w:rPr>
      <w:vertAlign w:val="superscript"/>
    </w:rPr>
  </w:style>
  <w:style w:type="paragraph" w:styleId="FootnoteText">
    <w:name w:val="footnote text"/>
    <w:basedOn w:val="Normal"/>
    <w:link w:val="FootnoteTextChar"/>
    <w:unhideWhenUsed/>
    <w:rsid w:val="00FE00A5"/>
    <w:rPr>
      <w:rFonts w:ascii="Times New Roman" w:hAnsi="Times New Roman"/>
      <w:sz w:val="20"/>
      <w:szCs w:val="20"/>
    </w:rPr>
  </w:style>
  <w:style w:type="character" w:customStyle="1" w:styleId="FootnoteTextChar">
    <w:name w:val="Footnote Text Char"/>
    <w:basedOn w:val="DefaultParagraphFont"/>
    <w:link w:val="FootnoteText"/>
    <w:uiPriority w:val="99"/>
    <w:rsid w:val="00FE00A5"/>
    <w:rPr>
      <w:rFonts w:ascii="Times New Roman" w:eastAsia="Times New Roman" w:hAnsi="Times New Roman" w:cs="Times New Roman"/>
      <w:sz w:val="20"/>
      <w:szCs w:val="20"/>
    </w:rPr>
  </w:style>
  <w:style w:type="paragraph" w:styleId="NormalWeb">
    <w:name w:val="Normal (Web)"/>
    <w:basedOn w:val="Normal"/>
    <w:uiPriority w:val="99"/>
    <w:rsid w:val="00401C37"/>
    <w:pPr>
      <w:spacing w:before="100" w:beforeAutospacing="1" w:after="100" w:afterAutospacing="1"/>
    </w:pPr>
    <w:rPr>
      <w:rFonts w:ascii="Times New Roman" w:hAnsi="Times New Roman"/>
    </w:rPr>
  </w:style>
  <w:style w:type="paragraph" w:styleId="Header">
    <w:name w:val="header"/>
    <w:basedOn w:val="Normal"/>
    <w:link w:val="HeaderChar"/>
    <w:uiPriority w:val="99"/>
    <w:rsid w:val="00EB0CB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B0CB6"/>
    <w:rPr>
      <w:rFonts w:ascii="Times New Roman" w:eastAsia="Times New Roman" w:hAnsi="Times New Roman" w:cs="Times New Roman"/>
      <w:sz w:val="24"/>
      <w:szCs w:val="24"/>
    </w:rPr>
  </w:style>
  <w:style w:type="paragraph" w:styleId="Footer">
    <w:name w:val="footer"/>
    <w:basedOn w:val="Normal"/>
    <w:link w:val="FooterChar"/>
    <w:rsid w:val="001F4CBD"/>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1F4CBD"/>
    <w:rPr>
      <w:rFonts w:ascii="Times New Roman" w:eastAsia="Times New Roman" w:hAnsi="Times New Roman" w:cs="Times New Roman"/>
      <w:sz w:val="24"/>
      <w:szCs w:val="24"/>
    </w:rPr>
  </w:style>
  <w:style w:type="paragraph" w:customStyle="1" w:styleId="TitleatTopofPage">
    <w:name w:val="Title at Top of Page"/>
    <w:basedOn w:val="Normal"/>
    <w:rsid w:val="001F4CBD"/>
    <w:pPr>
      <w:spacing w:after="240"/>
      <w:jc w:val="center"/>
    </w:pPr>
    <w:rPr>
      <w:rFonts w:ascii="Calibri" w:hAnsi="Calibri" w:cs="Arial"/>
      <w:b/>
      <w:sz w:val="32"/>
      <w:szCs w:val="16"/>
    </w:rPr>
  </w:style>
  <w:style w:type="paragraph" w:customStyle="1" w:styleId="Default">
    <w:name w:val="Default"/>
    <w:rsid w:val="001F4CBD"/>
    <w:pPr>
      <w:autoSpaceDE w:val="0"/>
      <w:autoSpaceDN w:val="0"/>
      <w:adjustRightInd w:val="0"/>
      <w:spacing w:after="0"/>
    </w:pPr>
    <w:rPr>
      <w:rFonts w:ascii="Arial" w:eastAsia="Times New Roman" w:hAnsi="Arial" w:cs="Arial"/>
      <w:color w:val="000000"/>
      <w:sz w:val="24"/>
      <w:szCs w:val="24"/>
    </w:rPr>
  </w:style>
  <w:style w:type="paragraph" w:customStyle="1" w:styleId="CM13">
    <w:name w:val="CM13"/>
    <w:basedOn w:val="Default"/>
    <w:next w:val="Default"/>
    <w:uiPriority w:val="99"/>
    <w:rsid w:val="001F4CBD"/>
    <w:rPr>
      <w:color w:val="auto"/>
    </w:rPr>
  </w:style>
  <w:style w:type="table" w:styleId="TableGrid">
    <w:name w:val="Table Grid"/>
    <w:basedOn w:val="TableNormal"/>
    <w:uiPriority w:val="39"/>
    <w:rsid w:val="00B00431"/>
    <w:pPr>
      <w:spacing w:after="0"/>
      <w:ind w:left="720"/>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C">
    <w:name w:val="LEVEL C"/>
    <w:basedOn w:val="Default"/>
    <w:next w:val="Default"/>
    <w:uiPriority w:val="99"/>
    <w:rsid w:val="00C33A25"/>
    <w:rPr>
      <w:color w:val="auto"/>
    </w:rPr>
  </w:style>
  <w:style w:type="character" w:styleId="FollowedHyperlink">
    <w:name w:val="FollowedHyperlink"/>
    <w:basedOn w:val="DefaultParagraphFont"/>
    <w:uiPriority w:val="99"/>
    <w:semiHidden/>
    <w:unhideWhenUsed/>
    <w:rsid w:val="00BA2EAB"/>
    <w:rPr>
      <w:color w:val="800080" w:themeColor="followedHyperlink"/>
      <w:u w:val="single"/>
    </w:rPr>
  </w:style>
  <w:style w:type="paragraph" w:styleId="TOC4">
    <w:name w:val="toc 4"/>
    <w:basedOn w:val="Normal"/>
    <w:next w:val="Normal"/>
    <w:autoRedefine/>
    <w:uiPriority w:val="39"/>
    <w:unhideWhenUsed/>
    <w:rsid w:val="001D1A21"/>
    <w:pPr>
      <w:spacing w:after="100"/>
      <w:ind w:left="660"/>
    </w:pPr>
    <w:rPr>
      <w:rFonts w:eastAsiaTheme="minorEastAsia" w:cstheme="minorBidi"/>
      <w:bCs w:val="0"/>
      <w:sz w:val="22"/>
      <w:szCs w:val="22"/>
    </w:rPr>
  </w:style>
  <w:style w:type="paragraph" w:styleId="TOC5">
    <w:name w:val="toc 5"/>
    <w:basedOn w:val="Normal"/>
    <w:next w:val="Normal"/>
    <w:autoRedefine/>
    <w:uiPriority w:val="39"/>
    <w:unhideWhenUsed/>
    <w:rsid w:val="001D1A21"/>
    <w:pPr>
      <w:spacing w:after="100"/>
      <w:ind w:left="880"/>
    </w:pPr>
    <w:rPr>
      <w:rFonts w:eastAsiaTheme="minorEastAsia" w:cstheme="minorBidi"/>
      <w:bCs w:val="0"/>
      <w:sz w:val="22"/>
      <w:szCs w:val="22"/>
    </w:rPr>
  </w:style>
  <w:style w:type="paragraph" w:styleId="TOC6">
    <w:name w:val="toc 6"/>
    <w:basedOn w:val="Normal"/>
    <w:next w:val="Normal"/>
    <w:autoRedefine/>
    <w:uiPriority w:val="39"/>
    <w:unhideWhenUsed/>
    <w:rsid w:val="001D1A21"/>
    <w:pPr>
      <w:spacing w:after="100"/>
      <w:ind w:left="1100"/>
    </w:pPr>
    <w:rPr>
      <w:rFonts w:eastAsiaTheme="minorEastAsia" w:cstheme="minorBidi"/>
      <w:bCs w:val="0"/>
      <w:sz w:val="22"/>
      <w:szCs w:val="22"/>
    </w:rPr>
  </w:style>
  <w:style w:type="paragraph" w:styleId="TOC7">
    <w:name w:val="toc 7"/>
    <w:basedOn w:val="Normal"/>
    <w:next w:val="Normal"/>
    <w:autoRedefine/>
    <w:uiPriority w:val="39"/>
    <w:unhideWhenUsed/>
    <w:rsid w:val="001D1A21"/>
    <w:pPr>
      <w:spacing w:after="100"/>
      <w:ind w:left="1320"/>
    </w:pPr>
    <w:rPr>
      <w:rFonts w:eastAsiaTheme="minorEastAsia" w:cstheme="minorBidi"/>
      <w:bCs w:val="0"/>
      <w:sz w:val="22"/>
      <w:szCs w:val="22"/>
    </w:rPr>
  </w:style>
  <w:style w:type="paragraph" w:styleId="TOC8">
    <w:name w:val="toc 8"/>
    <w:basedOn w:val="Normal"/>
    <w:next w:val="Normal"/>
    <w:autoRedefine/>
    <w:uiPriority w:val="39"/>
    <w:unhideWhenUsed/>
    <w:rsid w:val="001D1A21"/>
    <w:pPr>
      <w:spacing w:after="100"/>
      <w:ind w:left="1540"/>
    </w:pPr>
    <w:rPr>
      <w:rFonts w:eastAsiaTheme="minorEastAsia" w:cstheme="minorBidi"/>
      <w:bCs w:val="0"/>
      <w:sz w:val="22"/>
      <w:szCs w:val="22"/>
    </w:rPr>
  </w:style>
  <w:style w:type="paragraph" w:styleId="TOC9">
    <w:name w:val="toc 9"/>
    <w:basedOn w:val="Normal"/>
    <w:next w:val="Normal"/>
    <w:autoRedefine/>
    <w:uiPriority w:val="39"/>
    <w:unhideWhenUsed/>
    <w:rsid w:val="001D1A21"/>
    <w:pPr>
      <w:spacing w:after="100"/>
      <w:ind w:left="1760"/>
    </w:pPr>
    <w:rPr>
      <w:rFonts w:eastAsiaTheme="minorEastAsia" w:cstheme="minorBidi"/>
      <w:bCs w:val="0"/>
      <w:sz w:val="22"/>
      <w:szCs w:val="22"/>
    </w:rPr>
  </w:style>
  <w:style w:type="paragraph" w:styleId="BodyText">
    <w:name w:val="Body Text"/>
    <w:basedOn w:val="Normal"/>
    <w:link w:val="BodyTextChar"/>
    <w:uiPriority w:val="99"/>
    <w:unhideWhenUsed/>
    <w:rsid w:val="000556BB"/>
    <w:pPr>
      <w:spacing w:after="120"/>
    </w:pPr>
    <w:rPr>
      <w:rFonts w:ascii="Times New Roman" w:hAnsi="Times New Roman"/>
      <w:bCs w:val="0"/>
    </w:rPr>
  </w:style>
  <w:style w:type="character" w:customStyle="1" w:styleId="BodyTextChar">
    <w:name w:val="Body Text Char"/>
    <w:basedOn w:val="DefaultParagraphFont"/>
    <w:link w:val="BodyText"/>
    <w:uiPriority w:val="99"/>
    <w:rsid w:val="000556BB"/>
    <w:rPr>
      <w:rFonts w:ascii="Times New Roman" w:eastAsia="Times New Roman" w:hAnsi="Times New Roman" w:cs="Times New Roman"/>
      <w:sz w:val="24"/>
      <w:szCs w:val="24"/>
    </w:rPr>
  </w:style>
  <w:style w:type="character" w:styleId="PageNumber">
    <w:name w:val="page number"/>
    <w:basedOn w:val="DefaultParagraphFont"/>
    <w:rsid w:val="000556BB"/>
  </w:style>
  <w:style w:type="paragraph" w:styleId="EndnoteText">
    <w:name w:val="endnote text"/>
    <w:basedOn w:val="Normal"/>
    <w:link w:val="EndnoteTextChar"/>
    <w:uiPriority w:val="99"/>
    <w:unhideWhenUsed/>
    <w:rsid w:val="00343979"/>
    <w:rPr>
      <w:sz w:val="20"/>
      <w:szCs w:val="20"/>
    </w:rPr>
  </w:style>
  <w:style w:type="character" w:customStyle="1" w:styleId="EndnoteTextChar">
    <w:name w:val="Endnote Text Char"/>
    <w:basedOn w:val="DefaultParagraphFont"/>
    <w:link w:val="EndnoteText"/>
    <w:uiPriority w:val="99"/>
    <w:rsid w:val="00343979"/>
    <w:rPr>
      <w:rFonts w:eastAsia="Times New Roman" w:cs="Times New Roman"/>
      <w:bCs/>
      <w:sz w:val="20"/>
      <w:szCs w:val="20"/>
    </w:rPr>
  </w:style>
  <w:style w:type="character" w:styleId="EndnoteReference">
    <w:name w:val="endnote reference"/>
    <w:basedOn w:val="DefaultParagraphFont"/>
    <w:uiPriority w:val="99"/>
    <w:semiHidden/>
    <w:unhideWhenUsed/>
    <w:rsid w:val="00343979"/>
    <w:rPr>
      <w:vertAlign w:val="superscript"/>
    </w:rPr>
  </w:style>
  <w:style w:type="paragraph" w:customStyle="1" w:styleId="ManualNumberedList">
    <w:name w:val="Manual Numbered List"/>
    <w:basedOn w:val="Normal"/>
    <w:rsid w:val="00B11AA5"/>
    <w:pPr>
      <w:numPr>
        <w:ilvl w:val="2"/>
        <w:numId w:val="3"/>
      </w:numPr>
      <w:spacing w:before="120" w:after="120"/>
    </w:pPr>
    <w:rPr>
      <w:rFonts w:ascii="Times New Roman" w:hAnsi="Times New Roman"/>
      <w:bCs w:val="0"/>
      <w:sz w:val="22"/>
      <w:szCs w:val="22"/>
    </w:rPr>
  </w:style>
  <w:style w:type="paragraph" w:customStyle="1" w:styleId="AgreementL1">
    <w:name w:val="Agreement_L1"/>
    <w:basedOn w:val="Normal"/>
    <w:next w:val="ManualNumberedList"/>
    <w:rsid w:val="00B11AA5"/>
    <w:pPr>
      <w:tabs>
        <w:tab w:val="num" w:pos="540"/>
        <w:tab w:val="num" w:pos="576"/>
        <w:tab w:val="num" w:pos="720"/>
        <w:tab w:val="num" w:pos="1440"/>
      </w:tabs>
      <w:spacing w:before="240" w:after="60"/>
      <w:ind w:left="720" w:hanging="720"/>
      <w:jc w:val="both"/>
      <w:outlineLvl w:val="0"/>
    </w:pPr>
    <w:rPr>
      <w:rFonts w:ascii="Times New Roman" w:hAnsi="Times New Roman"/>
      <w:bCs w:val="0"/>
      <w:sz w:val="22"/>
      <w:szCs w:val="22"/>
    </w:rPr>
  </w:style>
  <w:style w:type="paragraph" w:customStyle="1" w:styleId="AgreementL2">
    <w:name w:val="Agreement_L2"/>
    <w:basedOn w:val="AgreementL1"/>
    <w:next w:val="ManualNumberedList"/>
    <w:rsid w:val="00B11AA5"/>
    <w:pPr>
      <w:tabs>
        <w:tab w:val="clear" w:pos="540"/>
        <w:tab w:val="clear" w:pos="576"/>
        <w:tab w:val="clear" w:pos="720"/>
        <w:tab w:val="num" w:pos="1080"/>
        <w:tab w:val="num" w:pos="1267"/>
        <w:tab w:val="num" w:pos="4248"/>
      </w:tabs>
      <w:ind w:left="1080" w:hanging="540"/>
      <w:outlineLvl w:val="1"/>
    </w:pPr>
  </w:style>
  <w:style w:type="paragraph" w:customStyle="1" w:styleId="StyleAgreementL1Bold">
    <w:name w:val="Style Agreement_L1 + Bold"/>
    <w:basedOn w:val="AgreementL1"/>
    <w:rsid w:val="00B11AA5"/>
    <w:pPr>
      <w:spacing w:after="0"/>
    </w:pPr>
    <w:rPr>
      <w:b/>
      <w:bCs/>
    </w:rPr>
  </w:style>
  <w:style w:type="character" w:customStyle="1" w:styleId="StyleAgreementL1BoldChar">
    <w:name w:val="Style Agreement_L1 + Bold Char"/>
    <w:rsid w:val="00B11AA5"/>
    <w:rPr>
      <w:b/>
      <w:bCs/>
      <w:sz w:val="22"/>
      <w:szCs w:val="22"/>
      <w:lang w:val="en-US" w:eastAsia="en-US" w:bidi="ar-SA"/>
    </w:rPr>
  </w:style>
  <w:style w:type="character" w:customStyle="1" w:styleId="ListParagraphChar">
    <w:name w:val="List Paragraph Char"/>
    <w:basedOn w:val="DefaultParagraphFont"/>
    <w:link w:val="ListParagraph"/>
    <w:uiPriority w:val="34"/>
    <w:rsid w:val="004D6D1A"/>
    <w:rPr>
      <w:rFonts w:eastAsia="Times New Roman" w:cs="Times New Roman"/>
      <w:bCs/>
      <w:sz w:val="24"/>
      <w:szCs w:val="24"/>
    </w:rPr>
  </w:style>
  <w:style w:type="paragraph" w:styleId="NormalIndent">
    <w:name w:val="Normal Indent"/>
    <w:basedOn w:val="Normal"/>
    <w:unhideWhenUsed/>
    <w:rsid w:val="004842B0"/>
    <w:pPr>
      <w:spacing w:after="240"/>
      <w:ind w:left="720"/>
    </w:pPr>
    <w:rPr>
      <w:rFonts w:ascii="Times New Roman" w:hAnsi="Times New Roman"/>
      <w:bCs w:val="0"/>
    </w:rPr>
  </w:style>
  <w:style w:type="paragraph" w:customStyle="1" w:styleId="Custom">
    <w:name w:val="Custom"/>
    <w:basedOn w:val="Normal"/>
    <w:rsid w:val="000F1B2C"/>
    <w:rPr>
      <w:rFonts w:ascii="Times New Roman" w:eastAsia="MS Mincho" w:hAnsi="Times New Roman"/>
    </w:rPr>
  </w:style>
  <w:style w:type="character" w:styleId="Emphasis">
    <w:name w:val="Emphasis"/>
    <w:basedOn w:val="DefaultParagraphFont"/>
    <w:uiPriority w:val="20"/>
    <w:qFormat/>
    <w:rsid w:val="001D5D94"/>
    <w:rPr>
      <w:b/>
      <w:bCs/>
      <w:i w:val="0"/>
      <w:iCs w:val="0"/>
    </w:rPr>
  </w:style>
  <w:style w:type="character" w:customStyle="1" w:styleId="st1">
    <w:name w:val="st1"/>
    <w:basedOn w:val="DefaultParagraphFont"/>
    <w:rsid w:val="001D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951">
      <w:bodyDiv w:val="1"/>
      <w:marLeft w:val="0"/>
      <w:marRight w:val="0"/>
      <w:marTop w:val="0"/>
      <w:marBottom w:val="0"/>
      <w:divBdr>
        <w:top w:val="none" w:sz="0" w:space="0" w:color="auto"/>
        <w:left w:val="none" w:sz="0" w:space="0" w:color="auto"/>
        <w:bottom w:val="none" w:sz="0" w:space="0" w:color="auto"/>
        <w:right w:val="none" w:sz="0" w:space="0" w:color="auto"/>
      </w:divBdr>
    </w:div>
    <w:div w:id="63795085">
      <w:bodyDiv w:val="1"/>
      <w:marLeft w:val="0"/>
      <w:marRight w:val="0"/>
      <w:marTop w:val="0"/>
      <w:marBottom w:val="0"/>
      <w:divBdr>
        <w:top w:val="none" w:sz="0" w:space="0" w:color="auto"/>
        <w:left w:val="none" w:sz="0" w:space="0" w:color="auto"/>
        <w:bottom w:val="none" w:sz="0" w:space="0" w:color="auto"/>
        <w:right w:val="none" w:sz="0" w:space="0" w:color="auto"/>
      </w:divBdr>
    </w:div>
    <w:div w:id="74976488">
      <w:bodyDiv w:val="1"/>
      <w:marLeft w:val="0"/>
      <w:marRight w:val="0"/>
      <w:marTop w:val="0"/>
      <w:marBottom w:val="0"/>
      <w:divBdr>
        <w:top w:val="none" w:sz="0" w:space="0" w:color="auto"/>
        <w:left w:val="none" w:sz="0" w:space="0" w:color="auto"/>
        <w:bottom w:val="none" w:sz="0" w:space="0" w:color="auto"/>
        <w:right w:val="none" w:sz="0" w:space="0" w:color="auto"/>
      </w:divBdr>
    </w:div>
    <w:div w:id="203257467">
      <w:bodyDiv w:val="1"/>
      <w:marLeft w:val="0"/>
      <w:marRight w:val="0"/>
      <w:marTop w:val="0"/>
      <w:marBottom w:val="0"/>
      <w:divBdr>
        <w:top w:val="none" w:sz="0" w:space="0" w:color="auto"/>
        <w:left w:val="none" w:sz="0" w:space="0" w:color="auto"/>
        <w:bottom w:val="none" w:sz="0" w:space="0" w:color="auto"/>
        <w:right w:val="none" w:sz="0" w:space="0" w:color="auto"/>
      </w:divBdr>
    </w:div>
    <w:div w:id="347218144">
      <w:bodyDiv w:val="1"/>
      <w:marLeft w:val="0"/>
      <w:marRight w:val="0"/>
      <w:marTop w:val="0"/>
      <w:marBottom w:val="0"/>
      <w:divBdr>
        <w:top w:val="none" w:sz="0" w:space="0" w:color="auto"/>
        <w:left w:val="none" w:sz="0" w:space="0" w:color="auto"/>
        <w:bottom w:val="none" w:sz="0" w:space="0" w:color="auto"/>
        <w:right w:val="none" w:sz="0" w:space="0" w:color="auto"/>
      </w:divBdr>
    </w:div>
    <w:div w:id="407844159">
      <w:bodyDiv w:val="1"/>
      <w:marLeft w:val="0"/>
      <w:marRight w:val="0"/>
      <w:marTop w:val="0"/>
      <w:marBottom w:val="0"/>
      <w:divBdr>
        <w:top w:val="none" w:sz="0" w:space="0" w:color="auto"/>
        <w:left w:val="none" w:sz="0" w:space="0" w:color="auto"/>
        <w:bottom w:val="none" w:sz="0" w:space="0" w:color="auto"/>
        <w:right w:val="none" w:sz="0" w:space="0" w:color="auto"/>
      </w:divBdr>
    </w:div>
    <w:div w:id="556741936">
      <w:bodyDiv w:val="1"/>
      <w:marLeft w:val="0"/>
      <w:marRight w:val="0"/>
      <w:marTop w:val="0"/>
      <w:marBottom w:val="0"/>
      <w:divBdr>
        <w:top w:val="none" w:sz="0" w:space="0" w:color="auto"/>
        <w:left w:val="none" w:sz="0" w:space="0" w:color="auto"/>
        <w:bottom w:val="none" w:sz="0" w:space="0" w:color="auto"/>
        <w:right w:val="none" w:sz="0" w:space="0" w:color="auto"/>
      </w:divBdr>
    </w:div>
    <w:div w:id="680820145">
      <w:bodyDiv w:val="1"/>
      <w:marLeft w:val="0"/>
      <w:marRight w:val="0"/>
      <w:marTop w:val="0"/>
      <w:marBottom w:val="0"/>
      <w:divBdr>
        <w:top w:val="none" w:sz="0" w:space="0" w:color="auto"/>
        <w:left w:val="none" w:sz="0" w:space="0" w:color="auto"/>
        <w:bottom w:val="none" w:sz="0" w:space="0" w:color="auto"/>
        <w:right w:val="none" w:sz="0" w:space="0" w:color="auto"/>
      </w:divBdr>
    </w:div>
    <w:div w:id="717127055">
      <w:bodyDiv w:val="1"/>
      <w:marLeft w:val="0"/>
      <w:marRight w:val="0"/>
      <w:marTop w:val="0"/>
      <w:marBottom w:val="0"/>
      <w:divBdr>
        <w:top w:val="none" w:sz="0" w:space="0" w:color="auto"/>
        <w:left w:val="none" w:sz="0" w:space="0" w:color="auto"/>
        <w:bottom w:val="none" w:sz="0" w:space="0" w:color="auto"/>
        <w:right w:val="none" w:sz="0" w:space="0" w:color="auto"/>
      </w:divBdr>
    </w:div>
    <w:div w:id="955330795">
      <w:bodyDiv w:val="1"/>
      <w:marLeft w:val="0"/>
      <w:marRight w:val="0"/>
      <w:marTop w:val="0"/>
      <w:marBottom w:val="0"/>
      <w:divBdr>
        <w:top w:val="none" w:sz="0" w:space="0" w:color="auto"/>
        <w:left w:val="none" w:sz="0" w:space="0" w:color="auto"/>
        <w:bottom w:val="none" w:sz="0" w:space="0" w:color="auto"/>
        <w:right w:val="none" w:sz="0" w:space="0" w:color="auto"/>
      </w:divBdr>
    </w:div>
    <w:div w:id="995570774">
      <w:bodyDiv w:val="1"/>
      <w:marLeft w:val="0"/>
      <w:marRight w:val="0"/>
      <w:marTop w:val="0"/>
      <w:marBottom w:val="0"/>
      <w:divBdr>
        <w:top w:val="none" w:sz="0" w:space="0" w:color="auto"/>
        <w:left w:val="none" w:sz="0" w:space="0" w:color="auto"/>
        <w:bottom w:val="none" w:sz="0" w:space="0" w:color="auto"/>
        <w:right w:val="none" w:sz="0" w:space="0" w:color="auto"/>
      </w:divBdr>
    </w:div>
    <w:div w:id="1039622989">
      <w:bodyDiv w:val="1"/>
      <w:marLeft w:val="0"/>
      <w:marRight w:val="0"/>
      <w:marTop w:val="0"/>
      <w:marBottom w:val="0"/>
      <w:divBdr>
        <w:top w:val="none" w:sz="0" w:space="0" w:color="auto"/>
        <w:left w:val="none" w:sz="0" w:space="0" w:color="auto"/>
        <w:bottom w:val="none" w:sz="0" w:space="0" w:color="auto"/>
        <w:right w:val="none" w:sz="0" w:space="0" w:color="auto"/>
      </w:divBdr>
    </w:div>
    <w:div w:id="1092700375">
      <w:bodyDiv w:val="1"/>
      <w:marLeft w:val="0"/>
      <w:marRight w:val="0"/>
      <w:marTop w:val="0"/>
      <w:marBottom w:val="0"/>
      <w:divBdr>
        <w:top w:val="none" w:sz="0" w:space="0" w:color="auto"/>
        <w:left w:val="none" w:sz="0" w:space="0" w:color="auto"/>
        <w:bottom w:val="none" w:sz="0" w:space="0" w:color="auto"/>
        <w:right w:val="none" w:sz="0" w:space="0" w:color="auto"/>
      </w:divBdr>
    </w:div>
    <w:div w:id="1141775133">
      <w:bodyDiv w:val="1"/>
      <w:marLeft w:val="0"/>
      <w:marRight w:val="0"/>
      <w:marTop w:val="0"/>
      <w:marBottom w:val="0"/>
      <w:divBdr>
        <w:top w:val="none" w:sz="0" w:space="0" w:color="auto"/>
        <w:left w:val="none" w:sz="0" w:space="0" w:color="auto"/>
        <w:bottom w:val="none" w:sz="0" w:space="0" w:color="auto"/>
        <w:right w:val="none" w:sz="0" w:space="0" w:color="auto"/>
      </w:divBdr>
    </w:div>
    <w:div w:id="1179927296">
      <w:bodyDiv w:val="1"/>
      <w:marLeft w:val="0"/>
      <w:marRight w:val="0"/>
      <w:marTop w:val="0"/>
      <w:marBottom w:val="0"/>
      <w:divBdr>
        <w:top w:val="none" w:sz="0" w:space="0" w:color="auto"/>
        <w:left w:val="none" w:sz="0" w:space="0" w:color="auto"/>
        <w:bottom w:val="none" w:sz="0" w:space="0" w:color="auto"/>
        <w:right w:val="none" w:sz="0" w:space="0" w:color="auto"/>
      </w:divBdr>
    </w:div>
    <w:div w:id="1248465923">
      <w:bodyDiv w:val="1"/>
      <w:marLeft w:val="0"/>
      <w:marRight w:val="0"/>
      <w:marTop w:val="0"/>
      <w:marBottom w:val="0"/>
      <w:divBdr>
        <w:top w:val="none" w:sz="0" w:space="0" w:color="auto"/>
        <w:left w:val="none" w:sz="0" w:space="0" w:color="auto"/>
        <w:bottom w:val="none" w:sz="0" w:space="0" w:color="auto"/>
        <w:right w:val="none" w:sz="0" w:space="0" w:color="auto"/>
      </w:divBdr>
    </w:div>
    <w:div w:id="1448155097">
      <w:bodyDiv w:val="1"/>
      <w:marLeft w:val="0"/>
      <w:marRight w:val="0"/>
      <w:marTop w:val="0"/>
      <w:marBottom w:val="0"/>
      <w:divBdr>
        <w:top w:val="none" w:sz="0" w:space="0" w:color="auto"/>
        <w:left w:val="none" w:sz="0" w:space="0" w:color="auto"/>
        <w:bottom w:val="none" w:sz="0" w:space="0" w:color="auto"/>
        <w:right w:val="none" w:sz="0" w:space="0" w:color="auto"/>
      </w:divBdr>
    </w:div>
    <w:div w:id="1495951600">
      <w:bodyDiv w:val="1"/>
      <w:marLeft w:val="0"/>
      <w:marRight w:val="0"/>
      <w:marTop w:val="0"/>
      <w:marBottom w:val="0"/>
      <w:divBdr>
        <w:top w:val="none" w:sz="0" w:space="0" w:color="auto"/>
        <w:left w:val="none" w:sz="0" w:space="0" w:color="auto"/>
        <w:bottom w:val="none" w:sz="0" w:space="0" w:color="auto"/>
        <w:right w:val="none" w:sz="0" w:space="0" w:color="auto"/>
      </w:divBdr>
    </w:div>
    <w:div w:id="1600142168">
      <w:bodyDiv w:val="1"/>
      <w:marLeft w:val="0"/>
      <w:marRight w:val="0"/>
      <w:marTop w:val="0"/>
      <w:marBottom w:val="0"/>
      <w:divBdr>
        <w:top w:val="none" w:sz="0" w:space="0" w:color="auto"/>
        <w:left w:val="none" w:sz="0" w:space="0" w:color="auto"/>
        <w:bottom w:val="none" w:sz="0" w:space="0" w:color="auto"/>
        <w:right w:val="none" w:sz="0" w:space="0" w:color="auto"/>
      </w:divBdr>
    </w:div>
    <w:div w:id="1822773175">
      <w:bodyDiv w:val="1"/>
      <w:marLeft w:val="0"/>
      <w:marRight w:val="0"/>
      <w:marTop w:val="0"/>
      <w:marBottom w:val="0"/>
      <w:divBdr>
        <w:top w:val="none" w:sz="0" w:space="0" w:color="auto"/>
        <w:left w:val="none" w:sz="0" w:space="0" w:color="auto"/>
        <w:bottom w:val="none" w:sz="0" w:space="0" w:color="auto"/>
        <w:right w:val="none" w:sz="0" w:space="0" w:color="auto"/>
      </w:divBdr>
    </w:div>
    <w:div w:id="1899050784">
      <w:bodyDiv w:val="1"/>
      <w:marLeft w:val="0"/>
      <w:marRight w:val="0"/>
      <w:marTop w:val="0"/>
      <w:marBottom w:val="0"/>
      <w:divBdr>
        <w:top w:val="none" w:sz="0" w:space="0" w:color="auto"/>
        <w:left w:val="none" w:sz="0" w:space="0" w:color="auto"/>
        <w:bottom w:val="none" w:sz="0" w:space="0" w:color="auto"/>
        <w:right w:val="none" w:sz="0" w:space="0" w:color="auto"/>
      </w:divBdr>
    </w:div>
    <w:div w:id="1947496605">
      <w:bodyDiv w:val="1"/>
      <w:marLeft w:val="0"/>
      <w:marRight w:val="0"/>
      <w:marTop w:val="0"/>
      <w:marBottom w:val="0"/>
      <w:divBdr>
        <w:top w:val="none" w:sz="0" w:space="0" w:color="auto"/>
        <w:left w:val="none" w:sz="0" w:space="0" w:color="auto"/>
        <w:bottom w:val="none" w:sz="0" w:space="0" w:color="auto"/>
        <w:right w:val="none" w:sz="0" w:space="0" w:color="auto"/>
      </w:divBdr>
    </w:div>
    <w:div w:id="2035812586">
      <w:bodyDiv w:val="1"/>
      <w:marLeft w:val="0"/>
      <w:marRight w:val="0"/>
      <w:marTop w:val="0"/>
      <w:marBottom w:val="0"/>
      <w:divBdr>
        <w:top w:val="none" w:sz="0" w:space="0" w:color="auto"/>
        <w:left w:val="none" w:sz="0" w:space="0" w:color="auto"/>
        <w:bottom w:val="none" w:sz="0" w:space="0" w:color="auto"/>
        <w:right w:val="none" w:sz="0" w:space="0" w:color="auto"/>
      </w:divBdr>
    </w:div>
    <w:div w:id="20395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mmerce.wa.gov/growing-the-economy/energy/buildings/" TargetMode="External"/><Relationship Id="rId2" Type="http://schemas.openxmlformats.org/officeDocument/2006/relationships/customXml" Target="../customXml/item2.xml"/><Relationship Id="rId16" Type="http://schemas.openxmlformats.org/officeDocument/2006/relationships/hyperlink" Target="https://app.leg.wa.gov/RCW/default.aspx?cite=19.27A.21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cc02.safelinks.protection.outlook.com/?url=https%3A%2F%2Furldefense.com%2Fv3%2F__https%3A%2F%2Fgcc02.safelinks.protection.outlook.com%2F%3Furl%3Dhttps*3A*2F*2Furldefense.com*2Fv3*2F__https*3A*2Fwww.commerce.wa.gov*2Fgrowing-the-economy*2Fenergy*2Fbuildings*2F__*3B!!Mvcv3krsorL1HA!mBV_rFlDEA7x1JT2cR9VnnNXXA2_k-g8BWralorlhL3xU2sj8hR9Ix8HXHVdlc6wchU*24%26data%3D04*7C01*7Canna.batie*40commerce.wa.gov*7Cb81a967fd507493ff55408d87a9e9bcf*7C11d0e217264e400a8ba057dcc127d72d*7C0*7C0*7C637394169536511648*7CUnknown*7CTWFpbGZsb3d8eyJWIjoiMC4wLjAwMDAiLCJQIjoiV2luMzIiLCJBTiI6Ik1haWwiLCJXVCI6Mn0*3D*7C1000%26sdata%3DIaUZsxQM3KHsFI6EoJY45tTZhLGMOZsWvy0QEVdywKc*3D%26reserved%3D0__%3BJSUlJSUlJSUlJSUlJSUlJSUlJSUlJSUlJSU!!Mvcv3krsorL1HA!hntqBlJ8HqhtNq-LlJeTJP9Ma6Iq23jxairNv-O4Q8XDQwo56zz_a-eFdXi99NMqaaU%24&amp;data=04%7C01%7Canna.batie%40commerce.wa.gov%7Ce48888ea40b74306add708d87aa3fd9f%7C11d0e217264e400a8ba057dcc127d72d%7C0%7C0%7C637394192490302421%7CUnknown%7CTWFpbGZsb3d8eyJWIjoiMC4wLjAwMDAiLCJQIjoiV2luMzIiLCJBTiI6Ik1haWwiLCJXVCI6Mn0%3D%7C1000&amp;sdata=wveXuhTue6qEAwkTRG0D%2B2bXp2z6gWExvPWXHEGH0lg%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40000"/>
            <a:lumOff val="60000"/>
            <a:alpha val="63000"/>
          </a:schemeClr>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AF020A0C9EBC4D9459D10266C0D2CB" ma:contentTypeVersion="0" ma:contentTypeDescription="Create a new document." ma:contentTypeScope="" ma:versionID="f1f9df81a8a3afcf24da85f5aa020e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550E-540C-4DBA-AD74-06BE75252F2F}">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6BE8936-4B0F-44CF-A143-E7DE8A236033}">
  <ds:schemaRefs>
    <ds:schemaRef ds:uri="http://schemas.microsoft.com/sharepoint/v3/contenttype/forms"/>
  </ds:schemaRefs>
</ds:datastoreItem>
</file>

<file path=customXml/itemProps3.xml><?xml version="1.0" encoding="utf-8"?>
<ds:datastoreItem xmlns:ds="http://schemas.openxmlformats.org/officeDocument/2006/customXml" ds:itemID="{55E64DF9-778A-465E-9CEE-14E88440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C78631-09F0-4C66-9EEA-B5DDC66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3046</Words>
  <Characters>17916</Characters>
  <Application>Microsoft Office Word</Application>
  <DocSecurity>8</DocSecurity>
  <Lines>459</Lines>
  <Paragraphs>272</Paragraphs>
  <ScaleCrop>false</ScaleCrop>
  <HeadingPairs>
    <vt:vector size="2" baseType="variant">
      <vt:variant>
        <vt:lpstr>Title</vt:lpstr>
      </vt:variant>
      <vt:variant>
        <vt:i4>1</vt:i4>
      </vt:variant>
    </vt:vector>
  </HeadingPairs>
  <TitlesOfParts>
    <vt:vector size="1" baseType="lpstr">
      <vt:lpstr>Rural Rehab Draft Guidelines</vt:lpstr>
    </vt:vector>
  </TitlesOfParts>
  <Company>Washington State Department of Commerce</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Rehab Draft Guidelines</dc:title>
  <dc:creator>Darst, Judith (COM)</dc:creator>
  <cp:lastModifiedBy>McDonald, Anneka (COM)</cp:lastModifiedBy>
  <cp:revision>2</cp:revision>
  <cp:lastPrinted>2018-02-26T22:09:00Z</cp:lastPrinted>
  <dcterms:created xsi:type="dcterms:W3CDTF">2020-11-04T18:45:00Z</dcterms:created>
  <dcterms:modified xsi:type="dcterms:W3CDTF">2020-11-04T18:45:00Z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0x010100EEAF020A0C9EBC4D9459D10266C0D2CB</vt:lpwstr>
  </property>
</Properties>
</file>