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A820E" w14:textId="4F5DAF0C" w:rsidR="008708F3" w:rsidRPr="00540C9C" w:rsidRDefault="00EB3948" w:rsidP="00012C71">
      <w:pPr>
        <w:spacing w:after="120" w:line="286" w:lineRule="auto"/>
        <w:textAlignment w:val="baseline"/>
        <w:rPr>
          <w:rFonts w:ascii="Arial" w:hAnsi="Arial" w:cs="Arial"/>
        </w:rPr>
      </w:pPr>
      <w:r w:rsidRPr="00540C9C">
        <w:rPr>
          <w:rFonts w:ascii="Arial" w:hAnsi="Arial" w:cs="Arial"/>
          <w:noProof/>
        </w:rPr>
        <w:drawing>
          <wp:inline distT="0" distB="0" distL="0" distR="0" wp14:anchorId="54CD51C4" wp14:editId="581142A3">
            <wp:extent cx="3236181" cy="518619"/>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mmerce logo_for most uses.jpg"/>
                    <pic:cNvPicPr/>
                  </pic:nvPicPr>
                  <pic:blipFill>
                    <a:blip r:embed="rId8">
                      <a:extLst>
                        <a:ext uri="{28A0092B-C50C-407E-A947-70E740481C1C}">
                          <a14:useLocalDpi xmlns:a14="http://schemas.microsoft.com/office/drawing/2010/main" val="0"/>
                        </a:ext>
                      </a:extLst>
                    </a:blip>
                    <a:stretch>
                      <a:fillRect/>
                    </a:stretch>
                  </pic:blipFill>
                  <pic:spPr>
                    <a:xfrm>
                      <a:off x="0" y="0"/>
                      <a:ext cx="3324861" cy="532831"/>
                    </a:xfrm>
                    <a:prstGeom prst="rect">
                      <a:avLst/>
                    </a:prstGeom>
                  </pic:spPr>
                </pic:pic>
              </a:graphicData>
            </a:graphic>
          </wp:inline>
        </w:drawing>
      </w:r>
    </w:p>
    <w:p w14:paraId="03AC3851" w14:textId="77777777" w:rsidR="00012C71" w:rsidRPr="00A23D7C" w:rsidRDefault="00012C71" w:rsidP="00012C71">
      <w:pPr>
        <w:spacing w:after="120" w:line="286" w:lineRule="auto"/>
        <w:jc w:val="center"/>
        <w:textAlignment w:val="baseline"/>
        <w:rPr>
          <w:rFonts w:ascii="Arial" w:eastAsia="Arial" w:hAnsi="Arial" w:cs="Arial"/>
          <w:b/>
          <w:color w:val="000000"/>
          <w:spacing w:val="-2"/>
        </w:rPr>
      </w:pPr>
    </w:p>
    <w:p w14:paraId="0449E30E" w14:textId="77777777" w:rsidR="00012C71" w:rsidRPr="00A23D7C" w:rsidRDefault="00012C71" w:rsidP="00012C71">
      <w:pPr>
        <w:spacing w:after="120" w:line="286" w:lineRule="auto"/>
        <w:jc w:val="center"/>
        <w:textAlignment w:val="baseline"/>
        <w:rPr>
          <w:rFonts w:ascii="Arial" w:eastAsia="Arial" w:hAnsi="Arial" w:cs="Arial"/>
          <w:b/>
          <w:color w:val="000000"/>
          <w:spacing w:val="-2"/>
        </w:rPr>
      </w:pPr>
    </w:p>
    <w:p w14:paraId="219842D1" w14:textId="77777777" w:rsidR="00012C71" w:rsidRPr="00A23D7C" w:rsidRDefault="00012C71" w:rsidP="00012C71">
      <w:pPr>
        <w:spacing w:after="120" w:line="286" w:lineRule="auto"/>
        <w:jc w:val="center"/>
        <w:textAlignment w:val="baseline"/>
        <w:rPr>
          <w:rFonts w:ascii="Arial" w:eastAsia="Arial" w:hAnsi="Arial" w:cs="Arial"/>
          <w:b/>
          <w:color w:val="000000"/>
          <w:spacing w:val="-2"/>
        </w:rPr>
      </w:pPr>
    </w:p>
    <w:p w14:paraId="6947FE47" w14:textId="77777777" w:rsidR="008708F3" w:rsidRPr="00A23D7C" w:rsidRDefault="00EB3948" w:rsidP="00012C71">
      <w:pPr>
        <w:spacing w:after="120" w:line="286" w:lineRule="auto"/>
        <w:jc w:val="center"/>
        <w:textAlignment w:val="baseline"/>
        <w:rPr>
          <w:rFonts w:ascii="Arial" w:eastAsia="Arial" w:hAnsi="Arial" w:cs="Arial"/>
          <w:b/>
          <w:color w:val="000000"/>
          <w:spacing w:val="-2"/>
          <w:sz w:val="44"/>
        </w:rPr>
      </w:pPr>
      <w:r w:rsidRPr="00A23D7C">
        <w:rPr>
          <w:rFonts w:ascii="Arial" w:eastAsia="Arial" w:hAnsi="Arial" w:cs="Arial"/>
          <w:b/>
          <w:color w:val="000000"/>
          <w:spacing w:val="-2"/>
          <w:sz w:val="44"/>
        </w:rPr>
        <w:t>Program Guidelines</w:t>
      </w:r>
    </w:p>
    <w:p w14:paraId="09F2C609" w14:textId="6535562D" w:rsidR="008708F3" w:rsidRPr="00A23D7C" w:rsidRDefault="00EB3948" w:rsidP="00012C71">
      <w:pPr>
        <w:spacing w:after="120" w:line="286" w:lineRule="auto"/>
        <w:jc w:val="center"/>
        <w:textAlignment w:val="baseline"/>
        <w:rPr>
          <w:rFonts w:ascii="Arial" w:eastAsia="Arial" w:hAnsi="Arial" w:cs="Arial"/>
          <w:b/>
          <w:color w:val="000000"/>
          <w:sz w:val="44"/>
        </w:rPr>
      </w:pPr>
      <w:r w:rsidRPr="00A23D7C">
        <w:rPr>
          <w:rFonts w:ascii="Arial" w:eastAsia="Arial" w:hAnsi="Arial" w:cs="Arial"/>
          <w:b/>
          <w:color w:val="000000"/>
          <w:sz w:val="44"/>
        </w:rPr>
        <w:t>for the 2017</w:t>
      </w:r>
      <w:r w:rsidR="00BC2A63" w:rsidRPr="00A23D7C">
        <w:rPr>
          <w:rFonts w:ascii="Arial" w:eastAsia="Arial" w:hAnsi="Arial" w:cs="Arial"/>
          <w:b/>
          <w:color w:val="000000"/>
          <w:sz w:val="44"/>
        </w:rPr>
        <w:t>-2019</w:t>
      </w:r>
    </w:p>
    <w:p w14:paraId="4A37E16D" w14:textId="7E8E5260" w:rsidR="00316CF6" w:rsidRDefault="00571D41" w:rsidP="00012C71">
      <w:pPr>
        <w:spacing w:after="120" w:line="286" w:lineRule="auto"/>
        <w:jc w:val="center"/>
        <w:textAlignment w:val="baseline"/>
        <w:rPr>
          <w:rFonts w:ascii="Arial" w:hAnsi="Arial" w:cs="Arial"/>
        </w:rPr>
      </w:pPr>
      <w:r w:rsidRPr="00B071CA">
        <w:rPr>
          <w:rFonts w:ascii="Arial" w:hAnsi="Arial" w:cs="Arial"/>
          <w:highlight w:val="yellow"/>
        </w:rPr>
        <w:t xml:space="preserve">UPDATED: </w:t>
      </w:r>
      <w:r w:rsidR="00BD522E">
        <w:rPr>
          <w:rFonts w:ascii="Arial" w:hAnsi="Arial" w:cs="Arial"/>
          <w:highlight w:val="yellow"/>
        </w:rPr>
        <w:t>10</w:t>
      </w:r>
      <w:r w:rsidRPr="00B071CA">
        <w:rPr>
          <w:rFonts w:ascii="Arial" w:hAnsi="Arial" w:cs="Arial"/>
          <w:highlight w:val="yellow"/>
        </w:rPr>
        <w:t>/</w:t>
      </w:r>
      <w:r w:rsidR="00BD522E">
        <w:rPr>
          <w:rFonts w:ascii="Arial" w:hAnsi="Arial" w:cs="Arial"/>
          <w:highlight w:val="yellow"/>
        </w:rPr>
        <w:t>5</w:t>
      </w:r>
      <w:r w:rsidRPr="00B071CA">
        <w:rPr>
          <w:rFonts w:ascii="Arial" w:hAnsi="Arial" w:cs="Arial"/>
          <w:highlight w:val="yellow"/>
        </w:rPr>
        <w:t>/2018</w:t>
      </w:r>
    </w:p>
    <w:p w14:paraId="485BFDA6" w14:textId="77777777" w:rsidR="00571D41" w:rsidRPr="00A23D7C" w:rsidRDefault="00571D41" w:rsidP="00012C71">
      <w:pPr>
        <w:spacing w:after="120" w:line="286" w:lineRule="auto"/>
        <w:jc w:val="center"/>
        <w:textAlignment w:val="baseline"/>
        <w:rPr>
          <w:rFonts w:ascii="Arial" w:eastAsia="Arial" w:hAnsi="Arial" w:cs="Arial"/>
          <w:b/>
          <w:color w:val="000000"/>
          <w:sz w:val="44"/>
        </w:rPr>
      </w:pPr>
    </w:p>
    <w:p w14:paraId="41A3EB63" w14:textId="77777777" w:rsidR="008708F3" w:rsidRPr="00A23D7C" w:rsidRDefault="00EB3948" w:rsidP="00012C71">
      <w:pPr>
        <w:spacing w:after="120" w:line="286" w:lineRule="auto"/>
        <w:jc w:val="center"/>
        <w:textAlignment w:val="baseline"/>
        <w:rPr>
          <w:rFonts w:ascii="Arial" w:eastAsia="Arial" w:hAnsi="Arial" w:cs="Arial"/>
          <w:b/>
          <w:color w:val="000000"/>
          <w:spacing w:val="-2"/>
          <w:sz w:val="44"/>
        </w:rPr>
      </w:pPr>
      <w:r w:rsidRPr="00A23D7C">
        <w:rPr>
          <w:rFonts w:ascii="Arial" w:eastAsia="Arial" w:hAnsi="Arial" w:cs="Arial"/>
          <w:b/>
          <w:color w:val="000000"/>
          <w:spacing w:val="-2"/>
          <w:sz w:val="44"/>
        </w:rPr>
        <w:t>Energy Efficiency and</w:t>
      </w:r>
    </w:p>
    <w:p w14:paraId="4889FD92" w14:textId="46C99703" w:rsidR="008708F3" w:rsidRPr="00A23D7C" w:rsidRDefault="00EB3948" w:rsidP="00012C71">
      <w:pPr>
        <w:spacing w:after="120" w:line="286" w:lineRule="auto"/>
        <w:jc w:val="center"/>
        <w:textAlignment w:val="baseline"/>
        <w:rPr>
          <w:rFonts w:ascii="Arial" w:eastAsia="Arial" w:hAnsi="Arial" w:cs="Arial"/>
          <w:b/>
          <w:color w:val="000000"/>
          <w:spacing w:val="-1"/>
          <w:sz w:val="44"/>
        </w:rPr>
      </w:pPr>
      <w:r w:rsidRPr="00A23D7C">
        <w:rPr>
          <w:rFonts w:ascii="Arial" w:eastAsia="Arial" w:hAnsi="Arial" w:cs="Arial"/>
          <w:b/>
          <w:color w:val="000000"/>
          <w:spacing w:val="-1"/>
          <w:sz w:val="44"/>
        </w:rPr>
        <w:t>Solar Grant Program</w:t>
      </w:r>
    </w:p>
    <w:p w14:paraId="3EB32070" w14:textId="77777777" w:rsidR="00316CF6" w:rsidRPr="00A23D7C" w:rsidRDefault="00316CF6" w:rsidP="00012C71">
      <w:pPr>
        <w:spacing w:after="120" w:line="286" w:lineRule="auto"/>
        <w:jc w:val="center"/>
        <w:textAlignment w:val="baseline"/>
        <w:rPr>
          <w:rFonts w:ascii="Arial" w:eastAsia="Arial" w:hAnsi="Arial" w:cs="Arial"/>
          <w:b/>
          <w:color w:val="000000"/>
          <w:spacing w:val="-1"/>
          <w:sz w:val="44"/>
        </w:rPr>
      </w:pPr>
    </w:p>
    <w:p w14:paraId="70D1A440" w14:textId="77777777" w:rsidR="008708F3" w:rsidRPr="00A23D7C" w:rsidRDefault="00EB3948" w:rsidP="00012C71">
      <w:pPr>
        <w:spacing w:after="120" w:line="286" w:lineRule="auto"/>
        <w:jc w:val="center"/>
        <w:textAlignment w:val="baseline"/>
        <w:rPr>
          <w:rFonts w:ascii="Arial" w:eastAsia="Arial" w:hAnsi="Arial" w:cs="Arial"/>
          <w:b/>
          <w:color w:val="000000"/>
          <w:spacing w:val="-1"/>
          <w:sz w:val="44"/>
        </w:rPr>
      </w:pPr>
      <w:r w:rsidRPr="00A23D7C">
        <w:rPr>
          <w:rFonts w:ascii="Arial" w:eastAsia="Arial" w:hAnsi="Arial" w:cs="Arial"/>
          <w:b/>
          <w:color w:val="000000"/>
          <w:spacing w:val="-1"/>
          <w:sz w:val="44"/>
        </w:rPr>
        <w:t>for Higher Education, Local</w:t>
      </w:r>
    </w:p>
    <w:p w14:paraId="35971FC4" w14:textId="77777777" w:rsidR="008708F3" w:rsidRPr="00A23D7C" w:rsidRDefault="00EB3948" w:rsidP="00012C71">
      <w:pPr>
        <w:spacing w:after="120" w:line="286" w:lineRule="auto"/>
        <w:jc w:val="center"/>
        <w:textAlignment w:val="baseline"/>
        <w:rPr>
          <w:rFonts w:ascii="Arial" w:eastAsia="Arial" w:hAnsi="Arial" w:cs="Arial"/>
          <w:b/>
          <w:color w:val="000000"/>
          <w:spacing w:val="-1"/>
          <w:sz w:val="44"/>
        </w:rPr>
      </w:pPr>
      <w:r w:rsidRPr="00A23D7C">
        <w:rPr>
          <w:rFonts w:ascii="Arial" w:eastAsia="Arial" w:hAnsi="Arial" w:cs="Arial"/>
          <w:b/>
          <w:color w:val="000000"/>
          <w:spacing w:val="-1"/>
          <w:sz w:val="44"/>
        </w:rPr>
        <w:t>Governments, State Agencies and</w:t>
      </w:r>
    </w:p>
    <w:p w14:paraId="01AA6711" w14:textId="77777777" w:rsidR="008708F3" w:rsidRPr="00A23D7C" w:rsidRDefault="00EB3948" w:rsidP="00012C71">
      <w:pPr>
        <w:spacing w:after="120" w:line="286" w:lineRule="auto"/>
        <w:jc w:val="center"/>
        <w:textAlignment w:val="baseline"/>
        <w:rPr>
          <w:rFonts w:ascii="Arial" w:eastAsia="Arial" w:hAnsi="Arial" w:cs="Arial"/>
          <w:b/>
          <w:color w:val="000000"/>
          <w:spacing w:val="-1"/>
          <w:sz w:val="44"/>
        </w:rPr>
      </w:pPr>
      <w:r w:rsidRPr="00A23D7C">
        <w:rPr>
          <w:rFonts w:ascii="Arial" w:eastAsia="Arial" w:hAnsi="Arial" w:cs="Arial"/>
          <w:b/>
          <w:color w:val="000000"/>
          <w:spacing w:val="-1"/>
          <w:sz w:val="44"/>
        </w:rPr>
        <w:t>Washington K-12 Public School Districts</w:t>
      </w:r>
    </w:p>
    <w:p w14:paraId="0140A7E2" w14:textId="1F0AC4E7" w:rsidR="008708F3" w:rsidRDefault="008708F3" w:rsidP="00012C71">
      <w:pPr>
        <w:spacing w:after="120" w:line="286" w:lineRule="auto"/>
        <w:rPr>
          <w:rFonts w:ascii="Arial" w:hAnsi="Arial" w:cs="Arial"/>
          <w:sz w:val="44"/>
        </w:rPr>
      </w:pPr>
    </w:p>
    <w:p w14:paraId="7B308C6F" w14:textId="1B09ADA1" w:rsidR="00571D41" w:rsidRDefault="00571D41" w:rsidP="00012C71">
      <w:pPr>
        <w:spacing w:after="120" w:line="286" w:lineRule="auto"/>
        <w:rPr>
          <w:rFonts w:ascii="Arial" w:hAnsi="Arial" w:cs="Arial"/>
          <w:sz w:val="44"/>
        </w:rPr>
      </w:pPr>
    </w:p>
    <w:p w14:paraId="5D56C889" w14:textId="4781B2B5" w:rsidR="00571D41" w:rsidRDefault="00571D41" w:rsidP="00012C71">
      <w:pPr>
        <w:spacing w:after="120" w:line="286" w:lineRule="auto"/>
        <w:rPr>
          <w:rFonts w:ascii="Arial" w:hAnsi="Arial" w:cs="Arial"/>
          <w:sz w:val="44"/>
        </w:rPr>
      </w:pPr>
    </w:p>
    <w:p w14:paraId="55B1A17E" w14:textId="0514B759" w:rsidR="00571D41" w:rsidRDefault="00571D41" w:rsidP="00012C71">
      <w:pPr>
        <w:spacing w:after="120" w:line="286" w:lineRule="auto"/>
        <w:rPr>
          <w:rFonts w:ascii="Arial" w:hAnsi="Arial" w:cs="Arial"/>
          <w:sz w:val="44"/>
        </w:rPr>
      </w:pPr>
    </w:p>
    <w:p w14:paraId="06CA7DC5" w14:textId="6254F11C" w:rsidR="00571D41" w:rsidRDefault="00571D41" w:rsidP="00012C71">
      <w:pPr>
        <w:spacing w:after="120" w:line="286" w:lineRule="auto"/>
        <w:rPr>
          <w:rFonts w:ascii="Arial" w:hAnsi="Arial" w:cs="Arial"/>
          <w:sz w:val="44"/>
        </w:rPr>
      </w:pPr>
    </w:p>
    <w:p w14:paraId="5649AE9D" w14:textId="77777777" w:rsidR="00DB09B1" w:rsidRDefault="00DB09B1" w:rsidP="00571D41">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jc w:val="center"/>
        <w:rPr>
          <w:rFonts w:ascii="Arial" w:hAnsi="Arial" w:cs="Arial"/>
        </w:rPr>
      </w:pPr>
    </w:p>
    <w:p w14:paraId="636E968F" w14:textId="77777777" w:rsidR="00BD522E" w:rsidRDefault="00BD522E" w:rsidP="00BD522E">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jc w:val="center"/>
        <w:rPr>
          <w:rFonts w:ascii="Arial" w:hAnsi="Arial" w:cs="Arial"/>
          <w:b/>
        </w:rPr>
      </w:pPr>
      <w:r>
        <w:rPr>
          <w:rFonts w:ascii="Arial" w:hAnsi="Arial" w:cs="Arial"/>
        </w:rPr>
        <w:t>T</w:t>
      </w:r>
      <w:r w:rsidRPr="00B071CA">
        <w:rPr>
          <w:rFonts w:ascii="Arial" w:hAnsi="Arial" w:cs="Arial"/>
        </w:rPr>
        <w:t xml:space="preserve">he following </w:t>
      </w:r>
      <w:r>
        <w:rPr>
          <w:rFonts w:ascii="Arial" w:hAnsi="Arial" w:cs="Arial"/>
        </w:rPr>
        <w:t>updates have been made as of 10/5</w:t>
      </w:r>
      <w:r w:rsidRPr="00B071CA">
        <w:rPr>
          <w:rFonts w:ascii="Arial" w:hAnsi="Arial" w:cs="Arial"/>
        </w:rPr>
        <w:t>/2018</w:t>
      </w:r>
    </w:p>
    <w:p w14:paraId="22C88948" w14:textId="77777777" w:rsidR="00571D41" w:rsidRPr="00B071CA" w:rsidRDefault="00571D41" w:rsidP="00571D41">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right="360"/>
        <w:jc w:val="center"/>
        <w:rPr>
          <w:rFonts w:ascii="Arial" w:hAnsi="Arial" w:cs="Arial"/>
          <w:b/>
          <w:i/>
        </w:rPr>
      </w:pPr>
      <w:r w:rsidRPr="00B071CA">
        <w:rPr>
          <w:rFonts w:ascii="Arial" w:hAnsi="Arial" w:cs="Arial"/>
          <w:i/>
        </w:rPr>
        <w:t xml:space="preserve">Changes in the document are highlighted in </w:t>
      </w:r>
      <w:r w:rsidRPr="00B071CA">
        <w:rPr>
          <w:rFonts w:ascii="Arial" w:hAnsi="Arial" w:cs="Arial"/>
          <w:i/>
          <w:highlight w:val="yellow"/>
        </w:rPr>
        <w:t>yellow</w:t>
      </w:r>
      <w:r w:rsidRPr="00B071CA">
        <w:rPr>
          <w:rFonts w:ascii="Arial" w:hAnsi="Arial" w:cs="Arial"/>
          <w:i/>
        </w:rPr>
        <w:t xml:space="preserve">. </w:t>
      </w:r>
    </w:p>
    <w:p w14:paraId="024762C8" w14:textId="77777777" w:rsidR="00571D41" w:rsidRPr="00B071CA" w:rsidRDefault="00571D41" w:rsidP="00571D41">
      <w:pPr>
        <w:tabs>
          <w:tab w:val="left" w:pos="-720"/>
          <w:tab w:val="left" w:pos="0"/>
          <w:tab w:val="left" w:pos="350"/>
          <w:tab w:val="left" w:pos="720"/>
          <w:tab w:val="left" w:pos="1440"/>
          <w:tab w:val="left" w:pos="2160"/>
          <w:tab w:val="left" w:pos="2880"/>
          <w:tab w:val="left" w:pos="3600"/>
          <w:tab w:val="left" w:pos="4320"/>
          <w:tab w:val="left" w:pos="5040"/>
          <w:tab w:val="left" w:pos="5760"/>
          <w:tab w:val="left" w:pos="6480"/>
          <w:tab w:val="left" w:pos="7200"/>
        </w:tabs>
        <w:ind w:left="360" w:right="360"/>
        <w:rPr>
          <w:rFonts w:ascii="Arial" w:hAnsi="Arial" w:cs="Arial"/>
          <w:b/>
        </w:rPr>
      </w:pPr>
    </w:p>
    <w:p w14:paraId="280994BC" w14:textId="6D2368CD" w:rsidR="007969C6" w:rsidRPr="005C62FA" w:rsidRDefault="007969C6" w:rsidP="00942163">
      <w:pPr>
        <w:pStyle w:val="ListParagraph"/>
        <w:numPr>
          <w:ilvl w:val="0"/>
          <w:numId w:val="29"/>
        </w:numPr>
        <w:tabs>
          <w:tab w:val="left" w:pos="-720"/>
          <w:tab w:val="left" w:pos="180"/>
          <w:tab w:val="left" w:pos="27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sz w:val="20"/>
          <w:szCs w:val="20"/>
        </w:rPr>
      </w:pPr>
      <w:bookmarkStart w:id="0" w:name="_GoBack"/>
      <w:r w:rsidRPr="005C62FA">
        <w:rPr>
          <w:rFonts w:ascii="Arial" w:hAnsi="Arial" w:cs="Arial"/>
          <w:b/>
          <w:sz w:val="20"/>
          <w:szCs w:val="20"/>
        </w:rPr>
        <w:t xml:space="preserve">Deadline Extended: </w:t>
      </w:r>
    </w:p>
    <w:p w14:paraId="129BA9D8" w14:textId="3C4B0931" w:rsidR="007969C6" w:rsidRPr="00E37D6C" w:rsidRDefault="007969C6" w:rsidP="00942163">
      <w:pPr>
        <w:tabs>
          <w:tab w:val="left" w:pos="-720"/>
          <w:tab w:val="left" w:pos="180"/>
          <w:tab w:val="left" w:pos="27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rPr>
        <w:t xml:space="preserve">Applications must be received by 5:00 PM (PST) on Monday, December 31, 2018. </w:t>
      </w:r>
    </w:p>
    <w:p w14:paraId="78CF8A1F" w14:textId="79FBB74B" w:rsidR="007969C6" w:rsidRPr="00E37D6C" w:rsidRDefault="007969C6" w:rsidP="00942163">
      <w:pPr>
        <w:tabs>
          <w:tab w:val="left" w:pos="-720"/>
          <w:tab w:val="left" w:pos="180"/>
          <w:tab w:val="left" w:pos="27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rPr>
        <w:t>Successful Applicants will be notified by close of business March 1, 2019.</w:t>
      </w:r>
    </w:p>
    <w:p w14:paraId="48B3C20A" w14:textId="461163CE" w:rsidR="007969C6" w:rsidRDefault="007969C6" w:rsidP="00942163">
      <w:pPr>
        <w:pStyle w:val="ListParagraph"/>
        <w:tabs>
          <w:tab w:val="left" w:pos="-720"/>
          <w:tab w:val="left" w:pos="180"/>
          <w:tab w:val="left" w:pos="270"/>
          <w:tab w:val="left" w:pos="1440"/>
          <w:tab w:val="left" w:pos="2160"/>
          <w:tab w:val="left" w:pos="2880"/>
          <w:tab w:val="left" w:pos="3600"/>
          <w:tab w:val="left" w:pos="4320"/>
          <w:tab w:val="left" w:pos="5040"/>
          <w:tab w:val="left" w:pos="5760"/>
          <w:tab w:val="left" w:pos="6480"/>
          <w:tab w:val="left" w:pos="7200"/>
        </w:tabs>
        <w:ind w:left="0" w:right="360"/>
        <w:rPr>
          <w:rFonts w:ascii="Arial" w:hAnsi="Arial" w:cs="Arial"/>
          <w:sz w:val="20"/>
          <w:szCs w:val="20"/>
        </w:rPr>
      </w:pPr>
    </w:p>
    <w:p w14:paraId="242EAA95" w14:textId="77777777" w:rsidR="00B8438A" w:rsidRPr="00E37D6C" w:rsidRDefault="00B8438A" w:rsidP="00942163">
      <w:pPr>
        <w:pStyle w:val="ListParagraph"/>
        <w:tabs>
          <w:tab w:val="left" w:pos="-720"/>
          <w:tab w:val="left" w:pos="180"/>
          <w:tab w:val="left" w:pos="270"/>
          <w:tab w:val="left" w:pos="1440"/>
          <w:tab w:val="left" w:pos="2160"/>
          <w:tab w:val="left" w:pos="2880"/>
          <w:tab w:val="left" w:pos="3600"/>
          <w:tab w:val="left" w:pos="4320"/>
          <w:tab w:val="left" w:pos="5040"/>
          <w:tab w:val="left" w:pos="5760"/>
          <w:tab w:val="left" w:pos="6480"/>
          <w:tab w:val="left" w:pos="7200"/>
        </w:tabs>
        <w:ind w:left="0" w:right="360"/>
        <w:rPr>
          <w:rFonts w:ascii="Arial" w:hAnsi="Arial" w:cs="Arial"/>
          <w:sz w:val="20"/>
          <w:szCs w:val="20"/>
        </w:rPr>
      </w:pPr>
    </w:p>
    <w:p w14:paraId="1D8AA76F" w14:textId="491CFE46" w:rsidR="00E37D6C" w:rsidRPr="005C62FA" w:rsidRDefault="00E37D6C" w:rsidP="00942163">
      <w:pPr>
        <w:pStyle w:val="ListParagraph"/>
        <w:numPr>
          <w:ilvl w:val="0"/>
          <w:numId w:val="29"/>
        </w:numPr>
        <w:tabs>
          <w:tab w:val="left" w:pos="180"/>
        </w:tabs>
        <w:textAlignment w:val="baseline"/>
        <w:rPr>
          <w:rFonts w:ascii="Arial" w:eastAsia="Arial" w:hAnsi="Arial" w:cs="Arial"/>
          <w:b/>
          <w:color w:val="000000"/>
          <w:sz w:val="20"/>
          <w:szCs w:val="20"/>
        </w:rPr>
      </w:pPr>
      <w:r w:rsidRPr="005C62FA">
        <w:rPr>
          <w:rFonts w:ascii="Arial" w:eastAsia="Arial" w:hAnsi="Arial" w:cs="Arial"/>
          <w:b/>
          <w:color w:val="000000"/>
          <w:sz w:val="20"/>
          <w:szCs w:val="20"/>
        </w:rPr>
        <w:t xml:space="preserve">Contracting Requirements: </w:t>
      </w:r>
    </w:p>
    <w:p w14:paraId="1C60BC84" w14:textId="77777777" w:rsidR="005C62FA" w:rsidRDefault="005C62FA" w:rsidP="00942163">
      <w:pPr>
        <w:tabs>
          <w:tab w:val="left" w:pos="180"/>
        </w:tabs>
        <w:textAlignment w:val="baseline"/>
        <w:rPr>
          <w:rFonts w:ascii="Arial" w:eastAsia="Arial" w:hAnsi="Arial" w:cs="Arial"/>
          <w:color w:val="000000"/>
          <w:sz w:val="20"/>
          <w:szCs w:val="20"/>
          <w:u w:val="single"/>
        </w:rPr>
      </w:pPr>
    </w:p>
    <w:p w14:paraId="68171F44" w14:textId="638C6738" w:rsidR="00E37D6C" w:rsidRPr="005C62FA" w:rsidRDefault="00E37D6C" w:rsidP="00942163">
      <w:pPr>
        <w:tabs>
          <w:tab w:val="left" w:pos="180"/>
        </w:tabs>
        <w:textAlignment w:val="baseline"/>
        <w:rPr>
          <w:rFonts w:ascii="Arial" w:eastAsia="Arial" w:hAnsi="Arial" w:cs="Arial"/>
          <w:color w:val="000000"/>
          <w:sz w:val="20"/>
          <w:szCs w:val="20"/>
          <w:u w:val="single"/>
        </w:rPr>
      </w:pPr>
      <w:r w:rsidRPr="005C62FA">
        <w:rPr>
          <w:rFonts w:ascii="Arial" w:eastAsia="Arial" w:hAnsi="Arial" w:cs="Arial"/>
          <w:color w:val="000000"/>
          <w:sz w:val="20"/>
          <w:szCs w:val="20"/>
          <w:u w:val="single"/>
        </w:rPr>
        <w:t xml:space="preserve">Updated to: </w:t>
      </w:r>
    </w:p>
    <w:p w14:paraId="2D9AB980" w14:textId="7AB5C1DD" w:rsidR="00E37D6C" w:rsidRPr="00E37D6C" w:rsidRDefault="005C62FA" w:rsidP="00942163">
      <w:pPr>
        <w:tabs>
          <w:tab w:val="left" w:pos="180"/>
        </w:tabs>
        <w:textAlignment w:val="baseline"/>
        <w:rPr>
          <w:rFonts w:ascii="Arial" w:eastAsia="Arial" w:hAnsi="Arial" w:cs="Arial"/>
          <w:color w:val="000000"/>
          <w:sz w:val="20"/>
          <w:szCs w:val="20"/>
        </w:rPr>
      </w:pPr>
      <w:r>
        <w:rPr>
          <w:rFonts w:ascii="Arial" w:eastAsia="Arial" w:hAnsi="Arial" w:cs="Arial"/>
          <w:color w:val="000000"/>
          <w:sz w:val="20"/>
          <w:szCs w:val="20"/>
        </w:rPr>
        <w:tab/>
      </w:r>
      <w:r w:rsidR="00E37D6C" w:rsidRPr="00E37D6C">
        <w:rPr>
          <w:rFonts w:ascii="Arial" w:eastAsia="Arial" w:hAnsi="Arial" w:cs="Arial"/>
          <w:color w:val="000000"/>
          <w:sz w:val="20"/>
          <w:szCs w:val="20"/>
        </w:rPr>
        <w:t xml:space="preserve">Projects must </w:t>
      </w:r>
      <w:r w:rsidR="00E37D6C">
        <w:rPr>
          <w:rFonts w:ascii="Arial" w:eastAsia="Arial" w:hAnsi="Arial" w:cs="Arial"/>
          <w:color w:val="000000"/>
          <w:sz w:val="20"/>
          <w:szCs w:val="20"/>
        </w:rPr>
        <w:t>n</w:t>
      </w:r>
      <w:r w:rsidR="00E37D6C" w:rsidRPr="00E37D6C">
        <w:rPr>
          <w:rFonts w:ascii="Arial" w:eastAsia="Arial" w:hAnsi="Arial" w:cs="Arial"/>
          <w:color w:val="000000"/>
          <w:sz w:val="20"/>
          <w:szCs w:val="20"/>
        </w:rPr>
        <w:t>ot enter into a contract for construction prior to award.</w:t>
      </w:r>
    </w:p>
    <w:p w14:paraId="1A95C340" w14:textId="77777777" w:rsidR="005C62FA" w:rsidRDefault="005C62FA" w:rsidP="00942163">
      <w:pPr>
        <w:tabs>
          <w:tab w:val="left" w:pos="180"/>
        </w:tabs>
        <w:textAlignment w:val="baseline"/>
        <w:rPr>
          <w:rFonts w:ascii="Arial" w:eastAsia="Arial" w:hAnsi="Arial" w:cs="Arial"/>
          <w:color w:val="000000"/>
          <w:sz w:val="20"/>
          <w:szCs w:val="20"/>
        </w:rPr>
      </w:pPr>
    </w:p>
    <w:p w14:paraId="25731697" w14:textId="00CEDA35" w:rsidR="00E37D6C" w:rsidRPr="005C62FA" w:rsidRDefault="00E37D6C" w:rsidP="00942163">
      <w:pPr>
        <w:tabs>
          <w:tab w:val="left" w:pos="180"/>
        </w:tabs>
        <w:textAlignment w:val="baseline"/>
        <w:rPr>
          <w:rFonts w:ascii="Arial" w:eastAsia="Arial" w:hAnsi="Arial" w:cs="Arial"/>
          <w:color w:val="000000"/>
          <w:sz w:val="20"/>
          <w:szCs w:val="20"/>
          <w:u w:val="single"/>
        </w:rPr>
      </w:pPr>
      <w:r w:rsidRPr="005C62FA">
        <w:rPr>
          <w:rFonts w:ascii="Arial" w:eastAsia="Arial" w:hAnsi="Arial" w:cs="Arial"/>
          <w:color w:val="000000"/>
          <w:sz w:val="20"/>
          <w:szCs w:val="20"/>
          <w:u w:val="single"/>
        </w:rPr>
        <w:t xml:space="preserve">Previously: </w:t>
      </w:r>
    </w:p>
    <w:p w14:paraId="66439142" w14:textId="705AF0D8" w:rsidR="007969C6" w:rsidRPr="00E37D6C" w:rsidRDefault="005C62FA" w:rsidP="00942163">
      <w:pPr>
        <w:tabs>
          <w:tab w:val="left" w:pos="180"/>
        </w:tabs>
        <w:textAlignment w:val="baseline"/>
        <w:rPr>
          <w:rFonts w:ascii="Arial" w:eastAsia="Arial" w:hAnsi="Arial" w:cs="Arial"/>
          <w:color w:val="000000"/>
          <w:sz w:val="20"/>
          <w:szCs w:val="20"/>
        </w:rPr>
      </w:pPr>
      <w:r>
        <w:rPr>
          <w:rFonts w:ascii="Arial" w:eastAsia="Arial" w:hAnsi="Arial" w:cs="Arial"/>
          <w:color w:val="000000"/>
          <w:sz w:val="20"/>
          <w:szCs w:val="20"/>
        </w:rPr>
        <w:tab/>
      </w:r>
      <w:r w:rsidR="00E37D6C">
        <w:rPr>
          <w:rFonts w:ascii="Arial" w:eastAsia="Arial" w:hAnsi="Arial" w:cs="Arial"/>
          <w:color w:val="000000"/>
          <w:sz w:val="20"/>
          <w:szCs w:val="20"/>
        </w:rPr>
        <w:t>Projects must n</w:t>
      </w:r>
      <w:r w:rsidR="007969C6" w:rsidRPr="00E37D6C">
        <w:rPr>
          <w:rFonts w:ascii="Arial" w:eastAsia="Arial" w:hAnsi="Arial" w:cs="Arial"/>
          <w:color w:val="000000"/>
          <w:sz w:val="20"/>
          <w:szCs w:val="20"/>
        </w:rPr>
        <w:t xml:space="preserve">ot enter into a contract for construction prior to </w:t>
      </w:r>
      <w:r w:rsidR="00E37D6C" w:rsidRPr="00E37D6C">
        <w:rPr>
          <w:rFonts w:ascii="Arial" w:eastAsia="Arial" w:hAnsi="Arial" w:cs="Arial"/>
          <w:color w:val="000000"/>
          <w:sz w:val="20"/>
          <w:szCs w:val="20"/>
        </w:rPr>
        <w:t>January 1, 2019</w:t>
      </w:r>
      <w:r w:rsidR="007969C6" w:rsidRPr="00E37D6C">
        <w:rPr>
          <w:rFonts w:ascii="Arial" w:eastAsia="Arial" w:hAnsi="Arial" w:cs="Arial"/>
          <w:color w:val="000000"/>
          <w:sz w:val="20"/>
          <w:szCs w:val="20"/>
        </w:rPr>
        <w:t>.</w:t>
      </w:r>
    </w:p>
    <w:bookmarkEnd w:id="0"/>
    <w:p w14:paraId="21025D6A" w14:textId="7A3A8ADA" w:rsidR="007969C6" w:rsidRDefault="007969C6" w:rsidP="00942163">
      <w:pPr>
        <w:pStyle w:val="ListParagraph"/>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0" w:right="360"/>
        <w:rPr>
          <w:rFonts w:ascii="Arial" w:hAnsi="Arial" w:cs="Arial"/>
          <w:sz w:val="20"/>
          <w:szCs w:val="20"/>
        </w:rPr>
      </w:pPr>
    </w:p>
    <w:p w14:paraId="32EDC6F4" w14:textId="77777777" w:rsidR="00B8438A" w:rsidRPr="00E37D6C" w:rsidRDefault="00B8438A" w:rsidP="00942163">
      <w:pPr>
        <w:pStyle w:val="ListParagraph"/>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0" w:right="360"/>
        <w:rPr>
          <w:rFonts w:ascii="Arial" w:hAnsi="Arial" w:cs="Arial"/>
          <w:sz w:val="20"/>
          <w:szCs w:val="20"/>
        </w:rPr>
      </w:pPr>
    </w:p>
    <w:p w14:paraId="4F8A3203" w14:textId="31529448" w:rsidR="00571D41" w:rsidRPr="005C62FA" w:rsidRDefault="00571D41" w:rsidP="00942163">
      <w:pPr>
        <w:pStyle w:val="ListParagraph"/>
        <w:numPr>
          <w:ilvl w:val="0"/>
          <w:numId w:val="29"/>
        </w:num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sz w:val="20"/>
          <w:szCs w:val="20"/>
        </w:rPr>
      </w:pPr>
      <w:r w:rsidRPr="005C62FA">
        <w:rPr>
          <w:rFonts w:ascii="Arial" w:hAnsi="Arial" w:cs="Arial"/>
          <w:b/>
          <w:sz w:val="20"/>
          <w:szCs w:val="20"/>
        </w:rPr>
        <w:t xml:space="preserve">Program Eligibility: </w:t>
      </w:r>
    </w:p>
    <w:p w14:paraId="03AD8BEA"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rPr>
        <w:t xml:space="preserve">The link to the Office of Financial Management April 1, 2018 Population Determination was updated: </w:t>
      </w:r>
    </w:p>
    <w:p w14:paraId="33DD35EC"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486A7520"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u w:val="single"/>
        </w:rPr>
        <w:t>The new link is</w:t>
      </w:r>
      <w:r w:rsidRPr="00E37D6C">
        <w:rPr>
          <w:rFonts w:ascii="Arial" w:hAnsi="Arial" w:cs="Arial"/>
          <w:sz w:val="20"/>
          <w:szCs w:val="20"/>
        </w:rPr>
        <w:t>:</w:t>
      </w:r>
    </w:p>
    <w:p w14:paraId="371C3706" w14:textId="3DC0C134" w:rsidR="00571D41" w:rsidRPr="00E37D6C" w:rsidRDefault="00BD522E"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180" w:right="360"/>
        <w:rPr>
          <w:rFonts w:ascii="Arial" w:hAnsi="Arial" w:cs="Arial"/>
          <w:sz w:val="20"/>
          <w:szCs w:val="20"/>
        </w:rPr>
      </w:pPr>
      <w:hyperlink r:id="rId9" w:history="1">
        <w:r w:rsidR="00571D41" w:rsidRPr="00E37D6C">
          <w:rPr>
            <w:rStyle w:val="Hyperlink"/>
            <w:rFonts w:ascii="Arial" w:hAnsi="Arial" w:cs="Arial"/>
            <w:sz w:val="20"/>
            <w:szCs w:val="20"/>
          </w:rPr>
          <w:t>https://www.ofm.wa.gov/sites/default/files/public/dataresearch/pop/april1/ofm_april1_population_final.pdf</w:t>
        </w:r>
      </w:hyperlink>
    </w:p>
    <w:p w14:paraId="5077B852" w14:textId="337C868B" w:rsidR="00571D41"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4B424ACD" w14:textId="77777777" w:rsidR="00B8438A" w:rsidRPr="00E37D6C"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3CE8F389" w14:textId="2CE6DE86" w:rsidR="00571D41" w:rsidRPr="005C62FA" w:rsidRDefault="00571D41" w:rsidP="00942163">
      <w:pPr>
        <w:pStyle w:val="ListParagraph"/>
        <w:numPr>
          <w:ilvl w:val="0"/>
          <w:numId w:val="29"/>
        </w:num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sz w:val="20"/>
          <w:szCs w:val="20"/>
        </w:rPr>
      </w:pPr>
      <w:r w:rsidRPr="005C62FA">
        <w:rPr>
          <w:rFonts w:ascii="Arial" w:eastAsia="Arial" w:hAnsi="Arial" w:cs="Arial"/>
          <w:b/>
          <w:color w:val="000000"/>
          <w:sz w:val="20"/>
          <w:szCs w:val="20"/>
        </w:rPr>
        <w:t>Energy Efficiency Grants:</w:t>
      </w:r>
    </w:p>
    <w:p w14:paraId="5D215CCD" w14:textId="06F0FD39" w:rsidR="00DB09B1" w:rsidRPr="00E37D6C" w:rsidRDefault="00DB09B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rPr>
        <w:t xml:space="preserve">The link to the </w:t>
      </w:r>
      <w:r w:rsidRPr="00E37D6C">
        <w:rPr>
          <w:rFonts w:ascii="Arial" w:eastAsia="Arial" w:hAnsi="Arial" w:cs="Arial"/>
          <w:color w:val="000000"/>
          <w:sz w:val="20"/>
          <w:szCs w:val="20"/>
        </w:rPr>
        <w:t xml:space="preserve">Transportation Improvement Board </w:t>
      </w:r>
      <w:r w:rsidRPr="00E37D6C">
        <w:rPr>
          <w:rFonts w:ascii="Arial" w:hAnsi="Arial" w:cs="Arial"/>
          <w:sz w:val="20"/>
          <w:szCs w:val="20"/>
        </w:rPr>
        <w:t xml:space="preserve">was updated: </w:t>
      </w:r>
    </w:p>
    <w:p w14:paraId="63F210D1" w14:textId="77777777" w:rsidR="00DB09B1" w:rsidRPr="00E37D6C" w:rsidRDefault="00DB09B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587C14CA" w14:textId="77777777" w:rsidR="00DB09B1" w:rsidRPr="00E37D6C" w:rsidRDefault="00DB09B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u w:val="single"/>
        </w:rPr>
        <w:t>The new link is</w:t>
      </w:r>
      <w:r w:rsidRPr="00E37D6C">
        <w:rPr>
          <w:rFonts w:ascii="Arial" w:hAnsi="Arial" w:cs="Arial"/>
          <w:sz w:val="20"/>
          <w:szCs w:val="20"/>
        </w:rPr>
        <w:t>:</w:t>
      </w:r>
    </w:p>
    <w:p w14:paraId="6327153E" w14:textId="310E57DD" w:rsidR="00DB09B1" w:rsidRPr="00E37D6C" w:rsidRDefault="00DB09B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180" w:right="360"/>
        <w:rPr>
          <w:rFonts w:ascii="Arial" w:hAnsi="Arial" w:cs="Arial"/>
          <w:sz w:val="20"/>
          <w:szCs w:val="20"/>
        </w:rPr>
      </w:pPr>
      <w:r w:rsidRPr="00E37D6C">
        <w:rPr>
          <w:rStyle w:val="Hyperlink"/>
          <w:rFonts w:ascii="Arial" w:hAnsi="Arial" w:cs="Arial"/>
          <w:sz w:val="20"/>
          <w:szCs w:val="20"/>
        </w:rPr>
        <w:t>http://www.tib.wa.gov/grants/grants.cfm</w:t>
      </w:r>
    </w:p>
    <w:p w14:paraId="28BC289A" w14:textId="77777777" w:rsidR="00DB09B1" w:rsidRPr="00E37D6C" w:rsidRDefault="00DB09B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64A09DFD" w14:textId="20EAB55A" w:rsidR="00571D41" w:rsidRDefault="00571D41" w:rsidP="00942163">
      <w:pPr>
        <w:pStyle w:val="ListParagraph"/>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0" w:right="360"/>
        <w:rPr>
          <w:rFonts w:ascii="Arial" w:hAnsi="Arial" w:cs="Arial"/>
          <w:sz w:val="20"/>
          <w:szCs w:val="20"/>
        </w:rPr>
      </w:pPr>
    </w:p>
    <w:p w14:paraId="07A53B0C" w14:textId="0D0ACD5E" w:rsidR="00571D41" w:rsidRPr="005C62FA" w:rsidRDefault="00DB09B1" w:rsidP="00942163">
      <w:pPr>
        <w:pStyle w:val="ListParagraph"/>
        <w:numPr>
          <w:ilvl w:val="0"/>
          <w:numId w:val="29"/>
        </w:num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b/>
          <w:sz w:val="20"/>
          <w:szCs w:val="20"/>
        </w:rPr>
      </w:pPr>
      <w:r w:rsidRPr="005C62FA">
        <w:rPr>
          <w:rFonts w:ascii="Arial" w:hAnsi="Arial" w:cs="Arial"/>
          <w:b/>
          <w:sz w:val="20"/>
          <w:szCs w:val="20"/>
        </w:rPr>
        <w:t>Leverage Ratio Scoring</w:t>
      </w:r>
      <w:r w:rsidR="00571D41" w:rsidRPr="005C62FA">
        <w:rPr>
          <w:rFonts w:ascii="Arial" w:hAnsi="Arial" w:cs="Arial"/>
          <w:b/>
          <w:sz w:val="20"/>
          <w:szCs w:val="20"/>
        </w:rPr>
        <w:t xml:space="preserve">: </w:t>
      </w:r>
    </w:p>
    <w:p w14:paraId="68D6EB2A"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E37D6C">
        <w:rPr>
          <w:rFonts w:ascii="Arial" w:hAnsi="Arial" w:cs="Arial"/>
          <w:sz w:val="20"/>
          <w:szCs w:val="20"/>
        </w:rPr>
        <w:t xml:space="preserve">Commerce corrected the required match percentages. Specifically, small towns and cities need to provide 33%, not 66% of the project funding. The Energy Efficiency Leverage Goal is 75% not 25%. </w:t>
      </w:r>
    </w:p>
    <w:p w14:paraId="180896BF"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1C8BE88B"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r w:rsidRPr="00E37D6C">
        <w:rPr>
          <w:rFonts w:ascii="Arial" w:hAnsi="Arial" w:cs="Arial"/>
          <w:sz w:val="20"/>
          <w:szCs w:val="20"/>
          <w:u w:val="single"/>
        </w:rPr>
        <w:t xml:space="preserve">Corrected to: </w:t>
      </w:r>
    </w:p>
    <w:p w14:paraId="3E64D717"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180" w:right="360"/>
        <w:rPr>
          <w:rFonts w:ascii="Arial" w:hAnsi="Arial" w:cs="Arial"/>
          <w:sz w:val="20"/>
          <w:szCs w:val="20"/>
        </w:rPr>
      </w:pPr>
      <w:r w:rsidRPr="00E37D6C">
        <w:rPr>
          <w:rFonts w:ascii="Arial" w:hAnsi="Arial" w:cs="Arial"/>
          <w:sz w:val="20"/>
          <w:szCs w:val="20"/>
        </w:rPr>
        <w:t xml:space="preserve">Minimum match requirements: </w:t>
      </w:r>
    </w:p>
    <w:p w14:paraId="3D9C68D8" w14:textId="77A386CA" w:rsidR="00571D41" w:rsidRPr="005C62FA" w:rsidRDefault="00571D41" w:rsidP="00942163">
      <w:pPr>
        <w:pStyle w:val="ListParagraph"/>
        <w:numPr>
          <w:ilvl w:val="0"/>
          <w:numId w:val="30"/>
        </w:num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5C62FA">
        <w:rPr>
          <w:rFonts w:ascii="Arial" w:hAnsi="Arial" w:cs="Arial"/>
          <w:sz w:val="20"/>
          <w:szCs w:val="20"/>
        </w:rPr>
        <w:t>Small Cities and Towns, 33% of the total project cost (leverage ratio of 1:2)</w:t>
      </w:r>
    </w:p>
    <w:p w14:paraId="346EF7FE" w14:textId="70817427" w:rsidR="00571D41" w:rsidRPr="005C62FA" w:rsidRDefault="00571D41" w:rsidP="00942163">
      <w:pPr>
        <w:pStyle w:val="ListParagraph"/>
        <w:numPr>
          <w:ilvl w:val="0"/>
          <w:numId w:val="30"/>
        </w:num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r w:rsidRPr="005C62FA">
        <w:rPr>
          <w:rFonts w:ascii="Arial" w:hAnsi="Arial" w:cs="Arial"/>
          <w:sz w:val="20"/>
          <w:szCs w:val="20"/>
        </w:rPr>
        <w:t xml:space="preserve">All others, 50% of the total project cost (leverage ratio of 1:1) </w:t>
      </w:r>
    </w:p>
    <w:p w14:paraId="202C96BA"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699F3409"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180" w:right="360"/>
        <w:rPr>
          <w:rFonts w:ascii="Arial" w:hAnsi="Arial" w:cs="Arial"/>
          <w:sz w:val="20"/>
          <w:szCs w:val="20"/>
        </w:rPr>
      </w:pPr>
      <w:r w:rsidRPr="00E37D6C">
        <w:rPr>
          <w:rFonts w:ascii="Arial" w:hAnsi="Arial" w:cs="Arial"/>
          <w:sz w:val="20"/>
          <w:szCs w:val="20"/>
        </w:rPr>
        <w:t>Energy Efficiency Leverage Goals</w:t>
      </w:r>
    </w:p>
    <w:p w14:paraId="1B9C2EA3"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180" w:right="360"/>
        <w:rPr>
          <w:rFonts w:ascii="Arial" w:hAnsi="Arial" w:cs="Arial"/>
          <w:sz w:val="20"/>
          <w:szCs w:val="20"/>
        </w:rPr>
      </w:pPr>
      <w:r w:rsidRPr="00E37D6C">
        <w:rPr>
          <w:rFonts w:ascii="Arial" w:hAnsi="Arial" w:cs="Arial"/>
          <w:sz w:val="20"/>
          <w:szCs w:val="20"/>
        </w:rPr>
        <w:t>Energy Efficiency projects will be scored on the leverage ratio of non-state funding sources to state grant. Projects will be scored based on a goal of 75% (leverage ratio of 3:1).</w:t>
      </w:r>
    </w:p>
    <w:p w14:paraId="51B5F63C" w14:textId="77777777"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left="180" w:right="360"/>
        <w:rPr>
          <w:rFonts w:ascii="Arial" w:hAnsi="Arial" w:cs="Arial"/>
          <w:sz w:val="20"/>
          <w:szCs w:val="20"/>
        </w:rPr>
      </w:pPr>
    </w:p>
    <w:p w14:paraId="28C7F7A2" w14:textId="0EDDBB71" w:rsidR="00DB09B1" w:rsidRDefault="00DB09B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6B6C9738" w14:textId="01F01A64"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2638BFFC" w14:textId="6A29FA9D"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67805198" w14:textId="40C71806"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30F175EC" w14:textId="3A45AD1C"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1E0EE4DD" w14:textId="3489E61B"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294D6543" w14:textId="5413085E"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7934D24A" w14:textId="03C5B19F"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523BC1E1" w14:textId="48724683" w:rsidR="00B8438A"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u w:val="single"/>
        </w:rPr>
      </w:pPr>
    </w:p>
    <w:p w14:paraId="6294E2DA" w14:textId="0A298AA6" w:rsidR="00B8438A" w:rsidRPr="00E37D6C" w:rsidRDefault="00B8438A"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Fonts w:ascii="Arial" w:hAnsi="Arial" w:cs="Arial"/>
          <w:sz w:val="20"/>
          <w:szCs w:val="20"/>
        </w:rPr>
      </w:pPr>
    </w:p>
    <w:p w14:paraId="7AC154F4" w14:textId="6B572EAD" w:rsidR="00571D41" w:rsidRPr="00E37D6C" w:rsidRDefault="00571D41" w:rsidP="00942163">
      <w:pPr>
        <w:tabs>
          <w:tab w:val="left" w:pos="-720"/>
          <w:tab w:val="left" w:pos="180"/>
          <w:tab w:val="left" w:pos="270"/>
          <w:tab w:val="left" w:pos="720"/>
          <w:tab w:val="left" w:pos="1440"/>
          <w:tab w:val="left" w:pos="2160"/>
          <w:tab w:val="left" w:pos="2880"/>
          <w:tab w:val="left" w:pos="3600"/>
          <w:tab w:val="left" w:pos="4320"/>
          <w:tab w:val="left" w:pos="5040"/>
          <w:tab w:val="left" w:pos="5760"/>
          <w:tab w:val="left" w:pos="6480"/>
          <w:tab w:val="left" w:pos="7200"/>
        </w:tabs>
        <w:ind w:right="360"/>
        <w:rPr>
          <w:rStyle w:val="Hyperlink"/>
          <w:rFonts w:ascii="Arial" w:hAnsi="Arial" w:cs="Arial"/>
          <w:color w:val="auto"/>
          <w:sz w:val="20"/>
          <w:szCs w:val="20"/>
          <w:u w:val="none"/>
        </w:rPr>
      </w:pPr>
      <w:r w:rsidRPr="00E37D6C">
        <w:rPr>
          <w:rStyle w:val="Hyperlink"/>
          <w:rFonts w:ascii="Arial" w:hAnsi="Arial" w:cs="Arial"/>
          <w:color w:val="auto"/>
          <w:sz w:val="20"/>
          <w:szCs w:val="20"/>
          <w:u w:val="none"/>
        </w:rPr>
        <w:t xml:space="preserve">Please note: Updates were also made to the </w:t>
      </w:r>
      <w:r w:rsidR="00DB09B1" w:rsidRPr="00E37D6C">
        <w:rPr>
          <w:rStyle w:val="Hyperlink"/>
          <w:rFonts w:ascii="Arial" w:hAnsi="Arial" w:cs="Arial"/>
          <w:color w:val="auto"/>
          <w:sz w:val="20"/>
          <w:szCs w:val="20"/>
          <w:u w:val="none"/>
        </w:rPr>
        <w:t xml:space="preserve">NOFO </w:t>
      </w:r>
      <w:r w:rsidRPr="00E37D6C">
        <w:rPr>
          <w:rStyle w:val="Hyperlink"/>
          <w:rFonts w:ascii="Arial" w:hAnsi="Arial" w:cs="Arial"/>
          <w:color w:val="auto"/>
          <w:sz w:val="20"/>
          <w:szCs w:val="20"/>
          <w:u w:val="none"/>
        </w:rPr>
        <w:t xml:space="preserve">and applications for this program. </w:t>
      </w:r>
    </w:p>
    <w:p w14:paraId="6029CE2C" w14:textId="77777777" w:rsidR="00571D41" w:rsidRPr="00A23D7C" w:rsidRDefault="00571D41" w:rsidP="00E37D6C">
      <w:pPr>
        <w:rPr>
          <w:rFonts w:ascii="Arial" w:hAnsi="Arial" w:cs="Arial"/>
          <w:sz w:val="44"/>
        </w:rPr>
        <w:sectPr w:rsidR="00571D41" w:rsidRPr="00A23D7C" w:rsidSect="00EB3948">
          <w:pgSz w:w="12240" w:h="15840"/>
          <w:pgMar w:top="1710" w:right="1397" w:bottom="1064" w:left="1483" w:header="720" w:footer="0" w:gutter="0"/>
          <w:cols w:space="720"/>
        </w:sectPr>
      </w:pPr>
    </w:p>
    <w:sdt>
      <w:sdtPr>
        <w:rPr>
          <w:rFonts w:ascii="Arial" w:eastAsia="PMingLiU" w:hAnsi="Arial" w:cs="Arial"/>
          <w:color w:val="auto"/>
          <w:sz w:val="22"/>
          <w:szCs w:val="22"/>
        </w:rPr>
        <w:id w:val="577185830"/>
        <w:docPartObj>
          <w:docPartGallery w:val="Table of Contents"/>
          <w:docPartUnique/>
        </w:docPartObj>
      </w:sdtPr>
      <w:sdtEndPr>
        <w:rPr>
          <w:b/>
          <w:bCs/>
          <w:noProof/>
        </w:rPr>
      </w:sdtEndPr>
      <w:sdtContent>
        <w:p w14:paraId="1967E6FB" w14:textId="60B01FA6" w:rsidR="00385EDC" w:rsidRPr="00A23D7C" w:rsidRDefault="00385EDC">
          <w:pPr>
            <w:pStyle w:val="TOCHeading"/>
            <w:rPr>
              <w:rFonts w:ascii="Arial" w:hAnsi="Arial" w:cs="Arial"/>
              <w:b/>
              <w:color w:val="000000" w:themeColor="text1"/>
              <w:sz w:val="22"/>
              <w:szCs w:val="22"/>
            </w:rPr>
          </w:pPr>
          <w:r w:rsidRPr="00A23D7C">
            <w:rPr>
              <w:rFonts w:ascii="Arial" w:hAnsi="Arial" w:cs="Arial"/>
              <w:b/>
              <w:color w:val="000000" w:themeColor="text1"/>
              <w:sz w:val="22"/>
              <w:szCs w:val="22"/>
            </w:rPr>
            <w:t>Contents</w:t>
          </w:r>
        </w:p>
        <w:p w14:paraId="1CF2FF6E" w14:textId="612946DD" w:rsidR="00B8438A" w:rsidRDefault="00385EDC">
          <w:pPr>
            <w:pStyle w:val="TOC1"/>
            <w:rPr>
              <w:rFonts w:asciiTheme="minorHAnsi" w:eastAsiaTheme="minorEastAsia" w:hAnsiTheme="minorHAnsi" w:cstheme="minorBidi"/>
              <w:noProof/>
            </w:rPr>
          </w:pPr>
          <w:r w:rsidRPr="00A23D7C">
            <w:fldChar w:fldCharType="begin"/>
          </w:r>
          <w:r w:rsidRPr="00A23D7C">
            <w:instrText xml:space="preserve"> TOC \o "1-3" \h \z \u </w:instrText>
          </w:r>
          <w:r w:rsidRPr="00A23D7C">
            <w:fldChar w:fldCharType="separate"/>
          </w:r>
          <w:hyperlink w:anchor="_Toc526420022" w:history="1">
            <w:r w:rsidR="00B8438A" w:rsidRPr="001325CA">
              <w:rPr>
                <w:rStyle w:val="Hyperlink"/>
                <w:rFonts w:ascii="Arial" w:eastAsia="Arial" w:hAnsi="Arial" w:cs="Arial"/>
                <w:b/>
                <w:noProof/>
              </w:rPr>
              <w:t>Purpose</w:t>
            </w:r>
            <w:r w:rsidR="00B8438A">
              <w:rPr>
                <w:noProof/>
                <w:webHidden/>
              </w:rPr>
              <w:tab/>
            </w:r>
            <w:r w:rsidR="00B8438A">
              <w:rPr>
                <w:noProof/>
                <w:webHidden/>
              </w:rPr>
              <w:fldChar w:fldCharType="begin"/>
            </w:r>
            <w:r w:rsidR="00B8438A">
              <w:rPr>
                <w:noProof/>
                <w:webHidden/>
              </w:rPr>
              <w:instrText xml:space="preserve"> PAGEREF _Toc526420022 \h </w:instrText>
            </w:r>
            <w:r w:rsidR="00B8438A">
              <w:rPr>
                <w:noProof/>
                <w:webHidden/>
              </w:rPr>
            </w:r>
            <w:r w:rsidR="00B8438A">
              <w:rPr>
                <w:noProof/>
                <w:webHidden/>
              </w:rPr>
              <w:fldChar w:fldCharType="separate"/>
            </w:r>
            <w:r w:rsidR="00B8438A">
              <w:rPr>
                <w:noProof/>
                <w:webHidden/>
              </w:rPr>
              <w:t>3</w:t>
            </w:r>
            <w:r w:rsidR="00B8438A">
              <w:rPr>
                <w:noProof/>
                <w:webHidden/>
              </w:rPr>
              <w:fldChar w:fldCharType="end"/>
            </w:r>
          </w:hyperlink>
        </w:p>
        <w:p w14:paraId="313DD18A" w14:textId="7BD956BA" w:rsidR="00B8438A" w:rsidRDefault="00B8438A">
          <w:pPr>
            <w:pStyle w:val="TOC1"/>
            <w:rPr>
              <w:rFonts w:asciiTheme="minorHAnsi" w:eastAsiaTheme="minorEastAsia" w:hAnsiTheme="minorHAnsi" w:cstheme="minorBidi"/>
              <w:noProof/>
            </w:rPr>
          </w:pPr>
          <w:hyperlink w:anchor="_Toc526420023" w:history="1">
            <w:r w:rsidRPr="001325CA">
              <w:rPr>
                <w:rStyle w:val="Hyperlink"/>
                <w:rFonts w:ascii="Arial" w:eastAsia="Arial" w:hAnsi="Arial" w:cs="Arial"/>
                <w:b/>
                <w:noProof/>
              </w:rPr>
              <w:t>Program Eligibility</w:t>
            </w:r>
            <w:r>
              <w:rPr>
                <w:noProof/>
                <w:webHidden/>
              </w:rPr>
              <w:tab/>
            </w:r>
            <w:r>
              <w:rPr>
                <w:noProof/>
                <w:webHidden/>
              </w:rPr>
              <w:fldChar w:fldCharType="begin"/>
            </w:r>
            <w:r>
              <w:rPr>
                <w:noProof/>
                <w:webHidden/>
              </w:rPr>
              <w:instrText xml:space="preserve"> PAGEREF _Toc526420023 \h </w:instrText>
            </w:r>
            <w:r>
              <w:rPr>
                <w:noProof/>
                <w:webHidden/>
              </w:rPr>
            </w:r>
            <w:r>
              <w:rPr>
                <w:noProof/>
                <w:webHidden/>
              </w:rPr>
              <w:fldChar w:fldCharType="separate"/>
            </w:r>
            <w:r>
              <w:rPr>
                <w:noProof/>
                <w:webHidden/>
              </w:rPr>
              <w:t>5</w:t>
            </w:r>
            <w:r>
              <w:rPr>
                <w:noProof/>
                <w:webHidden/>
              </w:rPr>
              <w:fldChar w:fldCharType="end"/>
            </w:r>
          </w:hyperlink>
        </w:p>
        <w:p w14:paraId="2B9C65EA" w14:textId="2A3AA703" w:rsidR="00B8438A" w:rsidRDefault="00B8438A">
          <w:pPr>
            <w:pStyle w:val="TOC1"/>
            <w:rPr>
              <w:rFonts w:asciiTheme="minorHAnsi" w:eastAsiaTheme="minorEastAsia" w:hAnsiTheme="minorHAnsi" w:cstheme="minorBidi"/>
              <w:noProof/>
            </w:rPr>
          </w:pPr>
          <w:hyperlink w:anchor="_Toc526420024" w:history="1">
            <w:r w:rsidRPr="001325CA">
              <w:rPr>
                <w:rStyle w:val="Hyperlink"/>
                <w:rFonts w:ascii="Arial" w:eastAsia="Arial" w:hAnsi="Arial" w:cs="Arial"/>
                <w:b/>
                <w:noProof/>
              </w:rPr>
              <w:t>Application Categories and Grant Amounts</w:t>
            </w:r>
            <w:r>
              <w:rPr>
                <w:noProof/>
                <w:webHidden/>
              </w:rPr>
              <w:tab/>
            </w:r>
            <w:r>
              <w:rPr>
                <w:noProof/>
                <w:webHidden/>
              </w:rPr>
              <w:fldChar w:fldCharType="begin"/>
            </w:r>
            <w:r>
              <w:rPr>
                <w:noProof/>
                <w:webHidden/>
              </w:rPr>
              <w:instrText xml:space="preserve"> PAGEREF _Toc526420024 \h </w:instrText>
            </w:r>
            <w:r>
              <w:rPr>
                <w:noProof/>
                <w:webHidden/>
              </w:rPr>
            </w:r>
            <w:r>
              <w:rPr>
                <w:noProof/>
                <w:webHidden/>
              </w:rPr>
              <w:fldChar w:fldCharType="separate"/>
            </w:r>
            <w:r>
              <w:rPr>
                <w:noProof/>
                <w:webHidden/>
              </w:rPr>
              <w:t>5</w:t>
            </w:r>
            <w:r>
              <w:rPr>
                <w:noProof/>
                <w:webHidden/>
              </w:rPr>
              <w:fldChar w:fldCharType="end"/>
            </w:r>
          </w:hyperlink>
        </w:p>
        <w:p w14:paraId="29FE8020" w14:textId="33A9DBFE" w:rsidR="00B8438A" w:rsidRDefault="00B8438A">
          <w:pPr>
            <w:pStyle w:val="TOC1"/>
            <w:rPr>
              <w:rFonts w:asciiTheme="minorHAnsi" w:eastAsiaTheme="minorEastAsia" w:hAnsiTheme="minorHAnsi" w:cstheme="minorBidi"/>
              <w:noProof/>
            </w:rPr>
          </w:pPr>
          <w:hyperlink w:anchor="_Toc526420025" w:history="1">
            <w:r w:rsidRPr="001325CA">
              <w:rPr>
                <w:rStyle w:val="Hyperlink"/>
                <w:rFonts w:ascii="Arial" w:eastAsia="Arial" w:hAnsi="Arial" w:cs="Arial"/>
                <w:b/>
                <w:noProof/>
              </w:rPr>
              <w:t>Energy Efficiency Grants</w:t>
            </w:r>
            <w:r>
              <w:rPr>
                <w:noProof/>
                <w:webHidden/>
              </w:rPr>
              <w:tab/>
            </w:r>
            <w:r>
              <w:rPr>
                <w:noProof/>
                <w:webHidden/>
              </w:rPr>
              <w:fldChar w:fldCharType="begin"/>
            </w:r>
            <w:r>
              <w:rPr>
                <w:noProof/>
                <w:webHidden/>
              </w:rPr>
              <w:instrText xml:space="preserve"> PAGEREF _Toc526420025 \h </w:instrText>
            </w:r>
            <w:r>
              <w:rPr>
                <w:noProof/>
                <w:webHidden/>
              </w:rPr>
            </w:r>
            <w:r>
              <w:rPr>
                <w:noProof/>
                <w:webHidden/>
              </w:rPr>
              <w:fldChar w:fldCharType="separate"/>
            </w:r>
            <w:r>
              <w:rPr>
                <w:noProof/>
                <w:webHidden/>
              </w:rPr>
              <w:t>5</w:t>
            </w:r>
            <w:r>
              <w:rPr>
                <w:noProof/>
                <w:webHidden/>
              </w:rPr>
              <w:fldChar w:fldCharType="end"/>
            </w:r>
          </w:hyperlink>
        </w:p>
        <w:p w14:paraId="2386155B" w14:textId="7E90067F" w:rsidR="00B8438A" w:rsidRDefault="00B8438A">
          <w:pPr>
            <w:pStyle w:val="TOC1"/>
            <w:rPr>
              <w:rFonts w:asciiTheme="minorHAnsi" w:eastAsiaTheme="minorEastAsia" w:hAnsiTheme="minorHAnsi" w:cstheme="minorBidi"/>
              <w:noProof/>
            </w:rPr>
          </w:pPr>
          <w:hyperlink w:anchor="_Toc526420026" w:history="1">
            <w:r w:rsidRPr="001325CA">
              <w:rPr>
                <w:rStyle w:val="Hyperlink"/>
                <w:rFonts w:ascii="Arial" w:eastAsia="Arial" w:hAnsi="Arial" w:cs="Arial"/>
                <w:b/>
                <w:noProof/>
                <w:spacing w:val="-1"/>
              </w:rPr>
              <w:t>Solar Grants</w:t>
            </w:r>
            <w:r>
              <w:rPr>
                <w:noProof/>
                <w:webHidden/>
              </w:rPr>
              <w:tab/>
            </w:r>
            <w:r>
              <w:rPr>
                <w:noProof/>
                <w:webHidden/>
              </w:rPr>
              <w:fldChar w:fldCharType="begin"/>
            </w:r>
            <w:r>
              <w:rPr>
                <w:noProof/>
                <w:webHidden/>
              </w:rPr>
              <w:instrText xml:space="preserve"> PAGEREF _Toc526420026 \h </w:instrText>
            </w:r>
            <w:r>
              <w:rPr>
                <w:noProof/>
                <w:webHidden/>
              </w:rPr>
            </w:r>
            <w:r>
              <w:rPr>
                <w:noProof/>
                <w:webHidden/>
              </w:rPr>
              <w:fldChar w:fldCharType="separate"/>
            </w:r>
            <w:r>
              <w:rPr>
                <w:noProof/>
                <w:webHidden/>
              </w:rPr>
              <w:t>5</w:t>
            </w:r>
            <w:r>
              <w:rPr>
                <w:noProof/>
                <w:webHidden/>
              </w:rPr>
              <w:fldChar w:fldCharType="end"/>
            </w:r>
          </w:hyperlink>
        </w:p>
        <w:p w14:paraId="69EE13B5" w14:textId="435FA3E3" w:rsidR="00B8438A" w:rsidRDefault="00B8438A">
          <w:pPr>
            <w:pStyle w:val="TOC2"/>
            <w:tabs>
              <w:tab w:val="right" w:leader="dot" w:pos="10070"/>
            </w:tabs>
            <w:rPr>
              <w:rFonts w:asciiTheme="minorHAnsi" w:eastAsiaTheme="minorEastAsia" w:hAnsiTheme="minorHAnsi" w:cstheme="minorBidi"/>
              <w:noProof/>
            </w:rPr>
          </w:pPr>
          <w:hyperlink w:anchor="_Toc526420027" w:history="1">
            <w:r w:rsidRPr="001325CA">
              <w:rPr>
                <w:rStyle w:val="Hyperlink"/>
                <w:rFonts w:cs="Arial"/>
                <w:noProof/>
              </w:rPr>
              <w:t>Funding Availability and Timing</w:t>
            </w:r>
            <w:r>
              <w:rPr>
                <w:noProof/>
                <w:webHidden/>
              </w:rPr>
              <w:tab/>
            </w:r>
            <w:r>
              <w:rPr>
                <w:noProof/>
                <w:webHidden/>
              </w:rPr>
              <w:fldChar w:fldCharType="begin"/>
            </w:r>
            <w:r>
              <w:rPr>
                <w:noProof/>
                <w:webHidden/>
              </w:rPr>
              <w:instrText xml:space="preserve"> PAGEREF _Toc526420027 \h </w:instrText>
            </w:r>
            <w:r>
              <w:rPr>
                <w:noProof/>
                <w:webHidden/>
              </w:rPr>
            </w:r>
            <w:r>
              <w:rPr>
                <w:noProof/>
                <w:webHidden/>
              </w:rPr>
              <w:fldChar w:fldCharType="separate"/>
            </w:r>
            <w:r>
              <w:rPr>
                <w:noProof/>
                <w:webHidden/>
              </w:rPr>
              <w:t>6</w:t>
            </w:r>
            <w:r>
              <w:rPr>
                <w:noProof/>
                <w:webHidden/>
              </w:rPr>
              <w:fldChar w:fldCharType="end"/>
            </w:r>
          </w:hyperlink>
        </w:p>
        <w:p w14:paraId="6D76E3D0" w14:textId="33A60E24" w:rsidR="00B8438A" w:rsidRDefault="00B8438A">
          <w:pPr>
            <w:pStyle w:val="TOC2"/>
            <w:tabs>
              <w:tab w:val="right" w:leader="dot" w:pos="10070"/>
            </w:tabs>
            <w:rPr>
              <w:rFonts w:asciiTheme="minorHAnsi" w:eastAsiaTheme="minorEastAsia" w:hAnsiTheme="minorHAnsi" w:cstheme="minorBidi"/>
              <w:noProof/>
            </w:rPr>
          </w:pPr>
          <w:hyperlink w:anchor="_Toc526420028" w:history="1">
            <w:r w:rsidRPr="001325CA">
              <w:rPr>
                <w:rStyle w:val="Hyperlink"/>
                <w:rFonts w:cs="Arial"/>
                <w:noProof/>
              </w:rPr>
              <w:t>Scoring Basics</w:t>
            </w:r>
            <w:r>
              <w:rPr>
                <w:noProof/>
                <w:webHidden/>
              </w:rPr>
              <w:tab/>
            </w:r>
            <w:r>
              <w:rPr>
                <w:noProof/>
                <w:webHidden/>
              </w:rPr>
              <w:fldChar w:fldCharType="begin"/>
            </w:r>
            <w:r>
              <w:rPr>
                <w:noProof/>
                <w:webHidden/>
              </w:rPr>
              <w:instrText xml:space="preserve"> PAGEREF _Toc526420028 \h </w:instrText>
            </w:r>
            <w:r>
              <w:rPr>
                <w:noProof/>
                <w:webHidden/>
              </w:rPr>
            </w:r>
            <w:r>
              <w:rPr>
                <w:noProof/>
                <w:webHidden/>
              </w:rPr>
              <w:fldChar w:fldCharType="separate"/>
            </w:r>
            <w:r>
              <w:rPr>
                <w:noProof/>
                <w:webHidden/>
              </w:rPr>
              <w:t>6</w:t>
            </w:r>
            <w:r>
              <w:rPr>
                <w:noProof/>
                <w:webHidden/>
              </w:rPr>
              <w:fldChar w:fldCharType="end"/>
            </w:r>
          </w:hyperlink>
        </w:p>
        <w:p w14:paraId="050E9355" w14:textId="6BB25BD4" w:rsidR="00B8438A" w:rsidRDefault="00B8438A">
          <w:pPr>
            <w:pStyle w:val="TOC1"/>
            <w:rPr>
              <w:rFonts w:asciiTheme="minorHAnsi" w:eastAsiaTheme="minorEastAsia" w:hAnsiTheme="minorHAnsi" w:cstheme="minorBidi"/>
              <w:noProof/>
            </w:rPr>
          </w:pPr>
          <w:hyperlink w:anchor="_Toc526420029" w:history="1">
            <w:r w:rsidRPr="001325CA">
              <w:rPr>
                <w:rStyle w:val="Hyperlink"/>
                <w:rFonts w:ascii="Arial" w:eastAsia="Arial" w:hAnsi="Arial" w:cs="Arial"/>
                <w:b/>
                <w:noProof/>
                <w:spacing w:val="-1"/>
              </w:rPr>
              <w:t>Energy Savings Scoring</w:t>
            </w:r>
            <w:r>
              <w:rPr>
                <w:noProof/>
                <w:webHidden/>
              </w:rPr>
              <w:tab/>
            </w:r>
            <w:r>
              <w:rPr>
                <w:noProof/>
                <w:webHidden/>
              </w:rPr>
              <w:fldChar w:fldCharType="begin"/>
            </w:r>
            <w:r>
              <w:rPr>
                <w:noProof/>
                <w:webHidden/>
              </w:rPr>
              <w:instrText xml:space="preserve"> PAGEREF _Toc526420029 \h </w:instrText>
            </w:r>
            <w:r>
              <w:rPr>
                <w:noProof/>
                <w:webHidden/>
              </w:rPr>
            </w:r>
            <w:r>
              <w:rPr>
                <w:noProof/>
                <w:webHidden/>
              </w:rPr>
              <w:fldChar w:fldCharType="separate"/>
            </w:r>
            <w:r>
              <w:rPr>
                <w:noProof/>
                <w:webHidden/>
              </w:rPr>
              <w:t>7</w:t>
            </w:r>
            <w:r>
              <w:rPr>
                <w:noProof/>
                <w:webHidden/>
              </w:rPr>
              <w:fldChar w:fldCharType="end"/>
            </w:r>
          </w:hyperlink>
        </w:p>
        <w:p w14:paraId="1B36E598" w14:textId="352BDC4E" w:rsidR="00B8438A" w:rsidRDefault="00B8438A">
          <w:pPr>
            <w:pStyle w:val="TOC1"/>
            <w:rPr>
              <w:rFonts w:asciiTheme="minorHAnsi" w:eastAsiaTheme="minorEastAsia" w:hAnsiTheme="minorHAnsi" w:cstheme="minorBidi"/>
              <w:noProof/>
            </w:rPr>
          </w:pPr>
          <w:hyperlink w:anchor="_Toc526420030" w:history="1">
            <w:r w:rsidRPr="001325CA">
              <w:rPr>
                <w:rStyle w:val="Hyperlink"/>
                <w:rFonts w:ascii="Arial" w:eastAsia="Arial" w:hAnsi="Arial" w:cs="Arial"/>
                <w:b/>
                <w:noProof/>
              </w:rPr>
              <w:t>Energy Efficiency Projects</w:t>
            </w:r>
            <w:r>
              <w:rPr>
                <w:noProof/>
                <w:webHidden/>
              </w:rPr>
              <w:tab/>
            </w:r>
            <w:r>
              <w:rPr>
                <w:noProof/>
                <w:webHidden/>
              </w:rPr>
              <w:fldChar w:fldCharType="begin"/>
            </w:r>
            <w:r>
              <w:rPr>
                <w:noProof/>
                <w:webHidden/>
              </w:rPr>
              <w:instrText xml:space="preserve"> PAGEREF _Toc526420030 \h </w:instrText>
            </w:r>
            <w:r>
              <w:rPr>
                <w:noProof/>
                <w:webHidden/>
              </w:rPr>
            </w:r>
            <w:r>
              <w:rPr>
                <w:noProof/>
                <w:webHidden/>
              </w:rPr>
              <w:fldChar w:fldCharType="separate"/>
            </w:r>
            <w:r>
              <w:rPr>
                <w:noProof/>
                <w:webHidden/>
              </w:rPr>
              <w:t>7</w:t>
            </w:r>
            <w:r>
              <w:rPr>
                <w:noProof/>
                <w:webHidden/>
              </w:rPr>
              <w:fldChar w:fldCharType="end"/>
            </w:r>
          </w:hyperlink>
        </w:p>
        <w:p w14:paraId="2412B729" w14:textId="316A7337" w:rsidR="00B8438A" w:rsidRDefault="00B8438A">
          <w:pPr>
            <w:pStyle w:val="TOC2"/>
            <w:tabs>
              <w:tab w:val="right" w:leader="dot" w:pos="10070"/>
            </w:tabs>
            <w:rPr>
              <w:rFonts w:asciiTheme="minorHAnsi" w:eastAsiaTheme="minorEastAsia" w:hAnsiTheme="minorHAnsi" w:cstheme="minorBidi"/>
              <w:noProof/>
            </w:rPr>
          </w:pPr>
          <w:hyperlink w:anchor="_Toc526420031" w:history="1">
            <w:r w:rsidRPr="001325CA">
              <w:rPr>
                <w:rStyle w:val="Hyperlink"/>
                <w:rFonts w:cs="Arial"/>
                <w:noProof/>
              </w:rPr>
              <w:t>Energy Efficiency Additional Points</w:t>
            </w:r>
            <w:r>
              <w:rPr>
                <w:noProof/>
                <w:webHidden/>
              </w:rPr>
              <w:tab/>
            </w:r>
            <w:r>
              <w:rPr>
                <w:noProof/>
                <w:webHidden/>
              </w:rPr>
              <w:fldChar w:fldCharType="begin"/>
            </w:r>
            <w:r>
              <w:rPr>
                <w:noProof/>
                <w:webHidden/>
              </w:rPr>
              <w:instrText xml:space="preserve"> PAGEREF _Toc526420031 \h </w:instrText>
            </w:r>
            <w:r>
              <w:rPr>
                <w:noProof/>
                <w:webHidden/>
              </w:rPr>
            </w:r>
            <w:r>
              <w:rPr>
                <w:noProof/>
                <w:webHidden/>
              </w:rPr>
              <w:fldChar w:fldCharType="separate"/>
            </w:r>
            <w:r>
              <w:rPr>
                <w:noProof/>
                <w:webHidden/>
              </w:rPr>
              <w:t>8</w:t>
            </w:r>
            <w:r>
              <w:rPr>
                <w:noProof/>
                <w:webHidden/>
              </w:rPr>
              <w:fldChar w:fldCharType="end"/>
            </w:r>
          </w:hyperlink>
        </w:p>
        <w:p w14:paraId="7D09698C" w14:textId="46402014" w:rsidR="00B8438A" w:rsidRDefault="00B8438A">
          <w:pPr>
            <w:pStyle w:val="TOC2"/>
            <w:tabs>
              <w:tab w:val="right" w:leader="dot" w:pos="10070"/>
            </w:tabs>
            <w:rPr>
              <w:rFonts w:asciiTheme="minorHAnsi" w:eastAsiaTheme="minorEastAsia" w:hAnsiTheme="minorHAnsi" w:cstheme="minorBidi"/>
              <w:noProof/>
            </w:rPr>
          </w:pPr>
          <w:hyperlink w:anchor="_Toc526420032" w:history="1">
            <w:r w:rsidRPr="001325CA">
              <w:rPr>
                <w:rStyle w:val="Hyperlink"/>
                <w:rFonts w:cs="Arial"/>
                <w:noProof/>
              </w:rPr>
              <w:t>K-12 Public School District Project Scoring</w:t>
            </w:r>
            <w:r>
              <w:rPr>
                <w:noProof/>
                <w:webHidden/>
              </w:rPr>
              <w:tab/>
            </w:r>
            <w:r>
              <w:rPr>
                <w:noProof/>
                <w:webHidden/>
              </w:rPr>
              <w:fldChar w:fldCharType="begin"/>
            </w:r>
            <w:r>
              <w:rPr>
                <w:noProof/>
                <w:webHidden/>
              </w:rPr>
              <w:instrText xml:space="preserve"> PAGEREF _Toc526420032 \h </w:instrText>
            </w:r>
            <w:r>
              <w:rPr>
                <w:noProof/>
                <w:webHidden/>
              </w:rPr>
            </w:r>
            <w:r>
              <w:rPr>
                <w:noProof/>
                <w:webHidden/>
              </w:rPr>
              <w:fldChar w:fldCharType="separate"/>
            </w:r>
            <w:r>
              <w:rPr>
                <w:noProof/>
                <w:webHidden/>
              </w:rPr>
              <w:t>8</w:t>
            </w:r>
            <w:r>
              <w:rPr>
                <w:noProof/>
                <w:webHidden/>
              </w:rPr>
              <w:fldChar w:fldCharType="end"/>
            </w:r>
          </w:hyperlink>
        </w:p>
        <w:p w14:paraId="6D230EE7" w14:textId="64951FEB" w:rsidR="00B8438A" w:rsidRDefault="00B8438A">
          <w:pPr>
            <w:pStyle w:val="TOC1"/>
            <w:rPr>
              <w:rFonts w:asciiTheme="minorHAnsi" w:eastAsiaTheme="minorEastAsia" w:hAnsiTheme="minorHAnsi" w:cstheme="minorBidi"/>
              <w:noProof/>
            </w:rPr>
          </w:pPr>
          <w:hyperlink w:anchor="_Toc526420033" w:history="1">
            <w:r w:rsidRPr="001325CA">
              <w:rPr>
                <w:rStyle w:val="Hyperlink"/>
                <w:rFonts w:ascii="Arial" w:eastAsia="Arial" w:hAnsi="Arial" w:cs="Arial"/>
                <w:b/>
                <w:noProof/>
              </w:rPr>
              <w:t>Solar Project Scoring</w:t>
            </w:r>
            <w:r>
              <w:rPr>
                <w:noProof/>
                <w:webHidden/>
              </w:rPr>
              <w:tab/>
            </w:r>
            <w:r>
              <w:rPr>
                <w:noProof/>
                <w:webHidden/>
              </w:rPr>
              <w:fldChar w:fldCharType="begin"/>
            </w:r>
            <w:r>
              <w:rPr>
                <w:noProof/>
                <w:webHidden/>
              </w:rPr>
              <w:instrText xml:space="preserve"> PAGEREF _Toc526420033 \h </w:instrText>
            </w:r>
            <w:r>
              <w:rPr>
                <w:noProof/>
                <w:webHidden/>
              </w:rPr>
            </w:r>
            <w:r>
              <w:rPr>
                <w:noProof/>
                <w:webHidden/>
              </w:rPr>
              <w:fldChar w:fldCharType="separate"/>
            </w:r>
            <w:r>
              <w:rPr>
                <w:noProof/>
                <w:webHidden/>
              </w:rPr>
              <w:t>8</w:t>
            </w:r>
            <w:r>
              <w:rPr>
                <w:noProof/>
                <w:webHidden/>
              </w:rPr>
              <w:fldChar w:fldCharType="end"/>
            </w:r>
          </w:hyperlink>
        </w:p>
        <w:p w14:paraId="74FF953F" w14:textId="7F5E0ED1" w:rsidR="00B8438A" w:rsidRDefault="00B8438A">
          <w:pPr>
            <w:pStyle w:val="TOC1"/>
            <w:rPr>
              <w:rFonts w:asciiTheme="minorHAnsi" w:eastAsiaTheme="minorEastAsia" w:hAnsiTheme="minorHAnsi" w:cstheme="minorBidi"/>
              <w:noProof/>
            </w:rPr>
          </w:pPr>
          <w:hyperlink w:anchor="_Toc526420034" w:history="1">
            <w:r w:rsidRPr="001325CA">
              <w:rPr>
                <w:rStyle w:val="Hyperlink"/>
                <w:rFonts w:ascii="Arial" w:eastAsia="Arial" w:hAnsi="Arial" w:cs="Arial"/>
                <w:b/>
                <w:noProof/>
              </w:rPr>
              <w:t>Leverage Ratio Scoring</w:t>
            </w:r>
            <w:r>
              <w:rPr>
                <w:noProof/>
                <w:webHidden/>
              </w:rPr>
              <w:tab/>
            </w:r>
            <w:r>
              <w:rPr>
                <w:noProof/>
                <w:webHidden/>
              </w:rPr>
              <w:fldChar w:fldCharType="begin"/>
            </w:r>
            <w:r>
              <w:rPr>
                <w:noProof/>
                <w:webHidden/>
              </w:rPr>
              <w:instrText xml:space="preserve"> PAGEREF _Toc526420034 \h </w:instrText>
            </w:r>
            <w:r>
              <w:rPr>
                <w:noProof/>
                <w:webHidden/>
              </w:rPr>
            </w:r>
            <w:r>
              <w:rPr>
                <w:noProof/>
                <w:webHidden/>
              </w:rPr>
              <w:fldChar w:fldCharType="separate"/>
            </w:r>
            <w:r>
              <w:rPr>
                <w:noProof/>
                <w:webHidden/>
              </w:rPr>
              <w:t>8</w:t>
            </w:r>
            <w:r>
              <w:rPr>
                <w:noProof/>
                <w:webHidden/>
              </w:rPr>
              <w:fldChar w:fldCharType="end"/>
            </w:r>
          </w:hyperlink>
        </w:p>
        <w:p w14:paraId="0C0D904B" w14:textId="1454C731" w:rsidR="00B8438A" w:rsidRDefault="00B8438A">
          <w:pPr>
            <w:pStyle w:val="TOC2"/>
            <w:tabs>
              <w:tab w:val="right" w:leader="dot" w:pos="10070"/>
            </w:tabs>
            <w:rPr>
              <w:rFonts w:asciiTheme="minorHAnsi" w:eastAsiaTheme="minorEastAsia" w:hAnsiTheme="minorHAnsi" w:cstheme="minorBidi"/>
              <w:noProof/>
            </w:rPr>
          </w:pPr>
          <w:hyperlink w:anchor="_Toc526420035" w:history="1">
            <w:r w:rsidRPr="001325CA">
              <w:rPr>
                <w:rStyle w:val="Hyperlink"/>
                <w:rFonts w:cs="Arial"/>
                <w:noProof/>
              </w:rPr>
              <w:t>Sources of Leverage Funds</w:t>
            </w:r>
            <w:r>
              <w:rPr>
                <w:noProof/>
                <w:webHidden/>
              </w:rPr>
              <w:tab/>
            </w:r>
            <w:r>
              <w:rPr>
                <w:noProof/>
                <w:webHidden/>
              </w:rPr>
              <w:fldChar w:fldCharType="begin"/>
            </w:r>
            <w:r>
              <w:rPr>
                <w:noProof/>
                <w:webHidden/>
              </w:rPr>
              <w:instrText xml:space="preserve"> PAGEREF _Toc526420035 \h </w:instrText>
            </w:r>
            <w:r>
              <w:rPr>
                <w:noProof/>
                <w:webHidden/>
              </w:rPr>
            </w:r>
            <w:r>
              <w:rPr>
                <w:noProof/>
                <w:webHidden/>
              </w:rPr>
              <w:fldChar w:fldCharType="separate"/>
            </w:r>
            <w:r>
              <w:rPr>
                <w:noProof/>
                <w:webHidden/>
              </w:rPr>
              <w:t>9</w:t>
            </w:r>
            <w:r>
              <w:rPr>
                <w:noProof/>
                <w:webHidden/>
              </w:rPr>
              <w:fldChar w:fldCharType="end"/>
            </w:r>
          </w:hyperlink>
        </w:p>
        <w:p w14:paraId="7F655134" w14:textId="6FD57E0A" w:rsidR="00B8438A" w:rsidRDefault="00B8438A">
          <w:pPr>
            <w:pStyle w:val="TOC1"/>
            <w:rPr>
              <w:rFonts w:asciiTheme="minorHAnsi" w:eastAsiaTheme="minorEastAsia" w:hAnsiTheme="minorHAnsi" w:cstheme="minorBidi"/>
              <w:noProof/>
            </w:rPr>
          </w:pPr>
          <w:hyperlink w:anchor="_Toc526420036" w:history="1">
            <w:r w:rsidRPr="001325CA">
              <w:rPr>
                <w:rStyle w:val="Hyperlink"/>
                <w:rFonts w:ascii="Arial" w:eastAsia="Arial" w:hAnsi="Arial" w:cs="Arial"/>
                <w:b/>
                <w:noProof/>
              </w:rPr>
              <w:t>Energy Star Portfolio Manager for Energy Efficiency Grants</w:t>
            </w:r>
            <w:r>
              <w:rPr>
                <w:noProof/>
                <w:webHidden/>
              </w:rPr>
              <w:tab/>
            </w:r>
            <w:r>
              <w:rPr>
                <w:noProof/>
                <w:webHidden/>
              </w:rPr>
              <w:fldChar w:fldCharType="begin"/>
            </w:r>
            <w:r>
              <w:rPr>
                <w:noProof/>
                <w:webHidden/>
              </w:rPr>
              <w:instrText xml:space="preserve"> PAGEREF _Toc526420036 \h </w:instrText>
            </w:r>
            <w:r>
              <w:rPr>
                <w:noProof/>
                <w:webHidden/>
              </w:rPr>
            </w:r>
            <w:r>
              <w:rPr>
                <w:noProof/>
                <w:webHidden/>
              </w:rPr>
              <w:fldChar w:fldCharType="separate"/>
            </w:r>
            <w:r>
              <w:rPr>
                <w:noProof/>
                <w:webHidden/>
              </w:rPr>
              <w:t>10</w:t>
            </w:r>
            <w:r>
              <w:rPr>
                <w:noProof/>
                <w:webHidden/>
              </w:rPr>
              <w:fldChar w:fldCharType="end"/>
            </w:r>
          </w:hyperlink>
        </w:p>
        <w:p w14:paraId="6CE92E6D" w14:textId="647E31DC" w:rsidR="00B8438A" w:rsidRDefault="00B8438A">
          <w:pPr>
            <w:pStyle w:val="TOC1"/>
            <w:rPr>
              <w:rFonts w:asciiTheme="minorHAnsi" w:eastAsiaTheme="minorEastAsia" w:hAnsiTheme="minorHAnsi" w:cstheme="minorBidi"/>
              <w:noProof/>
            </w:rPr>
          </w:pPr>
          <w:hyperlink w:anchor="_Toc526420037" w:history="1">
            <w:r w:rsidRPr="001325CA">
              <w:rPr>
                <w:rStyle w:val="Hyperlink"/>
                <w:rFonts w:ascii="Arial" w:eastAsia="Arial" w:hAnsi="Arial" w:cs="Arial"/>
                <w:b/>
                <w:noProof/>
              </w:rPr>
              <w:t>Measurement and Verification (M&amp;V) of Energy Savings Requirements</w:t>
            </w:r>
            <w:r>
              <w:rPr>
                <w:noProof/>
                <w:webHidden/>
              </w:rPr>
              <w:tab/>
            </w:r>
            <w:r>
              <w:rPr>
                <w:noProof/>
                <w:webHidden/>
              </w:rPr>
              <w:fldChar w:fldCharType="begin"/>
            </w:r>
            <w:r>
              <w:rPr>
                <w:noProof/>
                <w:webHidden/>
              </w:rPr>
              <w:instrText xml:space="preserve"> PAGEREF _Toc526420037 \h </w:instrText>
            </w:r>
            <w:r>
              <w:rPr>
                <w:noProof/>
                <w:webHidden/>
              </w:rPr>
            </w:r>
            <w:r>
              <w:rPr>
                <w:noProof/>
                <w:webHidden/>
              </w:rPr>
              <w:fldChar w:fldCharType="separate"/>
            </w:r>
            <w:r>
              <w:rPr>
                <w:noProof/>
                <w:webHidden/>
              </w:rPr>
              <w:t>10</w:t>
            </w:r>
            <w:r>
              <w:rPr>
                <w:noProof/>
                <w:webHidden/>
              </w:rPr>
              <w:fldChar w:fldCharType="end"/>
            </w:r>
          </w:hyperlink>
        </w:p>
        <w:p w14:paraId="48A6F339" w14:textId="12413D00" w:rsidR="00B8438A" w:rsidRDefault="00B8438A">
          <w:pPr>
            <w:pStyle w:val="TOC1"/>
            <w:rPr>
              <w:rFonts w:asciiTheme="minorHAnsi" w:eastAsiaTheme="minorEastAsia" w:hAnsiTheme="minorHAnsi" w:cstheme="minorBidi"/>
              <w:noProof/>
            </w:rPr>
          </w:pPr>
          <w:hyperlink w:anchor="_Toc526420038" w:history="1">
            <w:r w:rsidRPr="001325CA">
              <w:rPr>
                <w:rStyle w:val="Hyperlink"/>
                <w:rFonts w:ascii="Arial" w:eastAsia="Arial" w:hAnsi="Arial" w:cs="Arial"/>
                <w:b/>
                <w:noProof/>
              </w:rPr>
              <w:t>Specific Solar Grant Requirements</w:t>
            </w:r>
            <w:r>
              <w:rPr>
                <w:noProof/>
                <w:webHidden/>
              </w:rPr>
              <w:tab/>
            </w:r>
            <w:r>
              <w:rPr>
                <w:noProof/>
                <w:webHidden/>
              </w:rPr>
              <w:fldChar w:fldCharType="begin"/>
            </w:r>
            <w:r>
              <w:rPr>
                <w:noProof/>
                <w:webHidden/>
              </w:rPr>
              <w:instrText xml:space="preserve"> PAGEREF _Toc526420038 \h </w:instrText>
            </w:r>
            <w:r>
              <w:rPr>
                <w:noProof/>
                <w:webHidden/>
              </w:rPr>
            </w:r>
            <w:r>
              <w:rPr>
                <w:noProof/>
                <w:webHidden/>
              </w:rPr>
              <w:fldChar w:fldCharType="separate"/>
            </w:r>
            <w:r>
              <w:rPr>
                <w:noProof/>
                <w:webHidden/>
              </w:rPr>
              <w:t>10</w:t>
            </w:r>
            <w:r>
              <w:rPr>
                <w:noProof/>
                <w:webHidden/>
              </w:rPr>
              <w:fldChar w:fldCharType="end"/>
            </w:r>
          </w:hyperlink>
        </w:p>
        <w:p w14:paraId="47CDB3A3" w14:textId="74C1372F" w:rsidR="00B8438A" w:rsidRDefault="00B8438A">
          <w:pPr>
            <w:pStyle w:val="TOC2"/>
            <w:tabs>
              <w:tab w:val="right" w:leader="dot" w:pos="10070"/>
            </w:tabs>
            <w:rPr>
              <w:rFonts w:asciiTheme="minorHAnsi" w:eastAsiaTheme="minorEastAsia" w:hAnsiTheme="minorHAnsi" w:cstheme="minorBidi"/>
              <w:noProof/>
            </w:rPr>
          </w:pPr>
          <w:hyperlink w:anchor="_Toc526420039" w:history="1">
            <w:r w:rsidRPr="001325CA">
              <w:rPr>
                <w:rStyle w:val="Hyperlink"/>
                <w:rFonts w:cs="Arial"/>
                <w:noProof/>
              </w:rPr>
              <w:t>PV Systems</w:t>
            </w:r>
            <w:r>
              <w:rPr>
                <w:noProof/>
                <w:webHidden/>
              </w:rPr>
              <w:tab/>
            </w:r>
            <w:r>
              <w:rPr>
                <w:noProof/>
                <w:webHidden/>
              </w:rPr>
              <w:fldChar w:fldCharType="begin"/>
            </w:r>
            <w:r>
              <w:rPr>
                <w:noProof/>
                <w:webHidden/>
              </w:rPr>
              <w:instrText xml:space="preserve"> PAGEREF _Toc526420039 \h </w:instrText>
            </w:r>
            <w:r>
              <w:rPr>
                <w:noProof/>
                <w:webHidden/>
              </w:rPr>
            </w:r>
            <w:r>
              <w:rPr>
                <w:noProof/>
                <w:webHidden/>
              </w:rPr>
              <w:fldChar w:fldCharType="separate"/>
            </w:r>
            <w:r>
              <w:rPr>
                <w:noProof/>
                <w:webHidden/>
              </w:rPr>
              <w:t>11</w:t>
            </w:r>
            <w:r>
              <w:rPr>
                <w:noProof/>
                <w:webHidden/>
              </w:rPr>
              <w:fldChar w:fldCharType="end"/>
            </w:r>
          </w:hyperlink>
        </w:p>
        <w:p w14:paraId="39715D91" w14:textId="3246C1EE" w:rsidR="00B8438A" w:rsidRDefault="00B8438A">
          <w:pPr>
            <w:pStyle w:val="TOC2"/>
            <w:tabs>
              <w:tab w:val="right" w:leader="dot" w:pos="10070"/>
            </w:tabs>
            <w:rPr>
              <w:rFonts w:asciiTheme="minorHAnsi" w:eastAsiaTheme="minorEastAsia" w:hAnsiTheme="minorHAnsi" w:cstheme="minorBidi"/>
              <w:noProof/>
            </w:rPr>
          </w:pPr>
          <w:hyperlink w:anchor="_Toc526420040" w:history="1">
            <w:r w:rsidRPr="001325CA">
              <w:rPr>
                <w:rStyle w:val="Hyperlink"/>
                <w:rFonts w:cs="Arial"/>
                <w:noProof/>
              </w:rPr>
              <w:t>Solar Thermal Systems</w:t>
            </w:r>
            <w:r>
              <w:rPr>
                <w:noProof/>
                <w:webHidden/>
              </w:rPr>
              <w:tab/>
            </w:r>
            <w:r>
              <w:rPr>
                <w:noProof/>
                <w:webHidden/>
              </w:rPr>
              <w:fldChar w:fldCharType="begin"/>
            </w:r>
            <w:r>
              <w:rPr>
                <w:noProof/>
                <w:webHidden/>
              </w:rPr>
              <w:instrText xml:space="preserve"> PAGEREF _Toc526420040 \h </w:instrText>
            </w:r>
            <w:r>
              <w:rPr>
                <w:noProof/>
                <w:webHidden/>
              </w:rPr>
            </w:r>
            <w:r>
              <w:rPr>
                <w:noProof/>
                <w:webHidden/>
              </w:rPr>
              <w:fldChar w:fldCharType="separate"/>
            </w:r>
            <w:r>
              <w:rPr>
                <w:noProof/>
                <w:webHidden/>
              </w:rPr>
              <w:t>11</w:t>
            </w:r>
            <w:r>
              <w:rPr>
                <w:noProof/>
                <w:webHidden/>
              </w:rPr>
              <w:fldChar w:fldCharType="end"/>
            </w:r>
          </w:hyperlink>
        </w:p>
        <w:p w14:paraId="4D1F45FD" w14:textId="1BB9E423" w:rsidR="00B8438A" w:rsidRDefault="00B8438A">
          <w:pPr>
            <w:pStyle w:val="TOC1"/>
            <w:rPr>
              <w:rFonts w:asciiTheme="minorHAnsi" w:eastAsiaTheme="minorEastAsia" w:hAnsiTheme="minorHAnsi" w:cstheme="minorBidi"/>
              <w:noProof/>
            </w:rPr>
          </w:pPr>
          <w:hyperlink w:anchor="_Toc526420041" w:history="1">
            <w:r w:rsidRPr="001325CA">
              <w:rPr>
                <w:rStyle w:val="Hyperlink"/>
                <w:rFonts w:ascii="Arial" w:eastAsia="Arial" w:hAnsi="Arial" w:cs="Arial"/>
                <w:b/>
                <w:noProof/>
              </w:rPr>
              <w:t>Solar Application Submission Requirements</w:t>
            </w:r>
            <w:r>
              <w:rPr>
                <w:noProof/>
                <w:webHidden/>
              </w:rPr>
              <w:tab/>
            </w:r>
            <w:r>
              <w:rPr>
                <w:noProof/>
                <w:webHidden/>
              </w:rPr>
              <w:fldChar w:fldCharType="begin"/>
            </w:r>
            <w:r>
              <w:rPr>
                <w:noProof/>
                <w:webHidden/>
              </w:rPr>
              <w:instrText xml:space="preserve"> PAGEREF _Toc526420041 \h </w:instrText>
            </w:r>
            <w:r>
              <w:rPr>
                <w:noProof/>
                <w:webHidden/>
              </w:rPr>
            </w:r>
            <w:r>
              <w:rPr>
                <w:noProof/>
                <w:webHidden/>
              </w:rPr>
              <w:fldChar w:fldCharType="separate"/>
            </w:r>
            <w:r>
              <w:rPr>
                <w:noProof/>
                <w:webHidden/>
              </w:rPr>
              <w:t>11</w:t>
            </w:r>
            <w:r>
              <w:rPr>
                <w:noProof/>
                <w:webHidden/>
              </w:rPr>
              <w:fldChar w:fldCharType="end"/>
            </w:r>
          </w:hyperlink>
        </w:p>
        <w:p w14:paraId="43CCCB3C" w14:textId="0DA8C4BC" w:rsidR="00B8438A" w:rsidRDefault="00B8438A">
          <w:pPr>
            <w:pStyle w:val="TOC1"/>
            <w:rPr>
              <w:rFonts w:asciiTheme="minorHAnsi" w:eastAsiaTheme="minorEastAsia" w:hAnsiTheme="minorHAnsi" w:cstheme="minorBidi"/>
              <w:noProof/>
            </w:rPr>
          </w:pPr>
          <w:hyperlink w:anchor="_Toc526420042" w:history="1">
            <w:r w:rsidRPr="001325CA">
              <w:rPr>
                <w:rStyle w:val="Hyperlink"/>
                <w:rFonts w:ascii="Arial" w:eastAsia="Arial" w:hAnsi="Arial" w:cs="Arial"/>
                <w:b/>
                <w:noProof/>
              </w:rPr>
              <w:t>Energy Efficiency Application Submission Requirements</w:t>
            </w:r>
            <w:r>
              <w:rPr>
                <w:noProof/>
                <w:webHidden/>
              </w:rPr>
              <w:tab/>
            </w:r>
            <w:r>
              <w:rPr>
                <w:noProof/>
                <w:webHidden/>
              </w:rPr>
              <w:fldChar w:fldCharType="begin"/>
            </w:r>
            <w:r>
              <w:rPr>
                <w:noProof/>
                <w:webHidden/>
              </w:rPr>
              <w:instrText xml:space="preserve"> PAGEREF _Toc526420042 \h </w:instrText>
            </w:r>
            <w:r>
              <w:rPr>
                <w:noProof/>
                <w:webHidden/>
              </w:rPr>
            </w:r>
            <w:r>
              <w:rPr>
                <w:noProof/>
                <w:webHidden/>
              </w:rPr>
              <w:fldChar w:fldCharType="separate"/>
            </w:r>
            <w:r>
              <w:rPr>
                <w:noProof/>
                <w:webHidden/>
              </w:rPr>
              <w:t>12</w:t>
            </w:r>
            <w:r>
              <w:rPr>
                <w:noProof/>
                <w:webHidden/>
              </w:rPr>
              <w:fldChar w:fldCharType="end"/>
            </w:r>
          </w:hyperlink>
        </w:p>
        <w:p w14:paraId="229D8BD9" w14:textId="2E7305E8" w:rsidR="00B8438A" w:rsidRDefault="00B8438A">
          <w:pPr>
            <w:pStyle w:val="TOC1"/>
            <w:rPr>
              <w:rFonts w:asciiTheme="minorHAnsi" w:eastAsiaTheme="minorEastAsia" w:hAnsiTheme="minorHAnsi" w:cstheme="minorBidi"/>
              <w:noProof/>
            </w:rPr>
          </w:pPr>
          <w:hyperlink w:anchor="_Toc526420043" w:history="1">
            <w:r w:rsidRPr="001325CA">
              <w:rPr>
                <w:rStyle w:val="Hyperlink"/>
                <w:rFonts w:ascii="Arial" w:eastAsia="Arial" w:hAnsi="Arial" w:cs="Arial"/>
                <w:b/>
                <w:noProof/>
              </w:rPr>
              <w:t>Lighting Projects</w:t>
            </w:r>
            <w:r>
              <w:rPr>
                <w:noProof/>
                <w:webHidden/>
              </w:rPr>
              <w:tab/>
            </w:r>
            <w:r>
              <w:rPr>
                <w:noProof/>
                <w:webHidden/>
              </w:rPr>
              <w:fldChar w:fldCharType="begin"/>
            </w:r>
            <w:r>
              <w:rPr>
                <w:noProof/>
                <w:webHidden/>
              </w:rPr>
              <w:instrText xml:space="preserve"> PAGEREF _Toc526420043 \h </w:instrText>
            </w:r>
            <w:r>
              <w:rPr>
                <w:noProof/>
                <w:webHidden/>
              </w:rPr>
            </w:r>
            <w:r>
              <w:rPr>
                <w:noProof/>
                <w:webHidden/>
              </w:rPr>
              <w:fldChar w:fldCharType="separate"/>
            </w:r>
            <w:r>
              <w:rPr>
                <w:noProof/>
                <w:webHidden/>
              </w:rPr>
              <w:t>12</w:t>
            </w:r>
            <w:r>
              <w:rPr>
                <w:noProof/>
                <w:webHidden/>
              </w:rPr>
              <w:fldChar w:fldCharType="end"/>
            </w:r>
          </w:hyperlink>
        </w:p>
        <w:p w14:paraId="110ACF83" w14:textId="08473E75" w:rsidR="00B8438A" w:rsidRDefault="00B8438A">
          <w:pPr>
            <w:pStyle w:val="TOC2"/>
            <w:tabs>
              <w:tab w:val="right" w:leader="dot" w:pos="10070"/>
            </w:tabs>
            <w:rPr>
              <w:rFonts w:asciiTheme="minorHAnsi" w:eastAsiaTheme="minorEastAsia" w:hAnsiTheme="minorHAnsi" w:cstheme="minorBidi"/>
              <w:noProof/>
            </w:rPr>
          </w:pPr>
          <w:hyperlink w:anchor="_Toc526420044" w:history="1">
            <w:r w:rsidRPr="001325CA">
              <w:rPr>
                <w:rStyle w:val="Hyperlink"/>
                <w:rFonts w:cs="Arial"/>
                <w:noProof/>
              </w:rPr>
              <w:t>Documentation for Municipal Street Lighting Projects</w:t>
            </w:r>
            <w:r>
              <w:rPr>
                <w:noProof/>
                <w:webHidden/>
              </w:rPr>
              <w:tab/>
            </w:r>
            <w:r>
              <w:rPr>
                <w:noProof/>
                <w:webHidden/>
              </w:rPr>
              <w:fldChar w:fldCharType="begin"/>
            </w:r>
            <w:r>
              <w:rPr>
                <w:noProof/>
                <w:webHidden/>
              </w:rPr>
              <w:instrText xml:space="preserve"> PAGEREF _Toc526420044 \h </w:instrText>
            </w:r>
            <w:r>
              <w:rPr>
                <w:noProof/>
                <w:webHidden/>
              </w:rPr>
            </w:r>
            <w:r>
              <w:rPr>
                <w:noProof/>
                <w:webHidden/>
              </w:rPr>
              <w:fldChar w:fldCharType="separate"/>
            </w:r>
            <w:r>
              <w:rPr>
                <w:noProof/>
                <w:webHidden/>
              </w:rPr>
              <w:t>12</w:t>
            </w:r>
            <w:r>
              <w:rPr>
                <w:noProof/>
                <w:webHidden/>
              </w:rPr>
              <w:fldChar w:fldCharType="end"/>
            </w:r>
          </w:hyperlink>
        </w:p>
        <w:p w14:paraId="66C79999" w14:textId="062191AF" w:rsidR="00B8438A" w:rsidRDefault="00B8438A">
          <w:pPr>
            <w:pStyle w:val="TOC2"/>
            <w:tabs>
              <w:tab w:val="right" w:leader="dot" w:pos="10070"/>
            </w:tabs>
            <w:rPr>
              <w:rFonts w:asciiTheme="minorHAnsi" w:eastAsiaTheme="minorEastAsia" w:hAnsiTheme="minorHAnsi" w:cstheme="minorBidi"/>
              <w:noProof/>
            </w:rPr>
          </w:pPr>
          <w:hyperlink w:anchor="_Toc526420045" w:history="1">
            <w:r w:rsidRPr="001325CA">
              <w:rPr>
                <w:rStyle w:val="Hyperlink"/>
                <w:rFonts w:cs="Arial"/>
                <w:noProof/>
              </w:rPr>
              <w:t>Documentation of School Lighting Projects</w:t>
            </w:r>
            <w:r>
              <w:rPr>
                <w:noProof/>
                <w:webHidden/>
              </w:rPr>
              <w:tab/>
            </w:r>
            <w:r>
              <w:rPr>
                <w:noProof/>
                <w:webHidden/>
              </w:rPr>
              <w:fldChar w:fldCharType="begin"/>
            </w:r>
            <w:r>
              <w:rPr>
                <w:noProof/>
                <w:webHidden/>
              </w:rPr>
              <w:instrText xml:space="preserve"> PAGEREF _Toc526420045 \h </w:instrText>
            </w:r>
            <w:r>
              <w:rPr>
                <w:noProof/>
                <w:webHidden/>
              </w:rPr>
            </w:r>
            <w:r>
              <w:rPr>
                <w:noProof/>
                <w:webHidden/>
              </w:rPr>
              <w:fldChar w:fldCharType="separate"/>
            </w:r>
            <w:r>
              <w:rPr>
                <w:noProof/>
                <w:webHidden/>
              </w:rPr>
              <w:t>13</w:t>
            </w:r>
            <w:r>
              <w:rPr>
                <w:noProof/>
                <w:webHidden/>
              </w:rPr>
              <w:fldChar w:fldCharType="end"/>
            </w:r>
          </w:hyperlink>
        </w:p>
        <w:p w14:paraId="125C6797" w14:textId="1F7B226F" w:rsidR="00B8438A" w:rsidRDefault="00B8438A">
          <w:pPr>
            <w:pStyle w:val="TOC2"/>
            <w:tabs>
              <w:tab w:val="right" w:leader="dot" w:pos="10070"/>
            </w:tabs>
            <w:rPr>
              <w:rFonts w:asciiTheme="minorHAnsi" w:eastAsiaTheme="minorEastAsia" w:hAnsiTheme="minorHAnsi" w:cstheme="minorBidi"/>
              <w:noProof/>
            </w:rPr>
          </w:pPr>
          <w:hyperlink w:anchor="_Toc526420046" w:history="1">
            <w:r w:rsidRPr="001325CA">
              <w:rPr>
                <w:rStyle w:val="Hyperlink"/>
                <w:rFonts w:cs="Arial"/>
                <w:noProof/>
              </w:rPr>
              <w:t>For all Lighting Projects</w:t>
            </w:r>
            <w:r>
              <w:rPr>
                <w:noProof/>
                <w:webHidden/>
              </w:rPr>
              <w:tab/>
            </w:r>
            <w:r>
              <w:rPr>
                <w:noProof/>
                <w:webHidden/>
              </w:rPr>
              <w:fldChar w:fldCharType="begin"/>
            </w:r>
            <w:r>
              <w:rPr>
                <w:noProof/>
                <w:webHidden/>
              </w:rPr>
              <w:instrText xml:space="preserve"> PAGEREF _Toc526420046 \h </w:instrText>
            </w:r>
            <w:r>
              <w:rPr>
                <w:noProof/>
                <w:webHidden/>
              </w:rPr>
            </w:r>
            <w:r>
              <w:rPr>
                <w:noProof/>
                <w:webHidden/>
              </w:rPr>
              <w:fldChar w:fldCharType="separate"/>
            </w:r>
            <w:r>
              <w:rPr>
                <w:noProof/>
                <w:webHidden/>
              </w:rPr>
              <w:t>13</w:t>
            </w:r>
            <w:r>
              <w:rPr>
                <w:noProof/>
                <w:webHidden/>
              </w:rPr>
              <w:fldChar w:fldCharType="end"/>
            </w:r>
          </w:hyperlink>
        </w:p>
        <w:p w14:paraId="7DFEB9A2" w14:textId="2A083463" w:rsidR="00B8438A" w:rsidRDefault="00B8438A">
          <w:pPr>
            <w:pStyle w:val="TOC2"/>
            <w:tabs>
              <w:tab w:val="right" w:leader="dot" w:pos="10070"/>
            </w:tabs>
            <w:rPr>
              <w:rFonts w:asciiTheme="minorHAnsi" w:eastAsiaTheme="minorEastAsia" w:hAnsiTheme="minorHAnsi" w:cstheme="minorBidi"/>
              <w:noProof/>
            </w:rPr>
          </w:pPr>
          <w:hyperlink w:anchor="_Toc526420047" w:history="1">
            <w:r w:rsidRPr="001325CA">
              <w:rPr>
                <w:rStyle w:val="Hyperlink"/>
                <w:rFonts w:cs="Arial"/>
                <w:noProof/>
              </w:rPr>
              <w:t>Installation M&amp;V:</w:t>
            </w:r>
            <w:r>
              <w:rPr>
                <w:noProof/>
                <w:webHidden/>
              </w:rPr>
              <w:tab/>
            </w:r>
            <w:r>
              <w:rPr>
                <w:noProof/>
                <w:webHidden/>
              </w:rPr>
              <w:fldChar w:fldCharType="begin"/>
            </w:r>
            <w:r>
              <w:rPr>
                <w:noProof/>
                <w:webHidden/>
              </w:rPr>
              <w:instrText xml:space="preserve"> PAGEREF _Toc526420047 \h </w:instrText>
            </w:r>
            <w:r>
              <w:rPr>
                <w:noProof/>
                <w:webHidden/>
              </w:rPr>
            </w:r>
            <w:r>
              <w:rPr>
                <w:noProof/>
                <w:webHidden/>
              </w:rPr>
              <w:fldChar w:fldCharType="separate"/>
            </w:r>
            <w:r>
              <w:rPr>
                <w:noProof/>
                <w:webHidden/>
              </w:rPr>
              <w:t>13</w:t>
            </w:r>
            <w:r>
              <w:rPr>
                <w:noProof/>
                <w:webHidden/>
              </w:rPr>
              <w:fldChar w:fldCharType="end"/>
            </w:r>
          </w:hyperlink>
        </w:p>
        <w:p w14:paraId="30247B61" w14:textId="740170F3" w:rsidR="00B8438A" w:rsidRDefault="00B8438A">
          <w:pPr>
            <w:pStyle w:val="TOC2"/>
            <w:tabs>
              <w:tab w:val="right" w:leader="dot" w:pos="10070"/>
            </w:tabs>
            <w:rPr>
              <w:rFonts w:asciiTheme="minorHAnsi" w:eastAsiaTheme="minorEastAsia" w:hAnsiTheme="minorHAnsi" w:cstheme="minorBidi"/>
              <w:noProof/>
            </w:rPr>
          </w:pPr>
          <w:hyperlink w:anchor="_Toc526420048" w:history="1">
            <w:r w:rsidRPr="001325CA">
              <w:rPr>
                <w:rStyle w:val="Hyperlink"/>
                <w:rFonts w:cs="Arial"/>
                <w:noProof/>
              </w:rPr>
              <w:t>Annual M&amp;V:</w:t>
            </w:r>
            <w:r>
              <w:rPr>
                <w:noProof/>
                <w:webHidden/>
              </w:rPr>
              <w:tab/>
            </w:r>
            <w:r>
              <w:rPr>
                <w:noProof/>
                <w:webHidden/>
              </w:rPr>
              <w:fldChar w:fldCharType="begin"/>
            </w:r>
            <w:r>
              <w:rPr>
                <w:noProof/>
                <w:webHidden/>
              </w:rPr>
              <w:instrText xml:space="preserve"> PAGEREF _Toc526420048 \h </w:instrText>
            </w:r>
            <w:r>
              <w:rPr>
                <w:noProof/>
                <w:webHidden/>
              </w:rPr>
            </w:r>
            <w:r>
              <w:rPr>
                <w:noProof/>
                <w:webHidden/>
              </w:rPr>
              <w:fldChar w:fldCharType="separate"/>
            </w:r>
            <w:r>
              <w:rPr>
                <w:noProof/>
                <w:webHidden/>
              </w:rPr>
              <w:t>14</w:t>
            </w:r>
            <w:r>
              <w:rPr>
                <w:noProof/>
                <w:webHidden/>
              </w:rPr>
              <w:fldChar w:fldCharType="end"/>
            </w:r>
          </w:hyperlink>
        </w:p>
        <w:p w14:paraId="4214ED7F" w14:textId="7D6EC11A" w:rsidR="00385EDC" w:rsidRPr="00A23D7C" w:rsidRDefault="00385EDC">
          <w:pPr>
            <w:rPr>
              <w:rFonts w:ascii="Arial" w:hAnsi="Arial" w:cs="Arial"/>
            </w:rPr>
          </w:pPr>
          <w:r w:rsidRPr="00A23D7C">
            <w:rPr>
              <w:rFonts w:ascii="Arial" w:hAnsi="Arial" w:cs="Arial"/>
              <w:b/>
              <w:bCs/>
              <w:noProof/>
            </w:rPr>
            <w:fldChar w:fldCharType="end"/>
          </w:r>
        </w:p>
      </w:sdtContent>
    </w:sdt>
    <w:p w14:paraId="775EF682" w14:textId="48885F86" w:rsidR="008708F3" w:rsidRPr="00A23D7C" w:rsidRDefault="008708F3" w:rsidP="00012C71">
      <w:pPr>
        <w:tabs>
          <w:tab w:val="right" w:leader="dot" w:pos="8784"/>
        </w:tabs>
        <w:spacing w:after="120"/>
        <w:textAlignment w:val="baseline"/>
        <w:rPr>
          <w:rFonts w:ascii="Arial" w:eastAsia="Arial" w:hAnsi="Arial" w:cs="Arial"/>
          <w:color w:val="000000"/>
        </w:rPr>
      </w:pPr>
    </w:p>
    <w:p w14:paraId="54BDCF34" w14:textId="77777777" w:rsidR="00316CF6" w:rsidRPr="00A23D7C" w:rsidRDefault="00316CF6">
      <w:pPr>
        <w:rPr>
          <w:rFonts w:ascii="Arial" w:eastAsia="Arial" w:hAnsi="Arial" w:cs="Arial"/>
          <w:b/>
          <w:color w:val="000000"/>
          <w:spacing w:val="-1"/>
        </w:rPr>
      </w:pPr>
      <w:r w:rsidRPr="00A23D7C">
        <w:rPr>
          <w:rFonts w:ascii="Arial" w:eastAsia="Arial" w:hAnsi="Arial" w:cs="Arial"/>
          <w:b/>
          <w:color w:val="000000"/>
          <w:spacing w:val="-1"/>
        </w:rPr>
        <w:br w:type="page"/>
      </w:r>
    </w:p>
    <w:p w14:paraId="1123DD7A" w14:textId="5490DEBD" w:rsidR="00BC2A63" w:rsidRPr="00A23D7C" w:rsidRDefault="00EB3948" w:rsidP="00012C71">
      <w:pPr>
        <w:spacing w:after="120"/>
        <w:textAlignment w:val="baseline"/>
        <w:rPr>
          <w:rFonts w:ascii="Arial" w:eastAsia="Arial" w:hAnsi="Arial" w:cs="Arial"/>
          <w:b/>
          <w:color w:val="000000"/>
          <w:spacing w:val="-1"/>
        </w:rPr>
      </w:pPr>
      <w:r w:rsidRPr="00A23D7C">
        <w:rPr>
          <w:rFonts w:ascii="Arial" w:eastAsia="Arial" w:hAnsi="Arial" w:cs="Arial"/>
          <w:b/>
          <w:color w:val="000000"/>
          <w:spacing w:val="-1"/>
        </w:rPr>
        <w:t>Program Contacts:</w:t>
      </w:r>
    </w:p>
    <w:p w14:paraId="3CA4244C" w14:textId="3043EE1A" w:rsidR="003B3412" w:rsidRPr="00A23D7C" w:rsidRDefault="003B3412" w:rsidP="00012C71">
      <w:pPr>
        <w:spacing w:after="120"/>
        <w:textAlignment w:val="baseline"/>
        <w:rPr>
          <w:rFonts w:ascii="Arial" w:eastAsia="Arial" w:hAnsi="Arial" w:cs="Arial"/>
          <w:color w:val="000000"/>
          <w:spacing w:val="-1"/>
        </w:rPr>
      </w:pPr>
      <w:r w:rsidRPr="00A23D7C">
        <w:rPr>
          <w:rFonts w:ascii="Arial" w:eastAsia="Arial" w:hAnsi="Arial" w:cs="Arial"/>
          <w:color w:val="000000"/>
          <w:spacing w:val="-1"/>
        </w:rPr>
        <w:t>Dever Haffner-Ratliffe</w:t>
      </w:r>
      <w:r w:rsidR="00820260" w:rsidRPr="00A23D7C">
        <w:rPr>
          <w:rFonts w:ascii="Arial" w:eastAsia="Arial" w:hAnsi="Arial" w:cs="Arial"/>
          <w:color w:val="000000"/>
          <w:spacing w:val="-1"/>
        </w:rPr>
        <w:t xml:space="preserve">, </w:t>
      </w:r>
      <w:r w:rsidR="00453236" w:rsidRPr="00A23D7C">
        <w:rPr>
          <w:rFonts w:ascii="Arial" w:eastAsia="Arial" w:hAnsi="Arial" w:cs="Arial"/>
          <w:color w:val="000000"/>
          <w:spacing w:val="-1"/>
        </w:rPr>
        <w:t>Program and Contract</w:t>
      </w:r>
      <w:r w:rsidRPr="00A23D7C">
        <w:rPr>
          <w:rFonts w:ascii="Arial" w:eastAsia="Arial" w:hAnsi="Arial" w:cs="Arial"/>
          <w:color w:val="000000"/>
          <w:spacing w:val="-1"/>
        </w:rPr>
        <w:t xml:space="preserve"> Manager</w:t>
      </w:r>
      <w:r w:rsidR="00820260" w:rsidRPr="00A23D7C">
        <w:rPr>
          <w:rFonts w:ascii="Arial" w:eastAsia="Arial" w:hAnsi="Arial" w:cs="Arial"/>
          <w:color w:val="000000"/>
          <w:spacing w:val="-1"/>
        </w:rPr>
        <w:t>,</w:t>
      </w:r>
    </w:p>
    <w:p w14:paraId="046B3A4C" w14:textId="3AED318C" w:rsidR="00820260" w:rsidRPr="00A23D7C" w:rsidRDefault="00BD522E" w:rsidP="00012C71">
      <w:pPr>
        <w:spacing w:after="120"/>
        <w:textAlignment w:val="baseline"/>
        <w:rPr>
          <w:rFonts w:ascii="Arial" w:eastAsia="Arial" w:hAnsi="Arial" w:cs="Arial"/>
          <w:color w:val="000000"/>
          <w:spacing w:val="-1"/>
        </w:rPr>
      </w:pPr>
      <w:hyperlink r:id="rId10" w:history="1">
        <w:r w:rsidR="00453236" w:rsidRPr="00A23D7C">
          <w:rPr>
            <w:rStyle w:val="Hyperlink"/>
            <w:rFonts w:ascii="Arial" w:eastAsia="Arial" w:hAnsi="Arial" w:cs="Arial"/>
            <w:spacing w:val="-1"/>
          </w:rPr>
          <w:t>energy_policy@commerce.wa.gov</w:t>
        </w:r>
      </w:hyperlink>
      <w:r w:rsidR="00820260" w:rsidRPr="00A23D7C">
        <w:rPr>
          <w:rFonts w:ascii="Arial" w:eastAsia="Arial" w:hAnsi="Arial" w:cs="Arial"/>
          <w:color w:val="000000"/>
          <w:spacing w:val="-1"/>
        </w:rPr>
        <w:t>, 360-</w:t>
      </w:r>
      <w:r w:rsidR="003B3412" w:rsidRPr="00A23D7C">
        <w:rPr>
          <w:rFonts w:ascii="Arial" w:eastAsia="Arial" w:hAnsi="Arial" w:cs="Arial"/>
          <w:color w:val="000000"/>
          <w:spacing w:val="-1"/>
        </w:rPr>
        <w:t>522-3610</w:t>
      </w:r>
    </w:p>
    <w:p w14:paraId="230FD83B" w14:textId="77777777" w:rsidR="003B3412" w:rsidRPr="00A23D7C" w:rsidRDefault="003B3412" w:rsidP="00012C71">
      <w:pPr>
        <w:spacing w:after="120"/>
        <w:textAlignment w:val="baseline"/>
        <w:rPr>
          <w:rFonts w:ascii="Arial" w:eastAsia="Arial" w:hAnsi="Arial" w:cs="Arial"/>
          <w:b/>
          <w:color w:val="000000"/>
        </w:rPr>
      </w:pPr>
    </w:p>
    <w:p w14:paraId="2BC7BF97" w14:textId="69DECA9D" w:rsidR="008708F3" w:rsidRPr="00A23D7C" w:rsidRDefault="00EB3948" w:rsidP="00012C71">
      <w:pPr>
        <w:spacing w:after="120"/>
        <w:textAlignment w:val="baseline"/>
        <w:rPr>
          <w:rFonts w:ascii="Arial" w:eastAsia="Arial" w:hAnsi="Arial" w:cs="Arial"/>
          <w:b/>
          <w:color w:val="000000"/>
        </w:rPr>
      </w:pPr>
      <w:r w:rsidRPr="00A23D7C">
        <w:rPr>
          <w:rFonts w:ascii="Arial" w:eastAsia="Arial" w:hAnsi="Arial" w:cs="Arial"/>
          <w:b/>
          <w:color w:val="000000"/>
        </w:rPr>
        <w:t>Program Website</w:t>
      </w:r>
    </w:p>
    <w:p w14:paraId="290DD1A2" w14:textId="77777777" w:rsidR="008708F3" w:rsidRPr="00A23D7C" w:rsidRDefault="00BC2A63" w:rsidP="00012C71">
      <w:pPr>
        <w:spacing w:after="120"/>
        <w:textAlignment w:val="baseline"/>
        <w:rPr>
          <w:rFonts w:ascii="Arial" w:eastAsia="Arial" w:hAnsi="Arial" w:cs="Arial"/>
          <w:color w:val="0000FF"/>
          <w:u w:val="single"/>
        </w:rPr>
      </w:pPr>
      <w:r w:rsidRPr="00A23D7C">
        <w:rPr>
          <w:rFonts w:ascii="Arial" w:eastAsia="Arial" w:hAnsi="Arial" w:cs="Arial"/>
          <w:color w:val="0000FF"/>
          <w:u w:val="single"/>
        </w:rPr>
        <w:t>http://www.commerce.wa.gov/growing-the-economy/energy/energy-efficiency-and-solar-grants/</w:t>
      </w:r>
    </w:p>
    <w:p w14:paraId="122FFC29" w14:textId="77777777" w:rsidR="008708F3" w:rsidRPr="00A23D7C" w:rsidRDefault="008708F3" w:rsidP="00012C71">
      <w:pPr>
        <w:spacing w:after="120" w:line="286" w:lineRule="auto"/>
        <w:rPr>
          <w:rFonts w:ascii="Arial" w:hAnsi="Arial" w:cs="Arial"/>
        </w:rPr>
        <w:sectPr w:rsidR="008708F3" w:rsidRPr="00A23D7C">
          <w:footerReference w:type="default" r:id="rId11"/>
          <w:pgSz w:w="12240" w:h="15840"/>
          <w:pgMar w:top="680" w:right="725" w:bottom="843" w:left="1435" w:header="720" w:footer="1051" w:gutter="0"/>
          <w:pgNumType w:start="1"/>
          <w:cols w:space="720"/>
        </w:sectPr>
      </w:pPr>
    </w:p>
    <w:p w14:paraId="55E96F3C" w14:textId="77777777" w:rsidR="008708F3" w:rsidRPr="00A23D7C" w:rsidRDefault="008708F3" w:rsidP="00012C71">
      <w:pPr>
        <w:spacing w:after="120" w:line="286" w:lineRule="auto"/>
        <w:textAlignment w:val="baseline"/>
        <w:rPr>
          <w:rFonts w:ascii="Arial" w:hAnsi="Arial" w:cs="Arial"/>
        </w:rPr>
      </w:pPr>
    </w:p>
    <w:p w14:paraId="775D2F6E" w14:textId="093C947C" w:rsidR="008708F3" w:rsidRPr="00A23D7C" w:rsidRDefault="00012C71" w:rsidP="00012C71">
      <w:pPr>
        <w:spacing w:after="120" w:line="286" w:lineRule="auto"/>
        <w:jc w:val="center"/>
        <w:textAlignment w:val="baseline"/>
        <w:rPr>
          <w:rFonts w:ascii="Arial" w:eastAsia="Arial" w:hAnsi="Arial" w:cs="Arial"/>
          <w:b/>
          <w:color w:val="000000"/>
          <w:spacing w:val="-6"/>
        </w:rPr>
      </w:pPr>
      <w:r w:rsidRPr="00A23D7C">
        <w:rPr>
          <w:rFonts w:ascii="Arial" w:eastAsia="Arial" w:hAnsi="Arial" w:cs="Arial"/>
          <w:b/>
          <w:color w:val="000000"/>
          <w:spacing w:val="-6"/>
        </w:rPr>
        <w:t xml:space="preserve">2017-2019 </w:t>
      </w:r>
      <w:r w:rsidR="00EB3948" w:rsidRPr="00A23D7C">
        <w:rPr>
          <w:rFonts w:ascii="Arial" w:eastAsia="Arial" w:hAnsi="Arial" w:cs="Arial"/>
          <w:b/>
          <w:color w:val="000000"/>
          <w:spacing w:val="-6"/>
        </w:rPr>
        <w:t xml:space="preserve">Energy </w:t>
      </w:r>
      <w:r w:rsidRPr="00A23D7C">
        <w:rPr>
          <w:rFonts w:ascii="Arial" w:eastAsia="Arial" w:hAnsi="Arial" w:cs="Arial"/>
          <w:b/>
          <w:color w:val="000000"/>
          <w:spacing w:val="-6"/>
        </w:rPr>
        <w:t>Efficiency and Solar Grants for</w:t>
      </w:r>
      <w:r w:rsidRPr="00A23D7C">
        <w:rPr>
          <w:rFonts w:ascii="Arial" w:eastAsia="Arial" w:hAnsi="Arial" w:cs="Arial"/>
          <w:b/>
          <w:color w:val="000000"/>
          <w:spacing w:val="-6"/>
        </w:rPr>
        <w:br/>
      </w:r>
      <w:r w:rsidR="00EB3948" w:rsidRPr="00A23D7C">
        <w:rPr>
          <w:rFonts w:ascii="Arial" w:eastAsia="Arial" w:hAnsi="Arial" w:cs="Arial"/>
          <w:b/>
          <w:color w:val="000000"/>
          <w:spacing w:val="-6"/>
        </w:rPr>
        <w:t xml:space="preserve">Higher Education, Local </w:t>
      </w:r>
      <w:r w:rsidR="00385EDC" w:rsidRPr="00A23D7C">
        <w:rPr>
          <w:rFonts w:ascii="Arial" w:eastAsia="Arial" w:hAnsi="Arial" w:cs="Arial"/>
          <w:b/>
          <w:color w:val="000000"/>
          <w:spacing w:val="-6"/>
        </w:rPr>
        <w:t>Governments, State Agencies and</w:t>
      </w:r>
      <w:r w:rsidR="00385EDC" w:rsidRPr="00A23D7C">
        <w:rPr>
          <w:rFonts w:ascii="Arial" w:eastAsia="Arial" w:hAnsi="Arial" w:cs="Arial"/>
          <w:b/>
          <w:color w:val="000000"/>
          <w:spacing w:val="-6"/>
        </w:rPr>
        <w:br/>
      </w:r>
      <w:r w:rsidR="00EB3948" w:rsidRPr="00A23D7C">
        <w:rPr>
          <w:rFonts w:ascii="Arial" w:eastAsia="Arial" w:hAnsi="Arial" w:cs="Arial"/>
          <w:b/>
          <w:color w:val="000000"/>
          <w:spacing w:val="-6"/>
        </w:rPr>
        <w:t>Washington K-12 Public School Districts</w:t>
      </w:r>
    </w:p>
    <w:p w14:paraId="4CF1789C" w14:textId="77777777" w:rsidR="008708F3" w:rsidRPr="00A23D7C" w:rsidRDefault="00EB3948" w:rsidP="00012C71">
      <w:pPr>
        <w:spacing w:after="120" w:line="286" w:lineRule="auto"/>
        <w:jc w:val="center"/>
        <w:textAlignment w:val="baseline"/>
        <w:rPr>
          <w:rFonts w:ascii="Arial" w:eastAsia="Arial" w:hAnsi="Arial" w:cs="Arial"/>
          <w:b/>
          <w:color w:val="000000"/>
          <w:spacing w:val="-1"/>
        </w:rPr>
      </w:pPr>
      <w:r w:rsidRPr="00A23D7C">
        <w:rPr>
          <w:rFonts w:ascii="Arial" w:eastAsia="Arial" w:hAnsi="Arial" w:cs="Arial"/>
          <w:b/>
          <w:color w:val="000000"/>
          <w:spacing w:val="-1"/>
        </w:rPr>
        <w:t>Program Guidelines</w:t>
      </w:r>
    </w:p>
    <w:p w14:paraId="0FC13581" w14:textId="6FF961CF" w:rsidR="008708F3" w:rsidRPr="00A23D7C" w:rsidRDefault="005D4638" w:rsidP="00385EDC">
      <w:pPr>
        <w:pStyle w:val="Heading1"/>
        <w:rPr>
          <w:rFonts w:ascii="Arial" w:eastAsia="Arial" w:hAnsi="Arial" w:cs="Arial"/>
          <w:b/>
          <w:color w:val="000000"/>
          <w:sz w:val="22"/>
          <w:szCs w:val="22"/>
        </w:rPr>
      </w:pPr>
      <w:bookmarkStart w:id="1" w:name="_Toc526420022"/>
      <w:r w:rsidRPr="00A23D7C">
        <w:rPr>
          <w:rFonts w:ascii="Arial" w:eastAsia="Arial" w:hAnsi="Arial" w:cs="Arial"/>
          <w:b/>
          <w:color w:val="000000"/>
          <w:sz w:val="22"/>
          <w:szCs w:val="22"/>
        </w:rPr>
        <w:t>Purpose</w:t>
      </w:r>
      <w:bookmarkEnd w:id="1"/>
    </w:p>
    <w:p w14:paraId="022E5E2C" w14:textId="329E357E" w:rsidR="00012C71" w:rsidRPr="00A23D7C" w:rsidRDefault="00BD522E" w:rsidP="00012C71">
      <w:pPr>
        <w:spacing w:after="120" w:line="286" w:lineRule="auto"/>
        <w:textAlignment w:val="baseline"/>
        <w:rPr>
          <w:rFonts w:ascii="Arial" w:eastAsia="Arial" w:hAnsi="Arial" w:cs="Arial"/>
          <w:color w:val="000000"/>
          <w:spacing w:val="1"/>
        </w:rPr>
      </w:pPr>
      <w:hyperlink r:id="rId12" w:history="1">
        <w:r w:rsidR="00012C71" w:rsidRPr="00A23D7C">
          <w:rPr>
            <w:rStyle w:val="Hyperlink"/>
            <w:rFonts w:ascii="Arial" w:eastAsia="Arial" w:hAnsi="Arial" w:cs="Arial"/>
          </w:rPr>
          <w:t>Substitute Senate</w:t>
        </w:r>
        <w:r w:rsidR="00EB3948" w:rsidRPr="00A23D7C">
          <w:rPr>
            <w:rStyle w:val="Hyperlink"/>
            <w:rFonts w:ascii="Arial" w:eastAsia="Arial" w:hAnsi="Arial" w:cs="Arial"/>
          </w:rPr>
          <w:t xml:space="preserve"> Bill </w:t>
        </w:r>
        <w:r w:rsidR="00012C71" w:rsidRPr="00A23D7C">
          <w:rPr>
            <w:rStyle w:val="Hyperlink"/>
            <w:rFonts w:ascii="Arial" w:eastAsia="Arial" w:hAnsi="Arial" w:cs="Arial"/>
          </w:rPr>
          <w:t>6090</w:t>
        </w:r>
        <w:r w:rsidR="00EB3948" w:rsidRPr="00A23D7C">
          <w:rPr>
            <w:rStyle w:val="Hyperlink"/>
            <w:rFonts w:ascii="Arial" w:eastAsia="Arial" w:hAnsi="Arial" w:cs="Arial"/>
          </w:rPr>
          <w:t xml:space="preserve">, Chapter </w:t>
        </w:r>
        <w:r w:rsidR="00012C71" w:rsidRPr="00A23D7C">
          <w:rPr>
            <w:rStyle w:val="Hyperlink"/>
            <w:rFonts w:ascii="Arial" w:eastAsia="Arial" w:hAnsi="Arial" w:cs="Arial"/>
          </w:rPr>
          <w:t>2</w:t>
        </w:r>
        <w:r w:rsidR="00EB3948" w:rsidRPr="00A23D7C">
          <w:rPr>
            <w:rStyle w:val="Hyperlink"/>
            <w:rFonts w:ascii="Arial" w:eastAsia="Arial" w:hAnsi="Arial" w:cs="Arial"/>
          </w:rPr>
          <w:t>, Laws of 201</w:t>
        </w:r>
        <w:r w:rsidR="00012C71" w:rsidRPr="00A23D7C">
          <w:rPr>
            <w:rStyle w:val="Hyperlink"/>
            <w:rFonts w:ascii="Arial" w:eastAsia="Arial" w:hAnsi="Arial" w:cs="Arial"/>
          </w:rPr>
          <w:t>8</w:t>
        </w:r>
        <w:r w:rsidR="00EB3948" w:rsidRPr="00A23D7C">
          <w:rPr>
            <w:rStyle w:val="Hyperlink"/>
            <w:rFonts w:ascii="Arial" w:eastAsia="Arial" w:hAnsi="Arial" w:cs="Arial"/>
          </w:rPr>
          <w:t xml:space="preserve">, Section </w:t>
        </w:r>
        <w:r w:rsidR="00012C71" w:rsidRPr="00A23D7C">
          <w:rPr>
            <w:rStyle w:val="Hyperlink"/>
            <w:rFonts w:ascii="Arial" w:eastAsia="Arial" w:hAnsi="Arial" w:cs="Arial"/>
          </w:rPr>
          <w:t>1014</w:t>
        </w:r>
      </w:hyperlink>
      <w:r w:rsidR="00032325" w:rsidRPr="00A23D7C">
        <w:rPr>
          <w:rFonts w:ascii="Arial" w:eastAsia="Arial" w:hAnsi="Arial" w:cs="Arial"/>
          <w:color w:val="000000"/>
        </w:rPr>
        <w:t xml:space="preserve"> </w:t>
      </w:r>
      <w:r w:rsidR="00EB3948" w:rsidRPr="00A23D7C">
        <w:rPr>
          <w:rFonts w:ascii="Arial" w:eastAsia="Arial" w:hAnsi="Arial" w:cs="Arial"/>
          <w:color w:val="000000"/>
          <w:spacing w:val="1"/>
        </w:rPr>
        <w:t>passed by the 201</w:t>
      </w:r>
      <w:r w:rsidR="00012C71" w:rsidRPr="00A23D7C">
        <w:rPr>
          <w:rFonts w:ascii="Arial" w:eastAsia="Arial" w:hAnsi="Arial" w:cs="Arial"/>
          <w:color w:val="000000"/>
          <w:spacing w:val="1"/>
        </w:rPr>
        <w:t>8</w:t>
      </w:r>
      <w:r w:rsidR="00EB3948" w:rsidRPr="00A23D7C">
        <w:rPr>
          <w:rFonts w:ascii="Arial" w:eastAsia="Arial" w:hAnsi="Arial" w:cs="Arial"/>
          <w:color w:val="000000"/>
          <w:spacing w:val="1"/>
        </w:rPr>
        <w:t xml:space="preserve"> Legislature includes appropriation</w:t>
      </w:r>
      <w:r w:rsidR="00F90711" w:rsidRPr="00A23D7C">
        <w:rPr>
          <w:rFonts w:ascii="Arial" w:eastAsia="Arial" w:hAnsi="Arial" w:cs="Arial"/>
          <w:color w:val="000000"/>
          <w:spacing w:val="1"/>
        </w:rPr>
        <w:t>s</w:t>
      </w:r>
      <w:r w:rsidR="00EB3948" w:rsidRPr="00A23D7C">
        <w:rPr>
          <w:rFonts w:ascii="Arial" w:eastAsia="Arial" w:hAnsi="Arial" w:cs="Arial"/>
          <w:color w:val="000000"/>
          <w:spacing w:val="1"/>
        </w:rPr>
        <w:t xml:space="preserve"> of $</w:t>
      </w:r>
      <w:r w:rsidR="00012C71" w:rsidRPr="00A23D7C">
        <w:rPr>
          <w:rFonts w:ascii="Arial" w:eastAsia="Arial" w:hAnsi="Arial" w:cs="Arial"/>
          <w:color w:val="000000"/>
          <w:spacing w:val="1"/>
        </w:rPr>
        <w:t>1</w:t>
      </w:r>
      <w:r w:rsidR="00EB3948" w:rsidRPr="00A23D7C">
        <w:rPr>
          <w:rFonts w:ascii="Arial" w:eastAsia="Arial" w:hAnsi="Arial" w:cs="Arial"/>
          <w:color w:val="000000"/>
          <w:spacing w:val="1"/>
        </w:rPr>
        <w:t>1,</w:t>
      </w:r>
      <w:r w:rsidR="00012C71" w:rsidRPr="00A23D7C">
        <w:rPr>
          <w:rFonts w:ascii="Arial" w:eastAsia="Arial" w:hAnsi="Arial" w:cs="Arial"/>
          <w:color w:val="000000"/>
          <w:spacing w:val="1"/>
        </w:rPr>
        <w:t>000</w:t>
      </w:r>
      <w:r w:rsidR="00EB3948" w:rsidRPr="00A23D7C">
        <w:rPr>
          <w:rFonts w:ascii="Arial" w:eastAsia="Arial" w:hAnsi="Arial" w:cs="Arial"/>
          <w:color w:val="000000"/>
          <w:spacing w:val="1"/>
        </w:rPr>
        <w:t>,000 million to the Washington Sta</w:t>
      </w:r>
      <w:r w:rsidR="00F90711" w:rsidRPr="00A23D7C">
        <w:rPr>
          <w:rFonts w:ascii="Arial" w:eastAsia="Arial" w:hAnsi="Arial" w:cs="Arial"/>
          <w:color w:val="000000"/>
          <w:spacing w:val="1"/>
        </w:rPr>
        <w:t>te Department of Commerce for the</w:t>
      </w:r>
      <w:r w:rsidR="00EB3948" w:rsidRPr="00A23D7C">
        <w:rPr>
          <w:rFonts w:ascii="Arial" w:eastAsia="Arial" w:hAnsi="Arial" w:cs="Arial"/>
          <w:color w:val="000000"/>
          <w:spacing w:val="1"/>
        </w:rPr>
        <w:t xml:space="preserve"> energy efficiency and solar cost saving grants program</w:t>
      </w:r>
      <w:r w:rsidR="00916A19" w:rsidRPr="00A23D7C">
        <w:rPr>
          <w:rFonts w:ascii="Arial" w:eastAsia="Arial" w:hAnsi="Arial" w:cs="Arial"/>
          <w:color w:val="000000"/>
          <w:spacing w:val="1"/>
        </w:rPr>
        <w:t>s</w:t>
      </w:r>
      <w:r w:rsidR="00EB3948" w:rsidRPr="00A23D7C">
        <w:rPr>
          <w:rFonts w:ascii="Arial" w:eastAsia="Arial" w:hAnsi="Arial" w:cs="Arial"/>
          <w:color w:val="000000"/>
          <w:spacing w:val="1"/>
        </w:rPr>
        <w:t xml:space="preserve">. </w:t>
      </w:r>
    </w:p>
    <w:p w14:paraId="47DF7C53" w14:textId="650AECA9" w:rsidR="00DC4F04" w:rsidRPr="00A23D7C" w:rsidRDefault="00EB3948" w:rsidP="00012C71">
      <w:p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 xml:space="preserve">The </w:t>
      </w:r>
      <w:r w:rsidR="00DC4F04" w:rsidRPr="00A23D7C">
        <w:rPr>
          <w:rFonts w:ascii="Arial" w:eastAsia="Arial" w:hAnsi="Arial" w:cs="Arial"/>
          <w:color w:val="000000"/>
          <w:spacing w:val="1"/>
        </w:rPr>
        <w:t>appropriation provide</w:t>
      </w:r>
      <w:r w:rsidR="00F90711" w:rsidRPr="00A23D7C">
        <w:rPr>
          <w:rFonts w:ascii="Arial" w:eastAsia="Arial" w:hAnsi="Arial" w:cs="Arial"/>
          <w:color w:val="000000"/>
          <w:spacing w:val="1"/>
        </w:rPr>
        <w:t>s</w:t>
      </w:r>
      <w:r w:rsidR="00DC4F04" w:rsidRPr="00A23D7C">
        <w:rPr>
          <w:rFonts w:ascii="Arial" w:eastAsia="Arial" w:hAnsi="Arial" w:cs="Arial"/>
          <w:color w:val="000000"/>
          <w:spacing w:val="1"/>
        </w:rPr>
        <w:t>:</w:t>
      </w:r>
      <w:r w:rsidRPr="00A23D7C">
        <w:rPr>
          <w:rFonts w:ascii="Arial" w:eastAsia="Arial" w:hAnsi="Arial" w:cs="Arial"/>
          <w:color w:val="000000"/>
          <w:spacing w:val="1"/>
        </w:rPr>
        <w:t xml:space="preserve"> </w:t>
      </w:r>
    </w:p>
    <w:p w14:paraId="2101B5AB" w14:textId="551012D8" w:rsidR="00FA11AD" w:rsidRPr="00A23D7C" w:rsidRDefault="00FA11AD" w:rsidP="00F03065">
      <w:pPr>
        <w:rPr>
          <w:rFonts w:ascii="Arial" w:hAnsi="Arial" w:cs="Arial"/>
          <w:b/>
        </w:rPr>
      </w:pPr>
      <w:r w:rsidRPr="00A23D7C">
        <w:rPr>
          <w:rFonts w:ascii="Arial" w:hAnsi="Arial" w:cs="Arial"/>
          <w:b/>
        </w:rPr>
        <w:t>Energy Efficiency</w:t>
      </w:r>
    </w:p>
    <w:p w14:paraId="63B15ACA" w14:textId="4D9177C5" w:rsidR="009A5743" w:rsidRPr="00A23D7C" w:rsidRDefault="00EB3948" w:rsidP="00012C71">
      <w:p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w:t>
      </w:r>
      <w:r w:rsidR="00A7357A" w:rsidRPr="00A23D7C">
        <w:rPr>
          <w:rFonts w:ascii="Arial" w:eastAsia="Arial" w:hAnsi="Arial" w:cs="Arial"/>
          <w:color w:val="000000"/>
          <w:spacing w:val="1"/>
        </w:rPr>
        <w:t>7,129,500</w:t>
      </w:r>
      <w:r w:rsidR="003B3412" w:rsidRPr="00A23D7C">
        <w:rPr>
          <w:rFonts w:ascii="Arial" w:eastAsia="Arial" w:hAnsi="Arial" w:cs="Arial"/>
          <w:color w:val="000000"/>
          <w:spacing w:val="1"/>
        </w:rPr>
        <w:t xml:space="preserve">.00 </w:t>
      </w:r>
      <w:r w:rsidRPr="00A23D7C">
        <w:rPr>
          <w:rFonts w:ascii="Arial" w:eastAsia="Arial" w:hAnsi="Arial" w:cs="Arial"/>
          <w:color w:val="000000"/>
          <w:spacing w:val="1"/>
        </w:rPr>
        <w:t xml:space="preserve">for projects </w:t>
      </w:r>
      <w:r w:rsidR="009A5743" w:rsidRPr="00A23D7C">
        <w:rPr>
          <w:rFonts w:ascii="Arial" w:eastAsia="Arial" w:hAnsi="Arial" w:cs="Arial"/>
          <w:color w:val="000000"/>
          <w:spacing w:val="1"/>
        </w:rPr>
        <w:t>to be awarded in competitive rounds to local agencies, public higher education institutions, school districts</w:t>
      </w:r>
      <w:r w:rsidR="00810BC7" w:rsidRPr="00A23D7C">
        <w:rPr>
          <w:rFonts w:ascii="Arial" w:eastAsia="Arial" w:hAnsi="Arial" w:cs="Arial"/>
          <w:color w:val="000000"/>
          <w:spacing w:val="1"/>
        </w:rPr>
        <w:t>,</w:t>
      </w:r>
      <w:r w:rsidR="009A5743" w:rsidRPr="00A23D7C">
        <w:rPr>
          <w:rFonts w:ascii="Arial" w:eastAsia="Arial" w:hAnsi="Arial" w:cs="Arial"/>
          <w:color w:val="000000"/>
          <w:spacing w:val="1"/>
        </w:rPr>
        <w:t xml:space="preserve"> and state agencies for operational cost savings improvements to facilities and related projects that result in energy and operational cost savings. </w:t>
      </w:r>
    </w:p>
    <w:p w14:paraId="0FC8F049" w14:textId="77777777" w:rsidR="00453236" w:rsidRPr="00A23D7C" w:rsidRDefault="00453236" w:rsidP="00453236">
      <w:pPr>
        <w:pStyle w:val="ListParagraph"/>
        <w:numPr>
          <w:ilvl w:val="0"/>
          <w:numId w:val="3"/>
        </w:num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It directs Commerce to award at least twenty percent to small cities or towns with a population of five thousand or fewer residents.</w:t>
      </w:r>
    </w:p>
    <w:p w14:paraId="2AB6ED06" w14:textId="77777777" w:rsidR="00453236" w:rsidRPr="00A23D7C" w:rsidRDefault="00453236" w:rsidP="00453236">
      <w:pPr>
        <w:pStyle w:val="ListParagraph"/>
        <w:numPr>
          <w:ilvl w:val="0"/>
          <w:numId w:val="3"/>
        </w:num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In each competitive round, the higher the leverage ratio of non-state funding sources to state grant and the higher the energy savings, the higher the project ranking.</w:t>
      </w:r>
    </w:p>
    <w:p w14:paraId="46AFC41D" w14:textId="77777777" w:rsidR="00453236" w:rsidRPr="00A23D7C" w:rsidRDefault="00453236" w:rsidP="00453236">
      <w:pPr>
        <w:pStyle w:val="ListParagraph"/>
        <w:numPr>
          <w:ilvl w:val="0"/>
          <w:numId w:val="3"/>
        </w:num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For school district applicants, priority consideration must be given to school districts that demonstrate improved health and safety through:</w:t>
      </w:r>
    </w:p>
    <w:p w14:paraId="60036A92" w14:textId="77777777" w:rsidR="00453236" w:rsidRPr="00A23D7C" w:rsidRDefault="00453236" w:rsidP="00453236">
      <w:pPr>
        <w:pStyle w:val="ListParagraph"/>
        <w:numPr>
          <w:ilvl w:val="1"/>
          <w:numId w:val="3"/>
        </w:numPr>
        <w:spacing w:after="120" w:line="286" w:lineRule="auto"/>
        <w:ind w:left="720"/>
        <w:textAlignment w:val="baseline"/>
        <w:rPr>
          <w:rFonts w:ascii="Arial" w:eastAsia="Arial" w:hAnsi="Arial" w:cs="Arial"/>
          <w:color w:val="000000"/>
          <w:spacing w:val="1"/>
        </w:rPr>
      </w:pPr>
      <w:r w:rsidRPr="00A23D7C">
        <w:rPr>
          <w:rFonts w:ascii="Arial" w:eastAsia="Arial" w:hAnsi="Arial" w:cs="Arial"/>
          <w:color w:val="000000"/>
          <w:spacing w:val="1"/>
        </w:rPr>
        <w:t>Reduced exposure to polychlorinated biphenyl,</w:t>
      </w:r>
    </w:p>
    <w:p w14:paraId="7E1C3B4D" w14:textId="77777777" w:rsidR="00453236" w:rsidRPr="00A23D7C" w:rsidRDefault="00453236" w:rsidP="00453236">
      <w:pPr>
        <w:pStyle w:val="ListParagraph"/>
        <w:numPr>
          <w:ilvl w:val="1"/>
          <w:numId w:val="3"/>
        </w:numPr>
        <w:spacing w:after="120" w:line="286" w:lineRule="auto"/>
        <w:ind w:left="720"/>
        <w:textAlignment w:val="baseline"/>
        <w:rPr>
          <w:rFonts w:ascii="Arial" w:eastAsia="Arial" w:hAnsi="Arial" w:cs="Arial"/>
          <w:color w:val="000000"/>
          <w:spacing w:val="1"/>
        </w:rPr>
      </w:pPr>
      <w:r w:rsidRPr="00A23D7C">
        <w:rPr>
          <w:rFonts w:ascii="Arial" w:eastAsia="Arial" w:hAnsi="Arial" w:cs="Arial"/>
          <w:color w:val="000000"/>
          <w:spacing w:val="1"/>
        </w:rPr>
        <w:t>Replacing outdated heating systems that use oil or propane as fuel sources,</w:t>
      </w:r>
    </w:p>
    <w:p w14:paraId="1C1BF821" w14:textId="77777777" w:rsidR="00453236" w:rsidRPr="00A23D7C" w:rsidRDefault="00453236" w:rsidP="00453236">
      <w:pPr>
        <w:pStyle w:val="ListParagraph"/>
        <w:numPr>
          <w:ilvl w:val="1"/>
          <w:numId w:val="3"/>
        </w:numPr>
        <w:spacing w:after="120" w:line="286" w:lineRule="auto"/>
        <w:ind w:left="720"/>
        <w:textAlignment w:val="baseline"/>
        <w:rPr>
          <w:rFonts w:ascii="Arial" w:eastAsia="Arial" w:hAnsi="Arial" w:cs="Arial"/>
          <w:color w:val="000000"/>
          <w:spacing w:val="1"/>
        </w:rPr>
      </w:pPr>
      <w:r w:rsidRPr="00A23D7C">
        <w:rPr>
          <w:rFonts w:ascii="Arial" w:eastAsia="Arial" w:hAnsi="Arial" w:cs="Arial"/>
          <w:color w:val="000000"/>
          <w:spacing w:val="1"/>
        </w:rPr>
        <w:t>Priority consideration must be given to applicants that have not received grant awards for this purpose in prior biennia.</w:t>
      </w:r>
    </w:p>
    <w:p w14:paraId="1F4AA92F" w14:textId="77777777" w:rsidR="00540C9C" w:rsidRPr="00A23D7C" w:rsidRDefault="000A01B9" w:rsidP="00F03065">
      <w:pPr>
        <w:rPr>
          <w:rFonts w:ascii="Arial" w:eastAsia="Arial" w:hAnsi="Arial" w:cs="Arial"/>
          <w:color w:val="000000"/>
          <w:spacing w:val="1"/>
        </w:rPr>
      </w:pPr>
      <w:r w:rsidRPr="00A23D7C">
        <w:rPr>
          <w:rFonts w:ascii="Arial" w:eastAsia="Arial" w:hAnsi="Arial" w:cs="Arial"/>
          <w:color w:val="000000"/>
          <w:spacing w:val="1"/>
        </w:rPr>
        <w:t xml:space="preserve">Awardees will be subject to the applicable requirements. Federal Funding is from the American Recovery and Reinvestment Act (ARRA). These funds are subject to federal requirements as outlined below. Awards that are a </w:t>
      </w:r>
      <w:r w:rsidR="00540C9C" w:rsidRPr="00A23D7C">
        <w:rPr>
          <w:rFonts w:ascii="Arial" w:eastAsia="Arial" w:hAnsi="Arial" w:cs="Arial"/>
          <w:color w:val="000000"/>
          <w:spacing w:val="1"/>
        </w:rPr>
        <w:t>combination</w:t>
      </w:r>
      <w:r w:rsidRPr="00A23D7C">
        <w:rPr>
          <w:rFonts w:ascii="Arial" w:eastAsia="Arial" w:hAnsi="Arial" w:cs="Arial"/>
          <w:color w:val="000000"/>
          <w:spacing w:val="1"/>
        </w:rPr>
        <w:t xml:space="preserve"> of state and federal funds will be subject to the more restrictive requirements.</w:t>
      </w:r>
    </w:p>
    <w:p w14:paraId="7C6A4863" w14:textId="77777777" w:rsidR="00540C9C" w:rsidRPr="00A23D7C" w:rsidRDefault="00540C9C" w:rsidP="00F03065">
      <w:pPr>
        <w:rPr>
          <w:rFonts w:ascii="Arial" w:eastAsia="Arial" w:hAnsi="Arial" w:cs="Arial"/>
          <w:color w:val="000000"/>
          <w:spacing w:val="1"/>
        </w:rPr>
      </w:pPr>
    </w:p>
    <w:p w14:paraId="7FBB472F" w14:textId="77777777" w:rsidR="00453236" w:rsidRPr="00A23D7C" w:rsidRDefault="00453236" w:rsidP="00F03065">
      <w:pPr>
        <w:rPr>
          <w:rFonts w:ascii="Arial" w:hAnsi="Arial" w:cs="Arial"/>
          <w:b/>
        </w:rPr>
      </w:pPr>
      <w:r w:rsidRPr="00A23D7C">
        <w:rPr>
          <w:rFonts w:ascii="Arial" w:hAnsi="Arial" w:cs="Arial"/>
          <w:b/>
        </w:rPr>
        <w:t>Federal Fund Requirements:</w:t>
      </w:r>
    </w:p>
    <w:p w14:paraId="073CE12A" w14:textId="74D7459B" w:rsidR="00BB0C09" w:rsidRPr="00A23D7C" w:rsidRDefault="00453236" w:rsidP="00A23D7C">
      <w:pPr>
        <w:spacing w:after="120" w:line="286" w:lineRule="auto"/>
        <w:textAlignment w:val="baseline"/>
        <w:rPr>
          <w:rFonts w:ascii="Arial" w:eastAsia="Arial" w:hAnsi="Arial" w:cs="Arial"/>
          <w:color w:val="000000"/>
        </w:rPr>
      </w:pPr>
      <w:r w:rsidRPr="00A23D7C">
        <w:rPr>
          <w:rFonts w:ascii="Arial" w:eastAsia="Arial" w:hAnsi="Arial" w:cs="Arial"/>
          <w:color w:val="000000"/>
        </w:rPr>
        <w:t>For funds awarded from ARRA, the following federal requirements will apply to your project. If the requirements are contradictory to the state requirements, the most stringent requirements apply. It is the applicant’s responsibility to ensure understanding and compliance, with all utility, local, state and federal requirements. It is the applicant’s responsibility to ensure that all subcontractors and consultants understand and comply with all requirements</w:t>
      </w:r>
      <w:r w:rsidR="00810BC7" w:rsidRPr="00A23D7C">
        <w:rPr>
          <w:rFonts w:ascii="Arial" w:eastAsia="Arial" w:hAnsi="Arial" w:cs="Arial"/>
          <w:color w:val="000000"/>
        </w:rPr>
        <w:t xml:space="preserve"> which include, but are not limited to:</w:t>
      </w:r>
    </w:p>
    <w:p w14:paraId="4596AE3F" w14:textId="77777777" w:rsidR="00BB0C09" w:rsidRPr="00A23D7C" w:rsidRDefault="00BB0C09" w:rsidP="00A23D7C">
      <w:pPr>
        <w:pStyle w:val="ListParagraph"/>
        <w:numPr>
          <w:ilvl w:val="0"/>
          <w:numId w:val="25"/>
        </w:numPr>
        <w:spacing w:after="120" w:line="286" w:lineRule="auto"/>
        <w:textAlignment w:val="baseline"/>
        <w:rPr>
          <w:rFonts w:ascii="Arial" w:eastAsia="Arial" w:hAnsi="Arial" w:cs="Arial"/>
          <w:color w:val="000000"/>
        </w:rPr>
      </w:pPr>
      <w:r w:rsidRPr="00A23D7C">
        <w:rPr>
          <w:rFonts w:ascii="Arial" w:eastAsia="Arial" w:hAnsi="Arial" w:cs="Arial"/>
          <w:color w:val="000000"/>
        </w:rPr>
        <w:lastRenderedPageBreak/>
        <w:t>Active Registration through SAM.gov</w:t>
      </w:r>
    </w:p>
    <w:p w14:paraId="40A7843F" w14:textId="77777777" w:rsidR="00BB0C09" w:rsidRPr="00A23D7C" w:rsidRDefault="00BB0C09" w:rsidP="00A23D7C">
      <w:pPr>
        <w:pStyle w:val="ListParagraph"/>
        <w:numPr>
          <w:ilvl w:val="0"/>
          <w:numId w:val="25"/>
        </w:numPr>
        <w:spacing w:after="120" w:line="286" w:lineRule="auto"/>
        <w:textAlignment w:val="baseline"/>
        <w:rPr>
          <w:rFonts w:ascii="Arial" w:eastAsia="Arial" w:hAnsi="Arial" w:cs="Arial"/>
          <w:color w:val="000000"/>
        </w:rPr>
      </w:pPr>
      <w:r w:rsidRPr="00A23D7C">
        <w:rPr>
          <w:rFonts w:ascii="Arial" w:eastAsia="Arial" w:hAnsi="Arial" w:cs="Arial"/>
          <w:color w:val="000000"/>
        </w:rPr>
        <w:t>Buy American Provisions of the Recovery Act</w:t>
      </w:r>
    </w:p>
    <w:p w14:paraId="75894B29" w14:textId="77777777" w:rsidR="00BB0C09" w:rsidRPr="00A23D7C" w:rsidRDefault="00BB0C09" w:rsidP="00A23D7C">
      <w:pPr>
        <w:pStyle w:val="ListParagraph"/>
        <w:numPr>
          <w:ilvl w:val="0"/>
          <w:numId w:val="25"/>
        </w:numPr>
        <w:spacing w:after="120" w:line="286" w:lineRule="auto"/>
        <w:textAlignment w:val="baseline"/>
        <w:rPr>
          <w:rFonts w:ascii="Arial" w:eastAsia="Arial" w:hAnsi="Arial" w:cs="Arial"/>
          <w:color w:val="000000"/>
        </w:rPr>
      </w:pPr>
      <w:r w:rsidRPr="00A23D7C">
        <w:rPr>
          <w:rFonts w:ascii="Arial" w:eastAsia="Arial" w:hAnsi="Arial" w:cs="Arial"/>
          <w:color w:val="000000"/>
        </w:rPr>
        <w:t>Davis Bacon</w:t>
      </w:r>
    </w:p>
    <w:p w14:paraId="2F1561C7" w14:textId="0482881D" w:rsidR="00BB0C09" w:rsidRPr="00A23D7C" w:rsidRDefault="00BB0C09" w:rsidP="00A23D7C">
      <w:pPr>
        <w:pStyle w:val="ListParagraph"/>
        <w:numPr>
          <w:ilvl w:val="0"/>
          <w:numId w:val="25"/>
        </w:numPr>
        <w:spacing w:after="120" w:line="286" w:lineRule="auto"/>
        <w:textAlignment w:val="baseline"/>
        <w:rPr>
          <w:rFonts w:ascii="Arial" w:eastAsia="Arial" w:hAnsi="Arial" w:cs="Arial"/>
          <w:color w:val="000000"/>
        </w:rPr>
      </w:pPr>
      <w:r w:rsidRPr="00A23D7C">
        <w:rPr>
          <w:rFonts w:ascii="Arial" w:eastAsia="Arial" w:hAnsi="Arial" w:cs="Arial"/>
          <w:color w:val="000000"/>
        </w:rPr>
        <w:t>Historic Preservation</w:t>
      </w:r>
      <w:r w:rsidR="00E42DDC">
        <w:rPr>
          <w:rFonts w:ascii="Arial" w:eastAsia="Arial" w:hAnsi="Arial" w:cs="Arial"/>
          <w:color w:val="000000"/>
        </w:rPr>
        <w:t xml:space="preserve"> (Section 106)</w:t>
      </w:r>
    </w:p>
    <w:p w14:paraId="20E5A80E" w14:textId="4D065692" w:rsidR="00B3395C" w:rsidRPr="00B3395C" w:rsidRDefault="00BB0C09" w:rsidP="00E42DDC">
      <w:pPr>
        <w:pStyle w:val="ListParagraph"/>
        <w:numPr>
          <w:ilvl w:val="0"/>
          <w:numId w:val="25"/>
        </w:num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National Environmental Policy Act </w:t>
      </w:r>
      <w:r w:rsidR="00E42DDC">
        <w:rPr>
          <w:rFonts w:ascii="Arial" w:eastAsia="Arial" w:hAnsi="Arial" w:cs="Arial"/>
          <w:color w:val="000000"/>
        </w:rPr>
        <w:t xml:space="preserve">(NEPA) - </w:t>
      </w:r>
      <w:r w:rsidR="00E42DDC" w:rsidRPr="00E42DDC">
        <w:rPr>
          <w:rFonts w:ascii="Arial" w:eastAsia="Arial" w:hAnsi="Arial" w:cs="Arial"/>
          <w:color w:val="000000"/>
        </w:rPr>
        <w:t>https://www.epa.gov/laws-regulations/summary-national-environmental-policy-act</w:t>
      </w:r>
    </w:p>
    <w:p w14:paraId="78B85F26" w14:textId="77777777" w:rsidR="00453236" w:rsidRPr="00B3395C" w:rsidRDefault="00453236" w:rsidP="00B3395C">
      <w:pPr>
        <w:pStyle w:val="ListParagraph"/>
        <w:spacing w:after="120" w:line="286" w:lineRule="auto"/>
        <w:textAlignment w:val="baseline"/>
        <w:rPr>
          <w:rFonts w:ascii="Arial" w:eastAsia="Arial" w:hAnsi="Arial" w:cs="Arial"/>
          <w:color w:val="000000"/>
          <w:spacing w:val="1"/>
        </w:rPr>
      </w:pPr>
    </w:p>
    <w:p w14:paraId="4DAF4FA5" w14:textId="5BF06A71" w:rsidR="00FA11AD" w:rsidRPr="00A23D7C" w:rsidRDefault="00FA11AD" w:rsidP="004F5DCB">
      <w:pPr>
        <w:rPr>
          <w:rFonts w:ascii="Arial" w:hAnsi="Arial" w:cs="Arial"/>
          <w:b/>
        </w:rPr>
      </w:pPr>
      <w:r w:rsidRPr="00A23D7C">
        <w:rPr>
          <w:rFonts w:ascii="Arial" w:hAnsi="Arial" w:cs="Arial"/>
          <w:b/>
        </w:rPr>
        <w:t>Solar</w:t>
      </w:r>
    </w:p>
    <w:p w14:paraId="4BD347BD" w14:textId="62324B10" w:rsidR="00DC4F04" w:rsidRPr="00A23D7C" w:rsidRDefault="00DC4F04" w:rsidP="00012C71">
      <w:p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w:t>
      </w:r>
      <w:r w:rsidR="003B3412" w:rsidRPr="00A23D7C">
        <w:rPr>
          <w:rFonts w:ascii="Arial" w:eastAsia="Arial" w:hAnsi="Arial" w:cs="Arial"/>
          <w:color w:val="000000"/>
          <w:spacing w:val="1"/>
        </w:rPr>
        <w:t xml:space="preserve">1,697,500.00 </w:t>
      </w:r>
      <w:r w:rsidRPr="00A23D7C">
        <w:rPr>
          <w:rFonts w:ascii="Arial" w:eastAsia="Arial" w:hAnsi="Arial" w:cs="Arial"/>
          <w:color w:val="000000"/>
          <w:spacing w:val="1"/>
        </w:rPr>
        <w:t>provided solely for grants to be awarded in competitive rounds to local agencies, public higher education institutions, school districts</w:t>
      </w:r>
      <w:r w:rsidR="00315A8E" w:rsidRPr="00A23D7C">
        <w:rPr>
          <w:rFonts w:ascii="Arial" w:eastAsia="Arial" w:hAnsi="Arial" w:cs="Arial"/>
          <w:color w:val="000000"/>
          <w:spacing w:val="1"/>
        </w:rPr>
        <w:t>,</w:t>
      </w:r>
      <w:r w:rsidRPr="00A23D7C">
        <w:rPr>
          <w:rFonts w:ascii="Arial" w:eastAsia="Arial" w:hAnsi="Arial" w:cs="Arial"/>
          <w:color w:val="000000"/>
          <w:spacing w:val="1"/>
        </w:rPr>
        <w:t xml:space="preserve"> and state agencies for projects that</w:t>
      </w:r>
      <w:r w:rsidR="00EB3948" w:rsidRPr="00A23D7C">
        <w:rPr>
          <w:rFonts w:ascii="Arial" w:eastAsia="Arial" w:hAnsi="Arial" w:cs="Arial"/>
          <w:color w:val="000000"/>
          <w:spacing w:val="1"/>
        </w:rPr>
        <w:t xml:space="preserve"> involve the purchase and installation of solar energy systems, including solar modules and inverters, with a preference for Washington-manufactured products. </w:t>
      </w:r>
    </w:p>
    <w:p w14:paraId="44130C0A" w14:textId="22AD21FC" w:rsidR="00FA11AD" w:rsidRPr="00A23D7C" w:rsidRDefault="00FA11AD" w:rsidP="00012C71">
      <w:pPr>
        <w:spacing w:after="120" w:line="286" w:lineRule="auto"/>
        <w:textAlignment w:val="baseline"/>
        <w:rPr>
          <w:rFonts w:ascii="Arial" w:eastAsia="Arial" w:hAnsi="Arial" w:cs="Arial"/>
          <w:color w:val="000000"/>
          <w:spacing w:val="1"/>
        </w:rPr>
      </w:pPr>
      <w:r w:rsidRPr="00A23D7C">
        <w:rPr>
          <w:rFonts w:ascii="Arial" w:eastAsia="Arial" w:hAnsi="Arial" w:cs="Arial"/>
          <w:color w:val="000000"/>
          <w:spacing w:val="1"/>
        </w:rPr>
        <w:t>The solar allocation is from state funds only</w:t>
      </w:r>
      <w:r w:rsidR="00315A8E" w:rsidRPr="00A23D7C">
        <w:rPr>
          <w:rFonts w:ascii="Arial" w:eastAsia="Arial" w:hAnsi="Arial" w:cs="Arial"/>
          <w:color w:val="000000"/>
          <w:spacing w:val="1"/>
        </w:rPr>
        <w:t>.</w:t>
      </w:r>
      <w:r w:rsidRPr="00A23D7C">
        <w:rPr>
          <w:rFonts w:ascii="Arial" w:eastAsia="Arial" w:hAnsi="Arial" w:cs="Arial"/>
          <w:color w:val="000000"/>
          <w:spacing w:val="1"/>
        </w:rPr>
        <w:t xml:space="preserve"> </w:t>
      </w:r>
      <w:r w:rsidR="00315A8E" w:rsidRPr="00A23D7C">
        <w:rPr>
          <w:rFonts w:ascii="Arial" w:eastAsia="Arial" w:hAnsi="Arial" w:cs="Arial"/>
          <w:color w:val="000000"/>
          <w:spacing w:val="1"/>
        </w:rPr>
        <w:t>N</w:t>
      </w:r>
      <w:r w:rsidRPr="00A23D7C">
        <w:rPr>
          <w:rFonts w:ascii="Arial" w:eastAsia="Arial" w:hAnsi="Arial" w:cs="Arial"/>
          <w:color w:val="000000"/>
          <w:spacing w:val="1"/>
        </w:rPr>
        <w:t xml:space="preserve">o federal funds will be awarded for solar projects. </w:t>
      </w:r>
    </w:p>
    <w:p w14:paraId="69EE1DB1" w14:textId="152B0763" w:rsidR="00FA11AD" w:rsidRPr="00A23D7C" w:rsidRDefault="00032325" w:rsidP="004F5DCB">
      <w:pPr>
        <w:rPr>
          <w:rFonts w:ascii="Arial" w:hAnsi="Arial" w:cs="Arial"/>
          <w:b/>
        </w:rPr>
      </w:pPr>
      <w:r w:rsidRPr="00A23D7C">
        <w:rPr>
          <w:rFonts w:ascii="Arial" w:hAnsi="Arial" w:cs="Arial"/>
          <w:b/>
        </w:rPr>
        <w:t>All</w:t>
      </w:r>
      <w:r w:rsidR="00EB3948" w:rsidRPr="00A23D7C">
        <w:rPr>
          <w:rFonts w:ascii="Arial" w:hAnsi="Arial" w:cs="Arial"/>
          <w:b/>
        </w:rPr>
        <w:t xml:space="preserve"> </w:t>
      </w:r>
      <w:r w:rsidR="003C6B5A" w:rsidRPr="00A23D7C">
        <w:rPr>
          <w:rFonts w:ascii="Arial" w:hAnsi="Arial" w:cs="Arial"/>
          <w:b/>
        </w:rPr>
        <w:t>G</w:t>
      </w:r>
      <w:r w:rsidR="00EB3948" w:rsidRPr="00A23D7C">
        <w:rPr>
          <w:rFonts w:ascii="Arial" w:hAnsi="Arial" w:cs="Arial"/>
          <w:b/>
        </w:rPr>
        <w:t xml:space="preserve">rants </w:t>
      </w:r>
    </w:p>
    <w:p w14:paraId="3724237F" w14:textId="01A40C36" w:rsidR="008708F3" w:rsidRPr="00A23D7C" w:rsidRDefault="0044266B"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Will</w:t>
      </w:r>
      <w:r w:rsidR="00EB3948" w:rsidRPr="00A23D7C">
        <w:rPr>
          <w:rFonts w:ascii="Arial" w:eastAsia="Arial" w:hAnsi="Arial" w:cs="Arial"/>
          <w:color w:val="000000"/>
        </w:rPr>
        <w:t xml:space="preserve"> be awarded through a competitive process and may be used solely for energy cost savings improvements. Related work that is directly necessary to implement energy efficiency improvements may also be considered for funding.</w:t>
      </w:r>
    </w:p>
    <w:p w14:paraId="40688DC5" w14:textId="77777777" w:rsidR="004F5DCB" w:rsidRPr="00A23D7C" w:rsidRDefault="00EB3948" w:rsidP="004F5DCB">
      <w:pPr>
        <w:spacing w:after="120" w:line="286" w:lineRule="auto"/>
        <w:textAlignment w:val="baseline"/>
        <w:rPr>
          <w:rFonts w:ascii="Arial" w:eastAsia="Arial" w:hAnsi="Arial" w:cs="Arial"/>
          <w:color w:val="000000"/>
        </w:rPr>
      </w:pPr>
      <w:r w:rsidRPr="00A23D7C">
        <w:rPr>
          <w:rFonts w:ascii="Arial" w:eastAsia="Arial" w:hAnsi="Arial" w:cs="Arial"/>
          <w:color w:val="000000"/>
        </w:rPr>
        <w:t>Grants will be awarded for projects using Energy Savings Performance Contracting (ESPC) or equivalent</w:t>
      </w:r>
      <w:r w:rsidRPr="00A23D7C">
        <w:rPr>
          <w:rFonts w:ascii="Arial" w:eastAsia="Arial" w:hAnsi="Arial" w:cs="Arial"/>
          <w:color w:val="0000FF"/>
          <w:u w:val="single"/>
        </w:rPr>
        <w:t xml:space="preserve"> </w:t>
      </w:r>
      <w:hyperlink r:id="rId13" w:history="1">
        <w:r w:rsidR="005D4638" w:rsidRPr="00A23D7C">
          <w:rPr>
            <w:rStyle w:val="Hyperlink"/>
            <w:rFonts w:ascii="Arial" w:eastAsia="Arial" w:hAnsi="Arial" w:cs="Arial"/>
          </w:rPr>
          <w:t>http://www.des.wa.gov/services/facilities/Energy/ESPC/Pages/default.aspx</w:t>
        </w:r>
      </w:hyperlink>
      <w:r w:rsidRPr="00A23D7C">
        <w:rPr>
          <w:rFonts w:ascii="Arial" w:eastAsia="Arial" w:hAnsi="Arial" w:cs="Arial"/>
          <w:color w:val="0000FF"/>
          <w:u w:val="single"/>
        </w:rPr>
        <w:t>.</w:t>
      </w:r>
      <w:r w:rsidRPr="00A23D7C">
        <w:rPr>
          <w:rFonts w:ascii="Arial" w:eastAsia="Arial" w:hAnsi="Arial" w:cs="Arial"/>
          <w:color w:val="000000"/>
        </w:rPr>
        <w:t xml:space="preserve"> In order to be considered, applicants must demonstrate they have the expertise to manage their own projects or are working with DES on the project and all applicants must follow the ESPC guidelines.</w:t>
      </w:r>
      <w:r w:rsidR="00453236" w:rsidRPr="00A23D7C">
        <w:rPr>
          <w:rFonts w:ascii="Arial" w:eastAsia="Arial" w:hAnsi="Arial" w:cs="Arial"/>
          <w:color w:val="000000"/>
        </w:rPr>
        <w:t xml:space="preserve"> </w:t>
      </w:r>
    </w:p>
    <w:p w14:paraId="7790B456" w14:textId="6B1BC19C" w:rsidR="00CA0E06" w:rsidRPr="00A23D7C" w:rsidRDefault="004F5DCB" w:rsidP="004F5DCB">
      <w:pPr>
        <w:rPr>
          <w:rFonts w:ascii="Arial" w:hAnsi="Arial" w:cs="Arial"/>
          <w:b/>
        </w:rPr>
      </w:pPr>
      <w:r w:rsidRPr="00A23D7C">
        <w:rPr>
          <w:rFonts w:ascii="Arial" w:hAnsi="Arial" w:cs="Arial"/>
          <w:b/>
        </w:rPr>
        <w:t>Applicants</w:t>
      </w:r>
      <w:r w:rsidR="00CA0E06" w:rsidRPr="00A23D7C">
        <w:rPr>
          <w:rFonts w:ascii="Arial" w:hAnsi="Arial" w:cs="Arial"/>
          <w:b/>
        </w:rPr>
        <w:t>:</w:t>
      </w:r>
    </w:p>
    <w:p w14:paraId="0A28F077" w14:textId="5E5FF064" w:rsidR="0044266B" w:rsidRPr="00A23D7C" w:rsidRDefault="00315A8E" w:rsidP="00CA0E06">
      <w:pPr>
        <w:pStyle w:val="ListParagraph"/>
        <w:numPr>
          <w:ilvl w:val="0"/>
          <w:numId w:val="20"/>
        </w:numPr>
        <w:rPr>
          <w:rFonts w:ascii="Arial" w:hAnsi="Arial" w:cs="Arial"/>
          <w:b/>
        </w:rPr>
      </w:pPr>
      <w:r w:rsidRPr="00A23D7C">
        <w:rPr>
          <w:rFonts w:ascii="Arial" w:hAnsi="Arial" w:cs="Arial"/>
        </w:rPr>
        <w:t>Must b</w:t>
      </w:r>
      <w:r w:rsidR="004F5DCB" w:rsidRPr="00A23D7C">
        <w:rPr>
          <w:rFonts w:ascii="Arial" w:hAnsi="Arial" w:cs="Arial"/>
        </w:rPr>
        <w:t>e one of the following</w:t>
      </w:r>
      <w:r w:rsidR="004F5DCB" w:rsidRPr="00A23D7C">
        <w:rPr>
          <w:rFonts w:ascii="Arial" w:hAnsi="Arial" w:cs="Arial"/>
          <w:b/>
        </w:rPr>
        <w:t xml:space="preserve">: </w:t>
      </w:r>
    </w:p>
    <w:p w14:paraId="37BB2F1A" w14:textId="42F93357" w:rsidR="0044266B" w:rsidRPr="00A23D7C" w:rsidRDefault="0044266B" w:rsidP="00CA0E06">
      <w:pPr>
        <w:pStyle w:val="ListParagraph"/>
        <w:numPr>
          <w:ilvl w:val="0"/>
          <w:numId w:val="14"/>
        </w:numPr>
        <w:spacing w:after="120" w:line="286" w:lineRule="auto"/>
        <w:ind w:left="1140"/>
        <w:textAlignment w:val="baseline"/>
        <w:rPr>
          <w:rFonts w:ascii="Arial" w:eastAsia="Arial" w:hAnsi="Arial" w:cs="Arial"/>
          <w:color w:val="000000"/>
        </w:rPr>
      </w:pPr>
      <w:r w:rsidRPr="00A23D7C">
        <w:rPr>
          <w:rFonts w:ascii="Arial" w:eastAsia="Arial" w:hAnsi="Arial" w:cs="Arial"/>
          <w:color w:val="000000"/>
        </w:rPr>
        <w:t>Local Agency</w:t>
      </w:r>
    </w:p>
    <w:p w14:paraId="0949F46C" w14:textId="1C62717F" w:rsidR="0044266B" w:rsidRPr="00A23D7C" w:rsidRDefault="0044266B" w:rsidP="00CA0E06">
      <w:pPr>
        <w:spacing w:after="120" w:line="286" w:lineRule="auto"/>
        <w:ind w:left="1140"/>
        <w:textAlignment w:val="baseline"/>
        <w:rPr>
          <w:rFonts w:ascii="Arial" w:eastAsia="Arial" w:hAnsi="Arial" w:cs="Arial"/>
          <w:color w:val="000000"/>
        </w:rPr>
      </w:pPr>
      <w:r w:rsidRPr="00A23D7C">
        <w:rPr>
          <w:rFonts w:ascii="Arial" w:eastAsia="Arial" w:hAnsi="Arial" w:cs="Arial"/>
          <w:color w:val="000000"/>
        </w:rPr>
        <w:t xml:space="preserve">Local Agencies includes city and any town, county, special </w:t>
      </w:r>
      <w:r w:rsidR="008A7F7A" w:rsidRPr="00A23D7C">
        <w:rPr>
          <w:rFonts w:ascii="Arial" w:eastAsia="Arial" w:hAnsi="Arial" w:cs="Arial"/>
          <w:color w:val="000000"/>
        </w:rPr>
        <w:t xml:space="preserve">purpose </w:t>
      </w:r>
      <w:r w:rsidRPr="00A23D7C">
        <w:rPr>
          <w:rFonts w:ascii="Arial" w:eastAsia="Arial" w:hAnsi="Arial" w:cs="Arial"/>
          <w:color w:val="000000"/>
        </w:rPr>
        <w:t>district, municipal corporation, agency, port district or authority, tribal government, or political subdivision of any type, or any other entity or authority of local government in corporate form or otherwise.</w:t>
      </w:r>
    </w:p>
    <w:p w14:paraId="6E802B3A" w14:textId="4B08F7C2" w:rsidR="0044266B" w:rsidRPr="00A23D7C" w:rsidRDefault="0044266B" w:rsidP="00CA0E06">
      <w:pPr>
        <w:pStyle w:val="ListParagraph"/>
        <w:numPr>
          <w:ilvl w:val="0"/>
          <w:numId w:val="16"/>
        </w:numPr>
        <w:spacing w:after="120" w:line="286" w:lineRule="auto"/>
        <w:ind w:left="1140"/>
        <w:textAlignment w:val="baseline"/>
        <w:rPr>
          <w:rFonts w:ascii="Arial" w:eastAsia="Arial" w:hAnsi="Arial" w:cs="Arial"/>
          <w:color w:val="000000"/>
        </w:rPr>
      </w:pPr>
      <w:r w:rsidRPr="00A23D7C">
        <w:rPr>
          <w:rFonts w:ascii="Arial" w:eastAsia="Arial" w:hAnsi="Arial" w:cs="Arial"/>
          <w:color w:val="000000"/>
        </w:rPr>
        <w:t>Public Higher Education Institution</w:t>
      </w:r>
    </w:p>
    <w:p w14:paraId="4607476E" w14:textId="48976B1F" w:rsidR="0044266B" w:rsidRPr="00A23D7C" w:rsidRDefault="0044266B" w:rsidP="00CA0E06">
      <w:pPr>
        <w:pStyle w:val="ListParagraph"/>
        <w:numPr>
          <w:ilvl w:val="0"/>
          <w:numId w:val="16"/>
        </w:numPr>
        <w:spacing w:after="120" w:line="286" w:lineRule="auto"/>
        <w:ind w:left="1140"/>
        <w:textAlignment w:val="baseline"/>
        <w:rPr>
          <w:rFonts w:ascii="Arial" w:eastAsia="Arial" w:hAnsi="Arial" w:cs="Arial"/>
          <w:color w:val="000000"/>
        </w:rPr>
      </w:pPr>
      <w:r w:rsidRPr="00A23D7C">
        <w:rPr>
          <w:rFonts w:ascii="Arial" w:eastAsia="Arial" w:hAnsi="Arial" w:cs="Arial"/>
          <w:color w:val="000000"/>
        </w:rPr>
        <w:t>School District</w:t>
      </w:r>
    </w:p>
    <w:p w14:paraId="204C2E70" w14:textId="7B680A11" w:rsidR="0044266B" w:rsidRPr="00A23D7C" w:rsidRDefault="0044266B" w:rsidP="00CA0E06">
      <w:pPr>
        <w:pStyle w:val="ListParagraph"/>
        <w:numPr>
          <w:ilvl w:val="0"/>
          <w:numId w:val="16"/>
        </w:numPr>
        <w:spacing w:after="120" w:line="286" w:lineRule="auto"/>
        <w:ind w:left="1140"/>
        <w:textAlignment w:val="baseline"/>
        <w:rPr>
          <w:rFonts w:ascii="Arial" w:eastAsia="Arial" w:hAnsi="Arial" w:cs="Arial"/>
          <w:color w:val="000000"/>
        </w:rPr>
      </w:pPr>
      <w:r w:rsidRPr="00A23D7C">
        <w:rPr>
          <w:rFonts w:ascii="Arial" w:eastAsia="Arial" w:hAnsi="Arial" w:cs="Arial"/>
          <w:color w:val="000000"/>
        </w:rPr>
        <w:t>State Agency</w:t>
      </w:r>
    </w:p>
    <w:p w14:paraId="734429CB" w14:textId="0A9F2D30" w:rsidR="00CA0E06" w:rsidRPr="00A23D7C" w:rsidRDefault="006B10BA" w:rsidP="00CA0E06">
      <w:pPr>
        <w:pStyle w:val="ListParagraph"/>
        <w:numPr>
          <w:ilvl w:val="0"/>
          <w:numId w:val="16"/>
        </w:numPr>
        <w:spacing w:after="120" w:line="286" w:lineRule="auto"/>
        <w:textAlignment w:val="baseline"/>
        <w:rPr>
          <w:rFonts w:ascii="Arial" w:eastAsia="Arial" w:hAnsi="Arial" w:cs="Arial"/>
          <w:color w:val="000000"/>
        </w:rPr>
      </w:pPr>
      <w:r w:rsidRPr="00A23D7C">
        <w:rPr>
          <w:rFonts w:ascii="Arial" w:eastAsia="Arial" w:hAnsi="Arial" w:cs="Arial"/>
          <w:color w:val="000000"/>
        </w:rPr>
        <w:t>Must h</w:t>
      </w:r>
      <w:r w:rsidR="0044266B" w:rsidRPr="00A23D7C">
        <w:rPr>
          <w:rFonts w:ascii="Arial" w:eastAsia="Arial" w:hAnsi="Arial" w:cs="Arial"/>
          <w:color w:val="000000"/>
        </w:rPr>
        <w:t>ave current registration with the state’s Department of Revenue and Secretary of State, as applicable.</w:t>
      </w:r>
    </w:p>
    <w:p w14:paraId="45D3EEEE" w14:textId="66794D76" w:rsidR="0044266B" w:rsidRPr="00A23D7C" w:rsidRDefault="0044266B" w:rsidP="006B10BA">
      <w:pPr>
        <w:pStyle w:val="ListParagraph"/>
        <w:numPr>
          <w:ilvl w:val="0"/>
          <w:numId w:val="16"/>
        </w:numPr>
        <w:spacing w:after="120" w:line="286" w:lineRule="auto"/>
        <w:textAlignment w:val="baseline"/>
        <w:rPr>
          <w:rFonts w:ascii="Arial" w:eastAsia="Arial" w:hAnsi="Arial" w:cs="Arial"/>
          <w:color w:val="000000"/>
        </w:rPr>
      </w:pPr>
      <w:r w:rsidRPr="00A23D7C">
        <w:rPr>
          <w:rFonts w:ascii="Arial" w:eastAsia="Arial" w:hAnsi="Arial" w:cs="Arial"/>
          <w:color w:val="000000"/>
        </w:rPr>
        <w:t>Cannot request grant funding to replace or duplicate previous, current, or future funding.</w:t>
      </w:r>
      <w:r w:rsidR="000A01B9" w:rsidRPr="00A23D7C">
        <w:rPr>
          <w:rFonts w:ascii="Arial" w:eastAsia="Arial" w:hAnsi="Arial" w:cs="Arial"/>
          <w:color w:val="000000"/>
        </w:rPr>
        <w:t xml:space="preserve"> Commerce </w:t>
      </w:r>
      <w:r w:rsidR="00BB0C09" w:rsidRPr="00A23D7C">
        <w:rPr>
          <w:rFonts w:ascii="Arial" w:eastAsia="Arial" w:hAnsi="Arial" w:cs="Arial"/>
          <w:color w:val="000000"/>
        </w:rPr>
        <w:t>may award less than requested to ensure the project is not</w:t>
      </w:r>
      <w:r w:rsidR="000A01B9" w:rsidRPr="00A23D7C">
        <w:rPr>
          <w:rFonts w:ascii="Arial" w:eastAsia="Arial" w:hAnsi="Arial" w:cs="Arial"/>
          <w:color w:val="000000"/>
        </w:rPr>
        <w:t xml:space="preserve"> funded beyond 100% of the cost. </w:t>
      </w:r>
      <w:r w:rsidRPr="00A23D7C">
        <w:rPr>
          <w:rFonts w:ascii="Arial" w:eastAsia="Arial" w:hAnsi="Arial" w:cs="Arial"/>
          <w:color w:val="000000"/>
        </w:rPr>
        <w:t xml:space="preserve"> </w:t>
      </w:r>
    </w:p>
    <w:p w14:paraId="7CF66FD5" w14:textId="77777777" w:rsidR="0044266B" w:rsidRPr="00A23D7C" w:rsidRDefault="0044266B" w:rsidP="004F5DCB">
      <w:pPr>
        <w:rPr>
          <w:rFonts w:ascii="Arial" w:hAnsi="Arial" w:cs="Arial"/>
          <w:b/>
        </w:rPr>
      </w:pPr>
      <w:r w:rsidRPr="00A23D7C">
        <w:rPr>
          <w:rFonts w:ascii="Arial" w:hAnsi="Arial" w:cs="Arial"/>
          <w:b/>
        </w:rPr>
        <w:t>All Projects must:</w:t>
      </w:r>
    </w:p>
    <w:p w14:paraId="152D4840" w14:textId="1F66E173" w:rsidR="0044266B" w:rsidRPr="00A23D7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A23D7C">
        <w:rPr>
          <w:rFonts w:ascii="Arial" w:eastAsia="Arial" w:hAnsi="Arial" w:cs="Arial"/>
          <w:color w:val="000000"/>
        </w:rPr>
        <w:lastRenderedPageBreak/>
        <w:t xml:space="preserve">Be located in the State of Washington. </w:t>
      </w:r>
    </w:p>
    <w:p w14:paraId="05397B1F" w14:textId="172B16AC" w:rsidR="0044266B" w:rsidRPr="00A23D7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A23D7C">
        <w:rPr>
          <w:rFonts w:ascii="Arial" w:eastAsia="Arial" w:hAnsi="Arial" w:cs="Arial"/>
          <w:color w:val="000000"/>
        </w:rPr>
        <w:t>Benefit and be owned by the applicant.</w:t>
      </w:r>
    </w:p>
    <w:p w14:paraId="09350CC3" w14:textId="787F808E" w:rsidR="0044266B" w:rsidRPr="00A23D7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Leased and community solar projects are not eligible. </w:t>
      </w:r>
    </w:p>
    <w:p w14:paraId="0D422527" w14:textId="77777777" w:rsidR="00E37D6C" w:rsidRDefault="0044266B" w:rsidP="00E37D6C">
      <w:pPr>
        <w:pStyle w:val="ListParagraph"/>
        <w:numPr>
          <w:ilvl w:val="0"/>
          <w:numId w:val="17"/>
        </w:numPr>
        <w:spacing w:after="120" w:line="286" w:lineRule="auto"/>
        <w:textAlignment w:val="baseline"/>
        <w:rPr>
          <w:rFonts w:ascii="Arial" w:eastAsia="Arial" w:hAnsi="Arial" w:cs="Arial"/>
          <w:color w:val="000000"/>
        </w:rPr>
      </w:pPr>
      <w:r w:rsidRPr="00A23D7C">
        <w:rPr>
          <w:rFonts w:ascii="Arial" w:eastAsia="Arial" w:hAnsi="Arial" w:cs="Arial"/>
          <w:color w:val="000000"/>
        </w:rPr>
        <w:t>Be completed within 18 months of execution of the grant agreement</w:t>
      </w:r>
      <w:r w:rsidR="008A7F7A" w:rsidRPr="00A23D7C">
        <w:rPr>
          <w:rFonts w:ascii="Arial" w:eastAsia="Arial" w:hAnsi="Arial" w:cs="Arial"/>
          <w:color w:val="000000"/>
        </w:rPr>
        <w:t>.  E</w:t>
      </w:r>
      <w:r w:rsidRPr="00A23D7C">
        <w:rPr>
          <w:rFonts w:ascii="Arial" w:eastAsia="Arial" w:hAnsi="Arial" w:cs="Arial"/>
          <w:color w:val="000000"/>
        </w:rPr>
        <w:t>xtensions may be considered on a case-by-case basis.</w:t>
      </w:r>
    </w:p>
    <w:p w14:paraId="3F45CAC9" w14:textId="0F0CE2FA" w:rsidR="000A01B9" w:rsidRPr="00E37D6C" w:rsidRDefault="000A01B9" w:rsidP="00E37D6C">
      <w:pPr>
        <w:pStyle w:val="ListParagraph"/>
        <w:numPr>
          <w:ilvl w:val="0"/>
          <w:numId w:val="17"/>
        </w:numPr>
        <w:spacing w:after="120" w:line="286" w:lineRule="auto"/>
        <w:textAlignment w:val="baseline"/>
        <w:rPr>
          <w:rFonts w:ascii="Arial" w:eastAsia="Arial" w:hAnsi="Arial" w:cs="Arial"/>
          <w:color w:val="000000"/>
        </w:rPr>
      </w:pPr>
      <w:r w:rsidRPr="00E37D6C">
        <w:rPr>
          <w:rFonts w:ascii="Arial" w:eastAsia="Arial" w:hAnsi="Arial" w:cs="Arial"/>
          <w:color w:val="000000"/>
        </w:rPr>
        <w:t>Not enter into a contract for construction prior to</w:t>
      </w:r>
      <w:r w:rsidR="00E37D6C">
        <w:rPr>
          <w:rFonts w:ascii="Arial" w:eastAsia="Arial" w:hAnsi="Arial" w:cs="Arial"/>
          <w:color w:val="000000"/>
        </w:rPr>
        <w:t xml:space="preserve"> </w:t>
      </w:r>
      <w:r w:rsidR="007969C6" w:rsidRPr="00E37D6C">
        <w:rPr>
          <w:rFonts w:ascii="Arial" w:eastAsia="Arial" w:hAnsi="Arial" w:cs="Arial"/>
          <w:color w:val="000000"/>
          <w:highlight w:val="yellow"/>
        </w:rPr>
        <w:t>award</w:t>
      </w:r>
      <w:r w:rsidRPr="00E37D6C">
        <w:rPr>
          <w:rFonts w:ascii="Arial" w:eastAsia="Arial" w:hAnsi="Arial" w:cs="Arial"/>
          <w:color w:val="000000"/>
        </w:rPr>
        <w:t>.</w:t>
      </w:r>
    </w:p>
    <w:p w14:paraId="0C0207E1" w14:textId="2FEF9464" w:rsidR="0044266B" w:rsidRPr="00A23D7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Be retrofits of existing buildings and structures. </w:t>
      </w:r>
    </w:p>
    <w:p w14:paraId="44F508B9" w14:textId="2002EFBF" w:rsidR="0044266B" w:rsidRPr="00B3395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A23D7C">
        <w:rPr>
          <w:rFonts w:ascii="Arial" w:eastAsia="Arial" w:hAnsi="Arial" w:cs="Arial"/>
          <w:color w:val="000000"/>
        </w:rPr>
        <w:t>Comply with utility, local, state, and federal laws, regulations, and policies as applicable</w:t>
      </w:r>
      <w:r w:rsidR="00ED6694" w:rsidRPr="00B3395C">
        <w:rPr>
          <w:rFonts w:ascii="Arial" w:eastAsia="Arial" w:hAnsi="Arial" w:cs="Arial"/>
          <w:color w:val="000000"/>
        </w:rPr>
        <w:t>.</w:t>
      </w:r>
    </w:p>
    <w:p w14:paraId="075C6DB6" w14:textId="000C604C" w:rsidR="0044266B" w:rsidRPr="00B3395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B3395C">
        <w:rPr>
          <w:rFonts w:ascii="Arial" w:eastAsia="Arial" w:hAnsi="Arial" w:cs="Arial"/>
          <w:color w:val="000000"/>
        </w:rPr>
        <w:t>Demonstrate benefit to Washington State and its citizens.</w:t>
      </w:r>
    </w:p>
    <w:p w14:paraId="019A7CFD" w14:textId="69D2EA90" w:rsidR="0044266B" w:rsidRPr="00B3395C" w:rsidRDefault="0044266B" w:rsidP="00ED6694">
      <w:pPr>
        <w:pStyle w:val="ListParagraph"/>
        <w:numPr>
          <w:ilvl w:val="0"/>
          <w:numId w:val="17"/>
        </w:numPr>
        <w:spacing w:after="120" w:line="286" w:lineRule="auto"/>
        <w:textAlignment w:val="baseline"/>
        <w:rPr>
          <w:rFonts w:ascii="Arial" w:eastAsia="Arial" w:hAnsi="Arial" w:cs="Arial"/>
          <w:color w:val="000000"/>
        </w:rPr>
      </w:pPr>
      <w:r w:rsidRPr="00B3395C">
        <w:rPr>
          <w:rFonts w:ascii="Arial" w:eastAsia="Arial" w:hAnsi="Arial" w:cs="Arial"/>
          <w:color w:val="000000"/>
        </w:rPr>
        <w:t>Result in ener</w:t>
      </w:r>
      <w:r w:rsidR="00ED6694" w:rsidRPr="00B3395C">
        <w:rPr>
          <w:rFonts w:ascii="Arial" w:eastAsia="Arial" w:hAnsi="Arial" w:cs="Arial"/>
          <w:color w:val="000000"/>
        </w:rPr>
        <w:t>g</w:t>
      </w:r>
      <w:r w:rsidRPr="00B3395C">
        <w:rPr>
          <w:rFonts w:ascii="Arial" w:eastAsia="Arial" w:hAnsi="Arial" w:cs="Arial"/>
          <w:color w:val="000000"/>
        </w:rPr>
        <w:t>y and operational cost savings.</w:t>
      </w:r>
    </w:p>
    <w:p w14:paraId="45A5F48A" w14:textId="77777777" w:rsidR="008708F3" w:rsidRPr="00B3395C" w:rsidRDefault="00EB3948" w:rsidP="00385EDC">
      <w:pPr>
        <w:pStyle w:val="Heading1"/>
        <w:rPr>
          <w:rFonts w:ascii="Arial" w:eastAsia="Arial" w:hAnsi="Arial" w:cs="Arial"/>
          <w:b/>
          <w:color w:val="000000"/>
          <w:sz w:val="22"/>
          <w:szCs w:val="22"/>
        </w:rPr>
      </w:pPr>
      <w:bookmarkStart w:id="2" w:name="_Toc526420023"/>
      <w:r w:rsidRPr="00B3395C">
        <w:rPr>
          <w:rFonts w:ascii="Arial" w:eastAsia="Arial" w:hAnsi="Arial" w:cs="Arial"/>
          <w:b/>
          <w:color w:val="000000"/>
          <w:sz w:val="22"/>
          <w:szCs w:val="22"/>
        </w:rPr>
        <w:t>Program Eligibility</w:t>
      </w:r>
      <w:bookmarkEnd w:id="2"/>
    </w:p>
    <w:p w14:paraId="0AA31E1D"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Public higher education institutions, local agencies, public school districts and state agencies</w:t>
      </w:r>
      <w:r w:rsidR="005D4638" w:rsidRPr="00A23D7C">
        <w:rPr>
          <w:rFonts w:ascii="Arial" w:eastAsia="Arial" w:hAnsi="Arial" w:cs="Arial"/>
          <w:color w:val="000000"/>
        </w:rPr>
        <w:t xml:space="preserve"> </w:t>
      </w:r>
      <w:r w:rsidRPr="00A23D7C">
        <w:rPr>
          <w:rFonts w:ascii="Arial" w:eastAsia="Arial" w:hAnsi="Arial" w:cs="Arial"/>
          <w:color w:val="000000"/>
        </w:rPr>
        <w:t>are eligible to apply.</w:t>
      </w:r>
    </w:p>
    <w:p w14:paraId="2EC70485" w14:textId="6DE0290F" w:rsidR="00032325" w:rsidRPr="00A23D7C" w:rsidRDefault="00EB3948" w:rsidP="00012C71">
      <w:pPr>
        <w:spacing w:after="120" w:line="286" w:lineRule="auto"/>
        <w:textAlignment w:val="baseline"/>
        <w:rPr>
          <w:rFonts w:ascii="Arial" w:eastAsia="Arial" w:hAnsi="Arial" w:cs="Arial"/>
          <w:color w:val="000000"/>
          <w:spacing w:val="-2"/>
        </w:rPr>
      </w:pPr>
      <w:r w:rsidRPr="00A23D7C">
        <w:rPr>
          <w:rFonts w:ascii="Arial" w:eastAsia="Arial" w:hAnsi="Arial" w:cs="Arial"/>
          <w:color w:val="000000"/>
          <w:spacing w:val="-2"/>
        </w:rPr>
        <w:t>Commerce defines local agencies as any city</w:t>
      </w:r>
      <w:r w:rsidR="00CC0481" w:rsidRPr="00A23D7C">
        <w:rPr>
          <w:rFonts w:ascii="Arial" w:eastAsia="Arial" w:hAnsi="Arial" w:cs="Arial"/>
          <w:color w:val="000000"/>
          <w:spacing w:val="-2"/>
        </w:rPr>
        <w:t>,</w:t>
      </w:r>
      <w:r w:rsidRPr="00A23D7C">
        <w:rPr>
          <w:rFonts w:ascii="Arial" w:eastAsia="Arial" w:hAnsi="Arial" w:cs="Arial"/>
          <w:color w:val="000000"/>
          <w:spacing w:val="-2"/>
        </w:rPr>
        <w:t xml:space="preserve"> town, county, special </w:t>
      </w:r>
      <w:r w:rsidR="008A7F7A" w:rsidRPr="00A23D7C">
        <w:rPr>
          <w:rFonts w:ascii="Arial" w:eastAsia="Arial" w:hAnsi="Arial" w:cs="Arial"/>
          <w:color w:val="000000"/>
          <w:spacing w:val="-2"/>
        </w:rPr>
        <w:t xml:space="preserve">purpose </w:t>
      </w:r>
      <w:r w:rsidRPr="00A23D7C">
        <w:rPr>
          <w:rFonts w:ascii="Arial" w:eastAsia="Arial" w:hAnsi="Arial" w:cs="Arial"/>
          <w:color w:val="000000"/>
          <w:spacing w:val="-2"/>
        </w:rPr>
        <w:t xml:space="preserve">district, municipal corporation, agency, port district or authority, or political subdivision of any type, or any other entity or authority of local government in corporate form or otherwise. </w:t>
      </w:r>
    </w:p>
    <w:p w14:paraId="24052ED2" w14:textId="7F64F9F4" w:rsidR="005D4638" w:rsidRPr="00A23D7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spacing w:val="-2"/>
        </w:rPr>
        <w:t xml:space="preserve">Commerce will be using the list of small cities and towns determined annually by the Office of Financial Management (OFM) </w:t>
      </w:r>
      <w:r w:rsidRPr="00B3395C">
        <w:rPr>
          <w:rFonts w:ascii="Arial" w:eastAsia="Arial" w:hAnsi="Arial" w:cs="Arial"/>
          <w:i/>
          <w:color w:val="000000"/>
          <w:spacing w:val="-2"/>
        </w:rPr>
        <w:t>April 1, 201</w:t>
      </w:r>
      <w:r w:rsidR="005D4638" w:rsidRPr="00B3395C">
        <w:rPr>
          <w:rFonts w:ascii="Arial" w:eastAsia="Arial" w:hAnsi="Arial" w:cs="Arial"/>
          <w:i/>
          <w:color w:val="000000"/>
          <w:spacing w:val="-2"/>
        </w:rPr>
        <w:t>8</w:t>
      </w:r>
      <w:r w:rsidRPr="00B3395C">
        <w:rPr>
          <w:rFonts w:ascii="Arial" w:eastAsia="Arial" w:hAnsi="Arial" w:cs="Arial"/>
          <w:i/>
          <w:color w:val="000000"/>
          <w:spacing w:val="-2"/>
        </w:rPr>
        <w:t xml:space="preserve"> Population Determination</w:t>
      </w:r>
      <w:r w:rsidRPr="00B3395C">
        <w:rPr>
          <w:rFonts w:ascii="Arial" w:eastAsia="Arial" w:hAnsi="Arial" w:cs="Arial"/>
          <w:color w:val="000000"/>
          <w:spacing w:val="-2"/>
        </w:rPr>
        <w:t>, through the following website:</w:t>
      </w:r>
      <w:r w:rsidR="005D4638" w:rsidRPr="00B3395C">
        <w:rPr>
          <w:rFonts w:ascii="Arial" w:hAnsi="Arial" w:cs="Arial"/>
        </w:rPr>
        <w:t xml:space="preserve"> </w:t>
      </w:r>
      <w:hyperlink r:id="rId14" w:history="1">
        <w:r w:rsidR="0054776C" w:rsidRPr="00571D41">
          <w:rPr>
            <w:rStyle w:val="Hyperlink"/>
            <w:rFonts w:ascii="Arial" w:hAnsi="Arial" w:cs="Arial"/>
            <w:highlight w:val="yellow"/>
          </w:rPr>
          <w:t>https://www.ofm.wa.gov/sites/default/files/public/dataresearch/pop/april1/ofm_april1_population_final.pdf</w:t>
        </w:r>
      </w:hyperlink>
      <w:r w:rsidR="005D4638" w:rsidRPr="00A23D7C">
        <w:rPr>
          <w:rFonts w:ascii="Arial" w:hAnsi="Arial" w:cs="Arial"/>
        </w:rPr>
        <w:t>.</w:t>
      </w:r>
    </w:p>
    <w:p w14:paraId="75E1F338"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State agencies may not submit applications for leased facilities. Local agencies and higher educational facilities may submit applications for leased facilities as long as there is a minimum </w:t>
      </w:r>
      <w:r w:rsidR="005D4638" w:rsidRPr="00A23D7C">
        <w:rPr>
          <w:rFonts w:ascii="Arial" w:eastAsia="Arial" w:hAnsi="Arial" w:cs="Arial"/>
          <w:color w:val="000000"/>
        </w:rPr>
        <w:t>10-year</w:t>
      </w:r>
      <w:r w:rsidRPr="00A23D7C">
        <w:rPr>
          <w:rFonts w:ascii="Arial" w:eastAsia="Arial" w:hAnsi="Arial" w:cs="Arial"/>
          <w:color w:val="000000"/>
        </w:rPr>
        <w:t xml:space="preserve"> lease from the time of the final Commerce grant payment.</w:t>
      </w:r>
    </w:p>
    <w:p w14:paraId="783CAFBD" w14:textId="173415B0"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The program is </w:t>
      </w:r>
      <w:r w:rsidRPr="00A23D7C">
        <w:rPr>
          <w:rFonts w:ascii="Arial" w:eastAsia="Arial" w:hAnsi="Arial" w:cs="Arial"/>
          <w:b/>
          <w:color w:val="000000"/>
        </w:rPr>
        <w:t xml:space="preserve">not </w:t>
      </w:r>
      <w:r w:rsidRPr="00A23D7C">
        <w:rPr>
          <w:rFonts w:ascii="Arial" w:eastAsia="Arial" w:hAnsi="Arial" w:cs="Arial"/>
          <w:color w:val="000000"/>
        </w:rPr>
        <w:t>open to new construction projects.</w:t>
      </w:r>
    </w:p>
    <w:p w14:paraId="4B2EE45D" w14:textId="77777777" w:rsidR="008708F3" w:rsidRPr="00B3395C" w:rsidRDefault="00EB3948" w:rsidP="00385EDC">
      <w:pPr>
        <w:pStyle w:val="Heading1"/>
        <w:spacing w:line="286" w:lineRule="auto"/>
        <w:rPr>
          <w:rFonts w:ascii="Arial" w:eastAsia="Arial" w:hAnsi="Arial" w:cs="Arial"/>
          <w:b/>
          <w:color w:val="000000"/>
          <w:sz w:val="22"/>
          <w:szCs w:val="22"/>
        </w:rPr>
      </w:pPr>
      <w:bookmarkStart w:id="3" w:name="_Toc526420024"/>
      <w:r w:rsidRPr="00B3395C">
        <w:rPr>
          <w:rFonts w:ascii="Arial" w:eastAsia="Arial" w:hAnsi="Arial" w:cs="Arial"/>
          <w:b/>
          <w:color w:val="000000"/>
          <w:sz w:val="22"/>
          <w:szCs w:val="22"/>
        </w:rPr>
        <w:t>Application Categories and Grant Amounts</w:t>
      </w:r>
      <w:bookmarkEnd w:id="3"/>
    </w:p>
    <w:p w14:paraId="60FBA39E" w14:textId="293DA022" w:rsidR="008708F3" w:rsidRPr="00A23D7C" w:rsidRDefault="00EB3948" w:rsidP="00385EDC">
      <w:pPr>
        <w:spacing w:after="120" w:line="286" w:lineRule="auto"/>
        <w:textAlignment w:val="baseline"/>
        <w:rPr>
          <w:rFonts w:ascii="Arial" w:eastAsia="Arial" w:hAnsi="Arial" w:cs="Arial"/>
          <w:color w:val="000000"/>
        </w:rPr>
      </w:pPr>
      <w:r w:rsidRPr="00A23D7C">
        <w:rPr>
          <w:rFonts w:ascii="Arial" w:eastAsia="Arial" w:hAnsi="Arial" w:cs="Arial"/>
          <w:color w:val="000000"/>
        </w:rPr>
        <w:t>The Commerce 201</w:t>
      </w:r>
      <w:r w:rsidR="005D4638" w:rsidRPr="00A23D7C">
        <w:rPr>
          <w:rFonts w:ascii="Arial" w:eastAsia="Arial" w:hAnsi="Arial" w:cs="Arial"/>
          <w:color w:val="000000"/>
        </w:rPr>
        <w:t>7</w:t>
      </w:r>
      <w:r w:rsidRPr="00A23D7C">
        <w:rPr>
          <w:rFonts w:ascii="Arial" w:eastAsia="Arial" w:hAnsi="Arial" w:cs="Arial"/>
          <w:color w:val="000000"/>
        </w:rPr>
        <w:t xml:space="preserve"> - 201</w:t>
      </w:r>
      <w:r w:rsidR="005D4638" w:rsidRPr="00A23D7C">
        <w:rPr>
          <w:rFonts w:ascii="Arial" w:eastAsia="Arial" w:hAnsi="Arial" w:cs="Arial"/>
          <w:color w:val="000000"/>
        </w:rPr>
        <w:t>9</w:t>
      </w:r>
      <w:r w:rsidRPr="00A23D7C">
        <w:rPr>
          <w:rFonts w:ascii="Arial" w:eastAsia="Arial" w:hAnsi="Arial" w:cs="Arial"/>
          <w:color w:val="000000"/>
        </w:rPr>
        <w:t xml:space="preserve"> Energy Efficiency and Solar Grant program has two grant</w:t>
      </w:r>
      <w:r w:rsidR="005D4638" w:rsidRPr="00A23D7C">
        <w:rPr>
          <w:rFonts w:ascii="Arial" w:eastAsia="Arial" w:hAnsi="Arial" w:cs="Arial"/>
          <w:color w:val="000000"/>
        </w:rPr>
        <w:t xml:space="preserve"> </w:t>
      </w:r>
      <w:r w:rsidRPr="00A23D7C">
        <w:rPr>
          <w:rFonts w:ascii="Arial" w:eastAsia="Arial" w:hAnsi="Arial" w:cs="Arial"/>
          <w:color w:val="000000"/>
        </w:rPr>
        <w:t>categories available:</w:t>
      </w:r>
    </w:p>
    <w:p w14:paraId="30C0CA74" w14:textId="77777777" w:rsidR="005D4638" w:rsidRPr="00A23D7C" w:rsidRDefault="005D4638" w:rsidP="00F90711">
      <w:pPr>
        <w:numPr>
          <w:ilvl w:val="0"/>
          <w:numId w:val="1"/>
        </w:numPr>
        <w:tabs>
          <w:tab w:val="left" w:pos="450"/>
        </w:tabs>
        <w:ind w:left="360" w:hanging="360"/>
        <w:textAlignment w:val="baseline"/>
        <w:rPr>
          <w:rFonts w:ascii="Arial" w:eastAsia="Arial" w:hAnsi="Arial" w:cs="Arial"/>
          <w:color w:val="000000"/>
        </w:rPr>
      </w:pPr>
      <w:r w:rsidRPr="00A23D7C">
        <w:rPr>
          <w:rFonts w:ascii="Arial" w:eastAsia="Arial" w:hAnsi="Arial" w:cs="Arial"/>
          <w:color w:val="000000"/>
        </w:rPr>
        <w:t>Energy Efficiency</w:t>
      </w:r>
    </w:p>
    <w:p w14:paraId="680B6294" w14:textId="395D6682" w:rsidR="00E32617" w:rsidRPr="00B3395C" w:rsidRDefault="00EB3948" w:rsidP="00E32617">
      <w:pPr>
        <w:numPr>
          <w:ilvl w:val="0"/>
          <w:numId w:val="1"/>
        </w:numPr>
        <w:tabs>
          <w:tab w:val="left" w:pos="450"/>
        </w:tabs>
        <w:ind w:left="360" w:hanging="360"/>
        <w:textAlignment w:val="baseline"/>
        <w:rPr>
          <w:rFonts w:ascii="Arial" w:eastAsia="Arial" w:hAnsi="Arial" w:cs="Arial"/>
          <w:color w:val="000000"/>
        </w:rPr>
      </w:pPr>
      <w:r w:rsidRPr="00B3395C">
        <w:rPr>
          <w:rFonts w:ascii="Arial" w:eastAsia="Arial" w:hAnsi="Arial" w:cs="Arial"/>
          <w:color w:val="000000"/>
        </w:rPr>
        <w:t>Solar</w:t>
      </w:r>
    </w:p>
    <w:p w14:paraId="4F3259C6" w14:textId="30091A25" w:rsidR="00E32617" w:rsidRPr="00B3395C" w:rsidRDefault="00E32617" w:rsidP="00E80DA0">
      <w:pPr>
        <w:tabs>
          <w:tab w:val="left" w:pos="-360"/>
          <w:tab w:val="left" w:pos="450"/>
        </w:tabs>
        <w:textAlignment w:val="baseline"/>
        <w:rPr>
          <w:rFonts w:ascii="Arial" w:eastAsia="Arial" w:hAnsi="Arial" w:cs="Arial"/>
          <w:color w:val="000000"/>
        </w:rPr>
      </w:pPr>
    </w:p>
    <w:p w14:paraId="27BC8B93" w14:textId="29CF6CED" w:rsidR="00E32617" w:rsidRPr="00B3395C" w:rsidRDefault="00E32617" w:rsidP="00E32617">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Separate applications must be submitted for Energy Efficiency and Solar projects. If an Energy Efficiency project includes a solar installation, the solar costs and </w:t>
      </w:r>
      <w:r w:rsidR="00835446" w:rsidRPr="00B3395C">
        <w:rPr>
          <w:rFonts w:ascii="Arial" w:eastAsia="Arial" w:hAnsi="Arial" w:cs="Arial"/>
          <w:color w:val="000000"/>
        </w:rPr>
        <w:t xml:space="preserve">energy data </w:t>
      </w:r>
      <w:r w:rsidRPr="00B3395C">
        <w:rPr>
          <w:rFonts w:ascii="Arial" w:eastAsia="Arial" w:hAnsi="Arial" w:cs="Arial"/>
          <w:color w:val="000000"/>
        </w:rPr>
        <w:t xml:space="preserve">must be removed from the Energy Efficiency application and submitted on the </w:t>
      </w:r>
      <w:r w:rsidR="008A7F7A" w:rsidRPr="00B3395C">
        <w:rPr>
          <w:rFonts w:ascii="Arial" w:eastAsia="Arial" w:hAnsi="Arial" w:cs="Arial"/>
          <w:color w:val="000000"/>
        </w:rPr>
        <w:t xml:space="preserve">Solar </w:t>
      </w:r>
      <w:r w:rsidRPr="00B3395C">
        <w:rPr>
          <w:rFonts w:ascii="Arial" w:eastAsia="Arial" w:hAnsi="Arial" w:cs="Arial"/>
          <w:color w:val="000000"/>
        </w:rPr>
        <w:t xml:space="preserve">application. Solar and </w:t>
      </w:r>
      <w:r w:rsidR="008A7F7A" w:rsidRPr="00B3395C">
        <w:rPr>
          <w:rFonts w:ascii="Arial" w:eastAsia="Arial" w:hAnsi="Arial" w:cs="Arial"/>
          <w:color w:val="000000"/>
        </w:rPr>
        <w:t>E</w:t>
      </w:r>
      <w:r w:rsidRPr="00B3395C">
        <w:rPr>
          <w:rFonts w:ascii="Arial" w:eastAsia="Arial" w:hAnsi="Arial" w:cs="Arial"/>
          <w:color w:val="000000"/>
        </w:rPr>
        <w:t xml:space="preserve">nergy </w:t>
      </w:r>
      <w:r w:rsidR="008A7F7A" w:rsidRPr="00B3395C">
        <w:rPr>
          <w:rFonts w:ascii="Arial" w:eastAsia="Arial" w:hAnsi="Arial" w:cs="Arial"/>
          <w:color w:val="000000"/>
        </w:rPr>
        <w:t>E</w:t>
      </w:r>
      <w:r w:rsidRPr="00B3395C">
        <w:rPr>
          <w:rFonts w:ascii="Arial" w:eastAsia="Arial" w:hAnsi="Arial" w:cs="Arial"/>
          <w:color w:val="000000"/>
        </w:rPr>
        <w:t>fficiency grant applications will be scored separately.</w:t>
      </w:r>
    </w:p>
    <w:p w14:paraId="206EABD8" w14:textId="77777777" w:rsidR="008708F3" w:rsidRPr="00B3395C" w:rsidRDefault="00EB3948" w:rsidP="00385EDC">
      <w:pPr>
        <w:pStyle w:val="Heading1"/>
        <w:rPr>
          <w:rFonts w:ascii="Arial" w:eastAsia="Arial" w:hAnsi="Arial" w:cs="Arial"/>
          <w:b/>
          <w:color w:val="000000"/>
          <w:sz w:val="22"/>
          <w:szCs w:val="22"/>
        </w:rPr>
      </w:pPr>
      <w:bookmarkStart w:id="4" w:name="_Toc526420025"/>
      <w:r w:rsidRPr="00B3395C">
        <w:rPr>
          <w:rFonts w:ascii="Arial" w:eastAsia="Arial" w:hAnsi="Arial" w:cs="Arial"/>
          <w:b/>
          <w:color w:val="000000"/>
          <w:sz w:val="22"/>
          <w:szCs w:val="22"/>
        </w:rPr>
        <w:lastRenderedPageBreak/>
        <w:t>Energy Efficiency Grants</w:t>
      </w:r>
      <w:bookmarkEnd w:id="4"/>
    </w:p>
    <w:p w14:paraId="50C34AA5" w14:textId="5319169B"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The maximum energy efficiency grant amount any </w:t>
      </w:r>
      <w:r w:rsidR="008A7F7A" w:rsidRPr="00A23D7C">
        <w:rPr>
          <w:rFonts w:ascii="Arial" w:eastAsia="Arial" w:hAnsi="Arial" w:cs="Arial"/>
          <w:color w:val="000000"/>
        </w:rPr>
        <w:t xml:space="preserve">one </w:t>
      </w:r>
      <w:r w:rsidRPr="00A23D7C">
        <w:rPr>
          <w:rFonts w:ascii="Arial" w:eastAsia="Arial" w:hAnsi="Arial" w:cs="Arial"/>
          <w:color w:val="000000"/>
        </w:rPr>
        <w:t>applicant can receive (combination of</w:t>
      </w:r>
      <w:r w:rsidR="005D4638" w:rsidRPr="00A23D7C">
        <w:rPr>
          <w:rFonts w:ascii="Arial" w:eastAsia="Arial" w:hAnsi="Arial" w:cs="Arial"/>
          <w:color w:val="000000"/>
        </w:rPr>
        <w:t xml:space="preserve"> </w:t>
      </w:r>
      <w:r w:rsidRPr="00A23D7C">
        <w:rPr>
          <w:rFonts w:ascii="Arial" w:eastAsia="Arial" w:hAnsi="Arial" w:cs="Arial"/>
          <w:color w:val="000000"/>
        </w:rPr>
        <w:t>applications if more than one) is $</w:t>
      </w:r>
      <w:r w:rsidR="000A01B9" w:rsidRPr="00A23D7C">
        <w:rPr>
          <w:rFonts w:ascii="Arial" w:eastAsia="Arial" w:hAnsi="Arial" w:cs="Arial"/>
          <w:color w:val="000000"/>
        </w:rPr>
        <w:t>50</w:t>
      </w:r>
      <w:r w:rsidRPr="00A23D7C">
        <w:rPr>
          <w:rFonts w:ascii="Arial" w:eastAsia="Arial" w:hAnsi="Arial" w:cs="Arial"/>
          <w:color w:val="000000"/>
        </w:rPr>
        <w:t>0,000</w:t>
      </w:r>
      <w:r w:rsidR="00E32617" w:rsidRPr="00A23D7C">
        <w:rPr>
          <w:rFonts w:ascii="Arial" w:eastAsia="Arial" w:hAnsi="Arial" w:cs="Arial"/>
          <w:color w:val="000000"/>
        </w:rPr>
        <w:t>.00</w:t>
      </w:r>
      <w:r w:rsidRPr="00A23D7C">
        <w:rPr>
          <w:rFonts w:ascii="Arial" w:eastAsia="Arial" w:hAnsi="Arial" w:cs="Arial"/>
          <w:color w:val="000000"/>
        </w:rPr>
        <w:t xml:space="preserve"> </w:t>
      </w:r>
      <w:r w:rsidRPr="00A23D7C">
        <w:rPr>
          <w:rFonts w:ascii="Arial" w:eastAsia="Arial" w:hAnsi="Arial" w:cs="Arial"/>
          <w:b/>
          <w:color w:val="000000"/>
        </w:rPr>
        <w:t>per biennium</w:t>
      </w:r>
      <w:r w:rsidRPr="00A23D7C">
        <w:rPr>
          <w:rFonts w:ascii="Arial" w:eastAsia="Arial" w:hAnsi="Arial" w:cs="Arial"/>
          <w:color w:val="000000"/>
        </w:rPr>
        <w:t>.</w:t>
      </w:r>
    </w:p>
    <w:p w14:paraId="6F137939"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Commerce will accept applications for two types of lighting only projects:</w:t>
      </w:r>
    </w:p>
    <w:p w14:paraId="591E8561" w14:textId="5FC4ABAE" w:rsidR="00032325" w:rsidRDefault="00EB3948" w:rsidP="0054776C">
      <w:pPr>
        <w:numPr>
          <w:ilvl w:val="0"/>
          <w:numId w:val="1"/>
        </w:numPr>
        <w:tabs>
          <w:tab w:val="left" w:pos="360"/>
        </w:tabs>
        <w:spacing w:after="120" w:line="286" w:lineRule="auto"/>
        <w:ind w:left="19"/>
        <w:textAlignment w:val="baseline"/>
        <w:rPr>
          <w:rFonts w:ascii="Arial" w:eastAsia="Arial" w:hAnsi="Arial" w:cs="Arial"/>
          <w:color w:val="000000"/>
        </w:rPr>
      </w:pPr>
      <w:r w:rsidRPr="00B3395C">
        <w:rPr>
          <w:rFonts w:ascii="Arial" w:eastAsia="Arial" w:hAnsi="Arial" w:cs="Arial"/>
          <w:color w:val="000000"/>
          <w:spacing w:val="-1"/>
        </w:rPr>
        <w:t>Municipal street lighting p</w:t>
      </w:r>
      <w:r w:rsidR="00F90711" w:rsidRPr="00B3395C">
        <w:rPr>
          <w:rFonts w:ascii="Arial" w:eastAsia="Arial" w:hAnsi="Arial" w:cs="Arial"/>
          <w:color w:val="000000"/>
          <w:spacing w:val="-1"/>
        </w:rPr>
        <w:t xml:space="preserve">rojects are for lights </w:t>
      </w:r>
      <w:r w:rsidRPr="00B3395C">
        <w:rPr>
          <w:rFonts w:ascii="Arial" w:eastAsia="Arial" w:hAnsi="Arial" w:cs="Arial"/>
          <w:color w:val="000000"/>
          <w:spacing w:val="-1"/>
        </w:rPr>
        <w:t xml:space="preserve">served by utility street lighting tariff and/or light the public right of way. Outdoor lighting served by a facility utility meter is not street lighting. Municipal </w:t>
      </w:r>
      <w:r w:rsidR="00032325" w:rsidRPr="00B3395C">
        <w:rPr>
          <w:rFonts w:ascii="Arial" w:eastAsia="Arial" w:hAnsi="Arial" w:cs="Arial"/>
          <w:color w:val="000000"/>
          <w:spacing w:val="-1"/>
        </w:rPr>
        <w:t>streetlights</w:t>
      </w:r>
      <w:r w:rsidRPr="00B3395C">
        <w:rPr>
          <w:rFonts w:ascii="Arial" w:eastAsia="Arial" w:hAnsi="Arial" w:cs="Arial"/>
          <w:color w:val="000000"/>
          <w:spacing w:val="-1"/>
        </w:rPr>
        <w:t xml:space="preserve"> owned and maintained by an investor owned utility are eligible for a Commerce grant. The investor owned utility must have a specific tariff for LED street lights. Commerce will not be funding street lighting</w:t>
      </w:r>
      <w:r w:rsidR="00032325" w:rsidRPr="00B3395C">
        <w:rPr>
          <w:rFonts w:ascii="Arial" w:eastAsia="Arial" w:hAnsi="Arial" w:cs="Arial"/>
          <w:color w:val="000000"/>
          <w:spacing w:val="-1"/>
        </w:rPr>
        <w:t xml:space="preserve"> </w:t>
      </w:r>
      <w:r w:rsidRPr="00B3395C">
        <w:rPr>
          <w:rFonts w:ascii="Arial" w:eastAsia="Arial" w:hAnsi="Arial" w:cs="Arial"/>
          <w:color w:val="000000"/>
        </w:rPr>
        <w:t>projects in small cities and towns. The Transportation Improvement Board has funding for these local governments:</w:t>
      </w:r>
      <w:r w:rsidRPr="00B3395C">
        <w:rPr>
          <w:rFonts w:ascii="Arial" w:eastAsia="Arial" w:hAnsi="Arial" w:cs="Arial"/>
          <w:color w:val="0000FF"/>
          <w:u w:val="single"/>
        </w:rPr>
        <w:t xml:space="preserve"> </w:t>
      </w:r>
      <w:hyperlink r:id="rId15" w:history="1">
        <w:r w:rsidR="0054776C" w:rsidRPr="00DB09B1">
          <w:rPr>
            <w:rStyle w:val="Hyperlink"/>
            <w:rFonts w:ascii="Arial" w:eastAsia="Arial" w:hAnsi="Arial" w:cs="Arial"/>
            <w:highlight w:val="yellow"/>
          </w:rPr>
          <w:t>http://www.tib.wa.gov/grants/grants.cfm</w:t>
        </w:r>
      </w:hyperlink>
    </w:p>
    <w:p w14:paraId="02EFB5E1" w14:textId="4184FCA7" w:rsidR="008708F3" w:rsidRPr="00A23D7C" w:rsidRDefault="00EB3948" w:rsidP="00032325">
      <w:pPr>
        <w:numPr>
          <w:ilvl w:val="0"/>
          <w:numId w:val="1"/>
        </w:numPr>
        <w:tabs>
          <w:tab w:val="left" w:pos="360"/>
        </w:tabs>
        <w:spacing w:after="120" w:line="286" w:lineRule="auto"/>
        <w:ind w:left="19"/>
        <w:textAlignment w:val="baseline"/>
        <w:rPr>
          <w:rFonts w:ascii="Arial" w:eastAsia="Arial" w:hAnsi="Arial" w:cs="Arial"/>
          <w:color w:val="000000"/>
        </w:rPr>
      </w:pPr>
      <w:r w:rsidRPr="00A23D7C">
        <w:rPr>
          <w:rFonts w:ascii="Arial" w:eastAsia="Arial" w:hAnsi="Arial" w:cs="Arial"/>
          <w:color w:val="000000"/>
        </w:rPr>
        <w:t xml:space="preserve">School </w:t>
      </w:r>
      <w:r w:rsidR="00962AB3" w:rsidRPr="00A23D7C">
        <w:rPr>
          <w:rFonts w:ascii="Arial" w:eastAsia="Arial" w:hAnsi="Arial" w:cs="Arial"/>
          <w:color w:val="000000"/>
        </w:rPr>
        <w:t>polychlorinated biphenyl (</w:t>
      </w:r>
      <w:r w:rsidRPr="00A23D7C">
        <w:rPr>
          <w:rFonts w:ascii="Arial" w:eastAsia="Arial" w:hAnsi="Arial" w:cs="Arial"/>
          <w:color w:val="000000"/>
        </w:rPr>
        <w:t>PCB</w:t>
      </w:r>
      <w:r w:rsidR="00962AB3" w:rsidRPr="00A23D7C">
        <w:rPr>
          <w:rFonts w:ascii="Arial" w:eastAsia="Arial" w:hAnsi="Arial" w:cs="Arial"/>
          <w:color w:val="000000"/>
        </w:rPr>
        <w:t>)</w:t>
      </w:r>
      <w:r w:rsidRPr="00A23D7C">
        <w:rPr>
          <w:rFonts w:ascii="Arial" w:eastAsia="Arial" w:hAnsi="Arial" w:cs="Arial"/>
          <w:color w:val="000000"/>
        </w:rPr>
        <w:t xml:space="preserve"> mitigation: </w:t>
      </w:r>
      <w:r w:rsidR="00032325" w:rsidRPr="00A23D7C">
        <w:rPr>
          <w:rFonts w:ascii="Arial" w:eastAsia="Arial" w:hAnsi="Arial" w:cs="Arial"/>
          <w:color w:val="000000"/>
        </w:rPr>
        <w:t>We will accept</w:t>
      </w:r>
      <w:r w:rsidR="00134E0A" w:rsidRPr="00A23D7C">
        <w:rPr>
          <w:rFonts w:ascii="Arial" w:eastAsia="Arial" w:hAnsi="Arial" w:cs="Arial"/>
          <w:color w:val="000000"/>
        </w:rPr>
        <w:t xml:space="preserve"> projects </w:t>
      </w:r>
      <w:r w:rsidR="00134E0A" w:rsidRPr="00B3395C">
        <w:rPr>
          <w:rFonts w:ascii="Arial" w:eastAsia="Arial" w:hAnsi="Arial" w:cs="Arial"/>
          <w:color w:val="000000"/>
        </w:rPr>
        <w:t xml:space="preserve">at </w:t>
      </w:r>
      <w:r w:rsidR="00134E0A" w:rsidRPr="00A23D7C">
        <w:rPr>
          <w:rFonts w:ascii="Arial" w:eastAsia="Arial" w:hAnsi="Arial" w:cs="Arial"/>
          <w:color w:val="000000"/>
        </w:rPr>
        <w:t>schools that</w:t>
      </w:r>
      <w:r w:rsidRPr="00A23D7C">
        <w:rPr>
          <w:rFonts w:ascii="Arial" w:eastAsia="Arial" w:hAnsi="Arial" w:cs="Arial"/>
          <w:color w:val="000000"/>
        </w:rPr>
        <w:t xml:space="preserve"> include</w:t>
      </w:r>
      <w:r w:rsidR="005034FB" w:rsidRPr="00A23D7C">
        <w:rPr>
          <w:rFonts w:ascii="Arial" w:eastAsia="Arial" w:hAnsi="Arial" w:cs="Arial"/>
          <w:color w:val="000000"/>
        </w:rPr>
        <w:t xml:space="preserve"> only </w:t>
      </w:r>
      <w:r w:rsidRPr="00A23D7C">
        <w:rPr>
          <w:rFonts w:ascii="Arial" w:eastAsia="Arial" w:hAnsi="Arial" w:cs="Arial"/>
          <w:color w:val="000000"/>
        </w:rPr>
        <w:t>the removal of ballasts with PCBs</w:t>
      </w:r>
      <w:r w:rsidR="00032325" w:rsidRPr="00A23D7C">
        <w:rPr>
          <w:rFonts w:ascii="Arial" w:eastAsia="Arial" w:hAnsi="Arial" w:cs="Arial"/>
          <w:color w:val="000000"/>
        </w:rPr>
        <w:t xml:space="preserve">. These are </w:t>
      </w:r>
      <w:r w:rsidRPr="00A23D7C">
        <w:rPr>
          <w:rFonts w:ascii="Arial" w:eastAsia="Arial" w:hAnsi="Arial" w:cs="Arial"/>
          <w:color w:val="000000"/>
        </w:rPr>
        <w:t>commonly found in old systems with T-12 lamps.</w:t>
      </w:r>
    </w:p>
    <w:p w14:paraId="412131D5" w14:textId="77777777" w:rsidR="008708F3" w:rsidRPr="00B3395C" w:rsidRDefault="00EB3948" w:rsidP="00385EDC">
      <w:pPr>
        <w:pStyle w:val="Heading1"/>
        <w:rPr>
          <w:rFonts w:ascii="Arial" w:eastAsia="Arial" w:hAnsi="Arial" w:cs="Arial"/>
          <w:b/>
          <w:color w:val="000000"/>
          <w:spacing w:val="-1"/>
          <w:sz w:val="22"/>
          <w:szCs w:val="22"/>
        </w:rPr>
      </w:pPr>
      <w:bookmarkStart w:id="5" w:name="_Toc526420026"/>
      <w:r w:rsidRPr="00B3395C">
        <w:rPr>
          <w:rFonts w:ascii="Arial" w:eastAsia="Arial" w:hAnsi="Arial" w:cs="Arial"/>
          <w:b/>
          <w:color w:val="000000"/>
          <w:spacing w:val="-1"/>
          <w:sz w:val="22"/>
          <w:szCs w:val="22"/>
        </w:rPr>
        <w:t>Solar Grants</w:t>
      </w:r>
      <w:bookmarkEnd w:id="5"/>
    </w:p>
    <w:p w14:paraId="3181A1F5" w14:textId="6DDE0FA9" w:rsidR="008708F3" w:rsidRPr="00B3395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spacing w:val="-1"/>
        </w:rPr>
        <w:t>The maximum solar grant amount any applicant can receive (combination of applications if more</w:t>
      </w:r>
      <w:r w:rsidR="00032325" w:rsidRPr="00A23D7C">
        <w:rPr>
          <w:rFonts w:ascii="Arial" w:eastAsia="Arial" w:hAnsi="Arial" w:cs="Arial"/>
          <w:color w:val="000000"/>
          <w:spacing w:val="-1"/>
        </w:rPr>
        <w:t xml:space="preserve"> </w:t>
      </w:r>
      <w:r w:rsidRPr="00A23D7C">
        <w:rPr>
          <w:rFonts w:ascii="Arial" w:eastAsia="Arial" w:hAnsi="Arial" w:cs="Arial"/>
          <w:color w:val="000000"/>
        </w:rPr>
        <w:t>than one) is $</w:t>
      </w:r>
      <w:r w:rsidR="00341BB0" w:rsidRPr="00A23D7C">
        <w:rPr>
          <w:rFonts w:ascii="Arial" w:eastAsia="Arial" w:hAnsi="Arial" w:cs="Arial"/>
          <w:color w:val="000000"/>
        </w:rPr>
        <w:t>35</w:t>
      </w:r>
      <w:r w:rsidRPr="00A23D7C">
        <w:rPr>
          <w:rFonts w:ascii="Arial" w:eastAsia="Arial" w:hAnsi="Arial" w:cs="Arial"/>
          <w:color w:val="000000"/>
        </w:rPr>
        <w:t>0,000</w:t>
      </w:r>
      <w:r w:rsidR="00E32617" w:rsidRPr="00A23D7C">
        <w:rPr>
          <w:rFonts w:ascii="Arial" w:eastAsia="Arial" w:hAnsi="Arial" w:cs="Arial"/>
          <w:color w:val="000000"/>
        </w:rPr>
        <w:t>.00</w:t>
      </w:r>
      <w:r w:rsidRPr="00A23D7C">
        <w:rPr>
          <w:rFonts w:ascii="Arial" w:eastAsia="Arial" w:hAnsi="Arial" w:cs="Arial"/>
          <w:color w:val="000000"/>
        </w:rPr>
        <w:t xml:space="preserve"> </w:t>
      </w:r>
      <w:r w:rsidRPr="00A23D7C">
        <w:rPr>
          <w:rFonts w:ascii="Arial" w:eastAsia="Arial" w:hAnsi="Arial" w:cs="Arial"/>
          <w:b/>
          <w:color w:val="000000"/>
        </w:rPr>
        <w:t>per biennium</w:t>
      </w:r>
      <w:r w:rsidRPr="00B3395C">
        <w:rPr>
          <w:rFonts w:ascii="Arial" w:eastAsia="Arial" w:hAnsi="Arial" w:cs="Arial"/>
          <w:color w:val="000000"/>
        </w:rPr>
        <w:t>.</w:t>
      </w:r>
    </w:p>
    <w:p w14:paraId="552EFBDC" w14:textId="77777777" w:rsidR="00032325"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The minimum solar grant amount</w:t>
      </w:r>
      <w:r w:rsidR="00032325" w:rsidRPr="00B3395C">
        <w:rPr>
          <w:rFonts w:ascii="Arial" w:eastAsia="Arial" w:hAnsi="Arial" w:cs="Arial"/>
          <w:color w:val="000000"/>
        </w:rPr>
        <w:t xml:space="preserve">, </w:t>
      </w:r>
      <w:r w:rsidRPr="00B3395C">
        <w:rPr>
          <w:rFonts w:ascii="Arial" w:eastAsia="Arial" w:hAnsi="Arial" w:cs="Arial"/>
          <w:color w:val="000000"/>
        </w:rPr>
        <w:t xml:space="preserve">regardless if it is a solar photovoltaic (PV) or </w:t>
      </w:r>
      <w:r w:rsidR="00032325" w:rsidRPr="00B3395C">
        <w:rPr>
          <w:rFonts w:ascii="Arial" w:eastAsia="Arial" w:hAnsi="Arial" w:cs="Arial"/>
          <w:color w:val="000000"/>
        </w:rPr>
        <w:t>a non-PV system - solar thermal,</w:t>
      </w:r>
      <w:r w:rsidRPr="00B3395C">
        <w:rPr>
          <w:rFonts w:ascii="Arial" w:eastAsia="Arial" w:hAnsi="Arial" w:cs="Arial"/>
          <w:color w:val="000000"/>
        </w:rPr>
        <w:t xml:space="preserve"> is based on the project providing a minimum of 20,000 kilowatt hour (kWh) or equivalent Btu/year of generation. </w:t>
      </w:r>
    </w:p>
    <w:p w14:paraId="0681082F" w14:textId="1802CA83" w:rsidR="008708F3" w:rsidRPr="00B3395C" w:rsidRDefault="008574E1"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For small cities and towns </w:t>
      </w:r>
      <w:r w:rsidR="00EB3948" w:rsidRPr="00B3395C">
        <w:rPr>
          <w:rFonts w:ascii="Arial" w:eastAsia="Arial" w:hAnsi="Arial" w:cs="Arial"/>
          <w:color w:val="000000"/>
        </w:rPr>
        <w:t>with populations of 5,000 or less</w:t>
      </w:r>
      <w:r w:rsidRPr="00B3395C">
        <w:rPr>
          <w:rFonts w:ascii="Arial" w:eastAsia="Arial" w:hAnsi="Arial" w:cs="Arial"/>
          <w:color w:val="000000"/>
        </w:rPr>
        <w:t>,</w:t>
      </w:r>
      <w:r w:rsidR="00EB3948" w:rsidRPr="00B3395C">
        <w:rPr>
          <w:rFonts w:ascii="Arial" w:eastAsia="Arial" w:hAnsi="Arial" w:cs="Arial"/>
          <w:color w:val="000000"/>
        </w:rPr>
        <w:t xml:space="preserve"> the minimum solar grant amount is based on the project providing a minimum of 10,000 kWh or equivalent Btu/year of generation.</w:t>
      </w:r>
    </w:p>
    <w:p w14:paraId="34661028" w14:textId="658C9E57" w:rsidR="00164E94" w:rsidRPr="00B3395C" w:rsidRDefault="00EB3948" w:rsidP="00630FBD">
      <w:pPr>
        <w:pStyle w:val="Heading2"/>
        <w:rPr>
          <w:rFonts w:cs="Arial"/>
        </w:rPr>
      </w:pPr>
      <w:bookmarkStart w:id="6" w:name="_Toc526420027"/>
      <w:r w:rsidRPr="00B3395C">
        <w:rPr>
          <w:rFonts w:cs="Arial"/>
        </w:rPr>
        <w:t>Funding Availability and Timing</w:t>
      </w:r>
      <w:bookmarkEnd w:id="6"/>
    </w:p>
    <w:p w14:paraId="54F9900A" w14:textId="5B2E2D3D" w:rsidR="00F90711" w:rsidRPr="00B3395C" w:rsidRDefault="00EB3948" w:rsidP="00012C71">
      <w:pPr>
        <w:spacing w:after="120" w:line="286" w:lineRule="auto"/>
        <w:textAlignment w:val="baseline"/>
        <w:rPr>
          <w:rFonts w:ascii="Arial" w:eastAsia="Arial" w:hAnsi="Arial" w:cs="Arial"/>
          <w:color w:val="000000"/>
          <w:spacing w:val="-1"/>
        </w:rPr>
      </w:pPr>
      <w:r w:rsidRPr="00B3395C">
        <w:rPr>
          <w:rFonts w:ascii="Arial" w:eastAsia="Arial" w:hAnsi="Arial" w:cs="Arial"/>
          <w:color w:val="000000"/>
          <w:spacing w:val="-1"/>
        </w:rPr>
        <w:t>Applications are due by</w:t>
      </w:r>
      <w:r w:rsidR="00630FBD" w:rsidRPr="00B3395C">
        <w:rPr>
          <w:rFonts w:ascii="Arial" w:eastAsia="Arial" w:hAnsi="Arial" w:cs="Arial"/>
          <w:color w:val="000000"/>
          <w:spacing w:val="-1"/>
        </w:rPr>
        <w:t xml:space="preserve"> </w:t>
      </w:r>
      <w:r w:rsidR="004F5DCB" w:rsidRPr="00B3395C">
        <w:rPr>
          <w:rFonts w:ascii="Arial" w:eastAsia="Arial" w:hAnsi="Arial" w:cs="Arial"/>
          <w:color w:val="000000"/>
          <w:spacing w:val="-1"/>
        </w:rPr>
        <w:t>5</w:t>
      </w:r>
      <w:r w:rsidR="00630FBD" w:rsidRPr="00B3395C">
        <w:rPr>
          <w:rFonts w:ascii="Arial" w:eastAsia="Arial" w:hAnsi="Arial" w:cs="Arial"/>
          <w:color w:val="000000"/>
          <w:spacing w:val="-1"/>
        </w:rPr>
        <w:t>:00</w:t>
      </w:r>
      <w:r w:rsidR="004F5DCB" w:rsidRPr="00B3395C">
        <w:rPr>
          <w:rFonts w:ascii="Arial" w:eastAsia="Arial" w:hAnsi="Arial" w:cs="Arial"/>
          <w:color w:val="000000"/>
          <w:spacing w:val="-1"/>
        </w:rPr>
        <w:t>PM</w:t>
      </w:r>
      <w:r w:rsidR="00340CAB" w:rsidRPr="00B3395C">
        <w:rPr>
          <w:rFonts w:ascii="Arial" w:eastAsia="Arial" w:hAnsi="Arial" w:cs="Arial"/>
          <w:color w:val="000000"/>
          <w:spacing w:val="-1"/>
        </w:rPr>
        <w:t xml:space="preserve"> on </w:t>
      </w:r>
      <w:r w:rsidR="00BD522E" w:rsidRPr="00E37D6C">
        <w:rPr>
          <w:rFonts w:ascii="Arial" w:eastAsia="Arial" w:hAnsi="Arial" w:cs="Arial"/>
          <w:b/>
          <w:color w:val="000000"/>
          <w:spacing w:val="-1"/>
          <w:highlight w:val="yellow"/>
        </w:rPr>
        <w:t>December 31</w:t>
      </w:r>
      <w:r w:rsidR="00E32617" w:rsidRPr="00E37D6C">
        <w:rPr>
          <w:rFonts w:ascii="Arial" w:eastAsia="Arial" w:hAnsi="Arial" w:cs="Arial"/>
          <w:b/>
          <w:color w:val="000000"/>
          <w:spacing w:val="-1"/>
          <w:highlight w:val="yellow"/>
        </w:rPr>
        <w:t>, 2018</w:t>
      </w:r>
      <w:r w:rsidRPr="00B3395C">
        <w:rPr>
          <w:rFonts w:ascii="Arial" w:eastAsia="Arial" w:hAnsi="Arial" w:cs="Arial"/>
          <w:color w:val="000000"/>
          <w:spacing w:val="-1"/>
        </w:rPr>
        <w:t xml:space="preserve">. </w:t>
      </w:r>
    </w:p>
    <w:p w14:paraId="4A869B7B" w14:textId="79714110" w:rsidR="008708F3" w:rsidRPr="00B3395C" w:rsidRDefault="00EB3948" w:rsidP="00012C71">
      <w:pPr>
        <w:spacing w:after="120" w:line="286" w:lineRule="auto"/>
        <w:textAlignment w:val="baseline"/>
        <w:rPr>
          <w:rFonts w:ascii="Arial" w:eastAsia="Arial" w:hAnsi="Arial" w:cs="Arial"/>
          <w:color w:val="000000"/>
          <w:spacing w:val="-1"/>
        </w:rPr>
      </w:pPr>
      <w:r w:rsidRPr="00B3395C">
        <w:rPr>
          <w:rFonts w:ascii="Arial" w:eastAsia="Arial" w:hAnsi="Arial" w:cs="Arial"/>
          <w:color w:val="000000"/>
          <w:spacing w:val="-1"/>
        </w:rPr>
        <w:t xml:space="preserve">Applications must be submitted </w:t>
      </w:r>
      <w:r w:rsidR="00164E94" w:rsidRPr="00B3395C">
        <w:rPr>
          <w:rFonts w:ascii="Arial" w:eastAsia="Arial" w:hAnsi="Arial" w:cs="Arial"/>
          <w:color w:val="000000"/>
          <w:spacing w:val="-1"/>
        </w:rPr>
        <w:t>by email to energy_policy@commerce.wa.gov</w:t>
      </w:r>
      <w:r w:rsidRPr="00B3395C">
        <w:rPr>
          <w:rFonts w:ascii="Arial" w:eastAsia="Arial" w:hAnsi="Arial" w:cs="Arial"/>
          <w:color w:val="000000"/>
          <w:spacing w:val="-1"/>
        </w:rPr>
        <w:t xml:space="preserve">. </w:t>
      </w:r>
      <w:r w:rsidR="00F90711" w:rsidRPr="00B3395C">
        <w:rPr>
          <w:rFonts w:ascii="Arial" w:eastAsia="Arial" w:hAnsi="Arial" w:cs="Arial"/>
          <w:color w:val="000000"/>
          <w:spacing w:val="-1"/>
        </w:rPr>
        <w:t xml:space="preserve">We will </w:t>
      </w:r>
      <w:r w:rsidR="00F90711" w:rsidRPr="00B3395C">
        <w:rPr>
          <w:rFonts w:ascii="Arial" w:eastAsia="Arial" w:hAnsi="Arial" w:cs="Arial"/>
          <w:color w:val="000000"/>
          <w:spacing w:val="-1"/>
          <w:u w:val="single"/>
        </w:rPr>
        <w:t>NOT</w:t>
      </w:r>
      <w:r w:rsidR="00F90711" w:rsidRPr="00B3395C">
        <w:rPr>
          <w:rFonts w:ascii="Arial" w:eastAsia="Arial" w:hAnsi="Arial" w:cs="Arial"/>
          <w:color w:val="000000"/>
          <w:spacing w:val="-1"/>
        </w:rPr>
        <w:t xml:space="preserve"> accept applications that are mailed</w:t>
      </w:r>
      <w:r w:rsidR="00916A19" w:rsidRPr="00B3395C">
        <w:rPr>
          <w:rFonts w:ascii="Arial" w:eastAsia="Arial" w:hAnsi="Arial" w:cs="Arial"/>
          <w:color w:val="000000"/>
          <w:spacing w:val="-1"/>
        </w:rPr>
        <w:t>, faxed</w:t>
      </w:r>
      <w:r w:rsidR="00732DEA" w:rsidRPr="00B3395C">
        <w:rPr>
          <w:rFonts w:ascii="Arial" w:eastAsia="Arial" w:hAnsi="Arial" w:cs="Arial"/>
          <w:color w:val="000000"/>
          <w:spacing w:val="-1"/>
        </w:rPr>
        <w:t>,</w:t>
      </w:r>
      <w:r w:rsidR="00F90711" w:rsidRPr="00B3395C">
        <w:rPr>
          <w:rFonts w:ascii="Arial" w:eastAsia="Arial" w:hAnsi="Arial" w:cs="Arial"/>
          <w:color w:val="000000"/>
          <w:spacing w:val="-1"/>
        </w:rPr>
        <w:t xml:space="preserve"> or </w:t>
      </w:r>
      <w:r w:rsidR="00340CAB" w:rsidRPr="00B3395C">
        <w:rPr>
          <w:rFonts w:ascii="Arial" w:eastAsia="Arial" w:hAnsi="Arial" w:cs="Arial"/>
          <w:color w:val="000000"/>
          <w:spacing w:val="-1"/>
        </w:rPr>
        <w:t xml:space="preserve">hand delivered </w:t>
      </w:r>
      <w:r w:rsidR="00F90711" w:rsidRPr="00B3395C">
        <w:rPr>
          <w:rFonts w:ascii="Arial" w:eastAsia="Arial" w:hAnsi="Arial" w:cs="Arial"/>
          <w:color w:val="000000"/>
          <w:spacing w:val="-1"/>
        </w:rPr>
        <w:t>in to our offices.</w:t>
      </w:r>
    </w:p>
    <w:p w14:paraId="266EBD46" w14:textId="08C9EF99" w:rsidR="008708F3" w:rsidRPr="00B3395C" w:rsidRDefault="00EB3948" w:rsidP="0054284D">
      <w:pPr>
        <w:spacing w:after="120" w:line="286" w:lineRule="auto"/>
        <w:textAlignment w:val="baseline"/>
        <w:rPr>
          <w:rFonts w:ascii="Arial" w:eastAsia="Arial" w:hAnsi="Arial" w:cs="Arial"/>
          <w:color w:val="000000"/>
        </w:rPr>
      </w:pPr>
      <w:r w:rsidRPr="00B3395C">
        <w:rPr>
          <w:rFonts w:ascii="Arial" w:eastAsia="Arial" w:hAnsi="Arial" w:cs="Arial"/>
          <w:color w:val="000000"/>
        </w:rPr>
        <w:t>Qualified applicants may submit more than one grant application per round – provided the applications are for different measures. However, Commerce will not consider applications that seek funding for more than one project in the same building in the same round.</w:t>
      </w:r>
      <w:r w:rsidR="00DB7DA9" w:rsidRPr="00B3395C">
        <w:rPr>
          <w:rFonts w:ascii="Arial" w:eastAsia="Arial" w:hAnsi="Arial" w:cs="Arial"/>
          <w:color w:val="000000"/>
        </w:rPr>
        <w:t xml:space="preserve"> </w:t>
      </w:r>
      <w:r w:rsidR="0054284D" w:rsidRPr="00B3395C">
        <w:rPr>
          <w:rFonts w:ascii="Arial" w:eastAsia="Arial" w:hAnsi="Arial" w:cs="Arial"/>
          <w:color w:val="000000"/>
        </w:rPr>
        <w:t>We encourage applicants to aggregate energy measures and submit them as a single project whenever possible.</w:t>
      </w:r>
    </w:p>
    <w:p w14:paraId="015FDA95" w14:textId="316A8A0B"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A minimum of </w:t>
      </w:r>
      <w:r w:rsidR="000C44B4" w:rsidRPr="00B3395C">
        <w:rPr>
          <w:rFonts w:ascii="Arial" w:eastAsia="Arial" w:hAnsi="Arial" w:cs="Arial"/>
          <w:color w:val="000000"/>
        </w:rPr>
        <w:t>20%</w:t>
      </w:r>
      <w:r w:rsidRPr="00B3395C">
        <w:rPr>
          <w:rFonts w:ascii="Arial" w:eastAsia="Arial" w:hAnsi="Arial" w:cs="Arial"/>
          <w:color w:val="000000"/>
        </w:rPr>
        <w:t xml:space="preserve"> </w:t>
      </w:r>
      <w:r w:rsidR="00F90711" w:rsidRPr="00B3395C">
        <w:rPr>
          <w:rFonts w:ascii="Arial" w:eastAsia="Arial" w:hAnsi="Arial" w:cs="Arial"/>
          <w:color w:val="000000"/>
        </w:rPr>
        <w:t xml:space="preserve">is for </w:t>
      </w:r>
      <w:r w:rsidR="00D73497" w:rsidRPr="00B3395C">
        <w:rPr>
          <w:rFonts w:ascii="Arial" w:eastAsia="Arial" w:hAnsi="Arial" w:cs="Arial"/>
          <w:color w:val="000000"/>
        </w:rPr>
        <w:t xml:space="preserve">Energy Efficiency </w:t>
      </w:r>
      <w:r w:rsidR="00C001A6" w:rsidRPr="00B3395C">
        <w:rPr>
          <w:rFonts w:ascii="Arial" w:eastAsia="Arial" w:hAnsi="Arial" w:cs="Arial"/>
          <w:color w:val="000000"/>
        </w:rPr>
        <w:t xml:space="preserve">grants to </w:t>
      </w:r>
      <w:r w:rsidRPr="00B3395C">
        <w:rPr>
          <w:rFonts w:ascii="Arial" w:eastAsia="Arial" w:hAnsi="Arial" w:cs="Arial"/>
          <w:color w:val="000000"/>
        </w:rPr>
        <w:t>small cities and towns</w:t>
      </w:r>
      <w:r w:rsidR="00C13A83" w:rsidRPr="00B3395C">
        <w:rPr>
          <w:rFonts w:ascii="Arial" w:eastAsia="Arial" w:hAnsi="Arial" w:cs="Arial"/>
          <w:color w:val="000000"/>
        </w:rPr>
        <w:t xml:space="preserve"> </w:t>
      </w:r>
      <w:r w:rsidR="008574E1" w:rsidRPr="00B3395C">
        <w:rPr>
          <w:rFonts w:ascii="Arial" w:eastAsia="Arial" w:hAnsi="Arial" w:cs="Arial"/>
          <w:color w:val="000000"/>
        </w:rPr>
        <w:t>with populations of 5,000 or less</w:t>
      </w:r>
      <w:r w:rsidRPr="00B3395C">
        <w:rPr>
          <w:rFonts w:ascii="Arial" w:eastAsia="Arial" w:hAnsi="Arial" w:cs="Arial"/>
          <w:color w:val="000000"/>
        </w:rPr>
        <w:t>.</w:t>
      </w:r>
      <w:r w:rsidR="00D73497" w:rsidRPr="00B3395C">
        <w:rPr>
          <w:rFonts w:ascii="Arial" w:eastAsia="Arial" w:hAnsi="Arial" w:cs="Arial"/>
          <w:color w:val="000000"/>
        </w:rPr>
        <w:t xml:space="preserve"> </w:t>
      </w:r>
    </w:p>
    <w:p w14:paraId="5F3EA2BC" w14:textId="21B2647F" w:rsidR="00CA0E06" w:rsidRPr="00B3395C" w:rsidRDefault="00CA0E06"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Projects cannot have a construction contract in place prior to </w:t>
      </w:r>
      <w:r w:rsidR="00BD522E" w:rsidRPr="00E37D6C">
        <w:rPr>
          <w:rFonts w:ascii="Arial" w:eastAsia="Arial" w:hAnsi="Arial" w:cs="Arial"/>
          <w:color w:val="000000"/>
          <w:highlight w:val="yellow"/>
        </w:rPr>
        <w:t>award</w:t>
      </w:r>
      <w:r w:rsidRPr="00B3395C">
        <w:rPr>
          <w:rFonts w:ascii="Arial" w:eastAsia="Arial" w:hAnsi="Arial" w:cs="Arial"/>
          <w:color w:val="000000"/>
        </w:rPr>
        <w:t>.</w:t>
      </w:r>
    </w:p>
    <w:p w14:paraId="252E30F0" w14:textId="77777777" w:rsidR="004F5DCB"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Commerce reserves the right to modify grant request amounts based on application demand level</w:t>
      </w:r>
      <w:r w:rsidR="00835446" w:rsidRPr="00B3395C">
        <w:rPr>
          <w:rFonts w:ascii="Arial" w:eastAsia="Arial" w:hAnsi="Arial" w:cs="Arial"/>
          <w:color w:val="000000"/>
        </w:rPr>
        <w:t>s, scoring, and funding analysis</w:t>
      </w:r>
      <w:r w:rsidRPr="00B3395C">
        <w:rPr>
          <w:rFonts w:ascii="Arial" w:eastAsia="Arial" w:hAnsi="Arial" w:cs="Arial"/>
          <w:color w:val="000000"/>
        </w:rPr>
        <w:t xml:space="preserve">. </w:t>
      </w:r>
      <w:r w:rsidR="00C001A6" w:rsidRPr="00B3395C">
        <w:rPr>
          <w:rFonts w:ascii="Arial" w:eastAsia="Arial" w:hAnsi="Arial" w:cs="Arial"/>
          <w:color w:val="000000"/>
        </w:rPr>
        <w:t>F</w:t>
      </w:r>
      <w:r w:rsidRPr="00B3395C">
        <w:rPr>
          <w:rFonts w:ascii="Arial" w:eastAsia="Arial" w:hAnsi="Arial" w:cs="Arial"/>
          <w:color w:val="000000"/>
        </w:rPr>
        <w:t xml:space="preserve">inal awards may take into account </w:t>
      </w:r>
      <w:r w:rsidRPr="00B3395C">
        <w:rPr>
          <w:rFonts w:ascii="Arial" w:eastAsia="Arial" w:hAnsi="Arial" w:cs="Arial"/>
          <w:color w:val="000000"/>
        </w:rPr>
        <w:lastRenderedPageBreak/>
        <w:t>fair and equitable geographical distribution</w:t>
      </w:r>
      <w:r w:rsidR="00835446" w:rsidRPr="00B3395C">
        <w:rPr>
          <w:rFonts w:ascii="Arial" w:eastAsia="Arial" w:hAnsi="Arial" w:cs="Arial"/>
          <w:color w:val="000000"/>
        </w:rPr>
        <w:t>,</w:t>
      </w:r>
      <w:r w:rsidRPr="00B3395C">
        <w:rPr>
          <w:rFonts w:ascii="Arial" w:eastAsia="Arial" w:hAnsi="Arial" w:cs="Arial"/>
          <w:color w:val="000000"/>
        </w:rPr>
        <w:t xml:space="preserve"> the applicant’s access to other sources of funds necessary to complete the project</w:t>
      </w:r>
      <w:r w:rsidR="00835446" w:rsidRPr="00B3395C">
        <w:rPr>
          <w:rFonts w:ascii="Arial" w:eastAsia="Arial" w:hAnsi="Arial" w:cs="Arial"/>
          <w:color w:val="000000"/>
        </w:rPr>
        <w:t>, and the applicant’s past performance on Commerce contracts</w:t>
      </w:r>
      <w:r w:rsidRPr="00B3395C">
        <w:rPr>
          <w:rFonts w:ascii="Arial" w:eastAsia="Arial" w:hAnsi="Arial" w:cs="Arial"/>
          <w:color w:val="000000"/>
        </w:rPr>
        <w:t>.</w:t>
      </w:r>
      <w:r w:rsidR="004F5DCB" w:rsidRPr="00B3395C">
        <w:rPr>
          <w:rFonts w:ascii="Arial" w:eastAsia="Arial" w:hAnsi="Arial" w:cs="Arial"/>
          <w:color w:val="000000"/>
        </w:rPr>
        <w:t xml:space="preserve"> </w:t>
      </w:r>
    </w:p>
    <w:p w14:paraId="57586A9A" w14:textId="5A322BA8" w:rsidR="00CC4F3C" w:rsidRPr="00B3395C" w:rsidRDefault="004F5DCB" w:rsidP="00CC4F3C">
      <w:pPr>
        <w:rPr>
          <w:rFonts w:ascii="Arial" w:hAnsi="Arial" w:cs="Arial"/>
        </w:rPr>
      </w:pPr>
      <w:r w:rsidRPr="00B3395C">
        <w:rPr>
          <w:rFonts w:ascii="Arial" w:eastAsia="Arial" w:hAnsi="Arial" w:cs="Arial"/>
          <w:color w:val="000000"/>
        </w:rPr>
        <w:t>To calculate funding awards, Commerce will use which ever amount is higher between the total incentives and rebates or the funding provided by the applicant.</w:t>
      </w:r>
      <w:r w:rsidR="00CC4F3C" w:rsidRPr="00B3395C">
        <w:rPr>
          <w:rFonts w:ascii="Arial" w:hAnsi="Arial" w:cs="Arial"/>
        </w:rPr>
        <w:t xml:space="preserve"> If post-completion incentives or rebates exceed the amount of funding provided at a cost to the awardee, Commerce will adjust the award to ensure the project is not funded beyond 100%. Incentives and rebates will not be considered match funds. </w:t>
      </w:r>
    </w:p>
    <w:p w14:paraId="2545F963" w14:textId="77777777" w:rsidR="00BB0C09" w:rsidRPr="00B3395C" w:rsidRDefault="00BB0C09" w:rsidP="00B3395C">
      <w:pPr>
        <w:rPr>
          <w:rFonts w:ascii="Arial" w:hAnsi="Arial" w:cs="Arial"/>
        </w:rPr>
      </w:pPr>
    </w:p>
    <w:p w14:paraId="57309A6B" w14:textId="77777777" w:rsidR="008708F3" w:rsidRPr="00A23D7C" w:rsidRDefault="00EB3948" w:rsidP="00B3395C">
      <w:pPr>
        <w:pStyle w:val="Heading2"/>
        <w:rPr>
          <w:rFonts w:cs="Arial"/>
        </w:rPr>
      </w:pPr>
      <w:bookmarkStart w:id="7" w:name="_Toc526420028"/>
      <w:r w:rsidRPr="00A23D7C">
        <w:rPr>
          <w:rFonts w:cs="Arial"/>
        </w:rPr>
        <w:t>Scoring Basics</w:t>
      </w:r>
      <w:bookmarkEnd w:id="7"/>
    </w:p>
    <w:p w14:paraId="7EA0EBA2"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All Commerce energy efficiency and solar project applications will be awarded through a competitive process. Applications will be scored on energy savings and leverage ratio, per </w:t>
      </w:r>
      <w:hyperlink r:id="rId16" w:history="1">
        <w:r w:rsidR="00C001A6" w:rsidRPr="00A23D7C">
          <w:rPr>
            <w:rStyle w:val="Hyperlink"/>
            <w:rFonts w:ascii="Arial" w:eastAsia="Arial" w:hAnsi="Arial" w:cs="Arial"/>
          </w:rPr>
          <w:t>Substitute Senate Bill 6090, Chapter 2, Laws of 2018, Section 1014</w:t>
        </w:r>
      </w:hyperlink>
      <w:r w:rsidR="00C001A6" w:rsidRPr="00A23D7C">
        <w:rPr>
          <w:rFonts w:ascii="Arial" w:eastAsia="Arial" w:hAnsi="Arial" w:cs="Arial"/>
          <w:color w:val="000000"/>
        </w:rPr>
        <w:t>.</w:t>
      </w:r>
    </w:p>
    <w:p w14:paraId="7E7CB436" w14:textId="7EF3B323" w:rsidR="008708F3" w:rsidRPr="00B3395C" w:rsidRDefault="003A7B6A"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S</w:t>
      </w:r>
      <w:r w:rsidR="00EB3948" w:rsidRPr="00A23D7C">
        <w:rPr>
          <w:rFonts w:ascii="Arial" w:eastAsia="Arial" w:hAnsi="Arial" w:cs="Arial"/>
          <w:color w:val="000000"/>
        </w:rPr>
        <w:t xml:space="preserve">mall cities and towns </w:t>
      </w:r>
      <w:r w:rsidR="008574E1" w:rsidRPr="00A23D7C">
        <w:rPr>
          <w:rFonts w:ascii="Arial" w:eastAsia="Arial" w:hAnsi="Arial" w:cs="Arial"/>
          <w:color w:val="000000"/>
        </w:rPr>
        <w:t>with populations of 5,000 or less</w:t>
      </w:r>
      <w:r w:rsidR="00EB3948" w:rsidRPr="00B3395C">
        <w:rPr>
          <w:rFonts w:ascii="Arial" w:eastAsia="Arial" w:hAnsi="Arial" w:cs="Arial"/>
          <w:color w:val="000000"/>
        </w:rPr>
        <w:t xml:space="preserve"> will be scored in their own category.</w:t>
      </w:r>
      <w:r w:rsidRPr="00B3395C">
        <w:rPr>
          <w:rFonts w:ascii="Arial" w:eastAsia="Arial" w:hAnsi="Arial" w:cs="Arial"/>
          <w:color w:val="000000"/>
        </w:rPr>
        <w:t xml:space="preserve"> Once 20% has been awarded to small cities and towns, the remaining applications will be added to the primary application review. </w:t>
      </w:r>
    </w:p>
    <w:p w14:paraId="783EFB6A" w14:textId="152F32B5" w:rsidR="003A7B6A" w:rsidRPr="00B3395C" w:rsidRDefault="003A7B6A" w:rsidP="003A7B6A">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All energy efficiency grant applications from higher education, local governments, state agencies and school districts will be scored collectively. Any remaining small cities and towns without an award </w:t>
      </w:r>
      <w:r w:rsidR="00630FBD" w:rsidRPr="00B3395C">
        <w:rPr>
          <w:rFonts w:ascii="Arial" w:eastAsia="Arial" w:hAnsi="Arial" w:cs="Arial"/>
          <w:color w:val="000000"/>
        </w:rPr>
        <w:t xml:space="preserve">from the initial </w:t>
      </w:r>
      <w:r w:rsidRPr="00B3395C">
        <w:rPr>
          <w:rFonts w:ascii="Arial" w:eastAsia="Arial" w:hAnsi="Arial" w:cs="Arial"/>
          <w:color w:val="000000"/>
        </w:rPr>
        <w:t xml:space="preserve">20% will be included. </w:t>
      </w:r>
    </w:p>
    <w:p w14:paraId="253B8012" w14:textId="0CA7F008"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School district applicants will </w:t>
      </w:r>
      <w:r w:rsidR="00962AB3" w:rsidRPr="00B3395C">
        <w:rPr>
          <w:rFonts w:ascii="Arial" w:eastAsia="Arial" w:hAnsi="Arial" w:cs="Arial"/>
          <w:color w:val="000000"/>
        </w:rPr>
        <w:t xml:space="preserve">receive </w:t>
      </w:r>
      <w:r w:rsidRPr="00B3395C">
        <w:rPr>
          <w:rFonts w:ascii="Arial" w:eastAsia="Arial" w:hAnsi="Arial" w:cs="Arial"/>
          <w:color w:val="000000"/>
        </w:rPr>
        <w:t>three</w:t>
      </w:r>
      <w:r w:rsidR="00916A19" w:rsidRPr="00B3395C">
        <w:rPr>
          <w:rFonts w:ascii="Arial" w:eastAsia="Arial" w:hAnsi="Arial" w:cs="Arial"/>
          <w:color w:val="000000"/>
        </w:rPr>
        <w:t xml:space="preserve"> additional</w:t>
      </w:r>
      <w:r w:rsidRPr="00B3395C">
        <w:rPr>
          <w:rFonts w:ascii="Arial" w:eastAsia="Arial" w:hAnsi="Arial" w:cs="Arial"/>
          <w:color w:val="000000"/>
        </w:rPr>
        <w:t xml:space="preserve"> </w:t>
      </w:r>
      <w:r w:rsidR="00962AB3" w:rsidRPr="00B3395C">
        <w:rPr>
          <w:rFonts w:ascii="Arial" w:eastAsia="Arial" w:hAnsi="Arial" w:cs="Arial"/>
          <w:color w:val="000000"/>
        </w:rPr>
        <w:t xml:space="preserve">scoring </w:t>
      </w:r>
      <w:r w:rsidRPr="00B3395C">
        <w:rPr>
          <w:rFonts w:ascii="Arial" w:eastAsia="Arial" w:hAnsi="Arial" w:cs="Arial"/>
          <w:color w:val="000000"/>
        </w:rPr>
        <w:t>criteria listed in the authorizing legislation:</w:t>
      </w:r>
    </w:p>
    <w:p w14:paraId="2A09DE4F" w14:textId="77777777" w:rsidR="00FF0DEB" w:rsidRPr="00B3395C" w:rsidRDefault="00EB3948" w:rsidP="00FF0DEB">
      <w:pPr>
        <w:pStyle w:val="ListParagraph"/>
        <w:numPr>
          <w:ilvl w:val="0"/>
          <w:numId w:val="7"/>
        </w:numPr>
        <w:tabs>
          <w:tab w:val="left" w:pos="-360"/>
          <w:tab w:val="left" w:pos="360"/>
        </w:tabs>
        <w:ind w:left="0"/>
        <w:textAlignment w:val="baseline"/>
        <w:rPr>
          <w:rFonts w:ascii="Arial" w:eastAsia="Arial" w:hAnsi="Arial" w:cs="Arial"/>
          <w:color w:val="000000"/>
        </w:rPr>
      </w:pPr>
      <w:r w:rsidRPr="00B3395C">
        <w:rPr>
          <w:rFonts w:ascii="Arial" w:eastAsia="Arial" w:hAnsi="Arial" w:cs="Arial"/>
          <w:color w:val="000000"/>
        </w:rPr>
        <w:t>Reduced exposure to PCBs</w:t>
      </w:r>
    </w:p>
    <w:p w14:paraId="0E3EB7ED" w14:textId="77777777" w:rsidR="00FF0DEB" w:rsidRPr="00B3395C" w:rsidRDefault="00EB3948" w:rsidP="00F90711">
      <w:pPr>
        <w:pStyle w:val="ListParagraph"/>
        <w:numPr>
          <w:ilvl w:val="0"/>
          <w:numId w:val="7"/>
        </w:numPr>
        <w:tabs>
          <w:tab w:val="left" w:pos="-360"/>
          <w:tab w:val="left" w:pos="360"/>
        </w:tabs>
        <w:ind w:left="360" w:hanging="360"/>
        <w:textAlignment w:val="baseline"/>
        <w:rPr>
          <w:rFonts w:ascii="Arial" w:eastAsia="Arial" w:hAnsi="Arial" w:cs="Arial"/>
          <w:color w:val="000000"/>
        </w:rPr>
      </w:pPr>
      <w:r w:rsidRPr="00B3395C">
        <w:rPr>
          <w:rFonts w:ascii="Arial" w:eastAsia="Arial" w:hAnsi="Arial" w:cs="Arial"/>
          <w:color w:val="000000"/>
        </w:rPr>
        <w:t>Replacing outdated heating systems that use oil or propane as fuel sources as identified by the Washington State University Extension Energy Program</w:t>
      </w:r>
    </w:p>
    <w:p w14:paraId="1F23542D" w14:textId="1B0FABF8" w:rsidR="008708F3" w:rsidRPr="00B3395C" w:rsidRDefault="00EB3948" w:rsidP="00F90711">
      <w:pPr>
        <w:pStyle w:val="ListParagraph"/>
        <w:numPr>
          <w:ilvl w:val="0"/>
          <w:numId w:val="7"/>
        </w:numPr>
        <w:tabs>
          <w:tab w:val="left" w:pos="-360"/>
          <w:tab w:val="left" w:pos="360"/>
        </w:tabs>
        <w:ind w:left="360" w:hanging="360"/>
        <w:textAlignment w:val="baseline"/>
        <w:rPr>
          <w:rFonts w:ascii="Arial" w:eastAsia="Arial" w:hAnsi="Arial" w:cs="Arial"/>
          <w:color w:val="000000"/>
        </w:rPr>
      </w:pPr>
      <w:r w:rsidRPr="00B3395C">
        <w:rPr>
          <w:rFonts w:ascii="Arial" w:eastAsia="Arial" w:hAnsi="Arial" w:cs="Arial"/>
          <w:color w:val="000000"/>
          <w:spacing w:val="-1"/>
        </w:rPr>
        <w:t xml:space="preserve">Priority consideration must be given to </w:t>
      </w:r>
      <w:r w:rsidR="00962AB3" w:rsidRPr="00B3395C">
        <w:rPr>
          <w:rFonts w:ascii="Arial" w:eastAsia="Arial" w:hAnsi="Arial" w:cs="Arial"/>
          <w:color w:val="000000"/>
          <w:spacing w:val="-1"/>
        </w:rPr>
        <w:t xml:space="preserve">school district </w:t>
      </w:r>
      <w:r w:rsidRPr="00B3395C">
        <w:rPr>
          <w:rFonts w:ascii="Arial" w:eastAsia="Arial" w:hAnsi="Arial" w:cs="Arial"/>
          <w:color w:val="000000"/>
          <w:spacing w:val="-1"/>
        </w:rPr>
        <w:t xml:space="preserve">applicants that did not receive grant awards from appropriations </w:t>
      </w:r>
      <w:r w:rsidR="00C001A6" w:rsidRPr="00B3395C">
        <w:rPr>
          <w:rFonts w:ascii="Arial" w:eastAsia="Arial" w:hAnsi="Arial" w:cs="Arial"/>
          <w:color w:val="000000"/>
          <w:spacing w:val="-1"/>
        </w:rPr>
        <w:t>prior biennium.</w:t>
      </w:r>
    </w:p>
    <w:p w14:paraId="03035C4B" w14:textId="77777777" w:rsidR="008708F3" w:rsidRPr="00B3395C" w:rsidRDefault="00EB3948" w:rsidP="00385EDC">
      <w:pPr>
        <w:pStyle w:val="Heading1"/>
        <w:rPr>
          <w:rFonts w:ascii="Arial" w:eastAsia="Arial" w:hAnsi="Arial" w:cs="Arial"/>
          <w:b/>
          <w:color w:val="000000"/>
          <w:spacing w:val="-1"/>
          <w:sz w:val="22"/>
          <w:szCs w:val="22"/>
        </w:rPr>
      </w:pPr>
      <w:bookmarkStart w:id="8" w:name="_Toc526420029"/>
      <w:r w:rsidRPr="00B3395C">
        <w:rPr>
          <w:rFonts w:ascii="Arial" w:eastAsia="Arial" w:hAnsi="Arial" w:cs="Arial"/>
          <w:b/>
          <w:color w:val="000000"/>
          <w:spacing w:val="-1"/>
          <w:sz w:val="22"/>
          <w:szCs w:val="22"/>
        </w:rPr>
        <w:t>Energy Savings Scoring</w:t>
      </w:r>
      <w:bookmarkEnd w:id="8"/>
    </w:p>
    <w:p w14:paraId="32F84C8A" w14:textId="57C5DB2D" w:rsidR="008708F3" w:rsidRPr="00A23D7C" w:rsidRDefault="000C44B4"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Commerce will use a simple payback calculation to score projects. </w:t>
      </w:r>
      <w:r w:rsidR="00EB3948" w:rsidRPr="00A23D7C">
        <w:rPr>
          <w:rFonts w:ascii="Arial" w:eastAsia="Arial" w:hAnsi="Arial" w:cs="Arial"/>
          <w:color w:val="000000"/>
        </w:rPr>
        <w:t>Simple payback is defined as total project costs divided by the annual energy</w:t>
      </w:r>
      <w:r w:rsidR="00A93C9D" w:rsidRPr="00A23D7C">
        <w:rPr>
          <w:rFonts w:ascii="Arial" w:eastAsia="Arial" w:hAnsi="Arial" w:cs="Arial"/>
          <w:color w:val="000000"/>
        </w:rPr>
        <w:t>,</w:t>
      </w:r>
      <w:r w:rsidR="00EB3948" w:rsidRPr="00A23D7C">
        <w:rPr>
          <w:rFonts w:ascii="Arial" w:eastAsia="Arial" w:hAnsi="Arial" w:cs="Arial"/>
          <w:color w:val="000000"/>
        </w:rPr>
        <w:t xml:space="preserve"> water</w:t>
      </w:r>
      <w:r w:rsidR="00A93C9D" w:rsidRPr="00A23D7C">
        <w:rPr>
          <w:rFonts w:ascii="Arial" w:eastAsia="Arial" w:hAnsi="Arial" w:cs="Arial"/>
          <w:color w:val="000000"/>
        </w:rPr>
        <w:t xml:space="preserve">, and/or </w:t>
      </w:r>
      <w:r w:rsidR="00EB3948" w:rsidRPr="00A23D7C">
        <w:rPr>
          <w:rFonts w:ascii="Arial" w:eastAsia="Arial" w:hAnsi="Arial" w:cs="Arial"/>
          <w:color w:val="000000"/>
        </w:rPr>
        <w:t>sewer savings or generation for solar projects.</w:t>
      </w:r>
    </w:p>
    <w:p w14:paraId="7A9D12D0" w14:textId="6E0C037B"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Total project costs include all costs required to implemen</w:t>
      </w:r>
      <w:r w:rsidR="00916A19" w:rsidRPr="00B3395C">
        <w:rPr>
          <w:rFonts w:ascii="Arial" w:eastAsia="Arial" w:hAnsi="Arial" w:cs="Arial"/>
          <w:color w:val="000000"/>
        </w:rPr>
        <w:t xml:space="preserve">t the project. </w:t>
      </w:r>
    </w:p>
    <w:p w14:paraId="76E7ADBF"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Energy savings are based on current operating conditions as compared to the proposed operating conditions. Commerce </w:t>
      </w:r>
      <w:r w:rsidR="00DB7DA9" w:rsidRPr="00B3395C">
        <w:rPr>
          <w:rFonts w:ascii="Arial" w:eastAsia="Arial" w:hAnsi="Arial" w:cs="Arial"/>
          <w:color w:val="000000"/>
        </w:rPr>
        <w:t>will</w:t>
      </w:r>
      <w:r w:rsidRPr="00B3395C">
        <w:rPr>
          <w:rFonts w:ascii="Arial" w:eastAsia="Arial" w:hAnsi="Arial" w:cs="Arial"/>
          <w:color w:val="000000"/>
        </w:rPr>
        <w:t xml:space="preserve"> not allow modified baselines. Commerce will be using the following statewide average energy rates in determining the project’s simple payback:</w:t>
      </w:r>
    </w:p>
    <w:p w14:paraId="31015FB7" w14:textId="033B28F5" w:rsidR="00DB7DA9" w:rsidRPr="00B3395C" w:rsidRDefault="00C001A6" w:rsidP="00106CD6">
      <w:pPr>
        <w:pStyle w:val="ListParagraph"/>
        <w:numPr>
          <w:ilvl w:val="8"/>
          <w:numId w:val="8"/>
        </w:numPr>
        <w:tabs>
          <w:tab w:val="left" w:pos="-360"/>
        </w:tabs>
        <w:spacing w:after="120" w:line="286" w:lineRule="auto"/>
        <w:ind w:left="1260" w:hanging="360"/>
        <w:textAlignment w:val="baseline"/>
        <w:rPr>
          <w:rFonts w:ascii="Arial" w:eastAsia="Arial" w:hAnsi="Arial" w:cs="Arial"/>
          <w:color w:val="000000"/>
        </w:rPr>
      </w:pPr>
      <w:r w:rsidRPr="00B3395C">
        <w:rPr>
          <w:rFonts w:ascii="Arial" w:eastAsia="Arial" w:hAnsi="Arial" w:cs="Arial"/>
          <w:color w:val="000000"/>
        </w:rPr>
        <w:t>Electricity</w:t>
      </w:r>
      <w:r w:rsidRPr="00B3395C">
        <w:rPr>
          <w:rFonts w:ascii="Arial" w:eastAsia="Arial" w:hAnsi="Arial" w:cs="Arial"/>
          <w:color w:val="000000"/>
        </w:rPr>
        <w:tab/>
        <w:t>$0.08</w:t>
      </w:r>
      <w:r w:rsidR="00CF7C1F" w:rsidRPr="00B3395C">
        <w:rPr>
          <w:rFonts w:ascii="Arial" w:eastAsia="Arial" w:hAnsi="Arial" w:cs="Arial"/>
          <w:color w:val="000000"/>
        </w:rPr>
        <w:t>56</w:t>
      </w:r>
      <w:r w:rsidRPr="00B3395C">
        <w:rPr>
          <w:rFonts w:ascii="Arial" w:eastAsia="Arial" w:hAnsi="Arial" w:cs="Arial"/>
          <w:color w:val="000000"/>
        </w:rPr>
        <w:t>/kWh</w:t>
      </w:r>
    </w:p>
    <w:p w14:paraId="1CC1B58A" w14:textId="7DD6F104" w:rsidR="00DB7DA9" w:rsidRPr="00B3395C" w:rsidRDefault="00DB7DA9" w:rsidP="00106CD6">
      <w:pPr>
        <w:pStyle w:val="ListParagraph"/>
        <w:numPr>
          <w:ilvl w:val="8"/>
          <w:numId w:val="8"/>
        </w:numPr>
        <w:tabs>
          <w:tab w:val="left" w:pos="-360"/>
        </w:tabs>
        <w:spacing w:after="120" w:line="286" w:lineRule="auto"/>
        <w:ind w:left="1260" w:hanging="360"/>
        <w:textAlignment w:val="baseline"/>
        <w:rPr>
          <w:rFonts w:ascii="Arial" w:eastAsia="Arial" w:hAnsi="Arial" w:cs="Arial"/>
          <w:color w:val="000000"/>
        </w:rPr>
      </w:pPr>
      <w:r w:rsidRPr="00B3395C">
        <w:rPr>
          <w:rFonts w:ascii="Arial" w:eastAsia="Arial" w:hAnsi="Arial" w:cs="Arial"/>
          <w:color w:val="000000"/>
        </w:rPr>
        <w:t>Gas</w:t>
      </w:r>
      <w:r w:rsidRPr="00B3395C">
        <w:rPr>
          <w:rFonts w:ascii="Arial" w:eastAsia="Arial" w:hAnsi="Arial" w:cs="Arial"/>
          <w:color w:val="000000"/>
        </w:rPr>
        <w:tab/>
      </w:r>
      <w:r w:rsidRPr="00B3395C">
        <w:rPr>
          <w:rFonts w:ascii="Arial" w:eastAsia="Arial" w:hAnsi="Arial" w:cs="Arial"/>
          <w:color w:val="000000"/>
        </w:rPr>
        <w:tab/>
      </w:r>
      <w:r w:rsidR="00C001A6" w:rsidRPr="00B3395C">
        <w:rPr>
          <w:rFonts w:ascii="Arial" w:eastAsia="Arial" w:hAnsi="Arial" w:cs="Arial"/>
          <w:color w:val="000000"/>
        </w:rPr>
        <w:t>$0.8</w:t>
      </w:r>
      <w:r w:rsidR="00CF7C1F" w:rsidRPr="00B3395C">
        <w:rPr>
          <w:rFonts w:ascii="Arial" w:eastAsia="Arial" w:hAnsi="Arial" w:cs="Arial"/>
          <w:color w:val="000000"/>
        </w:rPr>
        <w:t>18</w:t>
      </w:r>
      <w:r w:rsidR="00C001A6" w:rsidRPr="00B3395C">
        <w:rPr>
          <w:rFonts w:ascii="Arial" w:eastAsia="Arial" w:hAnsi="Arial" w:cs="Arial"/>
          <w:color w:val="000000"/>
        </w:rPr>
        <w:t>/therm</w:t>
      </w:r>
    </w:p>
    <w:p w14:paraId="4E5E429A" w14:textId="12F34795" w:rsidR="00DB7DA9" w:rsidRPr="00B3395C" w:rsidRDefault="00C001A6" w:rsidP="00106CD6">
      <w:pPr>
        <w:pStyle w:val="ListParagraph"/>
        <w:numPr>
          <w:ilvl w:val="8"/>
          <w:numId w:val="8"/>
        </w:numPr>
        <w:tabs>
          <w:tab w:val="left" w:pos="-360"/>
        </w:tabs>
        <w:spacing w:after="120" w:line="286" w:lineRule="auto"/>
        <w:ind w:left="1260" w:hanging="360"/>
        <w:textAlignment w:val="baseline"/>
        <w:rPr>
          <w:rFonts w:ascii="Arial" w:eastAsia="Arial" w:hAnsi="Arial" w:cs="Arial"/>
          <w:color w:val="000000"/>
        </w:rPr>
      </w:pPr>
      <w:r w:rsidRPr="00B3395C">
        <w:rPr>
          <w:rFonts w:ascii="Arial" w:eastAsia="Arial" w:hAnsi="Arial" w:cs="Arial"/>
          <w:color w:val="000000"/>
        </w:rPr>
        <w:t>Fuel Oil</w:t>
      </w:r>
      <w:r w:rsidRPr="00B3395C">
        <w:rPr>
          <w:rFonts w:ascii="Arial" w:eastAsia="Arial" w:hAnsi="Arial" w:cs="Arial"/>
          <w:color w:val="000000"/>
        </w:rPr>
        <w:tab/>
      </w:r>
      <w:r w:rsidR="00DB7DA9" w:rsidRPr="00B3395C">
        <w:rPr>
          <w:rFonts w:ascii="Arial" w:eastAsia="Arial" w:hAnsi="Arial" w:cs="Arial"/>
          <w:color w:val="000000"/>
        </w:rPr>
        <w:tab/>
      </w:r>
      <w:r w:rsidRPr="00B3395C">
        <w:rPr>
          <w:rFonts w:ascii="Arial" w:eastAsia="Arial" w:hAnsi="Arial" w:cs="Arial"/>
          <w:color w:val="000000"/>
        </w:rPr>
        <w:t>$</w:t>
      </w:r>
      <w:r w:rsidR="004C132A" w:rsidRPr="00B3395C">
        <w:rPr>
          <w:rFonts w:ascii="Arial" w:eastAsia="Arial" w:hAnsi="Arial" w:cs="Arial"/>
          <w:color w:val="000000"/>
        </w:rPr>
        <w:t>2.</w:t>
      </w:r>
      <w:r w:rsidR="003B3412" w:rsidRPr="00B3395C">
        <w:rPr>
          <w:rFonts w:ascii="Arial" w:eastAsia="Arial" w:hAnsi="Arial" w:cs="Arial"/>
          <w:color w:val="000000"/>
        </w:rPr>
        <w:t>04</w:t>
      </w:r>
      <w:r w:rsidRPr="00B3395C">
        <w:rPr>
          <w:rFonts w:ascii="Arial" w:eastAsia="Arial" w:hAnsi="Arial" w:cs="Arial"/>
          <w:color w:val="000000"/>
        </w:rPr>
        <w:t>/gal</w:t>
      </w:r>
    </w:p>
    <w:p w14:paraId="112DF520" w14:textId="22FC919E" w:rsidR="00DB7DA9" w:rsidRPr="00B3395C" w:rsidRDefault="00C001A6" w:rsidP="00106CD6">
      <w:pPr>
        <w:pStyle w:val="ListParagraph"/>
        <w:numPr>
          <w:ilvl w:val="8"/>
          <w:numId w:val="8"/>
        </w:numPr>
        <w:tabs>
          <w:tab w:val="left" w:pos="-360"/>
        </w:tabs>
        <w:spacing w:after="120" w:line="286" w:lineRule="auto"/>
        <w:ind w:left="1260" w:hanging="360"/>
        <w:textAlignment w:val="baseline"/>
        <w:rPr>
          <w:rFonts w:ascii="Arial" w:eastAsia="Arial" w:hAnsi="Arial" w:cs="Arial"/>
          <w:color w:val="000000"/>
        </w:rPr>
      </w:pPr>
      <w:r w:rsidRPr="00B3395C">
        <w:rPr>
          <w:rFonts w:ascii="Arial" w:eastAsia="Arial" w:hAnsi="Arial" w:cs="Arial"/>
          <w:color w:val="000000"/>
        </w:rPr>
        <w:t>Propane</w:t>
      </w:r>
      <w:r w:rsidRPr="00B3395C">
        <w:rPr>
          <w:rFonts w:ascii="Arial" w:eastAsia="Arial" w:hAnsi="Arial" w:cs="Arial"/>
          <w:color w:val="000000"/>
        </w:rPr>
        <w:tab/>
      </w:r>
      <w:r w:rsidR="00DB7DA9" w:rsidRPr="00B3395C">
        <w:rPr>
          <w:rFonts w:ascii="Arial" w:eastAsia="Arial" w:hAnsi="Arial" w:cs="Arial"/>
          <w:color w:val="000000"/>
        </w:rPr>
        <w:tab/>
      </w:r>
      <w:r w:rsidRPr="00B3395C">
        <w:rPr>
          <w:rFonts w:ascii="Arial" w:eastAsia="Arial" w:hAnsi="Arial" w:cs="Arial"/>
          <w:color w:val="000000"/>
        </w:rPr>
        <w:t>$1.</w:t>
      </w:r>
      <w:r w:rsidR="0090118A" w:rsidRPr="00B3395C">
        <w:rPr>
          <w:rFonts w:ascii="Arial" w:eastAsia="Arial" w:hAnsi="Arial" w:cs="Arial"/>
          <w:color w:val="000000"/>
        </w:rPr>
        <w:t>0</w:t>
      </w:r>
      <w:r w:rsidR="003B3412" w:rsidRPr="00B3395C">
        <w:rPr>
          <w:rFonts w:ascii="Arial" w:eastAsia="Arial" w:hAnsi="Arial" w:cs="Arial"/>
          <w:color w:val="000000"/>
        </w:rPr>
        <w:t>5</w:t>
      </w:r>
      <w:r w:rsidRPr="00B3395C">
        <w:rPr>
          <w:rFonts w:ascii="Arial" w:eastAsia="Arial" w:hAnsi="Arial" w:cs="Arial"/>
          <w:color w:val="000000"/>
        </w:rPr>
        <w:t>/gal</w:t>
      </w:r>
    </w:p>
    <w:p w14:paraId="2B2184AC" w14:textId="28F4A498" w:rsidR="00C001A6" w:rsidRPr="00B3395C" w:rsidRDefault="00C001A6" w:rsidP="00106CD6">
      <w:pPr>
        <w:pStyle w:val="ListParagraph"/>
        <w:numPr>
          <w:ilvl w:val="8"/>
          <w:numId w:val="8"/>
        </w:numPr>
        <w:tabs>
          <w:tab w:val="left" w:pos="-360"/>
        </w:tabs>
        <w:spacing w:after="120" w:line="286" w:lineRule="auto"/>
        <w:ind w:left="1260" w:hanging="360"/>
        <w:textAlignment w:val="baseline"/>
        <w:rPr>
          <w:rFonts w:ascii="Arial" w:eastAsia="Arial" w:hAnsi="Arial" w:cs="Arial"/>
          <w:color w:val="000000"/>
        </w:rPr>
      </w:pPr>
      <w:r w:rsidRPr="00B3395C">
        <w:rPr>
          <w:rFonts w:ascii="Arial" w:eastAsia="Arial" w:hAnsi="Arial" w:cs="Arial"/>
          <w:color w:val="000000"/>
        </w:rPr>
        <w:lastRenderedPageBreak/>
        <w:t>Wood Pellets</w:t>
      </w:r>
      <w:r w:rsidR="00106CD6" w:rsidRPr="00B3395C">
        <w:rPr>
          <w:rFonts w:ascii="Arial" w:eastAsia="Arial" w:hAnsi="Arial" w:cs="Arial"/>
          <w:color w:val="000000"/>
        </w:rPr>
        <w:t xml:space="preserve"> and other fuels, provide documentation of the commercial price available.</w:t>
      </w:r>
    </w:p>
    <w:p w14:paraId="3FEB8F3B" w14:textId="44A39332"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spacing w:val="-1"/>
        </w:rPr>
        <w:t>App</w:t>
      </w:r>
      <w:r w:rsidR="001A3106" w:rsidRPr="00B3395C">
        <w:rPr>
          <w:rFonts w:ascii="Arial" w:eastAsia="Arial" w:hAnsi="Arial" w:cs="Arial"/>
          <w:color w:val="000000"/>
          <w:spacing w:val="-1"/>
        </w:rPr>
        <w:t xml:space="preserve">licants must submit their water and </w:t>
      </w:r>
      <w:r w:rsidRPr="00B3395C">
        <w:rPr>
          <w:rFonts w:ascii="Arial" w:eastAsia="Arial" w:hAnsi="Arial" w:cs="Arial"/>
          <w:color w:val="000000"/>
          <w:spacing w:val="-1"/>
        </w:rPr>
        <w:t>sewer rates to verify savings. If the local government applicant (i.e. city, county, water/sewer district) is a water purveyor, it must submit a sample</w:t>
      </w:r>
      <w:r w:rsidR="00C001A6" w:rsidRPr="00B3395C">
        <w:rPr>
          <w:rFonts w:ascii="Arial" w:eastAsia="Arial" w:hAnsi="Arial" w:cs="Arial"/>
          <w:color w:val="000000"/>
          <w:spacing w:val="-1"/>
        </w:rPr>
        <w:t xml:space="preserve"> </w:t>
      </w:r>
      <w:r w:rsidRPr="00B3395C">
        <w:rPr>
          <w:rFonts w:ascii="Arial" w:eastAsia="Arial" w:hAnsi="Arial" w:cs="Arial"/>
          <w:color w:val="000000"/>
        </w:rPr>
        <w:t>billing showing the rate(s) it charges itself</w:t>
      </w:r>
      <w:r w:rsidR="00DB7DA9" w:rsidRPr="00B3395C">
        <w:rPr>
          <w:rFonts w:ascii="Arial" w:eastAsia="Arial" w:hAnsi="Arial" w:cs="Arial"/>
          <w:color w:val="000000"/>
        </w:rPr>
        <w:t>,</w:t>
      </w:r>
      <w:r w:rsidRPr="00B3395C">
        <w:rPr>
          <w:rFonts w:ascii="Arial" w:eastAsia="Arial" w:hAnsi="Arial" w:cs="Arial"/>
          <w:color w:val="000000"/>
        </w:rPr>
        <w:t xml:space="preserve"> other departments or other </w:t>
      </w:r>
      <w:r w:rsidR="00DB7DA9" w:rsidRPr="00B3395C">
        <w:rPr>
          <w:rFonts w:ascii="Arial" w:eastAsia="Arial" w:hAnsi="Arial" w:cs="Arial"/>
          <w:color w:val="000000"/>
        </w:rPr>
        <w:t>entities, which</w:t>
      </w:r>
      <w:r w:rsidRPr="00B3395C">
        <w:rPr>
          <w:rFonts w:ascii="Arial" w:eastAsia="Arial" w:hAnsi="Arial" w:cs="Arial"/>
          <w:color w:val="000000"/>
        </w:rPr>
        <w:t xml:space="preserve"> buy water from it.</w:t>
      </w:r>
    </w:p>
    <w:p w14:paraId="4AE28E9E" w14:textId="315A84D7" w:rsidR="009E128E"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These average Washington rates come from the most recent commercial rates reported by the Energy Information Administration. </w:t>
      </w:r>
    </w:p>
    <w:p w14:paraId="70862879"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The program allows the following maximum simple paybacks:</w:t>
      </w:r>
    </w:p>
    <w:p w14:paraId="65CBAB6E" w14:textId="77777777" w:rsidR="008708F3" w:rsidRPr="00B3395C" w:rsidRDefault="00EB3948" w:rsidP="001A3106">
      <w:pPr>
        <w:numPr>
          <w:ilvl w:val="0"/>
          <w:numId w:val="1"/>
        </w:numPr>
        <w:tabs>
          <w:tab w:val="left" w:pos="360"/>
        </w:tabs>
        <w:ind w:left="2700" w:hanging="360"/>
        <w:textAlignment w:val="baseline"/>
        <w:rPr>
          <w:rFonts w:ascii="Arial" w:eastAsia="Arial" w:hAnsi="Arial" w:cs="Arial"/>
          <w:color w:val="000000"/>
        </w:rPr>
      </w:pPr>
      <w:r w:rsidRPr="00B3395C">
        <w:rPr>
          <w:rFonts w:ascii="Arial" w:eastAsia="Arial" w:hAnsi="Arial" w:cs="Arial"/>
          <w:color w:val="000000"/>
        </w:rPr>
        <w:t>35 years for energy efficiency projects</w:t>
      </w:r>
    </w:p>
    <w:p w14:paraId="517C965E" w14:textId="77777777" w:rsidR="008708F3" w:rsidRPr="00B3395C" w:rsidRDefault="00EB3948" w:rsidP="001A3106">
      <w:pPr>
        <w:numPr>
          <w:ilvl w:val="0"/>
          <w:numId w:val="1"/>
        </w:numPr>
        <w:tabs>
          <w:tab w:val="left" w:pos="360"/>
        </w:tabs>
        <w:ind w:left="2700" w:hanging="360"/>
        <w:textAlignment w:val="baseline"/>
        <w:rPr>
          <w:rFonts w:ascii="Arial" w:eastAsia="Arial" w:hAnsi="Arial" w:cs="Arial"/>
          <w:color w:val="000000"/>
        </w:rPr>
      </w:pPr>
      <w:r w:rsidRPr="00B3395C">
        <w:rPr>
          <w:rFonts w:ascii="Arial" w:eastAsia="Arial" w:hAnsi="Arial" w:cs="Arial"/>
          <w:color w:val="000000"/>
        </w:rPr>
        <w:t>20 years for lighting and municipal street lighting projects</w:t>
      </w:r>
    </w:p>
    <w:p w14:paraId="33A17435" w14:textId="77777777" w:rsidR="008708F3" w:rsidRPr="00B3395C" w:rsidRDefault="00EB3948" w:rsidP="001A3106">
      <w:pPr>
        <w:numPr>
          <w:ilvl w:val="0"/>
          <w:numId w:val="1"/>
        </w:numPr>
        <w:tabs>
          <w:tab w:val="left" w:pos="360"/>
        </w:tabs>
        <w:spacing w:after="120"/>
        <w:ind w:left="2700" w:hanging="360"/>
        <w:textAlignment w:val="baseline"/>
        <w:rPr>
          <w:rFonts w:ascii="Arial" w:eastAsia="Arial" w:hAnsi="Arial" w:cs="Arial"/>
          <w:color w:val="000000"/>
          <w:spacing w:val="-1"/>
        </w:rPr>
      </w:pPr>
      <w:r w:rsidRPr="00B3395C">
        <w:rPr>
          <w:rFonts w:ascii="Arial" w:eastAsia="Arial" w:hAnsi="Arial" w:cs="Arial"/>
          <w:color w:val="000000"/>
          <w:spacing w:val="-1"/>
        </w:rPr>
        <w:t>100 years for solar projects</w:t>
      </w:r>
    </w:p>
    <w:p w14:paraId="1F0B7E56" w14:textId="40F0A39D" w:rsidR="008E5E3E" w:rsidRPr="00B3395C" w:rsidRDefault="00F2205F"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This</w:t>
      </w:r>
      <w:r w:rsidR="00EB3948" w:rsidRPr="00B3395C">
        <w:rPr>
          <w:rFonts w:ascii="Arial" w:eastAsia="Arial" w:hAnsi="Arial" w:cs="Arial"/>
          <w:color w:val="000000"/>
        </w:rPr>
        <w:t xml:space="preserve"> program is </w:t>
      </w:r>
      <w:r w:rsidR="00161A27" w:rsidRPr="00B3395C">
        <w:rPr>
          <w:rFonts w:ascii="Arial" w:eastAsia="Arial" w:hAnsi="Arial" w:cs="Arial"/>
          <w:color w:val="000000"/>
        </w:rPr>
        <w:t>to</w:t>
      </w:r>
      <w:r w:rsidR="00EB3948" w:rsidRPr="00B3395C">
        <w:rPr>
          <w:rFonts w:ascii="Arial" w:eastAsia="Arial" w:hAnsi="Arial" w:cs="Arial"/>
          <w:color w:val="000000"/>
        </w:rPr>
        <w:t xml:space="preserve"> sav</w:t>
      </w:r>
      <w:r w:rsidR="00161A27" w:rsidRPr="00B3395C">
        <w:rPr>
          <w:rFonts w:ascii="Arial" w:eastAsia="Arial" w:hAnsi="Arial" w:cs="Arial"/>
          <w:color w:val="000000"/>
        </w:rPr>
        <w:t>e</w:t>
      </w:r>
      <w:r w:rsidR="00EB3948" w:rsidRPr="00B3395C">
        <w:rPr>
          <w:rFonts w:ascii="Arial" w:eastAsia="Arial" w:hAnsi="Arial" w:cs="Arial"/>
          <w:color w:val="000000"/>
        </w:rPr>
        <w:t xml:space="preserve"> energy</w:t>
      </w:r>
      <w:r w:rsidR="001A3106" w:rsidRPr="00B3395C">
        <w:rPr>
          <w:rFonts w:ascii="Arial" w:eastAsia="Arial" w:hAnsi="Arial" w:cs="Arial"/>
          <w:color w:val="000000"/>
        </w:rPr>
        <w:t xml:space="preserve">, </w:t>
      </w:r>
      <w:r w:rsidR="00EB3948" w:rsidRPr="00B3395C">
        <w:rPr>
          <w:rFonts w:ascii="Arial" w:eastAsia="Arial" w:hAnsi="Arial" w:cs="Arial"/>
          <w:color w:val="000000"/>
        </w:rPr>
        <w:t xml:space="preserve">not </w:t>
      </w:r>
      <w:r w:rsidR="00161A27" w:rsidRPr="00B3395C">
        <w:rPr>
          <w:rFonts w:ascii="Arial" w:eastAsia="Arial" w:hAnsi="Arial" w:cs="Arial"/>
          <w:color w:val="000000"/>
        </w:rPr>
        <w:t>to repair</w:t>
      </w:r>
      <w:r w:rsidR="00EB3948" w:rsidRPr="00B3395C">
        <w:rPr>
          <w:rFonts w:ascii="Arial" w:eastAsia="Arial" w:hAnsi="Arial" w:cs="Arial"/>
          <w:color w:val="000000"/>
        </w:rPr>
        <w:t xml:space="preserve"> buildings or pay for basic operations and maintenance, such as maintaining existing weatherization measures. We understand that in some instances</w:t>
      </w:r>
      <w:r w:rsidR="00AB59EF" w:rsidRPr="00B3395C">
        <w:rPr>
          <w:rFonts w:ascii="Arial" w:eastAsia="Arial" w:hAnsi="Arial" w:cs="Arial"/>
          <w:color w:val="000000"/>
        </w:rPr>
        <w:t>,</w:t>
      </w:r>
      <w:r w:rsidR="00EB3948" w:rsidRPr="00B3395C">
        <w:rPr>
          <w:rFonts w:ascii="Arial" w:eastAsia="Arial" w:hAnsi="Arial" w:cs="Arial"/>
          <w:color w:val="000000"/>
        </w:rPr>
        <w:t xml:space="preserve"> the building must be repaired before an energy efficiency measure is installed. </w:t>
      </w:r>
    </w:p>
    <w:p w14:paraId="53F3E9D9" w14:textId="11793E68"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Building repairs and operation</w:t>
      </w:r>
      <w:r w:rsidR="001A3106" w:rsidRPr="00B3395C">
        <w:rPr>
          <w:rFonts w:ascii="Arial" w:eastAsia="Arial" w:hAnsi="Arial" w:cs="Arial"/>
          <w:color w:val="000000"/>
        </w:rPr>
        <w:t>,</w:t>
      </w:r>
      <w:r w:rsidRPr="00B3395C">
        <w:rPr>
          <w:rFonts w:ascii="Arial" w:eastAsia="Arial" w:hAnsi="Arial" w:cs="Arial"/>
          <w:color w:val="000000"/>
        </w:rPr>
        <w:t xml:space="preserve"> maintenanc</w:t>
      </w:r>
      <w:r w:rsidR="001A3106" w:rsidRPr="00B3395C">
        <w:rPr>
          <w:rFonts w:ascii="Arial" w:eastAsia="Arial" w:hAnsi="Arial" w:cs="Arial"/>
          <w:color w:val="000000"/>
        </w:rPr>
        <w:t xml:space="preserve">e </w:t>
      </w:r>
      <w:r w:rsidRPr="00B3395C">
        <w:rPr>
          <w:rFonts w:ascii="Arial" w:eastAsia="Arial" w:hAnsi="Arial" w:cs="Arial"/>
          <w:color w:val="000000"/>
        </w:rPr>
        <w:t xml:space="preserve">or weatherization measures </w:t>
      </w:r>
      <w:r w:rsidR="00316CF6" w:rsidRPr="00B3395C">
        <w:rPr>
          <w:rFonts w:ascii="Arial" w:eastAsia="Arial" w:hAnsi="Arial" w:cs="Arial"/>
          <w:color w:val="000000"/>
        </w:rPr>
        <w:t xml:space="preserve">may only </w:t>
      </w:r>
      <w:r w:rsidRPr="00B3395C">
        <w:rPr>
          <w:rFonts w:ascii="Arial" w:eastAsia="Arial" w:hAnsi="Arial" w:cs="Arial"/>
          <w:color w:val="000000"/>
        </w:rPr>
        <w:t xml:space="preserve">represent a small fraction of the total project cost. When applying for energy efficiency and a solar grant for the same </w:t>
      </w:r>
      <w:r w:rsidR="001A3106" w:rsidRPr="00B3395C">
        <w:rPr>
          <w:rFonts w:ascii="Arial" w:eastAsia="Arial" w:hAnsi="Arial" w:cs="Arial"/>
          <w:color w:val="000000"/>
        </w:rPr>
        <w:t xml:space="preserve">building, a project proposal </w:t>
      </w:r>
      <w:r w:rsidR="00316CF6" w:rsidRPr="00B3395C">
        <w:rPr>
          <w:rFonts w:ascii="Arial" w:eastAsia="Arial" w:hAnsi="Arial" w:cs="Arial"/>
          <w:color w:val="000000"/>
        </w:rPr>
        <w:t>for</w:t>
      </w:r>
      <w:r w:rsidR="001A3106" w:rsidRPr="00B3395C">
        <w:rPr>
          <w:rFonts w:ascii="Arial" w:eastAsia="Arial" w:hAnsi="Arial" w:cs="Arial"/>
          <w:color w:val="000000"/>
        </w:rPr>
        <w:t xml:space="preserve"> weatherization measures</w:t>
      </w:r>
      <w:r w:rsidR="00316CF6" w:rsidRPr="00B3395C">
        <w:rPr>
          <w:rFonts w:ascii="Arial" w:eastAsia="Arial" w:hAnsi="Arial" w:cs="Arial"/>
          <w:color w:val="000000"/>
        </w:rPr>
        <w:t>,</w:t>
      </w:r>
      <w:r w:rsidRPr="00B3395C">
        <w:rPr>
          <w:rFonts w:ascii="Arial" w:eastAsia="Arial" w:hAnsi="Arial" w:cs="Arial"/>
          <w:color w:val="000000"/>
        </w:rPr>
        <w:t xml:space="preserve"> operations</w:t>
      </w:r>
      <w:r w:rsidR="00316CF6" w:rsidRPr="00B3395C">
        <w:rPr>
          <w:rFonts w:ascii="Arial" w:eastAsia="Arial" w:hAnsi="Arial" w:cs="Arial"/>
          <w:color w:val="000000"/>
        </w:rPr>
        <w:t>, or</w:t>
      </w:r>
      <w:r w:rsidRPr="00B3395C">
        <w:rPr>
          <w:rFonts w:ascii="Arial" w:eastAsia="Arial" w:hAnsi="Arial" w:cs="Arial"/>
          <w:color w:val="000000"/>
        </w:rPr>
        <w:t xml:space="preserve"> maintenance is not acceptable.</w:t>
      </w:r>
    </w:p>
    <w:p w14:paraId="4F5F0671" w14:textId="570C7FDF" w:rsidR="008708F3" w:rsidRPr="00B3395C" w:rsidRDefault="00EB3948" w:rsidP="00385EDC">
      <w:pPr>
        <w:pStyle w:val="Heading1"/>
        <w:rPr>
          <w:rFonts w:ascii="Arial" w:eastAsia="Arial" w:hAnsi="Arial" w:cs="Arial"/>
          <w:b/>
          <w:color w:val="000000"/>
          <w:sz w:val="22"/>
          <w:szCs w:val="22"/>
        </w:rPr>
      </w:pPr>
      <w:bookmarkStart w:id="9" w:name="_Toc526420030"/>
      <w:r w:rsidRPr="00B3395C">
        <w:rPr>
          <w:rFonts w:ascii="Arial" w:eastAsia="Arial" w:hAnsi="Arial" w:cs="Arial"/>
          <w:b/>
          <w:color w:val="000000"/>
          <w:sz w:val="22"/>
          <w:szCs w:val="22"/>
        </w:rPr>
        <w:t>Energy Efficiency Projects</w:t>
      </w:r>
      <w:bookmarkEnd w:id="9"/>
    </w:p>
    <w:p w14:paraId="15927604" w14:textId="518DD366" w:rsidR="00B04233" w:rsidRPr="00A23D7C" w:rsidRDefault="00B04233" w:rsidP="00E80DA0">
      <w:pPr>
        <w:rPr>
          <w:rFonts w:ascii="Arial" w:hAnsi="Arial" w:cs="Arial"/>
        </w:rPr>
      </w:pPr>
    </w:p>
    <w:p w14:paraId="48F3D7E8" w14:textId="0DE8787B" w:rsidR="00B04233" w:rsidRPr="00A23D7C" w:rsidRDefault="00B04233" w:rsidP="00E80DA0">
      <w:pPr>
        <w:rPr>
          <w:rFonts w:ascii="Arial" w:eastAsia="Arial" w:hAnsi="Arial" w:cs="Arial"/>
          <w:color w:val="000000"/>
        </w:rPr>
      </w:pPr>
      <w:r w:rsidRPr="00A23D7C">
        <w:rPr>
          <w:rFonts w:ascii="Arial" w:eastAsia="Arial" w:hAnsi="Arial" w:cs="Arial"/>
          <w:color w:val="000000"/>
        </w:rPr>
        <w:t xml:space="preserve">The total maximum points possible for energy efficiency projects </w:t>
      </w:r>
      <w:r w:rsidR="00340CAB" w:rsidRPr="00A23D7C">
        <w:rPr>
          <w:rFonts w:ascii="Arial" w:eastAsia="Arial" w:hAnsi="Arial" w:cs="Arial"/>
          <w:color w:val="000000"/>
        </w:rPr>
        <w:t xml:space="preserve">is </w:t>
      </w:r>
      <w:r w:rsidRPr="00A23D7C">
        <w:rPr>
          <w:rFonts w:ascii="Arial" w:eastAsia="Arial" w:hAnsi="Arial" w:cs="Arial"/>
          <w:b/>
          <w:color w:val="000000"/>
        </w:rPr>
        <w:t>40</w:t>
      </w:r>
      <w:r w:rsidRPr="00A23D7C">
        <w:rPr>
          <w:rFonts w:ascii="Arial" w:eastAsia="Arial" w:hAnsi="Arial" w:cs="Arial"/>
          <w:color w:val="000000"/>
        </w:rPr>
        <w:t>.</w:t>
      </w:r>
    </w:p>
    <w:p w14:paraId="6C23D77D" w14:textId="77777777" w:rsidR="00B04233" w:rsidRPr="00B3395C" w:rsidRDefault="00B04233" w:rsidP="00E80DA0">
      <w:pPr>
        <w:rPr>
          <w:rFonts w:ascii="Arial" w:hAnsi="Arial" w:cs="Arial"/>
        </w:rPr>
      </w:pPr>
    </w:p>
    <w:p w14:paraId="0B870A60" w14:textId="472FA1DE"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Commerce uses simple payback to score energy savings. The total maximum points possible for energy savings </w:t>
      </w:r>
      <w:r w:rsidR="00916C32" w:rsidRPr="00B3395C">
        <w:rPr>
          <w:rFonts w:ascii="Arial" w:eastAsia="Arial" w:hAnsi="Arial" w:cs="Arial"/>
          <w:color w:val="000000"/>
        </w:rPr>
        <w:t>is</w:t>
      </w:r>
      <w:r w:rsidRPr="00B3395C">
        <w:rPr>
          <w:rFonts w:ascii="Arial" w:eastAsia="Arial" w:hAnsi="Arial" w:cs="Arial"/>
          <w:color w:val="000000"/>
        </w:rPr>
        <w:t xml:space="preserve"> </w:t>
      </w:r>
      <w:r w:rsidRPr="00B3395C">
        <w:rPr>
          <w:rFonts w:ascii="Arial" w:eastAsia="Arial" w:hAnsi="Arial" w:cs="Arial"/>
          <w:b/>
          <w:color w:val="000000"/>
        </w:rPr>
        <w:t>30</w:t>
      </w:r>
      <w:r w:rsidRPr="00B3395C">
        <w:rPr>
          <w:rFonts w:ascii="Arial" w:eastAsia="Arial" w:hAnsi="Arial" w:cs="Arial"/>
          <w:color w:val="000000"/>
        </w:rPr>
        <w:t xml:space="preserve"> unless the project receives additional points for </w:t>
      </w:r>
      <w:r w:rsidR="000443AB" w:rsidRPr="00B3395C">
        <w:rPr>
          <w:rFonts w:ascii="Arial" w:eastAsia="Arial" w:hAnsi="Arial" w:cs="Arial"/>
          <w:color w:val="000000"/>
        </w:rPr>
        <w:t xml:space="preserve">significantly </w:t>
      </w:r>
      <w:r w:rsidRPr="00B3395C">
        <w:rPr>
          <w:rFonts w:ascii="Arial" w:eastAsia="Arial" w:hAnsi="Arial" w:cs="Arial"/>
          <w:color w:val="000000"/>
        </w:rPr>
        <w:t>exceeding the energy code</w:t>
      </w:r>
      <w:r w:rsidR="000443AB" w:rsidRPr="00B3395C">
        <w:rPr>
          <w:rFonts w:ascii="Arial" w:eastAsia="Arial" w:hAnsi="Arial" w:cs="Arial"/>
          <w:color w:val="000000"/>
        </w:rPr>
        <w:t xml:space="preserve"> or utility conservation program requirements. </w:t>
      </w:r>
      <w:r w:rsidRPr="00B3395C">
        <w:rPr>
          <w:rFonts w:ascii="Arial" w:eastAsia="Arial" w:hAnsi="Arial" w:cs="Arial"/>
          <w:color w:val="000000"/>
        </w:rPr>
        <w:t xml:space="preserve"> </w:t>
      </w:r>
      <w:r w:rsidR="008574E1" w:rsidRPr="00B3395C">
        <w:rPr>
          <w:rFonts w:ascii="Arial" w:eastAsia="Arial" w:hAnsi="Arial" w:cs="Arial"/>
          <w:color w:val="000000"/>
        </w:rPr>
        <w:t>The</w:t>
      </w:r>
      <w:r w:rsidRPr="00B3395C">
        <w:rPr>
          <w:rFonts w:ascii="Arial" w:eastAsia="Arial" w:hAnsi="Arial" w:cs="Arial"/>
          <w:color w:val="000000"/>
        </w:rPr>
        <w:t xml:space="preserve"> original legislation </w:t>
      </w:r>
      <w:r w:rsidR="00340CAB" w:rsidRPr="00B3395C">
        <w:rPr>
          <w:rFonts w:ascii="Arial" w:eastAsia="Arial" w:hAnsi="Arial" w:cs="Arial"/>
          <w:color w:val="000000"/>
        </w:rPr>
        <w:t xml:space="preserve">specifies </w:t>
      </w:r>
      <w:r w:rsidRPr="00B3395C">
        <w:rPr>
          <w:rFonts w:ascii="Arial" w:eastAsia="Arial" w:hAnsi="Arial" w:cs="Arial"/>
          <w:color w:val="000000"/>
        </w:rPr>
        <w:t>deep energy retrofits. Projects with short paybacks are not considered deep energy retrofits and should be funded through state loans or other public or private funds. Projects with long paybacks indicate the project includes too many elements that do not provide energy savings.</w:t>
      </w:r>
    </w:p>
    <w:p w14:paraId="56A5B8E0" w14:textId="77777777" w:rsidR="008708F3" w:rsidRPr="00B3395C" w:rsidRDefault="00EB3948" w:rsidP="00385EDC">
      <w:pPr>
        <w:pStyle w:val="Heading2"/>
        <w:rPr>
          <w:rFonts w:cs="Arial"/>
        </w:rPr>
      </w:pPr>
      <w:bookmarkStart w:id="10" w:name="_Toc526420031"/>
      <w:r w:rsidRPr="00B3395C">
        <w:rPr>
          <w:rFonts w:cs="Arial"/>
        </w:rPr>
        <w:t>Energy Efficiency Additional Points</w:t>
      </w:r>
      <w:bookmarkEnd w:id="10"/>
    </w:p>
    <w:p w14:paraId="2EB24577" w14:textId="57BFC7BC"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As mentioned above, energy efficiency projects may receive additional points for g</w:t>
      </w:r>
      <w:r w:rsidR="00916C32" w:rsidRPr="00B3395C">
        <w:rPr>
          <w:rFonts w:ascii="Arial" w:eastAsia="Arial" w:hAnsi="Arial" w:cs="Arial"/>
          <w:color w:val="000000"/>
        </w:rPr>
        <w:t>oing beyond the energy code</w:t>
      </w:r>
      <w:r w:rsidRPr="00B3395C">
        <w:rPr>
          <w:rFonts w:ascii="Arial" w:eastAsia="Arial" w:hAnsi="Arial" w:cs="Arial"/>
          <w:color w:val="000000"/>
        </w:rPr>
        <w:t xml:space="preserve">. </w:t>
      </w:r>
      <w:r w:rsidR="00340CAB" w:rsidRPr="00B3395C">
        <w:rPr>
          <w:rFonts w:ascii="Arial" w:eastAsia="Arial" w:hAnsi="Arial" w:cs="Arial"/>
          <w:color w:val="000000"/>
        </w:rPr>
        <w:t>An applicant can receive a maximum o</w:t>
      </w:r>
      <w:r w:rsidR="00E37653" w:rsidRPr="00B3395C">
        <w:rPr>
          <w:rFonts w:ascii="Arial" w:eastAsia="Arial" w:hAnsi="Arial" w:cs="Arial"/>
          <w:color w:val="000000"/>
        </w:rPr>
        <w:t>f</w:t>
      </w:r>
      <w:r w:rsidR="00340CAB" w:rsidRPr="00B3395C">
        <w:rPr>
          <w:rFonts w:ascii="Arial" w:eastAsia="Arial" w:hAnsi="Arial" w:cs="Arial"/>
          <w:color w:val="000000"/>
        </w:rPr>
        <w:t xml:space="preserve"> </w:t>
      </w:r>
      <w:r w:rsidR="00E37653" w:rsidRPr="00B3395C">
        <w:rPr>
          <w:rFonts w:ascii="Arial" w:eastAsia="Arial" w:hAnsi="Arial" w:cs="Arial"/>
          <w:b/>
          <w:color w:val="000000"/>
        </w:rPr>
        <w:t xml:space="preserve">10 </w:t>
      </w:r>
      <w:r w:rsidR="00E37653" w:rsidRPr="00B3395C">
        <w:rPr>
          <w:rFonts w:ascii="Arial" w:eastAsia="Arial" w:hAnsi="Arial" w:cs="Arial"/>
          <w:color w:val="000000"/>
        </w:rPr>
        <w:t>additional</w:t>
      </w:r>
      <w:r w:rsidR="00340CAB" w:rsidRPr="00B3395C">
        <w:rPr>
          <w:rFonts w:ascii="Arial" w:eastAsia="Arial" w:hAnsi="Arial" w:cs="Arial"/>
          <w:color w:val="000000"/>
        </w:rPr>
        <w:t xml:space="preserve"> points.  </w:t>
      </w:r>
    </w:p>
    <w:p w14:paraId="081FA2C7" w14:textId="17E6255E"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To receive the additional points, applicants must demonstrate efficiency improvements by selecting equipment </w:t>
      </w:r>
      <w:r w:rsidR="000443AB" w:rsidRPr="00B3395C">
        <w:rPr>
          <w:rFonts w:ascii="Arial" w:eastAsia="Arial" w:hAnsi="Arial" w:cs="Arial"/>
          <w:color w:val="000000"/>
        </w:rPr>
        <w:t xml:space="preserve">that exceed base requirements of </w:t>
      </w:r>
      <w:r w:rsidRPr="00B3395C">
        <w:rPr>
          <w:rFonts w:ascii="Arial" w:eastAsia="Arial" w:hAnsi="Arial" w:cs="Arial"/>
          <w:color w:val="000000"/>
        </w:rPr>
        <w:t xml:space="preserve">recognized efficiency programs. </w:t>
      </w:r>
    </w:p>
    <w:p w14:paraId="40B456C7" w14:textId="4456754C" w:rsidR="008708F3" w:rsidRPr="00A23D7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lastRenderedPageBreak/>
        <w:t xml:space="preserve">The program also recognizes the use of advanced designs and controls that exceed minimum code requirements. </w:t>
      </w:r>
      <w:r w:rsidRPr="00A23D7C">
        <w:rPr>
          <w:rFonts w:ascii="Arial" w:eastAsia="Arial" w:hAnsi="Arial" w:cs="Arial"/>
          <w:color w:val="000000"/>
        </w:rPr>
        <w:t>Applicants must document how the efficiency element exceeds code and the anticipated savings.</w:t>
      </w:r>
    </w:p>
    <w:p w14:paraId="241E6A1E" w14:textId="32C985E2" w:rsidR="008708F3" w:rsidRPr="00A23D7C" w:rsidRDefault="00EB3948" w:rsidP="00385EDC">
      <w:pPr>
        <w:pStyle w:val="Heading2"/>
        <w:rPr>
          <w:rFonts w:cs="Arial"/>
        </w:rPr>
      </w:pPr>
      <w:bookmarkStart w:id="11" w:name="_Toc526420032"/>
      <w:r w:rsidRPr="00A23D7C">
        <w:rPr>
          <w:rFonts w:cs="Arial"/>
        </w:rPr>
        <w:t>K-12 Public School District Project Scoring</w:t>
      </w:r>
      <w:bookmarkEnd w:id="11"/>
    </w:p>
    <w:p w14:paraId="4C81B805" w14:textId="151D20A4" w:rsidR="0044266B" w:rsidRPr="00B3395C" w:rsidRDefault="00EB3948" w:rsidP="0044266B">
      <w:pPr>
        <w:spacing w:after="120" w:line="286" w:lineRule="auto"/>
        <w:textAlignment w:val="baseline"/>
        <w:rPr>
          <w:rFonts w:ascii="Arial" w:eastAsia="Arial" w:hAnsi="Arial" w:cs="Arial"/>
          <w:color w:val="000000"/>
          <w:spacing w:val="-1"/>
          <w:u w:val="single"/>
        </w:rPr>
      </w:pPr>
      <w:r w:rsidRPr="00A23D7C">
        <w:rPr>
          <w:rFonts w:ascii="Arial" w:eastAsia="Arial" w:hAnsi="Arial" w:cs="Arial"/>
          <w:color w:val="000000"/>
        </w:rPr>
        <w:t>After school districts have received their energy savings and leverage scores, they will be</w:t>
      </w:r>
      <w:r w:rsidR="00CB2584" w:rsidRPr="00A23D7C">
        <w:rPr>
          <w:rFonts w:ascii="Arial" w:eastAsia="Arial" w:hAnsi="Arial" w:cs="Arial"/>
          <w:color w:val="000000"/>
        </w:rPr>
        <w:t xml:space="preserve"> </w:t>
      </w:r>
      <w:r w:rsidRPr="00A23D7C">
        <w:rPr>
          <w:rFonts w:ascii="Arial" w:eastAsia="Arial" w:hAnsi="Arial" w:cs="Arial"/>
          <w:color w:val="000000"/>
        </w:rPr>
        <w:t>scored on the three additional criteria listed in the legislation for energy savings:</w:t>
      </w:r>
    </w:p>
    <w:p w14:paraId="67A3ED9C" w14:textId="625C180C" w:rsidR="008708F3" w:rsidRPr="00B3395C" w:rsidRDefault="00EB3948" w:rsidP="0044266B">
      <w:pPr>
        <w:spacing w:after="120" w:line="286" w:lineRule="auto"/>
        <w:ind w:firstLine="720"/>
        <w:textAlignment w:val="baseline"/>
        <w:rPr>
          <w:rFonts w:ascii="Arial" w:eastAsia="Arial" w:hAnsi="Arial" w:cs="Arial"/>
          <w:color w:val="000000"/>
          <w:spacing w:val="-1"/>
          <w:u w:val="single"/>
        </w:rPr>
      </w:pPr>
      <w:r w:rsidRPr="00B3395C">
        <w:rPr>
          <w:rFonts w:ascii="Arial" w:eastAsia="Arial" w:hAnsi="Arial" w:cs="Arial"/>
          <w:color w:val="000000"/>
          <w:spacing w:val="-1"/>
          <w:u w:val="single"/>
        </w:rPr>
        <w:t>Lighting Projects</w:t>
      </w:r>
    </w:p>
    <w:p w14:paraId="7020E350" w14:textId="5E3AEC6B" w:rsidR="0044266B" w:rsidRPr="00B3395C" w:rsidRDefault="00EB3948" w:rsidP="0044266B">
      <w:pPr>
        <w:spacing w:after="120" w:line="286" w:lineRule="auto"/>
        <w:ind w:left="720"/>
        <w:textAlignment w:val="baseline"/>
        <w:rPr>
          <w:rFonts w:ascii="Arial" w:eastAsia="Arial" w:hAnsi="Arial" w:cs="Arial"/>
          <w:color w:val="000000"/>
        </w:rPr>
      </w:pPr>
      <w:r w:rsidRPr="00B3395C">
        <w:rPr>
          <w:rFonts w:ascii="Arial" w:eastAsia="Arial" w:hAnsi="Arial" w:cs="Arial"/>
          <w:color w:val="000000"/>
        </w:rPr>
        <w:t xml:space="preserve">Lighting upgrade projects that include replacement of existing ballasts with PCBs are awarded an additional </w:t>
      </w:r>
      <w:r w:rsidRPr="00B3395C">
        <w:rPr>
          <w:rFonts w:ascii="Arial" w:eastAsia="Arial" w:hAnsi="Arial" w:cs="Arial"/>
          <w:b/>
          <w:color w:val="000000"/>
        </w:rPr>
        <w:t>10</w:t>
      </w:r>
      <w:r w:rsidRPr="00B3395C">
        <w:rPr>
          <w:rFonts w:ascii="Arial" w:eastAsia="Arial" w:hAnsi="Arial" w:cs="Arial"/>
          <w:color w:val="000000"/>
        </w:rPr>
        <w:t xml:space="preserve"> points. To qualify for these </w:t>
      </w:r>
      <w:r w:rsidR="000B7AD4" w:rsidRPr="00B3395C">
        <w:rPr>
          <w:rFonts w:ascii="Arial" w:eastAsia="Arial" w:hAnsi="Arial" w:cs="Arial"/>
          <w:color w:val="000000"/>
        </w:rPr>
        <w:t>additional points</w:t>
      </w:r>
      <w:r w:rsidRPr="00B3395C">
        <w:rPr>
          <w:rFonts w:ascii="Arial" w:eastAsia="Arial" w:hAnsi="Arial" w:cs="Arial"/>
          <w:color w:val="000000"/>
        </w:rPr>
        <w:t xml:space="preserve">, a minimum of </w:t>
      </w:r>
      <w:r w:rsidRPr="00B3395C">
        <w:rPr>
          <w:rFonts w:ascii="Arial" w:eastAsia="Arial" w:hAnsi="Arial" w:cs="Arial"/>
          <w:b/>
          <w:color w:val="000000"/>
        </w:rPr>
        <w:t>10</w:t>
      </w:r>
      <w:r w:rsidRPr="00B3395C">
        <w:rPr>
          <w:rFonts w:ascii="Arial" w:eastAsia="Arial" w:hAnsi="Arial" w:cs="Arial"/>
          <w:color w:val="000000"/>
        </w:rPr>
        <w:t xml:space="preserve"> percent of the existing ballasts must have PCBs</w:t>
      </w:r>
      <w:r w:rsidR="00340CAB" w:rsidRPr="00B3395C">
        <w:rPr>
          <w:rFonts w:ascii="Arial" w:eastAsia="Arial" w:hAnsi="Arial" w:cs="Arial"/>
          <w:color w:val="000000"/>
        </w:rPr>
        <w:t>.</w:t>
      </w:r>
    </w:p>
    <w:p w14:paraId="155A2875" w14:textId="77777777" w:rsidR="0044266B" w:rsidRPr="00B3395C" w:rsidRDefault="00EB3948" w:rsidP="0044266B">
      <w:pPr>
        <w:spacing w:after="120" w:line="286" w:lineRule="auto"/>
        <w:ind w:left="720"/>
        <w:textAlignment w:val="baseline"/>
        <w:rPr>
          <w:rFonts w:ascii="Arial" w:eastAsia="Arial" w:hAnsi="Arial" w:cs="Arial"/>
          <w:color w:val="000000"/>
          <w:spacing w:val="-1"/>
          <w:u w:val="single"/>
        </w:rPr>
      </w:pPr>
      <w:r w:rsidRPr="00B3395C">
        <w:rPr>
          <w:rFonts w:ascii="Arial" w:eastAsia="Arial" w:hAnsi="Arial" w:cs="Arial"/>
          <w:color w:val="000000"/>
          <w:spacing w:val="-1"/>
          <w:u w:val="single"/>
        </w:rPr>
        <w:t>Outdated Heating Projects</w:t>
      </w:r>
    </w:p>
    <w:p w14:paraId="45E56B39" w14:textId="6E38D056" w:rsidR="0044266B" w:rsidRPr="00B3395C" w:rsidRDefault="00EB3948" w:rsidP="0044266B">
      <w:pPr>
        <w:spacing w:after="120" w:line="286" w:lineRule="auto"/>
        <w:ind w:left="720"/>
        <w:textAlignment w:val="baseline"/>
        <w:rPr>
          <w:rFonts w:ascii="Arial" w:eastAsia="Arial" w:hAnsi="Arial" w:cs="Arial"/>
          <w:color w:val="000000"/>
        </w:rPr>
      </w:pPr>
      <w:r w:rsidRPr="00B3395C">
        <w:rPr>
          <w:rFonts w:ascii="Arial" w:eastAsia="Arial" w:hAnsi="Arial" w:cs="Arial"/>
          <w:color w:val="000000"/>
        </w:rPr>
        <w:t xml:space="preserve">Replacing outdated heating </w:t>
      </w:r>
      <w:r w:rsidR="00CB2584" w:rsidRPr="00B3395C">
        <w:rPr>
          <w:rFonts w:ascii="Arial" w:eastAsia="Arial" w:hAnsi="Arial" w:cs="Arial"/>
          <w:color w:val="000000"/>
        </w:rPr>
        <w:t>systems, which</w:t>
      </w:r>
      <w:r w:rsidRPr="00B3395C">
        <w:rPr>
          <w:rFonts w:ascii="Arial" w:eastAsia="Arial" w:hAnsi="Arial" w:cs="Arial"/>
          <w:color w:val="000000"/>
        </w:rPr>
        <w:t xml:space="preserve"> use oil or propane as fuel sources (as</w:t>
      </w:r>
      <w:r w:rsidR="00CB2584" w:rsidRPr="00B3395C">
        <w:rPr>
          <w:rFonts w:ascii="Arial" w:eastAsia="Arial" w:hAnsi="Arial" w:cs="Arial"/>
          <w:color w:val="000000"/>
        </w:rPr>
        <w:t xml:space="preserve"> </w:t>
      </w:r>
      <w:r w:rsidRPr="00B3395C">
        <w:rPr>
          <w:rFonts w:ascii="Arial" w:eastAsia="Arial" w:hAnsi="Arial" w:cs="Arial"/>
          <w:color w:val="000000"/>
        </w:rPr>
        <w:t xml:space="preserve">identified by WSU-Energy Programs) </w:t>
      </w:r>
      <w:r w:rsidR="00CB2584" w:rsidRPr="00B3395C">
        <w:rPr>
          <w:rFonts w:ascii="Arial" w:eastAsia="Arial" w:hAnsi="Arial" w:cs="Arial"/>
          <w:color w:val="000000"/>
        </w:rPr>
        <w:t>will be</w:t>
      </w:r>
      <w:r w:rsidRPr="00B3395C">
        <w:rPr>
          <w:rFonts w:ascii="Arial" w:eastAsia="Arial" w:hAnsi="Arial" w:cs="Arial"/>
          <w:color w:val="000000"/>
        </w:rPr>
        <w:t xml:space="preserve"> awarded an additional </w:t>
      </w:r>
      <w:r w:rsidRPr="00B3395C">
        <w:rPr>
          <w:rFonts w:ascii="Arial" w:eastAsia="Arial" w:hAnsi="Arial" w:cs="Arial"/>
          <w:b/>
          <w:color w:val="000000"/>
        </w:rPr>
        <w:t>10</w:t>
      </w:r>
      <w:r w:rsidRPr="00B3395C">
        <w:rPr>
          <w:rFonts w:ascii="Arial" w:eastAsia="Arial" w:hAnsi="Arial" w:cs="Arial"/>
          <w:color w:val="000000"/>
        </w:rPr>
        <w:t xml:space="preserve"> points</w:t>
      </w:r>
      <w:r w:rsidR="00340CAB" w:rsidRPr="00B3395C">
        <w:rPr>
          <w:rFonts w:ascii="Arial" w:eastAsia="Arial" w:hAnsi="Arial" w:cs="Arial"/>
          <w:color w:val="000000"/>
        </w:rPr>
        <w:t>.</w:t>
      </w:r>
    </w:p>
    <w:p w14:paraId="5E3D36D1" w14:textId="02A3183C" w:rsidR="008708F3" w:rsidRPr="00B3395C" w:rsidRDefault="00EB3948" w:rsidP="0044266B">
      <w:pPr>
        <w:spacing w:after="120" w:line="286" w:lineRule="auto"/>
        <w:ind w:firstLine="720"/>
        <w:textAlignment w:val="baseline"/>
        <w:rPr>
          <w:rFonts w:ascii="Arial" w:eastAsia="Arial" w:hAnsi="Arial" w:cs="Arial"/>
          <w:color w:val="000000"/>
          <w:spacing w:val="-1"/>
          <w:u w:val="single"/>
        </w:rPr>
      </w:pPr>
      <w:r w:rsidRPr="00B3395C">
        <w:rPr>
          <w:rFonts w:ascii="Arial" w:eastAsia="Arial" w:hAnsi="Arial" w:cs="Arial"/>
          <w:color w:val="000000"/>
          <w:spacing w:val="-2"/>
          <w:u w:val="single"/>
        </w:rPr>
        <w:t>Prior Grant Award</w:t>
      </w:r>
    </w:p>
    <w:p w14:paraId="6D6CD8E6" w14:textId="63DE372D" w:rsidR="008708F3" w:rsidRPr="00B3395C" w:rsidRDefault="00EB3948" w:rsidP="0044266B">
      <w:pPr>
        <w:spacing w:after="120" w:line="286" w:lineRule="auto"/>
        <w:ind w:left="720"/>
        <w:textAlignment w:val="baseline"/>
        <w:rPr>
          <w:rFonts w:ascii="Arial" w:eastAsia="Arial" w:hAnsi="Arial" w:cs="Arial"/>
          <w:color w:val="000000"/>
          <w:spacing w:val="-3"/>
        </w:rPr>
      </w:pPr>
      <w:r w:rsidRPr="00B3395C">
        <w:rPr>
          <w:rFonts w:ascii="Arial" w:eastAsia="Arial" w:hAnsi="Arial" w:cs="Arial"/>
          <w:color w:val="000000"/>
          <w:spacing w:val="-3"/>
        </w:rPr>
        <w:t xml:space="preserve">School districts </w:t>
      </w:r>
      <w:r w:rsidR="00916C32" w:rsidRPr="00B3395C">
        <w:rPr>
          <w:rFonts w:ascii="Arial" w:eastAsia="Arial" w:hAnsi="Arial" w:cs="Arial"/>
          <w:color w:val="000000"/>
          <w:spacing w:val="-3"/>
        </w:rPr>
        <w:t>that</w:t>
      </w:r>
      <w:r w:rsidRPr="00B3395C">
        <w:rPr>
          <w:rFonts w:ascii="Arial" w:eastAsia="Arial" w:hAnsi="Arial" w:cs="Arial"/>
          <w:color w:val="000000"/>
          <w:spacing w:val="-3"/>
        </w:rPr>
        <w:t xml:space="preserve"> did not receive a prior award </w:t>
      </w:r>
      <w:r w:rsidR="00CB2584" w:rsidRPr="00B3395C">
        <w:rPr>
          <w:rFonts w:ascii="Arial" w:eastAsia="Arial" w:hAnsi="Arial" w:cs="Arial"/>
          <w:color w:val="000000"/>
          <w:spacing w:val="-3"/>
        </w:rPr>
        <w:t xml:space="preserve">from prior biennia </w:t>
      </w:r>
      <w:r w:rsidRPr="00B3395C">
        <w:rPr>
          <w:rFonts w:ascii="Arial" w:eastAsia="Arial" w:hAnsi="Arial" w:cs="Arial"/>
          <w:color w:val="000000"/>
          <w:spacing w:val="-3"/>
        </w:rPr>
        <w:t xml:space="preserve">are awarded an additional </w:t>
      </w:r>
      <w:r w:rsidR="008574E1" w:rsidRPr="00B3395C">
        <w:rPr>
          <w:rFonts w:ascii="Arial" w:eastAsia="Arial" w:hAnsi="Arial" w:cs="Arial"/>
          <w:b/>
          <w:color w:val="000000"/>
          <w:spacing w:val="-3"/>
        </w:rPr>
        <w:t>5</w:t>
      </w:r>
      <w:r w:rsidR="008574E1" w:rsidRPr="00B3395C">
        <w:rPr>
          <w:rFonts w:ascii="Arial" w:eastAsia="Arial" w:hAnsi="Arial" w:cs="Arial"/>
          <w:color w:val="000000"/>
          <w:spacing w:val="-3"/>
        </w:rPr>
        <w:t xml:space="preserve"> </w:t>
      </w:r>
      <w:r w:rsidRPr="00B3395C">
        <w:rPr>
          <w:rFonts w:ascii="Arial" w:eastAsia="Arial" w:hAnsi="Arial" w:cs="Arial"/>
          <w:color w:val="000000"/>
          <w:spacing w:val="-3"/>
        </w:rPr>
        <w:t>points</w:t>
      </w:r>
      <w:r w:rsidR="00916C32" w:rsidRPr="00B3395C">
        <w:rPr>
          <w:rFonts w:ascii="Arial" w:eastAsia="Arial" w:hAnsi="Arial" w:cs="Arial"/>
          <w:color w:val="000000"/>
          <w:spacing w:val="-3"/>
        </w:rPr>
        <w:t>.</w:t>
      </w:r>
    </w:p>
    <w:p w14:paraId="0DB19564" w14:textId="2796427C" w:rsidR="008708F3" w:rsidRPr="00B3395C" w:rsidRDefault="00EB3948" w:rsidP="00385EDC">
      <w:pPr>
        <w:pStyle w:val="Heading1"/>
        <w:rPr>
          <w:rFonts w:ascii="Arial" w:eastAsia="Arial" w:hAnsi="Arial" w:cs="Arial"/>
          <w:b/>
          <w:color w:val="000000"/>
          <w:sz w:val="22"/>
          <w:szCs w:val="22"/>
        </w:rPr>
      </w:pPr>
      <w:bookmarkStart w:id="12" w:name="_Toc526420033"/>
      <w:r w:rsidRPr="00B3395C">
        <w:rPr>
          <w:rFonts w:ascii="Arial" w:eastAsia="Arial" w:hAnsi="Arial" w:cs="Arial"/>
          <w:b/>
          <w:color w:val="000000"/>
          <w:sz w:val="22"/>
          <w:szCs w:val="22"/>
        </w:rPr>
        <w:t>Solar Project Scoring</w:t>
      </w:r>
      <w:bookmarkEnd w:id="12"/>
    </w:p>
    <w:p w14:paraId="4A8150C2" w14:textId="4E9895A0" w:rsidR="00B04233" w:rsidRPr="00A23D7C" w:rsidRDefault="00B04233" w:rsidP="00E80DA0">
      <w:pPr>
        <w:rPr>
          <w:rFonts w:ascii="Arial" w:hAnsi="Arial" w:cs="Arial"/>
        </w:rPr>
      </w:pPr>
    </w:p>
    <w:p w14:paraId="307A7A2C" w14:textId="466667B9" w:rsidR="00B04233" w:rsidRPr="00A23D7C" w:rsidRDefault="00B04233" w:rsidP="00B04233">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The total maximum solar points awarded </w:t>
      </w:r>
      <w:r w:rsidR="00340CAB" w:rsidRPr="00A23D7C">
        <w:rPr>
          <w:rFonts w:ascii="Arial" w:eastAsia="Arial" w:hAnsi="Arial" w:cs="Arial"/>
          <w:color w:val="000000"/>
        </w:rPr>
        <w:t xml:space="preserve">is </w:t>
      </w:r>
      <w:r w:rsidRPr="00A23D7C">
        <w:rPr>
          <w:rFonts w:ascii="Arial" w:eastAsia="Arial" w:hAnsi="Arial" w:cs="Arial"/>
          <w:b/>
          <w:color w:val="000000"/>
        </w:rPr>
        <w:t>40</w:t>
      </w:r>
      <w:r w:rsidRPr="00A23D7C">
        <w:rPr>
          <w:rFonts w:ascii="Arial" w:eastAsia="Arial" w:hAnsi="Arial" w:cs="Arial"/>
          <w:color w:val="000000"/>
        </w:rPr>
        <w:t>.</w:t>
      </w:r>
    </w:p>
    <w:p w14:paraId="70BCD466" w14:textId="71D3180A"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Commerce uses simple payback to score energy savings (production). The maximum points possible for energy production is </w:t>
      </w:r>
      <w:r w:rsidRPr="00A23D7C">
        <w:rPr>
          <w:rFonts w:ascii="Arial" w:eastAsia="Arial" w:hAnsi="Arial" w:cs="Arial"/>
          <w:b/>
          <w:color w:val="000000"/>
        </w:rPr>
        <w:t>30</w:t>
      </w:r>
      <w:r w:rsidRPr="00B3395C">
        <w:rPr>
          <w:rFonts w:ascii="Arial" w:eastAsia="Arial" w:hAnsi="Arial" w:cs="Arial"/>
          <w:color w:val="000000"/>
        </w:rPr>
        <w:t xml:space="preserve">. </w:t>
      </w:r>
      <w:r w:rsidR="00E37653" w:rsidRPr="00B3395C">
        <w:rPr>
          <w:rFonts w:ascii="Arial" w:eastAsia="Arial" w:hAnsi="Arial" w:cs="Arial"/>
          <w:color w:val="000000"/>
        </w:rPr>
        <w:t xml:space="preserve">Solar projects may receive additional points for made in Washington components. An applicant can receive a maximum of </w:t>
      </w:r>
      <w:r w:rsidR="00E37653" w:rsidRPr="00B3395C">
        <w:rPr>
          <w:rFonts w:ascii="Arial" w:eastAsia="Arial" w:hAnsi="Arial" w:cs="Arial"/>
          <w:b/>
          <w:color w:val="000000"/>
        </w:rPr>
        <w:t xml:space="preserve">10 </w:t>
      </w:r>
      <w:r w:rsidR="00E37653" w:rsidRPr="00B3395C">
        <w:rPr>
          <w:rFonts w:ascii="Arial" w:eastAsia="Arial" w:hAnsi="Arial" w:cs="Arial"/>
          <w:color w:val="000000"/>
        </w:rPr>
        <w:t xml:space="preserve">additional points.  </w:t>
      </w:r>
    </w:p>
    <w:p w14:paraId="172D3A4E" w14:textId="77777777" w:rsidR="008708F3" w:rsidRPr="00B3395C" w:rsidRDefault="00EB3948" w:rsidP="00385EDC">
      <w:pPr>
        <w:pStyle w:val="Heading1"/>
        <w:rPr>
          <w:rFonts w:ascii="Arial" w:eastAsia="Arial" w:hAnsi="Arial" w:cs="Arial"/>
          <w:b/>
          <w:color w:val="000000"/>
          <w:sz w:val="22"/>
          <w:szCs w:val="22"/>
        </w:rPr>
      </w:pPr>
      <w:bookmarkStart w:id="13" w:name="_Toc526420034"/>
      <w:r w:rsidRPr="00B3395C">
        <w:rPr>
          <w:rFonts w:ascii="Arial" w:eastAsia="Arial" w:hAnsi="Arial" w:cs="Arial"/>
          <w:b/>
          <w:color w:val="000000"/>
          <w:sz w:val="22"/>
          <w:szCs w:val="22"/>
        </w:rPr>
        <w:t>Leverage Ratio Scoring</w:t>
      </w:r>
      <w:bookmarkEnd w:id="13"/>
    </w:p>
    <w:p w14:paraId="3D226F85"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Leverage ratios are based on the amount of non-state funds an applicant contributes to a project divided by the grant amount. The maximum points possible for leverage </w:t>
      </w:r>
      <w:r w:rsidR="00CB2584" w:rsidRPr="00A23D7C">
        <w:rPr>
          <w:rFonts w:ascii="Arial" w:eastAsia="Arial" w:hAnsi="Arial" w:cs="Arial"/>
          <w:color w:val="000000"/>
        </w:rPr>
        <w:t>is</w:t>
      </w:r>
      <w:r w:rsidRPr="00A23D7C">
        <w:rPr>
          <w:rFonts w:ascii="Arial" w:eastAsia="Arial" w:hAnsi="Arial" w:cs="Arial"/>
          <w:color w:val="000000"/>
        </w:rPr>
        <w:t xml:space="preserve"> </w:t>
      </w:r>
      <w:r w:rsidRPr="00A23D7C">
        <w:rPr>
          <w:rFonts w:ascii="Arial" w:eastAsia="Arial" w:hAnsi="Arial" w:cs="Arial"/>
          <w:b/>
          <w:color w:val="000000"/>
        </w:rPr>
        <w:t>30</w:t>
      </w:r>
      <w:r w:rsidRPr="00A23D7C">
        <w:rPr>
          <w:rFonts w:ascii="Arial" w:eastAsia="Arial" w:hAnsi="Arial" w:cs="Arial"/>
          <w:color w:val="000000"/>
        </w:rPr>
        <w:t>. The higher the leverage ratio the higher the points.</w:t>
      </w:r>
    </w:p>
    <w:p w14:paraId="13EAD608" w14:textId="77777777" w:rsidR="0054776C" w:rsidRPr="00DB09B1" w:rsidRDefault="0054776C" w:rsidP="0054776C">
      <w:pPr>
        <w:pStyle w:val="BodyText"/>
        <w:widowControl w:val="0"/>
        <w:tabs>
          <w:tab w:val="left" w:pos="-1800"/>
        </w:tabs>
        <w:rPr>
          <w:rFonts w:ascii="Arial" w:hAnsi="Arial" w:cs="Arial"/>
          <w:highlight w:val="yellow"/>
        </w:rPr>
      </w:pPr>
      <w:r w:rsidRPr="00DB09B1">
        <w:rPr>
          <w:rFonts w:ascii="Arial" w:hAnsi="Arial" w:cs="Arial"/>
          <w:highlight w:val="yellow"/>
        </w:rPr>
        <w:t xml:space="preserve">Minimum match requirements: </w:t>
      </w:r>
    </w:p>
    <w:p w14:paraId="33219C37" w14:textId="77777777" w:rsidR="0054776C" w:rsidRPr="00DB09B1" w:rsidRDefault="0054776C" w:rsidP="0054776C">
      <w:pPr>
        <w:pStyle w:val="BodyText"/>
        <w:widowControl w:val="0"/>
        <w:tabs>
          <w:tab w:val="left" w:pos="-1800"/>
        </w:tabs>
        <w:rPr>
          <w:rFonts w:ascii="Arial" w:hAnsi="Arial" w:cs="Arial"/>
          <w:highlight w:val="yellow"/>
        </w:rPr>
      </w:pPr>
      <w:r w:rsidRPr="00DB09B1">
        <w:rPr>
          <w:rFonts w:ascii="Arial" w:hAnsi="Arial" w:cs="Arial"/>
          <w:highlight w:val="yellow"/>
        </w:rPr>
        <w:t>•</w:t>
      </w:r>
      <w:r w:rsidRPr="00DB09B1">
        <w:rPr>
          <w:rFonts w:ascii="Arial" w:hAnsi="Arial" w:cs="Arial"/>
          <w:highlight w:val="yellow"/>
        </w:rPr>
        <w:tab/>
        <w:t>Small Cities and Towns, 33% of the total project cost (leverage ratio of 1:2)</w:t>
      </w:r>
    </w:p>
    <w:p w14:paraId="2B72C35F" w14:textId="77777777" w:rsidR="0054776C" w:rsidRPr="00DB09B1" w:rsidRDefault="0054776C" w:rsidP="0054776C">
      <w:pPr>
        <w:pStyle w:val="BodyText"/>
        <w:widowControl w:val="0"/>
        <w:tabs>
          <w:tab w:val="left" w:pos="-1800"/>
        </w:tabs>
        <w:rPr>
          <w:rFonts w:ascii="Arial" w:hAnsi="Arial" w:cs="Arial"/>
          <w:highlight w:val="yellow"/>
        </w:rPr>
      </w:pPr>
      <w:r w:rsidRPr="00DB09B1">
        <w:rPr>
          <w:rFonts w:ascii="Arial" w:hAnsi="Arial" w:cs="Arial"/>
          <w:highlight w:val="yellow"/>
        </w:rPr>
        <w:t>•</w:t>
      </w:r>
      <w:r w:rsidRPr="00DB09B1">
        <w:rPr>
          <w:rFonts w:ascii="Arial" w:hAnsi="Arial" w:cs="Arial"/>
          <w:highlight w:val="yellow"/>
        </w:rPr>
        <w:tab/>
        <w:t xml:space="preserve">All others, 50% of the total project cost (leverage ratio of 1:1) </w:t>
      </w:r>
    </w:p>
    <w:p w14:paraId="6CBDE1BC" w14:textId="13229FCC" w:rsidR="0054776C" w:rsidRDefault="0054776C" w:rsidP="0054776C">
      <w:pPr>
        <w:pStyle w:val="BodyText"/>
        <w:widowControl w:val="0"/>
        <w:tabs>
          <w:tab w:val="left" w:pos="-1800"/>
        </w:tabs>
        <w:rPr>
          <w:rFonts w:ascii="Arial" w:hAnsi="Arial" w:cs="Arial"/>
          <w:highlight w:val="yellow"/>
        </w:rPr>
      </w:pPr>
    </w:p>
    <w:p w14:paraId="32590C2F" w14:textId="77777777" w:rsidR="00B8438A" w:rsidRPr="00DB09B1" w:rsidRDefault="00B8438A" w:rsidP="0054776C">
      <w:pPr>
        <w:pStyle w:val="BodyText"/>
        <w:widowControl w:val="0"/>
        <w:tabs>
          <w:tab w:val="left" w:pos="-1800"/>
        </w:tabs>
        <w:rPr>
          <w:rFonts w:ascii="Arial" w:hAnsi="Arial" w:cs="Arial"/>
          <w:highlight w:val="yellow"/>
        </w:rPr>
      </w:pPr>
    </w:p>
    <w:p w14:paraId="4B89DB6A" w14:textId="77777777" w:rsidR="0054776C" w:rsidRPr="00DB09B1" w:rsidRDefault="0054776C" w:rsidP="0054776C">
      <w:pPr>
        <w:pStyle w:val="BodyText"/>
        <w:widowControl w:val="0"/>
        <w:tabs>
          <w:tab w:val="left" w:pos="-1800"/>
        </w:tabs>
        <w:rPr>
          <w:rFonts w:ascii="Arial" w:hAnsi="Arial" w:cs="Arial"/>
          <w:highlight w:val="yellow"/>
        </w:rPr>
      </w:pPr>
      <w:r w:rsidRPr="00DB09B1">
        <w:rPr>
          <w:rFonts w:ascii="Arial" w:hAnsi="Arial" w:cs="Arial"/>
          <w:highlight w:val="yellow"/>
        </w:rPr>
        <w:t>Energy Efficiency Leverage Goals</w:t>
      </w:r>
    </w:p>
    <w:p w14:paraId="24598324" w14:textId="77777777" w:rsidR="0054776C" w:rsidRDefault="0054776C" w:rsidP="003B16DC">
      <w:pPr>
        <w:tabs>
          <w:tab w:val="left" w:pos="-360"/>
          <w:tab w:val="left" w:pos="360"/>
        </w:tabs>
        <w:ind w:left="360"/>
        <w:textAlignment w:val="baseline"/>
        <w:rPr>
          <w:rFonts w:ascii="Arial" w:hAnsi="Arial" w:cs="Arial"/>
        </w:rPr>
      </w:pPr>
      <w:r w:rsidRPr="00DB09B1">
        <w:rPr>
          <w:rFonts w:ascii="Arial" w:hAnsi="Arial" w:cs="Arial"/>
          <w:highlight w:val="yellow"/>
        </w:rPr>
        <w:t>Energy Efficiency projects will be scored on the leverage ratio of non-state funding sources to state grant. Projects will be scored based on a goal of 75% (leverage ratio of 3:1).</w:t>
      </w:r>
    </w:p>
    <w:p w14:paraId="30E2CC9D" w14:textId="77777777" w:rsidR="003B16DC" w:rsidRPr="00A23D7C" w:rsidRDefault="003B16DC" w:rsidP="003B16DC">
      <w:pPr>
        <w:tabs>
          <w:tab w:val="left" w:pos="-360"/>
          <w:tab w:val="left" w:pos="360"/>
        </w:tabs>
        <w:ind w:left="360"/>
        <w:textAlignment w:val="baseline"/>
        <w:rPr>
          <w:rFonts w:ascii="Arial" w:eastAsia="Arial" w:hAnsi="Arial" w:cs="Arial"/>
          <w:color w:val="000000"/>
        </w:rPr>
      </w:pPr>
    </w:p>
    <w:p w14:paraId="65703FFA" w14:textId="5F55C292" w:rsidR="00D905CD" w:rsidRPr="00A23D7C" w:rsidRDefault="00EB3948" w:rsidP="00E80DA0">
      <w:pPr>
        <w:tabs>
          <w:tab w:val="left" w:pos="-360"/>
          <w:tab w:val="left" w:pos="360"/>
        </w:tabs>
        <w:textAlignment w:val="baseline"/>
        <w:rPr>
          <w:rFonts w:ascii="Arial" w:eastAsia="Arial" w:hAnsi="Arial" w:cs="Arial"/>
          <w:color w:val="000000"/>
        </w:rPr>
      </w:pPr>
      <w:r w:rsidRPr="00A23D7C">
        <w:rPr>
          <w:rFonts w:ascii="Arial" w:eastAsia="Arial" w:hAnsi="Arial" w:cs="Arial"/>
          <w:color w:val="000000"/>
        </w:rPr>
        <w:t xml:space="preserve"> The following sources of funds </w:t>
      </w:r>
      <w:r w:rsidRPr="00A23D7C">
        <w:rPr>
          <w:rFonts w:ascii="Arial" w:eastAsia="Arial" w:hAnsi="Arial" w:cs="Arial"/>
          <w:b/>
          <w:color w:val="000000"/>
        </w:rPr>
        <w:t xml:space="preserve">cannot be used </w:t>
      </w:r>
      <w:r w:rsidRPr="00A23D7C">
        <w:rPr>
          <w:rFonts w:ascii="Arial" w:eastAsia="Arial" w:hAnsi="Arial" w:cs="Arial"/>
          <w:color w:val="000000"/>
        </w:rPr>
        <w:t>as leverage for any applicant:</w:t>
      </w:r>
    </w:p>
    <w:p w14:paraId="5C503A8F" w14:textId="0D181AD6" w:rsidR="00D905CD" w:rsidRPr="00A23D7C" w:rsidRDefault="00EB3948" w:rsidP="00D905CD">
      <w:pPr>
        <w:numPr>
          <w:ilvl w:val="0"/>
          <w:numId w:val="10"/>
        </w:numPr>
        <w:tabs>
          <w:tab w:val="left" w:pos="720"/>
        </w:tabs>
        <w:ind w:left="720" w:hanging="360"/>
        <w:textAlignment w:val="baseline"/>
        <w:rPr>
          <w:rFonts w:ascii="Arial" w:eastAsia="Arial" w:hAnsi="Arial" w:cs="Arial"/>
          <w:color w:val="000000"/>
        </w:rPr>
      </w:pPr>
      <w:r w:rsidRPr="00B3395C">
        <w:rPr>
          <w:rFonts w:ascii="Arial" w:eastAsia="Arial" w:hAnsi="Arial" w:cs="Arial"/>
          <w:color w:val="000000"/>
        </w:rPr>
        <w:t xml:space="preserve">Any funds that originated as an appropriation from the Legislature are considered state funds. (These funds cannot be used to supplant other funds obtained through the private sector – </w:t>
      </w:r>
      <w:r w:rsidRPr="00A23D7C">
        <w:rPr>
          <w:rFonts w:ascii="Arial" w:eastAsia="Arial" w:hAnsi="Arial" w:cs="Arial"/>
          <w:color w:val="000000"/>
        </w:rPr>
        <w:t>e.g. payoff loans)</w:t>
      </w:r>
      <w:r w:rsidR="00D905CD" w:rsidRPr="00A23D7C">
        <w:rPr>
          <w:rFonts w:ascii="Arial" w:eastAsia="Arial" w:hAnsi="Arial" w:cs="Arial"/>
          <w:color w:val="000000"/>
        </w:rPr>
        <w:t>.</w:t>
      </w:r>
    </w:p>
    <w:p w14:paraId="4CABE01D" w14:textId="6827FA2C" w:rsidR="00D905CD" w:rsidRPr="00A23D7C" w:rsidRDefault="00EB3948" w:rsidP="00D905CD">
      <w:pPr>
        <w:numPr>
          <w:ilvl w:val="0"/>
          <w:numId w:val="10"/>
        </w:numPr>
        <w:tabs>
          <w:tab w:val="left" w:pos="720"/>
        </w:tabs>
        <w:ind w:left="720" w:hanging="360"/>
        <w:textAlignment w:val="baseline"/>
        <w:rPr>
          <w:rFonts w:ascii="Arial" w:eastAsia="Arial" w:hAnsi="Arial" w:cs="Arial"/>
          <w:color w:val="000000"/>
        </w:rPr>
      </w:pPr>
      <w:r w:rsidRPr="00A23D7C">
        <w:rPr>
          <w:rFonts w:ascii="Arial" w:eastAsia="Arial" w:hAnsi="Arial" w:cs="Arial"/>
          <w:color w:val="000000"/>
        </w:rPr>
        <w:t>In-house labor (employee time, benefits and overhead)</w:t>
      </w:r>
      <w:r w:rsidR="00D905CD" w:rsidRPr="00A23D7C">
        <w:rPr>
          <w:rFonts w:ascii="Arial" w:eastAsia="Arial" w:hAnsi="Arial" w:cs="Arial"/>
          <w:color w:val="000000"/>
        </w:rPr>
        <w:t>.</w:t>
      </w:r>
    </w:p>
    <w:p w14:paraId="4CBE08DC" w14:textId="71BA4261" w:rsidR="00F2205F" w:rsidRPr="00A23D7C" w:rsidRDefault="00F2205F" w:rsidP="00D905CD">
      <w:pPr>
        <w:numPr>
          <w:ilvl w:val="0"/>
          <w:numId w:val="10"/>
        </w:numPr>
        <w:tabs>
          <w:tab w:val="left" w:pos="720"/>
        </w:tabs>
        <w:ind w:left="720" w:hanging="360"/>
        <w:textAlignment w:val="baseline"/>
        <w:rPr>
          <w:rFonts w:ascii="Arial" w:eastAsia="Arial" w:hAnsi="Arial" w:cs="Arial"/>
          <w:color w:val="000000"/>
        </w:rPr>
      </w:pPr>
      <w:r w:rsidRPr="00A23D7C">
        <w:rPr>
          <w:rFonts w:ascii="Arial" w:eastAsia="Arial" w:hAnsi="Arial" w:cs="Arial"/>
          <w:color w:val="000000"/>
        </w:rPr>
        <w:t>Federal funds allocated or awarded through the legislature or any agency of the State of Washington.</w:t>
      </w:r>
    </w:p>
    <w:p w14:paraId="599439F3" w14:textId="5CD07A4C" w:rsidR="00E01EFB" w:rsidRPr="00B3395C" w:rsidRDefault="00FF319D" w:rsidP="00B3395C">
      <w:pPr>
        <w:numPr>
          <w:ilvl w:val="0"/>
          <w:numId w:val="10"/>
        </w:numPr>
        <w:tabs>
          <w:tab w:val="left" w:pos="720"/>
        </w:tabs>
        <w:ind w:left="720" w:hanging="360"/>
        <w:textAlignment w:val="baseline"/>
        <w:rPr>
          <w:rFonts w:ascii="Arial" w:eastAsia="Arial" w:hAnsi="Arial" w:cs="Arial"/>
          <w:color w:val="000000"/>
        </w:rPr>
      </w:pPr>
      <w:r w:rsidRPr="00A23D7C">
        <w:rPr>
          <w:rFonts w:ascii="Arial" w:eastAsia="Arial" w:hAnsi="Arial" w:cs="Arial"/>
          <w:color w:val="000000"/>
        </w:rPr>
        <w:t xml:space="preserve">State based incentives, such as </w:t>
      </w:r>
      <w:r w:rsidR="0065212D" w:rsidRPr="00A23D7C">
        <w:rPr>
          <w:rFonts w:ascii="Arial" w:eastAsia="Arial" w:hAnsi="Arial" w:cs="Arial"/>
          <w:color w:val="000000"/>
        </w:rPr>
        <w:t>the Washington</w:t>
      </w:r>
      <w:r w:rsidRPr="00A23D7C">
        <w:rPr>
          <w:rFonts w:ascii="Arial" w:eastAsia="Arial" w:hAnsi="Arial" w:cs="Arial"/>
          <w:color w:val="000000"/>
        </w:rPr>
        <w:t xml:space="preserve"> State Renewable Energy System Incentive Program</w:t>
      </w:r>
      <w:r w:rsidR="0065212D" w:rsidRPr="00B3395C">
        <w:rPr>
          <w:rFonts w:ascii="Arial" w:eastAsia="Arial" w:hAnsi="Arial" w:cs="Arial"/>
          <w:color w:val="000000"/>
        </w:rPr>
        <w:t>.</w:t>
      </w:r>
      <w:r w:rsidR="005508CF" w:rsidRPr="00B3395C">
        <w:rPr>
          <w:rFonts w:ascii="Arial" w:eastAsia="Arial" w:hAnsi="Arial" w:cs="Arial"/>
          <w:color w:val="000000"/>
        </w:rPr>
        <w:t xml:space="preserve"> </w:t>
      </w:r>
      <w:r w:rsidR="00E01EFB" w:rsidRPr="00B3395C">
        <w:rPr>
          <w:rFonts w:ascii="Arial" w:eastAsia="Arial" w:hAnsi="Arial" w:cs="Arial"/>
          <w:color w:val="000000"/>
        </w:rPr>
        <w:t xml:space="preserve">If the applicant plans to apply for the Washington State Incentive Program, the anticipated lifetime incentive cannot be counted as leverage. </w:t>
      </w:r>
    </w:p>
    <w:p w14:paraId="13DB2FF1" w14:textId="77777777" w:rsidR="00D905CD" w:rsidRPr="00B3395C" w:rsidRDefault="00D905CD" w:rsidP="00385EDC">
      <w:pPr>
        <w:pStyle w:val="Heading2"/>
        <w:rPr>
          <w:rFonts w:cs="Arial"/>
        </w:rPr>
      </w:pPr>
    </w:p>
    <w:p w14:paraId="3750858F" w14:textId="4DDF90B4" w:rsidR="008708F3" w:rsidRPr="00B3395C" w:rsidRDefault="00EB3948" w:rsidP="00385EDC">
      <w:pPr>
        <w:pStyle w:val="Heading2"/>
        <w:rPr>
          <w:rFonts w:cs="Arial"/>
        </w:rPr>
      </w:pPr>
      <w:bookmarkStart w:id="14" w:name="_Toc526420035"/>
      <w:r w:rsidRPr="00B3395C">
        <w:rPr>
          <w:rFonts w:cs="Arial"/>
        </w:rPr>
        <w:t>Sources of Leverage Funds</w:t>
      </w:r>
      <w:bookmarkEnd w:id="14"/>
    </w:p>
    <w:p w14:paraId="14BF1FA3" w14:textId="134B9739" w:rsidR="00FF319D" w:rsidRPr="00B3395C" w:rsidRDefault="00FF319D" w:rsidP="0065212D">
      <w:pPr>
        <w:rPr>
          <w:rFonts w:ascii="Arial" w:hAnsi="Arial" w:cs="Arial"/>
        </w:rPr>
      </w:pPr>
      <w:r w:rsidRPr="00B3395C">
        <w:rPr>
          <w:rFonts w:ascii="Arial" w:hAnsi="Arial" w:cs="Arial"/>
        </w:rPr>
        <w:t xml:space="preserve">All leveraged funds must be </w:t>
      </w:r>
      <w:r w:rsidR="005508CF" w:rsidRPr="00B3395C">
        <w:rPr>
          <w:rFonts w:ascii="Arial" w:hAnsi="Arial" w:cs="Arial"/>
        </w:rPr>
        <w:t xml:space="preserve">upfront capital investment. </w:t>
      </w:r>
    </w:p>
    <w:p w14:paraId="6473D115" w14:textId="77777777" w:rsidR="00FF319D" w:rsidRPr="00B3395C" w:rsidRDefault="00FF319D" w:rsidP="0065212D">
      <w:pPr>
        <w:rPr>
          <w:rFonts w:ascii="Arial" w:hAnsi="Arial" w:cs="Arial"/>
        </w:rPr>
      </w:pPr>
    </w:p>
    <w:p w14:paraId="272081B6"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Higher education may use the following funds as leverage:</w:t>
      </w:r>
    </w:p>
    <w:p w14:paraId="5ECD49AF" w14:textId="1CD00D31" w:rsidR="008E5E3E" w:rsidRPr="00B3395C" w:rsidRDefault="00EB3948" w:rsidP="00D905CD">
      <w:pPr>
        <w:numPr>
          <w:ilvl w:val="0"/>
          <w:numId w:val="1"/>
        </w:numPr>
        <w:tabs>
          <w:tab w:val="left" w:pos="360"/>
        </w:tabs>
        <w:ind w:left="360" w:hanging="360"/>
        <w:textAlignment w:val="baseline"/>
        <w:rPr>
          <w:rFonts w:ascii="Arial" w:eastAsia="Arial" w:hAnsi="Arial" w:cs="Arial"/>
          <w:color w:val="000000"/>
          <w:spacing w:val="-2"/>
        </w:rPr>
      </w:pPr>
      <w:r w:rsidRPr="00B3395C">
        <w:rPr>
          <w:rFonts w:ascii="Arial" w:eastAsia="Arial" w:hAnsi="Arial" w:cs="Arial"/>
          <w:color w:val="000000"/>
          <w:spacing w:val="-2"/>
        </w:rPr>
        <w:t>Lease/Purchase program through th</w:t>
      </w:r>
      <w:r w:rsidR="008E5E3E" w:rsidRPr="00B3395C">
        <w:rPr>
          <w:rFonts w:ascii="Arial" w:eastAsia="Arial" w:hAnsi="Arial" w:cs="Arial"/>
          <w:color w:val="000000"/>
          <w:spacing w:val="-2"/>
        </w:rPr>
        <w:t xml:space="preserve">e Office of the State Treasurer at </w:t>
      </w:r>
      <w:r w:rsidRPr="00B3395C">
        <w:rPr>
          <w:rFonts w:ascii="Arial" w:eastAsia="Arial" w:hAnsi="Arial" w:cs="Arial"/>
          <w:color w:val="0000FF"/>
          <w:spacing w:val="-2"/>
          <w:u w:val="single"/>
        </w:rPr>
        <w:t>http://www.tre.wa.gov/government/leasePurchaseProgram.shtml</w:t>
      </w:r>
      <w:r w:rsidRPr="00B3395C">
        <w:rPr>
          <w:rFonts w:ascii="Arial" w:eastAsia="Arial" w:hAnsi="Arial" w:cs="Arial"/>
          <w:color w:val="000000"/>
          <w:spacing w:val="-2"/>
        </w:rPr>
        <w:t xml:space="preserve"> </w:t>
      </w:r>
    </w:p>
    <w:p w14:paraId="5D624D88" w14:textId="77777777" w:rsidR="008E5E3E" w:rsidRPr="00B3395C" w:rsidRDefault="00EB3948" w:rsidP="008E5E3E">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1"/>
        </w:rPr>
        <w:t>Utility incentives</w:t>
      </w:r>
    </w:p>
    <w:p w14:paraId="30C690C2" w14:textId="77777777" w:rsidR="008E5E3E" w:rsidRPr="00B3395C" w:rsidRDefault="00EB3948" w:rsidP="008E5E3E">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2"/>
        </w:rPr>
        <w:t>Student fees</w:t>
      </w:r>
    </w:p>
    <w:p w14:paraId="197EADE7" w14:textId="77777777" w:rsidR="008E5E3E" w:rsidRPr="00B3395C" w:rsidRDefault="00EB3948" w:rsidP="008E5E3E">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1"/>
        </w:rPr>
        <w:t>Private donations</w:t>
      </w:r>
    </w:p>
    <w:p w14:paraId="589D875F" w14:textId="77777777" w:rsidR="008E5E3E" w:rsidRPr="00B3395C" w:rsidRDefault="00EB3948" w:rsidP="008E5E3E">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2"/>
        </w:rPr>
        <w:t>Private lenders</w:t>
      </w:r>
    </w:p>
    <w:p w14:paraId="6D3DE9EA" w14:textId="149AE19A" w:rsidR="008E5E3E" w:rsidRPr="00B3395C" w:rsidRDefault="00EB3948" w:rsidP="008E5E3E">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2"/>
        </w:rPr>
        <w:t>Federal funds</w:t>
      </w:r>
      <w:r w:rsidR="0065212D" w:rsidRPr="00B3395C">
        <w:rPr>
          <w:rFonts w:ascii="Arial" w:eastAsia="Arial" w:hAnsi="Arial" w:cs="Arial"/>
          <w:color w:val="000000"/>
          <w:spacing w:val="-2"/>
        </w:rPr>
        <w:t xml:space="preserve"> – not awarded through the Washington State Government. </w:t>
      </w:r>
    </w:p>
    <w:p w14:paraId="3C72FFC9" w14:textId="63375841" w:rsidR="008E5E3E" w:rsidRPr="00B3395C" w:rsidRDefault="00EB3948" w:rsidP="00FF7A4D">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1"/>
        </w:rPr>
        <w:t>Non-state appropriated funds</w:t>
      </w:r>
    </w:p>
    <w:p w14:paraId="5D419991" w14:textId="77777777" w:rsidR="00FF7A4D" w:rsidRPr="00B3395C" w:rsidRDefault="00FF7A4D" w:rsidP="00FF7A4D">
      <w:pPr>
        <w:tabs>
          <w:tab w:val="left" w:pos="360"/>
        </w:tabs>
        <w:textAlignment w:val="baseline"/>
        <w:rPr>
          <w:rFonts w:ascii="Arial" w:eastAsia="Arial" w:hAnsi="Arial" w:cs="Arial"/>
          <w:color w:val="000000"/>
          <w:spacing w:val="-2"/>
        </w:rPr>
      </w:pPr>
    </w:p>
    <w:p w14:paraId="523721EF" w14:textId="01DDFE5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Local governments may use the following funds as leverage:</w:t>
      </w:r>
    </w:p>
    <w:p w14:paraId="27EEB8CB" w14:textId="317CC956" w:rsidR="008E5E3E" w:rsidRPr="00A23D7C" w:rsidRDefault="00EB3948" w:rsidP="00D905CD">
      <w:pPr>
        <w:numPr>
          <w:ilvl w:val="0"/>
          <w:numId w:val="1"/>
        </w:numPr>
        <w:tabs>
          <w:tab w:val="left" w:pos="360"/>
        </w:tabs>
        <w:ind w:left="360" w:hanging="360"/>
        <w:textAlignment w:val="baseline"/>
        <w:rPr>
          <w:rFonts w:ascii="Arial" w:eastAsia="Arial" w:hAnsi="Arial" w:cs="Arial"/>
          <w:color w:val="000000"/>
        </w:rPr>
      </w:pPr>
      <w:r w:rsidRPr="00B3395C">
        <w:rPr>
          <w:rFonts w:ascii="Arial" w:eastAsia="Arial" w:hAnsi="Arial" w:cs="Arial"/>
          <w:color w:val="000000"/>
        </w:rPr>
        <w:t xml:space="preserve">Local Option Capital Asset Lending (LOCAL) program through the Office of the State Treasurer </w:t>
      </w:r>
      <w:hyperlink r:id="rId17" w:history="1">
        <w:r w:rsidR="00D905CD" w:rsidRPr="00A23D7C">
          <w:rPr>
            <w:rStyle w:val="Hyperlink"/>
            <w:rFonts w:ascii="Arial" w:eastAsia="Arial" w:hAnsi="Arial" w:cs="Arial"/>
          </w:rPr>
          <w:t>http://www.tre.wa.gov/LOCAL/index.shtml</w:t>
        </w:r>
      </w:hyperlink>
      <w:r w:rsidRPr="00A23D7C">
        <w:rPr>
          <w:rFonts w:ascii="Arial" w:eastAsia="Arial" w:hAnsi="Arial" w:cs="Arial"/>
          <w:color w:val="000000"/>
        </w:rPr>
        <w:t xml:space="preserve"> </w:t>
      </w:r>
    </w:p>
    <w:p w14:paraId="0D204D4C" w14:textId="77777777" w:rsidR="008E5E3E" w:rsidRPr="00A23D7C" w:rsidRDefault="00EB3948" w:rsidP="008E5E3E">
      <w:pPr>
        <w:numPr>
          <w:ilvl w:val="0"/>
          <w:numId w:val="1"/>
        </w:numPr>
        <w:tabs>
          <w:tab w:val="left" w:pos="360"/>
        </w:tabs>
        <w:textAlignment w:val="baseline"/>
        <w:rPr>
          <w:rFonts w:ascii="Arial" w:eastAsia="Arial" w:hAnsi="Arial" w:cs="Arial"/>
          <w:color w:val="000000"/>
        </w:rPr>
      </w:pPr>
      <w:r w:rsidRPr="00A23D7C">
        <w:rPr>
          <w:rFonts w:ascii="Arial" w:eastAsia="Arial" w:hAnsi="Arial" w:cs="Arial"/>
          <w:color w:val="000000"/>
          <w:spacing w:val="-2"/>
        </w:rPr>
        <w:t>Private lenders</w:t>
      </w:r>
    </w:p>
    <w:p w14:paraId="0F791CB6" w14:textId="77777777" w:rsidR="008E5E3E" w:rsidRPr="00A23D7C" w:rsidRDefault="00EB3948" w:rsidP="008E5E3E">
      <w:pPr>
        <w:numPr>
          <w:ilvl w:val="0"/>
          <w:numId w:val="1"/>
        </w:numPr>
        <w:tabs>
          <w:tab w:val="left" w:pos="360"/>
        </w:tabs>
        <w:textAlignment w:val="baseline"/>
        <w:rPr>
          <w:rFonts w:ascii="Arial" w:eastAsia="Arial" w:hAnsi="Arial" w:cs="Arial"/>
          <w:color w:val="000000"/>
        </w:rPr>
      </w:pPr>
      <w:r w:rsidRPr="00A23D7C">
        <w:rPr>
          <w:rFonts w:ascii="Arial" w:eastAsia="Arial" w:hAnsi="Arial" w:cs="Arial"/>
          <w:color w:val="000000"/>
          <w:spacing w:val="-1"/>
        </w:rPr>
        <w:t>Utility incentives</w:t>
      </w:r>
    </w:p>
    <w:p w14:paraId="4CF21D8D" w14:textId="05EF6585" w:rsidR="008E5E3E" w:rsidRPr="00B3395C" w:rsidRDefault="00EB3948" w:rsidP="0065212D">
      <w:pPr>
        <w:numPr>
          <w:ilvl w:val="0"/>
          <w:numId w:val="1"/>
        </w:numPr>
        <w:tabs>
          <w:tab w:val="left" w:pos="360"/>
        </w:tabs>
        <w:textAlignment w:val="baseline"/>
        <w:rPr>
          <w:rFonts w:ascii="Arial" w:eastAsia="Arial" w:hAnsi="Arial" w:cs="Arial"/>
          <w:color w:val="000000"/>
        </w:rPr>
      </w:pPr>
      <w:r w:rsidRPr="00A23D7C">
        <w:rPr>
          <w:rFonts w:ascii="Arial" w:eastAsia="Arial" w:hAnsi="Arial" w:cs="Arial"/>
          <w:color w:val="000000"/>
          <w:spacing w:val="-1"/>
        </w:rPr>
        <w:t>Local and federal funds</w:t>
      </w:r>
      <w:r w:rsidR="0065212D" w:rsidRPr="00A23D7C">
        <w:rPr>
          <w:rFonts w:ascii="Arial" w:eastAsia="Arial" w:hAnsi="Arial" w:cs="Arial"/>
          <w:color w:val="000000"/>
          <w:spacing w:val="-1"/>
        </w:rPr>
        <w:t xml:space="preserve"> - </w:t>
      </w:r>
      <w:r w:rsidR="0065212D" w:rsidRPr="00B3395C">
        <w:rPr>
          <w:rFonts w:ascii="Arial" w:eastAsia="Arial" w:hAnsi="Arial" w:cs="Arial"/>
          <w:color w:val="000000"/>
          <w:spacing w:val="-2"/>
        </w:rPr>
        <w:t>not awarded through the Washington State Government.</w:t>
      </w:r>
    </w:p>
    <w:p w14:paraId="1FE3388D" w14:textId="75CCB1FD" w:rsidR="008E5E3E" w:rsidRPr="00B3395C" w:rsidRDefault="00EB3948" w:rsidP="008E5E3E">
      <w:pPr>
        <w:numPr>
          <w:ilvl w:val="0"/>
          <w:numId w:val="1"/>
        </w:numPr>
        <w:tabs>
          <w:tab w:val="left" w:pos="360"/>
        </w:tabs>
        <w:textAlignment w:val="baseline"/>
        <w:rPr>
          <w:rFonts w:ascii="Arial" w:eastAsia="Arial" w:hAnsi="Arial" w:cs="Arial"/>
          <w:color w:val="000000"/>
        </w:rPr>
      </w:pPr>
      <w:r w:rsidRPr="00B3395C">
        <w:rPr>
          <w:rFonts w:ascii="Arial" w:eastAsia="Arial" w:hAnsi="Arial" w:cs="Arial"/>
          <w:color w:val="000000"/>
          <w:spacing w:val="-1"/>
        </w:rPr>
        <w:t>Non-state appropriated funds</w:t>
      </w:r>
    </w:p>
    <w:p w14:paraId="48D52607" w14:textId="77777777" w:rsidR="008E5E3E" w:rsidRPr="00B3395C" w:rsidRDefault="008E5E3E" w:rsidP="008E5E3E">
      <w:pPr>
        <w:tabs>
          <w:tab w:val="left" w:pos="360"/>
        </w:tabs>
        <w:textAlignment w:val="baseline"/>
        <w:rPr>
          <w:rFonts w:ascii="Arial" w:eastAsia="Arial" w:hAnsi="Arial" w:cs="Arial"/>
          <w:color w:val="000000"/>
        </w:rPr>
      </w:pPr>
    </w:p>
    <w:p w14:paraId="6A9904AC" w14:textId="4CBA3DD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State agencies may use the following funds as leverage:</w:t>
      </w:r>
    </w:p>
    <w:p w14:paraId="090D6BC5" w14:textId="67427FBE" w:rsidR="008E5E3E" w:rsidRPr="00A23D7C" w:rsidRDefault="00EB3948" w:rsidP="00D905CD">
      <w:pPr>
        <w:numPr>
          <w:ilvl w:val="0"/>
          <w:numId w:val="1"/>
        </w:numPr>
        <w:tabs>
          <w:tab w:val="left" w:pos="360"/>
        </w:tabs>
        <w:ind w:left="360" w:hanging="360"/>
        <w:textAlignment w:val="baseline"/>
        <w:rPr>
          <w:rFonts w:ascii="Arial" w:eastAsia="Arial" w:hAnsi="Arial" w:cs="Arial"/>
          <w:color w:val="000000"/>
          <w:spacing w:val="-2"/>
        </w:rPr>
      </w:pPr>
      <w:r w:rsidRPr="00B3395C">
        <w:rPr>
          <w:rFonts w:ascii="Arial" w:eastAsia="Arial" w:hAnsi="Arial" w:cs="Arial"/>
          <w:color w:val="000000"/>
          <w:spacing w:val="-2"/>
        </w:rPr>
        <w:t xml:space="preserve">Lease/Purchase program through the Office of the State Treasurer </w:t>
      </w:r>
      <w:hyperlink r:id="rId18" w:history="1">
        <w:r w:rsidR="00D905CD" w:rsidRPr="00A23D7C">
          <w:rPr>
            <w:rStyle w:val="Hyperlink"/>
            <w:rFonts w:ascii="Arial" w:eastAsia="Arial" w:hAnsi="Arial" w:cs="Arial"/>
            <w:spacing w:val="-2"/>
          </w:rPr>
          <w:t>http://www.tre.wa.gov/government/leasePurchaseProgram.shtml</w:t>
        </w:r>
      </w:hyperlink>
      <w:r w:rsidRPr="00A23D7C">
        <w:rPr>
          <w:rFonts w:ascii="Arial" w:eastAsia="Arial" w:hAnsi="Arial" w:cs="Arial"/>
          <w:color w:val="000000"/>
          <w:spacing w:val="-2"/>
        </w:rPr>
        <w:t xml:space="preserve"> </w:t>
      </w:r>
    </w:p>
    <w:p w14:paraId="3ED3D786" w14:textId="77777777" w:rsidR="008E5E3E" w:rsidRPr="00A23D7C" w:rsidRDefault="00EB3948" w:rsidP="008E5E3E">
      <w:pPr>
        <w:numPr>
          <w:ilvl w:val="0"/>
          <w:numId w:val="1"/>
        </w:numPr>
        <w:tabs>
          <w:tab w:val="left" w:pos="360"/>
        </w:tabs>
        <w:textAlignment w:val="baseline"/>
        <w:rPr>
          <w:rFonts w:ascii="Arial" w:eastAsia="Arial" w:hAnsi="Arial" w:cs="Arial"/>
          <w:color w:val="000000"/>
          <w:spacing w:val="-2"/>
        </w:rPr>
      </w:pPr>
      <w:r w:rsidRPr="00A23D7C">
        <w:rPr>
          <w:rFonts w:ascii="Arial" w:eastAsia="Arial" w:hAnsi="Arial" w:cs="Arial"/>
          <w:color w:val="000000"/>
          <w:spacing w:val="-1"/>
        </w:rPr>
        <w:t>Utility incentives</w:t>
      </w:r>
    </w:p>
    <w:p w14:paraId="6CEBB1B3" w14:textId="1AD1F8E8" w:rsidR="008E5E3E" w:rsidRPr="00A23D7C" w:rsidRDefault="00EB3948" w:rsidP="0065212D">
      <w:pPr>
        <w:numPr>
          <w:ilvl w:val="0"/>
          <w:numId w:val="1"/>
        </w:numPr>
        <w:tabs>
          <w:tab w:val="left" w:pos="360"/>
        </w:tabs>
        <w:textAlignment w:val="baseline"/>
        <w:rPr>
          <w:rFonts w:ascii="Arial" w:eastAsia="Arial" w:hAnsi="Arial" w:cs="Arial"/>
          <w:color w:val="000000"/>
          <w:spacing w:val="-2"/>
        </w:rPr>
      </w:pPr>
      <w:r w:rsidRPr="00A23D7C">
        <w:rPr>
          <w:rFonts w:ascii="Arial" w:eastAsia="Arial" w:hAnsi="Arial" w:cs="Arial"/>
          <w:color w:val="000000"/>
          <w:spacing w:val="-2"/>
        </w:rPr>
        <w:t>Federal funds</w:t>
      </w:r>
      <w:r w:rsidR="0065212D" w:rsidRPr="00A23D7C">
        <w:rPr>
          <w:rFonts w:ascii="Arial" w:eastAsia="Arial" w:hAnsi="Arial" w:cs="Arial"/>
          <w:color w:val="000000"/>
          <w:spacing w:val="-2"/>
        </w:rPr>
        <w:t xml:space="preserve"> - not awarded through the Washington State Government.</w:t>
      </w:r>
    </w:p>
    <w:p w14:paraId="5F0DD41A" w14:textId="77777777" w:rsidR="008E5E3E" w:rsidRPr="00B3395C" w:rsidRDefault="00EB3948" w:rsidP="008E5E3E">
      <w:pPr>
        <w:numPr>
          <w:ilvl w:val="0"/>
          <w:numId w:val="1"/>
        </w:numPr>
        <w:tabs>
          <w:tab w:val="left" w:pos="360"/>
        </w:tabs>
        <w:textAlignment w:val="baseline"/>
        <w:rPr>
          <w:rFonts w:ascii="Arial" w:eastAsia="Arial" w:hAnsi="Arial" w:cs="Arial"/>
          <w:color w:val="000000"/>
          <w:spacing w:val="-2"/>
        </w:rPr>
      </w:pPr>
      <w:r w:rsidRPr="00B3395C">
        <w:rPr>
          <w:rFonts w:ascii="Arial" w:eastAsia="Arial" w:hAnsi="Arial" w:cs="Arial"/>
          <w:color w:val="000000"/>
          <w:spacing w:val="-1"/>
        </w:rPr>
        <w:t>Private donations</w:t>
      </w:r>
    </w:p>
    <w:p w14:paraId="163812F3" w14:textId="1D7CFD4A"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spacing w:val="-2"/>
        </w:rPr>
      </w:pPr>
      <w:r w:rsidRPr="00B3395C">
        <w:rPr>
          <w:rFonts w:ascii="Arial" w:eastAsia="Arial" w:hAnsi="Arial" w:cs="Arial"/>
          <w:color w:val="000000"/>
          <w:spacing w:val="-1"/>
        </w:rPr>
        <w:t>Non-state appropriated funds</w:t>
      </w:r>
    </w:p>
    <w:p w14:paraId="003BB984"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School districts may use the following funds as leverage:</w:t>
      </w:r>
    </w:p>
    <w:p w14:paraId="2A37BCA2" w14:textId="78DD4F33" w:rsidR="008E5E3E" w:rsidRPr="00A23D7C" w:rsidRDefault="00EB3948" w:rsidP="00D905CD">
      <w:pPr>
        <w:numPr>
          <w:ilvl w:val="0"/>
          <w:numId w:val="1"/>
        </w:numPr>
        <w:tabs>
          <w:tab w:val="left" w:pos="360"/>
        </w:tabs>
        <w:ind w:left="360" w:hanging="360"/>
        <w:textAlignment w:val="baseline"/>
        <w:rPr>
          <w:rFonts w:ascii="Arial" w:eastAsia="Arial" w:hAnsi="Arial" w:cs="Arial"/>
          <w:color w:val="000000"/>
        </w:rPr>
      </w:pPr>
      <w:r w:rsidRPr="00B3395C">
        <w:rPr>
          <w:rFonts w:ascii="Arial" w:eastAsia="Arial" w:hAnsi="Arial" w:cs="Arial"/>
          <w:color w:val="000000"/>
        </w:rPr>
        <w:t xml:space="preserve">Local Option Capital Asset Lending (LOCAL) program through the Office of the State Treasurer </w:t>
      </w:r>
      <w:hyperlink r:id="rId19" w:history="1">
        <w:r w:rsidR="00D905CD" w:rsidRPr="00A23D7C">
          <w:rPr>
            <w:rStyle w:val="Hyperlink"/>
            <w:rFonts w:ascii="Arial" w:eastAsia="Arial" w:hAnsi="Arial" w:cs="Arial"/>
          </w:rPr>
          <w:t>http://www.tre.wa.gov/LOCAL/index.shtml</w:t>
        </w:r>
      </w:hyperlink>
      <w:r w:rsidRPr="00A23D7C">
        <w:rPr>
          <w:rFonts w:ascii="Arial" w:eastAsia="Arial" w:hAnsi="Arial" w:cs="Arial"/>
          <w:color w:val="000000"/>
        </w:rPr>
        <w:t xml:space="preserve"> </w:t>
      </w:r>
    </w:p>
    <w:p w14:paraId="5DD66AD4" w14:textId="77777777" w:rsidR="008E5E3E" w:rsidRPr="00A23D7C" w:rsidRDefault="00EB3948" w:rsidP="008E5E3E">
      <w:pPr>
        <w:numPr>
          <w:ilvl w:val="0"/>
          <w:numId w:val="1"/>
        </w:numPr>
        <w:tabs>
          <w:tab w:val="left" w:pos="360"/>
        </w:tabs>
        <w:textAlignment w:val="baseline"/>
        <w:rPr>
          <w:rFonts w:ascii="Arial" w:eastAsia="Arial" w:hAnsi="Arial" w:cs="Arial"/>
          <w:color w:val="000000"/>
        </w:rPr>
      </w:pPr>
      <w:r w:rsidRPr="00A23D7C">
        <w:rPr>
          <w:rFonts w:ascii="Arial" w:eastAsia="Arial" w:hAnsi="Arial" w:cs="Arial"/>
          <w:color w:val="000000"/>
          <w:spacing w:val="-1"/>
        </w:rPr>
        <w:t>Revenues from the sale of bonds</w:t>
      </w:r>
    </w:p>
    <w:p w14:paraId="1440C33D" w14:textId="77777777" w:rsidR="008E5E3E" w:rsidRPr="00A23D7C" w:rsidRDefault="00EB3948" w:rsidP="008E5E3E">
      <w:pPr>
        <w:numPr>
          <w:ilvl w:val="0"/>
          <w:numId w:val="1"/>
        </w:numPr>
        <w:tabs>
          <w:tab w:val="left" w:pos="360"/>
        </w:tabs>
        <w:textAlignment w:val="baseline"/>
        <w:rPr>
          <w:rFonts w:ascii="Arial" w:eastAsia="Arial" w:hAnsi="Arial" w:cs="Arial"/>
          <w:color w:val="000000"/>
        </w:rPr>
      </w:pPr>
      <w:r w:rsidRPr="00A23D7C">
        <w:rPr>
          <w:rFonts w:ascii="Arial" w:eastAsia="Arial" w:hAnsi="Arial" w:cs="Arial"/>
          <w:color w:val="000000"/>
          <w:spacing w:val="-1"/>
        </w:rPr>
        <w:lastRenderedPageBreak/>
        <w:t>Revenues from special levies</w:t>
      </w:r>
    </w:p>
    <w:p w14:paraId="282AE7A7" w14:textId="77777777" w:rsidR="008E5E3E" w:rsidRPr="00A23D7C" w:rsidRDefault="00EB3948" w:rsidP="008E5E3E">
      <w:pPr>
        <w:numPr>
          <w:ilvl w:val="0"/>
          <w:numId w:val="1"/>
        </w:numPr>
        <w:tabs>
          <w:tab w:val="left" w:pos="360"/>
        </w:tabs>
        <w:textAlignment w:val="baseline"/>
        <w:rPr>
          <w:rFonts w:ascii="Arial" w:eastAsia="Arial" w:hAnsi="Arial" w:cs="Arial"/>
          <w:color w:val="000000"/>
        </w:rPr>
      </w:pPr>
      <w:r w:rsidRPr="00A23D7C">
        <w:rPr>
          <w:rFonts w:ascii="Arial" w:eastAsia="Arial" w:hAnsi="Arial" w:cs="Arial"/>
          <w:color w:val="000000"/>
          <w:spacing w:val="-2"/>
        </w:rPr>
        <w:t>Private lenders</w:t>
      </w:r>
    </w:p>
    <w:p w14:paraId="1D59E2B8" w14:textId="77777777" w:rsidR="008E5E3E" w:rsidRPr="00B3395C" w:rsidRDefault="00EB3948" w:rsidP="008E5E3E">
      <w:pPr>
        <w:numPr>
          <w:ilvl w:val="0"/>
          <w:numId w:val="1"/>
        </w:numPr>
        <w:tabs>
          <w:tab w:val="left" w:pos="360"/>
        </w:tabs>
        <w:textAlignment w:val="baseline"/>
        <w:rPr>
          <w:rFonts w:ascii="Arial" w:eastAsia="Arial" w:hAnsi="Arial" w:cs="Arial"/>
          <w:color w:val="000000"/>
        </w:rPr>
      </w:pPr>
      <w:r w:rsidRPr="00B3395C">
        <w:rPr>
          <w:rFonts w:ascii="Arial" w:eastAsia="Arial" w:hAnsi="Arial" w:cs="Arial"/>
          <w:color w:val="000000"/>
          <w:spacing w:val="-1"/>
        </w:rPr>
        <w:t>Private donations/grants</w:t>
      </w:r>
    </w:p>
    <w:p w14:paraId="0C9F2C19" w14:textId="7430B270" w:rsidR="008E5E3E" w:rsidRPr="00B3395C" w:rsidRDefault="00EB3948" w:rsidP="0065212D">
      <w:pPr>
        <w:numPr>
          <w:ilvl w:val="0"/>
          <w:numId w:val="1"/>
        </w:numPr>
        <w:tabs>
          <w:tab w:val="left" w:pos="360"/>
        </w:tabs>
        <w:textAlignment w:val="baseline"/>
        <w:rPr>
          <w:rFonts w:ascii="Arial" w:eastAsia="Arial" w:hAnsi="Arial" w:cs="Arial"/>
          <w:color w:val="000000"/>
        </w:rPr>
      </w:pPr>
      <w:r w:rsidRPr="00B3395C">
        <w:rPr>
          <w:rFonts w:ascii="Arial" w:eastAsia="Arial" w:hAnsi="Arial" w:cs="Arial"/>
          <w:color w:val="000000"/>
          <w:spacing w:val="-2"/>
        </w:rPr>
        <w:t>Federal funds</w:t>
      </w:r>
      <w:r w:rsidR="0065212D" w:rsidRPr="00B3395C">
        <w:rPr>
          <w:rFonts w:ascii="Arial" w:eastAsia="Arial" w:hAnsi="Arial" w:cs="Arial"/>
          <w:color w:val="000000"/>
          <w:spacing w:val="-2"/>
        </w:rPr>
        <w:t xml:space="preserve"> - not awarded through the Washington State Government.</w:t>
      </w:r>
    </w:p>
    <w:p w14:paraId="5AD4460B" w14:textId="4523E1ED"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spacing w:val="-1"/>
        </w:rPr>
        <w:t>Utility incentives</w:t>
      </w:r>
    </w:p>
    <w:p w14:paraId="1C900930" w14:textId="77777777" w:rsidR="008708F3" w:rsidRPr="00B3395C" w:rsidRDefault="00EB3948" w:rsidP="00385EDC">
      <w:pPr>
        <w:pStyle w:val="Heading1"/>
        <w:rPr>
          <w:rFonts w:ascii="Arial" w:eastAsia="Arial" w:hAnsi="Arial" w:cs="Arial"/>
          <w:b/>
          <w:color w:val="000000"/>
          <w:sz w:val="22"/>
          <w:szCs w:val="22"/>
        </w:rPr>
      </w:pPr>
      <w:bookmarkStart w:id="15" w:name="_Toc526420036"/>
      <w:r w:rsidRPr="00B3395C">
        <w:rPr>
          <w:rFonts w:ascii="Arial" w:eastAsia="Arial" w:hAnsi="Arial" w:cs="Arial"/>
          <w:b/>
          <w:color w:val="000000"/>
          <w:sz w:val="22"/>
          <w:szCs w:val="22"/>
        </w:rPr>
        <w:t>Energy Star Portfolio Manager for Energy Efficiency Grants</w:t>
      </w:r>
      <w:bookmarkEnd w:id="15"/>
    </w:p>
    <w:p w14:paraId="143606A2" w14:textId="77777777" w:rsidR="00E01EFB" w:rsidRPr="00A23D7C" w:rsidRDefault="00E01EFB" w:rsidP="00E01EFB">
      <w:pPr>
        <w:rPr>
          <w:rFonts w:ascii="Arial" w:hAnsi="Arial" w:cs="Arial"/>
          <w:b/>
        </w:rPr>
      </w:pPr>
      <w:r w:rsidRPr="00A23D7C">
        <w:rPr>
          <w:rFonts w:ascii="Arial" w:hAnsi="Arial" w:cs="Arial"/>
        </w:rPr>
        <w:t>All energy efficiency grant applications, except municipal street lighting only projects, are required to:</w:t>
      </w:r>
    </w:p>
    <w:p w14:paraId="77A93C1B" w14:textId="77777777" w:rsidR="00E01EFB" w:rsidRPr="00A23D7C" w:rsidRDefault="00E01EFB" w:rsidP="00E01EFB">
      <w:pPr>
        <w:pStyle w:val="ListParagraph"/>
        <w:numPr>
          <w:ilvl w:val="0"/>
          <w:numId w:val="12"/>
        </w:numPr>
        <w:rPr>
          <w:rFonts w:ascii="Arial" w:hAnsi="Arial" w:cs="Arial"/>
        </w:rPr>
      </w:pPr>
      <w:r w:rsidRPr="00A23D7C">
        <w:rPr>
          <w:rFonts w:ascii="Arial" w:hAnsi="Arial" w:cs="Arial"/>
        </w:rPr>
        <w:t>Create a Portfolio Manager account for each metered facility or campus.</w:t>
      </w:r>
    </w:p>
    <w:p w14:paraId="3273CE0C" w14:textId="77777777" w:rsidR="00E01EFB" w:rsidRPr="00B3395C" w:rsidRDefault="00E01EFB" w:rsidP="00E01EFB">
      <w:pPr>
        <w:pStyle w:val="ListParagraph"/>
        <w:numPr>
          <w:ilvl w:val="1"/>
          <w:numId w:val="12"/>
        </w:numPr>
        <w:rPr>
          <w:rFonts w:ascii="Arial" w:hAnsi="Arial" w:cs="Arial"/>
        </w:rPr>
      </w:pPr>
      <w:r w:rsidRPr="00A23D7C">
        <w:rPr>
          <w:rFonts w:ascii="Arial" w:hAnsi="Arial" w:cs="Arial"/>
        </w:rPr>
        <w:t>For projects that include a single facility or multiple facilities with independent metering, create a Portfolio Manager account for each of the facilities. http://ww</w:t>
      </w:r>
      <w:r w:rsidRPr="00B3395C">
        <w:rPr>
          <w:rFonts w:ascii="Arial" w:hAnsi="Arial" w:cs="Arial"/>
        </w:rPr>
        <w:t xml:space="preserve">w.energystar.gov/buildings/facility-owners-and-managers/existing-buildings/use-portfolio-manager/get-started-benchmarking </w:t>
      </w:r>
    </w:p>
    <w:p w14:paraId="1FB46E1D" w14:textId="77777777" w:rsidR="00E01EFB" w:rsidRPr="00B3395C" w:rsidRDefault="00E01EFB" w:rsidP="00E01EFB">
      <w:pPr>
        <w:pStyle w:val="ListParagraph"/>
        <w:numPr>
          <w:ilvl w:val="1"/>
          <w:numId w:val="12"/>
        </w:numPr>
        <w:rPr>
          <w:rFonts w:ascii="Arial" w:hAnsi="Arial" w:cs="Arial"/>
        </w:rPr>
      </w:pPr>
      <w:r w:rsidRPr="00B3395C">
        <w:rPr>
          <w:rFonts w:ascii="Arial" w:hAnsi="Arial" w:cs="Arial"/>
        </w:rPr>
        <w:t xml:space="preserve">For projects that include multiple facilities served by campus metering, create a Portfolio Manager account using the campus option. http://www.energystar.gov/buildings/tools-and-resources/how-benchmark-campus campus </w:t>
      </w:r>
    </w:p>
    <w:p w14:paraId="67F11A83" w14:textId="4E1206D5" w:rsidR="00E01EFB" w:rsidRPr="00B3395C" w:rsidRDefault="00E01EFB" w:rsidP="00E01EFB">
      <w:pPr>
        <w:pStyle w:val="ListParagraph"/>
        <w:numPr>
          <w:ilvl w:val="0"/>
          <w:numId w:val="12"/>
        </w:numPr>
        <w:rPr>
          <w:rFonts w:ascii="Arial" w:hAnsi="Arial" w:cs="Arial"/>
        </w:rPr>
      </w:pPr>
      <w:r w:rsidRPr="00B3395C">
        <w:rPr>
          <w:rFonts w:ascii="Arial" w:hAnsi="Arial" w:cs="Arial"/>
        </w:rPr>
        <w:t>Document the baseline energy use of each facility</w:t>
      </w:r>
      <w:r w:rsidR="00F503BB" w:rsidRPr="00B3395C">
        <w:rPr>
          <w:rFonts w:ascii="Arial" w:hAnsi="Arial" w:cs="Arial"/>
        </w:rPr>
        <w:t>.</w:t>
      </w:r>
    </w:p>
    <w:p w14:paraId="2792F479" w14:textId="77777777" w:rsidR="00E01EFB" w:rsidRPr="00B3395C" w:rsidRDefault="00E01EFB" w:rsidP="00E01EFB">
      <w:pPr>
        <w:pStyle w:val="ListParagraph"/>
        <w:numPr>
          <w:ilvl w:val="0"/>
          <w:numId w:val="12"/>
        </w:numPr>
        <w:rPr>
          <w:rFonts w:ascii="Arial" w:hAnsi="Arial" w:cs="Arial"/>
        </w:rPr>
      </w:pPr>
      <w:r w:rsidRPr="00B3395C">
        <w:rPr>
          <w:rFonts w:ascii="Arial" w:hAnsi="Arial" w:cs="Arial"/>
        </w:rPr>
        <w:t xml:space="preserve">Set target energy use based on the proposed project. </w:t>
      </w:r>
    </w:p>
    <w:p w14:paraId="4BB99A7A" w14:textId="086ACE13" w:rsidR="00E01EFB" w:rsidRPr="00B3395C" w:rsidRDefault="00E01EFB" w:rsidP="00E01EFB">
      <w:pPr>
        <w:pStyle w:val="ListParagraph"/>
        <w:numPr>
          <w:ilvl w:val="0"/>
          <w:numId w:val="12"/>
        </w:numPr>
        <w:rPr>
          <w:rFonts w:ascii="Arial" w:hAnsi="Arial" w:cs="Arial"/>
        </w:rPr>
      </w:pPr>
      <w:r w:rsidRPr="00B3395C">
        <w:rPr>
          <w:rFonts w:ascii="Arial" w:hAnsi="Arial" w:cs="Arial"/>
        </w:rPr>
        <w:t>Create an ENERGY STAR® Progress &amp; Goals Report (PDF)</w:t>
      </w:r>
      <w:r w:rsidR="00F503BB" w:rsidRPr="00B3395C">
        <w:rPr>
          <w:rFonts w:ascii="Arial" w:hAnsi="Arial" w:cs="Arial"/>
        </w:rPr>
        <w:t>.</w:t>
      </w:r>
    </w:p>
    <w:p w14:paraId="2A680FF7" w14:textId="634DA4FA" w:rsidR="00E01EFB" w:rsidRPr="00B3395C" w:rsidRDefault="00E01EFB" w:rsidP="00E01EFB">
      <w:pPr>
        <w:pStyle w:val="ListParagraph"/>
        <w:numPr>
          <w:ilvl w:val="0"/>
          <w:numId w:val="12"/>
        </w:numPr>
        <w:rPr>
          <w:rFonts w:ascii="Arial" w:hAnsi="Arial" w:cs="Arial"/>
        </w:rPr>
      </w:pPr>
      <w:r w:rsidRPr="00B3395C">
        <w:rPr>
          <w:rFonts w:ascii="Arial" w:hAnsi="Arial" w:cs="Arial"/>
        </w:rPr>
        <w:t>Submit each ENERGY STAR® Progress &amp; Goals Report to Commerce with the application</w:t>
      </w:r>
      <w:r w:rsidR="00F503BB" w:rsidRPr="00B3395C">
        <w:rPr>
          <w:rFonts w:ascii="Arial" w:hAnsi="Arial" w:cs="Arial"/>
        </w:rPr>
        <w:t>.</w:t>
      </w:r>
    </w:p>
    <w:p w14:paraId="4B0F1D1F" w14:textId="77777777" w:rsidR="00E01EFB" w:rsidRPr="00B3395C" w:rsidRDefault="00E01EFB" w:rsidP="00E01EFB">
      <w:pPr>
        <w:pStyle w:val="ListParagraph"/>
        <w:numPr>
          <w:ilvl w:val="0"/>
          <w:numId w:val="12"/>
        </w:numPr>
        <w:rPr>
          <w:rFonts w:ascii="Arial" w:hAnsi="Arial" w:cs="Arial"/>
        </w:rPr>
      </w:pPr>
      <w:r w:rsidRPr="00B3395C">
        <w:rPr>
          <w:rFonts w:ascii="Arial" w:hAnsi="Arial" w:cs="Arial"/>
        </w:rPr>
        <w:t>Eighteen months after project completion, submit an updated copy of the ENERGY STAR® Progress &amp; Goals Report (PDF) for each facility or campus.  The report should document both the bassline year and most recent year for the facility.</w:t>
      </w:r>
    </w:p>
    <w:p w14:paraId="570E5159" w14:textId="77777777" w:rsidR="00FF7A4D" w:rsidRPr="00B3395C" w:rsidRDefault="00FF7A4D" w:rsidP="00FF7A4D">
      <w:pPr>
        <w:tabs>
          <w:tab w:val="left" w:pos="360"/>
        </w:tabs>
        <w:textAlignment w:val="baseline"/>
        <w:rPr>
          <w:rFonts w:ascii="Arial" w:eastAsia="Arial" w:hAnsi="Arial" w:cs="Arial"/>
          <w:color w:val="000000"/>
        </w:rPr>
      </w:pPr>
    </w:p>
    <w:p w14:paraId="74B3EF90" w14:textId="10C3D679" w:rsidR="008708F3" w:rsidRPr="00A23D7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Instructions:</w:t>
      </w:r>
      <w:r w:rsidRPr="00B3395C">
        <w:rPr>
          <w:rFonts w:ascii="Arial" w:eastAsia="Arial" w:hAnsi="Arial" w:cs="Arial"/>
          <w:color w:val="0000FF"/>
          <w:u w:val="single"/>
        </w:rPr>
        <w:t xml:space="preserve"> </w:t>
      </w:r>
      <w:hyperlink r:id="rId20">
        <w:r w:rsidRPr="00A23D7C">
          <w:rPr>
            <w:rFonts w:ascii="Arial" w:eastAsia="Arial" w:hAnsi="Arial" w:cs="Arial"/>
            <w:color w:val="0000FF"/>
            <w:u w:val="single"/>
          </w:rPr>
          <w:t>http://www.energystar.gov/buildings/facility-owners-and-</w:t>
        </w:r>
      </w:hyperlink>
      <w:r w:rsidRPr="00B3395C">
        <w:rPr>
          <w:rFonts w:ascii="Arial" w:eastAsia="Arial" w:hAnsi="Arial" w:cs="Arial"/>
          <w:color w:val="000000"/>
        </w:rPr>
        <w:t xml:space="preserve"> </w:t>
      </w:r>
    </w:p>
    <w:p w14:paraId="35FA4ABE" w14:textId="77777777" w:rsidR="008708F3" w:rsidRPr="00A23D7C" w:rsidRDefault="00EB3948" w:rsidP="00012C71">
      <w:pPr>
        <w:spacing w:after="120" w:line="286" w:lineRule="auto"/>
        <w:textAlignment w:val="baseline"/>
        <w:rPr>
          <w:rFonts w:ascii="Arial" w:eastAsia="Arial" w:hAnsi="Arial" w:cs="Arial"/>
          <w:color w:val="0000FF"/>
          <w:u w:val="single"/>
        </w:rPr>
      </w:pPr>
      <w:r w:rsidRPr="00A23D7C">
        <w:rPr>
          <w:rFonts w:ascii="Arial" w:eastAsia="Arial" w:hAnsi="Arial" w:cs="Arial"/>
          <w:color w:val="0000FF"/>
          <w:u w:val="single"/>
        </w:rPr>
        <w:t>managers/existing-buildings/use-portfolio-manager/share-and-request-data</w:t>
      </w:r>
      <w:r w:rsidRPr="00A23D7C">
        <w:rPr>
          <w:rFonts w:ascii="Arial" w:eastAsia="Arial" w:hAnsi="Arial" w:cs="Arial"/>
          <w:color w:val="0000FF"/>
        </w:rPr>
        <w:t xml:space="preserve"> </w:t>
      </w:r>
    </w:p>
    <w:p w14:paraId="5E12365C" w14:textId="3C6A67D9" w:rsidR="008708F3" w:rsidRPr="00B3395C" w:rsidRDefault="00EB3948" w:rsidP="00385EDC">
      <w:pPr>
        <w:pStyle w:val="Heading1"/>
        <w:rPr>
          <w:rFonts w:ascii="Arial" w:eastAsia="Arial" w:hAnsi="Arial" w:cs="Arial"/>
          <w:b/>
          <w:color w:val="000000"/>
          <w:sz w:val="22"/>
          <w:szCs w:val="22"/>
        </w:rPr>
      </w:pPr>
      <w:bookmarkStart w:id="16" w:name="_Toc526420037"/>
      <w:r w:rsidRPr="00B3395C">
        <w:rPr>
          <w:rFonts w:ascii="Arial" w:eastAsia="Arial" w:hAnsi="Arial" w:cs="Arial"/>
          <w:b/>
          <w:color w:val="000000"/>
          <w:sz w:val="22"/>
          <w:szCs w:val="22"/>
        </w:rPr>
        <w:t>Measurement and Verification</w:t>
      </w:r>
      <w:r w:rsidR="00FF7A4D" w:rsidRPr="00B3395C">
        <w:rPr>
          <w:rFonts w:ascii="Arial" w:eastAsia="Arial" w:hAnsi="Arial" w:cs="Arial"/>
          <w:b/>
          <w:color w:val="000000"/>
          <w:sz w:val="22"/>
          <w:szCs w:val="22"/>
        </w:rPr>
        <w:t xml:space="preserve"> (M&amp;V)</w:t>
      </w:r>
      <w:r w:rsidRPr="00B3395C">
        <w:rPr>
          <w:rFonts w:ascii="Arial" w:eastAsia="Arial" w:hAnsi="Arial" w:cs="Arial"/>
          <w:b/>
          <w:color w:val="000000"/>
          <w:sz w:val="22"/>
          <w:szCs w:val="22"/>
        </w:rPr>
        <w:t xml:space="preserve"> of Energy Savings Requirements</w:t>
      </w:r>
      <w:bookmarkEnd w:id="16"/>
    </w:p>
    <w:p w14:paraId="7BBC515E"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All projects must submit M&amp;V reports to Commerce. After the project has been completed and the Notice of the Commencement of Energy Savings has been issued, ongoing M&amp;V begins, in order to verify that energy savings are occurring.</w:t>
      </w:r>
    </w:p>
    <w:p w14:paraId="028A7D36" w14:textId="236E9A5D"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Commerce is now requiring one year of M&amp;V for all internal and external lighting and municipal street lighting projects. All other energy efficiency and solar measures are required to have three years of M&amp;V.</w:t>
      </w:r>
    </w:p>
    <w:p w14:paraId="15F2300D"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Commerce is no longer making a distinction between projects that use Energy Service Companies and those who do not.</w:t>
      </w:r>
    </w:p>
    <w:p w14:paraId="072A1561"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Specific M&amp;V requirements for municipal street lighting and lighting projects are in these guidelines. The contract Commerce has with the grantee also contains specific M&amp;V requirements.</w:t>
      </w:r>
    </w:p>
    <w:p w14:paraId="258A0CE0" w14:textId="77777777" w:rsidR="008708F3" w:rsidRPr="00B3395C" w:rsidRDefault="00EB3948" w:rsidP="00385EDC">
      <w:pPr>
        <w:pStyle w:val="Heading1"/>
        <w:rPr>
          <w:rFonts w:ascii="Arial" w:eastAsia="Arial" w:hAnsi="Arial" w:cs="Arial"/>
          <w:b/>
          <w:color w:val="000000"/>
          <w:sz w:val="22"/>
          <w:szCs w:val="22"/>
        </w:rPr>
      </w:pPr>
      <w:bookmarkStart w:id="17" w:name="_Toc526420038"/>
      <w:r w:rsidRPr="00B3395C">
        <w:rPr>
          <w:rFonts w:ascii="Arial" w:eastAsia="Arial" w:hAnsi="Arial" w:cs="Arial"/>
          <w:b/>
          <w:color w:val="000000"/>
          <w:sz w:val="22"/>
          <w:szCs w:val="22"/>
        </w:rPr>
        <w:lastRenderedPageBreak/>
        <w:t>Specific Solar Grant Requirements</w:t>
      </w:r>
      <w:bookmarkEnd w:id="17"/>
    </w:p>
    <w:p w14:paraId="3C1CC065"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Commerce solar grants are open to new solar energy systems and to the expansion of existing systems.</w:t>
      </w:r>
    </w:p>
    <w:p w14:paraId="360DC66C" w14:textId="77777777" w:rsidR="008708F3" w:rsidRPr="00A23D7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Commerce solar grants </w:t>
      </w:r>
      <w:r w:rsidRPr="00A23D7C">
        <w:rPr>
          <w:rFonts w:ascii="Arial" w:eastAsia="Arial" w:hAnsi="Arial" w:cs="Arial"/>
          <w:b/>
          <w:color w:val="000000"/>
        </w:rPr>
        <w:t xml:space="preserve">cannot </w:t>
      </w:r>
      <w:r w:rsidRPr="00A23D7C">
        <w:rPr>
          <w:rFonts w:ascii="Arial" w:eastAsia="Arial" w:hAnsi="Arial" w:cs="Arial"/>
          <w:color w:val="000000"/>
        </w:rPr>
        <w:t>be used for:</w:t>
      </w:r>
    </w:p>
    <w:p w14:paraId="4981EE02" w14:textId="77777777" w:rsidR="008708F3" w:rsidRPr="00B3395C" w:rsidRDefault="00EB3948" w:rsidP="00257CA6">
      <w:pPr>
        <w:numPr>
          <w:ilvl w:val="0"/>
          <w:numId w:val="1"/>
        </w:numPr>
        <w:tabs>
          <w:tab w:val="left" w:pos="360"/>
        </w:tabs>
        <w:ind w:left="360"/>
        <w:textAlignment w:val="baseline"/>
        <w:rPr>
          <w:rFonts w:ascii="Arial" w:eastAsia="Arial" w:hAnsi="Arial" w:cs="Arial"/>
          <w:color w:val="000000"/>
        </w:rPr>
      </w:pPr>
      <w:r w:rsidRPr="00B3395C">
        <w:rPr>
          <w:rFonts w:ascii="Arial" w:eastAsia="Arial" w:hAnsi="Arial" w:cs="Arial"/>
          <w:color w:val="000000"/>
        </w:rPr>
        <w:t>Replacing existing solar energy systems</w:t>
      </w:r>
    </w:p>
    <w:p w14:paraId="1894953A" w14:textId="77777777" w:rsidR="008708F3" w:rsidRPr="00B3395C" w:rsidRDefault="00EB3948" w:rsidP="00257CA6">
      <w:pPr>
        <w:numPr>
          <w:ilvl w:val="0"/>
          <w:numId w:val="1"/>
        </w:numPr>
        <w:tabs>
          <w:tab w:val="left" w:pos="360"/>
        </w:tabs>
        <w:ind w:left="360"/>
        <w:textAlignment w:val="baseline"/>
        <w:rPr>
          <w:rFonts w:ascii="Arial" w:eastAsia="Arial" w:hAnsi="Arial" w:cs="Arial"/>
          <w:color w:val="000000"/>
        </w:rPr>
      </w:pPr>
      <w:r w:rsidRPr="00B3395C">
        <w:rPr>
          <w:rFonts w:ascii="Arial" w:eastAsia="Arial" w:hAnsi="Arial" w:cs="Arial"/>
          <w:color w:val="000000"/>
        </w:rPr>
        <w:t>Community solar projects (as defined by WAC 458.20.273)</w:t>
      </w:r>
    </w:p>
    <w:p w14:paraId="172D8506" w14:textId="483ACD08" w:rsidR="008708F3" w:rsidRPr="00B3395C" w:rsidRDefault="00EB3948" w:rsidP="00257CA6">
      <w:pPr>
        <w:numPr>
          <w:ilvl w:val="0"/>
          <w:numId w:val="1"/>
        </w:numPr>
        <w:tabs>
          <w:tab w:val="left" w:pos="360"/>
        </w:tabs>
        <w:ind w:left="360"/>
        <w:textAlignment w:val="baseline"/>
        <w:rPr>
          <w:rFonts w:ascii="Arial" w:eastAsia="Arial" w:hAnsi="Arial" w:cs="Arial"/>
          <w:color w:val="000000"/>
          <w:spacing w:val="-1"/>
        </w:rPr>
      </w:pPr>
      <w:r w:rsidRPr="00B3395C">
        <w:rPr>
          <w:rFonts w:ascii="Arial" w:eastAsia="Arial" w:hAnsi="Arial" w:cs="Arial"/>
          <w:color w:val="000000"/>
          <w:spacing w:val="-1"/>
        </w:rPr>
        <w:t>Leased equipment</w:t>
      </w:r>
    </w:p>
    <w:p w14:paraId="12D8885F" w14:textId="41D99446" w:rsidR="00E01EFB" w:rsidRPr="00B3395C" w:rsidRDefault="00E01EFB" w:rsidP="00257CA6">
      <w:pPr>
        <w:numPr>
          <w:ilvl w:val="0"/>
          <w:numId w:val="1"/>
        </w:numPr>
        <w:tabs>
          <w:tab w:val="left" w:pos="360"/>
        </w:tabs>
        <w:ind w:left="360"/>
        <w:textAlignment w:val="baseline"/>
        <w:rPr>
          <w:rFonts w:ascii="Arial" w:eastAsia="Arial" w:hAnsi="Arial" w:cs="Arial"/>
          <w:color w:val="000000"/>
          <w:spacing w:val="-1"/>
        </w:rPr>
      </w:pPr>
      <w:r w:rsidRPr="00B3395C">
        <w:rPr>
          <w:rFonts w:ascii="Arial" w:eastAsia="Arial" w:hAnsi="Arial" w:cs="Arial"/>
          <w:color w:val="000000"/>
          <w:spacing w:val="-1"/>
        </w:rPr>
        <w:t xml:space="preserve">Second </w:t>
      </w:r>
      <w:r w:rsidR="00B3395C">
        <w:rPr>
          <w:rFonts w:ascii="Arial" w:eastAsia="Arial" w:hAnsi="Arial" w:cs="Arial"/>
          <w:color w:val="000000"/>
          <w:spacing w:val="-1"/>
        </w:rPr>
        <w:t>h</w:t>
      </w:r>
      <w:r w:rsidRPr="00B3395C">
        <w:rPr>
          <w:rFonts w:ascii="Arial" w:eastAsia="Arial" w:hAnsi="Arial" w:cs="Arial"/>
          <w:color w:val="000000"/>
          <w:spacing w:val="-1"/>
        </w:rPr>
        <w:t xml:space="preserve">and </w:t>
      </w:r>
      <w:r w:rsidR="00B3395C">
        <w:rPr>
          <w:rFonts w:ascii="Arial" w:eastAsia="Arial" w:hAnsi="Arial" w:cs="Arial"/>
          <w:color w:val="000000"/>
          <w:spacing w:val="-1"/>
        </w:rPr>
        <w:t>s</w:t>
      </w:r>
      <w:r w:rsidRPr="00B3395C">
        <w:rPr>
          <w:rFonts w:ascii="Arial" w:eastAsia="Arial" w:hAnsi="Arial" w:cs="Arial"/>
          <w:color w:val="000000"/>
          <w:spacing w:val="-1"/>
        </w:rPr>
        <w:t>olar equipment</w:t>
      </w:r>
    </w:p>
    <w:p w14:paraId="4854FE70" w14:textId="77777777" w:rsidR="008708F3" w:rsidRPr="00B3395C" w:rsidRDefault="00EB3948" w:rsidP="00257CA6">
      <w:pPr>
        <w:numPr>
          <w:ilvl w:val="0"/>
          <w:numId w:val="1"/>
        </w:numPr>
        <w:tabs>
          <w:tab w:val="left" w:pos="360"/>
        </w:tabs>
        <w:spacing w:after="120" w:line="286" w:lineRule="auto"/>
        <w:ind w:left="360"/>
        <w:textAlignment w:val="baseline"/>
        <w:rPr>
          <w:rFonts w:ascii="Arial" w:eastAsia="Arial" w:hAnsi="Arial" w:cs="Arial"/>
          <w:color w:val="000000"/>
        </w:rPr>
      </w:pPr>
      <w:r w:rsidRPr="00B3395C">
        <w:rPr>
          <w:rFonts w:ascii="Arial" w:eastAsia="Arial" w:hAnsi="Arial" w:cs="Arial"/>
          <w:color w:val="000000"/>
        </w:rPr>
        <w:t>Solar power purchase agreement projects</w:t>
      </w:r>
    </w:p>
    <w:p w14:paraId="7FB1DE8F" w14:textId="724D289A"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Commerce solar grants are available for solar PV electric gener</w:t>
      </w:r>
      <w:r w:rsidR="008E5E3E" w:rsidRPr="00B3395C">
        <w:rPr>
          <w:rFonts w:ascii="Arial" w:eastAsia="Arial" w:hAnsi="Arial" w:cs="Arial"/>
          <w:color w:val="000000"/>
        </w:rPr>
        <w:t xml:space="preserve">ation systems and solar thermal </w:t>
      </w:r>
      <w:r w:rsidRPr="00B3395C">
        <w:rPr>
          <w:rFonts w:ascii="Arial" w:eastAsia="Arial" w:hAnsi="Arial" w:cs="Arial"/>
          <w:color w:val="000000"/>
        </w:rPr>
        <w:t>water heating systems:</w:t>
      </w:r>
    </w:p>
    <w:p w14:paraId="19438DBF" w14:textId="77777777" w:rsidR="0065212D" w:rsidRPr="00B3395C" w:rsidRDefault="00EB3948" w:rsidP="008574E1">
      <w:pPr>
        <w:numPr>
          <w:ilvl w:val="0"/>
          <w:numId w:val="1"/>
        </w:numPr>
        <w:tabs>
          <w:tab w:val="left" w:pos="720"/>
        </w:tabs>
        <w:spacing w:after="120" w:line="286" w:lineRule="auto"/>
        <w:ind w:left="720" w:hanging="360"/>
        <w:textAlignment w:val="baseline"/>
        <w:rPr>
          <w:rFonts w:ascii="Arial" w:eastAsia="Arial" w:hAnsi="Arial" w:cs="Arial"/>
          <w:color w:val="000000"/>
        </w:rPr>
      </w:pPr>
      <w:r w:rsidRPr="00B3395C">
        <w:rPr>
          <w:rFonts w:ascii="Arial" w:eastAsia="Arial" w:hAnsi="Arial" w:cs="Arial"/>
          <w:color w:val="000000"/>
        </w:rPr>
        <w:t>PV solar electric generation technologies (roof-mounted, ground-mounted and building-integrated PV)</w:t>
      </w:r>
      <w:r w:rsidR="00257CA6" w:rsidRPr="00B3395C">
        <w:rPr>
          <w:rFonts w:ascii="Arial" w:eastAsia="Arial" w:hAnsi="Arial" w:cs="Arial"/>
          <w:color w:val="000000"/>
        </w:rPr>
        <w:t xml:space="preserve">. </w:t>
      </w:r>
    </w:p>
    <w:p w14:paraId="4653C67D" w14:textId="45F669BF" w:rsidR="008708F3" w:rsidRPr="00B3395C" w:rsidRDefault="00EB3948" w:rsidP="008574E1">
      <w:pPr>
        <w:numPr>
          <w:ilvl w:val="0"/>
          <w:numId w:val="1"/>
        </w:numPr>
        <w:tabs>
          <w:tab w:val="left" w:pos="720"/>
        </w:tabs>
        <w:spacing w:after="120" w:line="286" w:lineRule="auto"/>
        <w:ind w:left="720" w:hanging="360"/>
        <w:textAlignment w:val="baseline"/>
        <w:rPr>
          <w:rFonts w:ascii="Arial" w:eastAsia="Arial" w:hAnsi="Arial" w:cs="Arial"/>
          <w:color w:val="000000"/>
        </w:rPr>
      </w:pPr>
      <w:r w:rsidRPr="00B3395C">
        <w:rPr>
          <w:rFonts w:ascii="Arial" w:eastAsia="Arial" w:hAnsi="Arial" w:cs="Arial"/>
          <w:color w:val="000000"/>
        </w:rPr>
        <w:t>Solar thermal energy displacing systems (solar water heaters, solar space heating, and solar cooling systems)</w:t>
      </w:r>
    </w:p>
    <w:p w14:paraId="16F27324" w14:textId="77777777" w:rsidR="008708F3" w:rsidRPr="00B3395C" w:rsidRDefault="00EB3948" w:rsidP="00385EDC">
      <w:pPr>
        <w:pStyle w:val="Heading2"/>
        <w:rPr>
          <w:rFonts w:cs="Arial"/>
        </w:rPr>
      </w:pPr>
      <w:bookmarkStart w:id="18" w:name="_Toc526420039"/>
      <w:r w:rsidRPr="00B3395C">
        <w:rPr>
          <w:rFonts w:cs="Arial"/>
        </w:rPr>
        <w:t>PV Systems</w:t>
      </w:r>
      <w:bookmarkEnd w:id="18"/>
    </w:p>
    <w:p w14:paraId="6E37FBB9" w14:textId="35C70331"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All PV systems must have a mandatory minimum of 20,000 kWh/year of generation. The exception</w:t>
      </w:r>
      <w:r w:rsidR="008E5E3E" w:rsidRPr="00B3395C">
        <w:rPr>
          <w:rFonts w:ascii="Arial" w:eastAsia="Arial" w:hAnsi="Arial" w:cs="Arial"/>
          <w:color w:val="000000"/>
        </w:rPr>
        <w:t>s</w:t>
      </w:r>
      <w:r w:rsidRPr="00B3395C">
        <w:rPr>
          <w:rFonts w:ascii="Arial" w:eastAsia="Arial" w:hAnsi="Arial" w:cs="Arial"/>
          <w:color w:val="000000"/>
        </w:rPr>
        <w:t xml:space="preserve"> to this </w:t>
      </w:r>
      <w:r w:rsidR="008E5E3E" w:rsidRPr="00B3395C">
        <w:rPr>
          <w:rFonts w:ascii="Arial" w:eastAsia="Arial" w:hAnsi="Arial" w:cs="Arial"/>
          <w:color w:val="000000"/>
        </w:rPr>
        <w:t>are</w:t>
      </w:r>
      <w:r w:rsidRPr="00B3395C">
        <w:rPr>
          <w:rFonts w:ascii="Arial" w:eastAsia="Arial" w:hAnsi="Arial" w:cs="Arial"/>
          <w:color w:val="000000"/>
        </w:rPr>
        <w:t xml:space="preserve"> applicatio</w:t>
      </w:r>
      <w:r w:rsidR="008574E1" w:rsidRPr="00B3395C">
        <w:rPr>
          <w:rFonts w:ascii="Arial" w:eastAsia="Arial" w:hAnsi="Arial" w:cs="Arial"/>
          <w:color w:val="000000"/>
        </w:rPr>
        <w:t xml:space="preserve">ns from small cities and towns </w:t>
      </w:r>
      <w:r w:rsidRPr="00B3395C">
        <w:rPr>
          <w:rFonts w:ascii="Arial" w:eastAsia="Arial" w:hAnsi="Arial" w:cs="Arial"/>
          <w:color w:val="000000"/>
        </w:rPr>
        <w:t>wi</w:t>
      </w:r>
      <w:r w:rsidR="008574E1" w:rsidRPr="00B3395C">
        <w:rPr>
          <w:rFonts w:ascii="Arial" w:eastAsia="Arial" w:hAnsi="Arial" w:cs="Arial"/>
          <w:color w:val="000000"/>
        </w:rPr>
        <w:t>th populations of 5,000 or less,</w:t>
      </w:r>
      <w:r w:rsidRPr="00B3395C">
        <w:rPr>
          <w:rFonts w:ascii="Arial" w:eastAsia="Arial" w:hAnsi="Arial" w:cs="Arial"/>
          <w:color w:val="000000"/>
        </w:rPr>
        <w:t xml:space="preserve"> </w:t>
      </w:r>
      <w:r w:rsidR="00FF7A4D" w:rsidRPr="00B3395C">
        <w:rPr>
          <w:rFonts w:ascii="Arial" w:eastAsia="Arial" w:hAnsi="Arial" w:cs="Arial"/>
          <w:color w:val="000000"/>
        </w:rPr>
        <w:t xml:space="preserve">that </w:t>
      </w:r>
      <w:r w:rsidRPr="00B3395C">
        <w:rPr>
          <w:rFonts w:ascii="Arial" w:eastAsia="Arial" w:hAnsi="Arial" w:cs="Arial"/>
          <w:color w:val="000000"/>
        </w:rPr>
        <w:t>must have a minimum 10,000 kWh/year of generation.</w:t>
      </w:r>
    </w:p>
    <w:p w14:paraId="1DF681A0" w14:textId="564EDA58" w:rsidR="000B7AD4" w:rsidRPr="00B3395C" w:rsidRDefault="00E01EFB" w:rsidP="004F5DCB">
      <w:pPr>
        <w:rPr>
          <w:rFonts w:ascii="Arial" w:hAnsi="Arial" w:cs="Arial"/>
        </w:rPr>
      </w:pPr>
      <w:r w:rsidRPr="00B3395C">
        <w:rPr>
          <w:rFonts w:ascii="Arial" w:hAnsi="Arial" w:cs="Arial"/>
        </w:rPr>
        <w:t xml:space="preserve">To receive the Made in Washington points, applicants must provide evidence to support the components made in Washington. Examples include but are not limited to Made in Washington certification or manufacturer documentation. </w:t>
      </w:r>
    </w:p>
    <w:p w14:paraId="30FE1BE0" w14:textId="77777777" w:rsidR="000B7AD4" w:rsidRPr="00B3395C" w:rsidRDefault="000B7AD4" w:rsidP="004F5DCB">
      <w:pPr>
        <w:rPr>
          <w:rFonts w:ascii="Arial" w:hAnsi="Arial" w:cs="Arial"/>
        </w:rPr>
      </w:pPr>
    </w:p>
    <w:p w14:paraId="74C0EBA1" w14:textId="77777777" w:rsidR="008708F3" w:rsidRPr="00B3395C" w:rsidRDefault="00EB3948" w:rsidP="00385EDC">
      <w:pPr>
        <w:pStyle w:val="Heading2"/>
        <w:rPr>
          <w:rFonts w:cs="Arial"/>
        </w:rPr>
      </w:pPr>
      <w:bookmarkStart w:id="19" w:name="_Toc526420040"/>
      <w:r w:rsidRPr="00B3395C">
        <w:rPr>
          <w:rFonts w:cs="Arial"/>
        </w:rPr>
        <w:t>Solar Thermal Systems</w:t>
      </w:r>
      <w:bookmarkEnd w:id="19"/>
    </w:p>
    <w:p w14:paraId="50FD7502" w14:textId="46F10A5F" w:rsidR="008708F3" w:rsidRPr="00B3395C" w:rsidRDefault="00EB3948" w:rsidP="00ED6694">
      <w:pPr>
        <w:spacing w:after="120" w:line="286" w:lineRule="auto"/>
        <w:textAlignment w:val="baseline"/>
        <w:rPr>
          <w:rFonts w:ascii="Arial" w:eastAsia="Arial" w:hAnsi="Arial" w:cs="Arial"/>
          <w:color w:val="000000"/>
          <w:spacing w:val="-1"/>
          <w:highlight w:val="yellow"/>
        </w:rPr>
      </w:pPr>
      <w:r w:rsidRPr="00B3395C">
        <w:rPr>
          <w:rFonts w:ascii="Arial" w:eastAsia="Arial" w:hAnsi="Arial" w:cs="Arial"/>
          <w:color w:val="000000"/>
        </w:rPr>
        <w:t>All solar water heaters must have a mandatory minimum of 20,000 kWh or equivalent Btu/year of generation. The exception</w:t>
      </w:r>
      <w:r w:rsidR="008E5E3E" w:rsidRPr="00B3395C">
        <w:rPr>
          <w:rFonts w:ascii="Arial" w:eastAsia="Arial" w:hAnsi="Arial" w:cs="Arial"/>
          <w:color w:val="000000"/>
        </w:rPr>
        <w:t>s</w:t>
      </w:r>
      <w:r w:rsidRPr="00B3395C">
        <w:rPr>
          <w:rFonts w:ascii="Arial" w:eastAsia="Arial" w:hAnsi="Arial" w:cs="Arial"/>
          <w:color w:val="000000"/>
        </w:rPr>
        <w:t xml:space="preserve"> to this </w:t>
      </w:r>
      <w:r w:rsidR="008E5E3E" w:rsidRPr="00B3395C">
        <w:rPr>
          <w:rFonts w:ascii="Arial" w:eastAsia="Arial" w:hAnsi="Arial" w:cs="Arial"/>
          <w:color w:val="000000"/>
        </w:rPr>
        <w:t>are</w:t>
      </w:r>
      <w:r w:rsidRPr="00B3395C">
        <w:rPr>
          <w:rFonts w:ascii="Arial" w:eastAsia="Arial" w:hAnsi="Arial" w:cs="Arial"/>
          <w:color w:val="000000"/>
        </w:rPr>
        <w:t xml:space="preserve"> applications from small cities and </w:t>
      </w:r>
      <w:r w:rsidR="008574E1" w:rsidRPr="00B3395C">
        <w:rPr>
          <w:rFonts w:ascii="Arial" w:eastAsia="Arial" w:hAnsi="Arial" w:cs="Arial"/>
          <w:color w:val="000000"/>
        </w:rPr>
        <w:t xml:space="preserve">towns </w:t>
      </w:r>
      <w:r w:rsidR="00FF7A4D" w:rsidRPr="00B3395C">
        <w:rPr>
          <w:rFonts w:ascii="Arial" w:eastAsia="Arial" w:hAnsi="Arial" w:cs="Arial"/>
          <w:color w:val="000000"/>
        </w:rPr>
        <w:t xml:space="preserve">with populations of 5,000 or </w:t>
      </w:r>
      <w:r w:rsidR="008574E1" w:rsidRPr="00B3395C">
        <w:rPr>
          <w:rFonts w:ascii="Arial" w:eastAsia="Arial" w:hAnsi="Arial" w:cs="Arial"/>
          <w:color w:val="000000"/>
        </w:rPr>
        <w:t>less,</w:t>
      </w:r>
      <w:r w:rsidR="00FF7A4D" w:rsidRPr="00B3395C">
        <w:rPr>
          <w:rFonts w:ascii="Arial" w:eastAsia="Arial" w:hAnsi="Arial" w:cs="Arial"/>
          <w:color w:val="000000"/>
        </w:rPr>
        <w:t xml:space="preserve"> that</w:t>
      </w:r>
      <w:r w:rsidRPr="00B3395C">
        <w:rPr>
          <w:rFonts w:ascii="Arial" w:eastAsia="Arial" w:hAnsi="Arial" w:cs="Arial"/>
          <w:color w:val="000000"/>
        </w:rPr>
        <w:t xml:space="preserve"> must have a minimum 10,000 kWh or equivalent Btu/year of generation.</w:t>
      </w:r>
    </w:p>
    <w:p w14:paraId="2D89A1DD" w14:textId="237AA69C" w:rsidR="008E5E3E" w:rsidRPr="00B3395C" w:rsidRDefault="00EB3948" w:rsidP="00385EDC">
      <w:pPr>
        <w:pStyle w:val="Heading1"/>
        <w:rPr>
          <w:rFonts w:ascii="Arial" w:eastAsia="Arial" w:hAnsi="Arial" w:cs="Arial"/>
          <w:color w:val="000000"/>
          <w:sz w:val="22"/>
          <w:szCs w:val="22"/>
        </w:rPr>
      </w:pPr>
      <w:bookmarkStart w:id="20" w:name="_Toc526420041"/>
      <w:r w:rsidRPr="00B3395C">
        <w:rPr>
          <w:rFonts w:ascii="Arial" w:eastAsia="Arial" w:hAnsi="Arial" w:cs="Arial"/>
          <w:b/>
          <w:color w:val="000000"/>
          <w:sz w:val="22"/>
          <w:szCs w:val="22"/>
        </w:rPr>
        <w:t>Solar Appli</w:t>
      </w:r>
      <w:r w:rsidR="008E5E3E" w:rsidRPr="00B3395C">
        <w:rPr>
          <w:rFonts w:ascii="Arial" w:eastAsia="Arial" w:hAnsi="Arial" w:cs="Arial"/>
          <w:b/>
          <w:color w:val="000000"/>
          <w:sz w:val="22"/>
          <w:szCs w:val="22"/>
        </w:rPr>
        <w:t>cation Submission Requirements</w:t>
      </w:r>
      <w:bookmarkEnd w:id="20"/>
      <w:r w:rsidR="008E5E3E" w:rsidRPr="00B3395C">
        <w:rPr>
          <w:rFonts w:ascii="Arial" w:eastAsia="Arial" w:hAnsi="Arial" w:cs="Arial"/>
          <w:b/>
          <w:color w:val="000000"/>
          <w:sz w:val="22"/>
          <w:szCs w:val="22"/>
        </w:rPr>
        <w:t xml:space="preserve"> </w:t>
      </w:r>
    </w:p>
    <w:p w14:paraId="267EB43B" w14:textId="7B169CC8" w:rsidR="008708F3" w:rsidRPr="00B3395C" w:rsidRDefault="00EB3948" w:rsidP="00012C71">
      <w:pPr>
        <w:spacing w:after="120" w:line="286" w:lineRule="auto"/>
        <w:textAlignment w:val="baseline"/>
        <w:rPr>
          <w:rFonts w:ascii="Arial" w:eastAsia="Arial" w:hAnsi="Arial" w:cs="Arial"/>
          <w:b/>
          <w:color w:val="000000"/>
        </w:rPr>
      </w:pPr>
      <w:r w:rsidRPr="00A23D7C">
        <w:rPr>
          <w:rFonts w:ascii="Arial" w:eastAsia="Arial" w:hAnsi="Arial" w:cs="Arial"/>
          <w:color w:val="000000"/>
        </w:rPr>
        <w:t>All solar applicants must submit:</w:t>
      </w:r>
    </w:p>
    <w:p w14:paraId="62036BDB" w14:textId="3EAA717F" w:rsidR="00BC33E2" w:rsidRPr="00A23D7C" w:rsidRDefault="00BC33E2" w:rsidP="00BC33E2">
      <w:pPr>
        <w:numPr>
          <w:ilvl w:val="0"/>
          <w:numId w:val="1"/>
        </w:numPr>
        <w:tabs>
          <w:tab w:val="left" w:pos="360"/>
        </w:tabs>
        <w:spacing w:after="120" w:line="286" w:lineRule="auto"/>
        <w:ind w:left="360" w:hanging="360"/>
        <w:textAlignment w:val="baseline"/>
        <w:rPr>
          <w:rFonts w:ascii="Arial" w:eastAsia="Arial" w:hAnsi="Arial" w:cs="Arial"/>
          <w:color w:val="000000"/>
        </w:rPr>
      </w:pPr>
      <w:r w:rsidRPr="00A23D7C">
        <w:rPr>
          <w:rFonts w:ascii="Arial" w:eastAsia="Arial" w:hAnsi="Arial" w:cs="Arial"/>
          <w:color w:val="000000"/>
        </w:rPr>
        <w:t xml:space="preserve">An application by email to </w:t>
      </w:r>
      <w:hyperlink r:id="rId21" w:history="1">
        <w:r w:rsidRPr="00A23D7C">
          <w:rPr>
            <w:rStyle w:val="Hyperlink"/>
            <w:rFonts w:ascii="Arial" w:eastAsia="Arial" w:hAnsi="Arial" w:cs="Arial"/>
          </w:rPr>
          <w:t>energy_policy@commerce.wa.gov</w:t>
        </w:r>
      </w:hyperlink>
      <w:r w:rsidRPr="00A23D7C">
        <w:rPr>
          <w:rFonts w:ascii="Arial" w:eastAsia="Arial" w:hAnsi="Arial" w:cs="Arial"/>
          <w:color w:val="000000"/>
        </w:rPr>
        <w:t xml:space="preserve"> subject line: </w:t>
      </w:r>
      <w:r w:rsidRPr="00A23D7C">
        <w:rPr>
          <w:rFonts w:ascii="Arial" w:hAnsi="Arial" w:cs="Arial"/>
        </w:rPr>
        <w:t>&lt;Name of Applicant Entity&gt;_EE&amp;S_Solar APP PKG</w:t>
      </w:r>
    </w:p>
    <w:p w14:paraId="37A7123F" w14:textId="018982BF" w:rsidR="008708F3" w:rsidRPr="00B3395C" w:rsidRDefault="008574E1" w:rsidP="008574E1">
      <w:pPr>
        <w:numPr>
          <w:ilvl w:val="0"/>
          <w:numId w:val="1"/>
        </w:numPr>
        <w:tabs>
          <w:tab w:val="left" w:pos="360"/>
        </w:tabs>
        <w:spacing w:after="120" w:line="286" w:lineRule="auto"/>
        <w:ind w:left="360" w:hanging="360"/>
        <w:textAlignment w:val="baseline"/>
        <w:rPr>
          <w:rFonts w:ascii="Arial" w:eastAsia="Arial" w:hAnsi="Arial" w:cs="Arial"/>
          <w:color w:val="000000"/>
        </w:rPr>
      </w:pPr>
      <w:r w:rsidRPr="00A23D7C">
        <w:rPr>
          <w:rFonts w:ascii="Arial" w:eastAsia="Arial" w:hAnsi="Arial" w:cs="Arial"/>
          <w:color w:val="000000"/>
        </w:rPr>
        <w:t>If a solar array will be roof mounted, a</w:t>
      </w:r>
      <w:r w:rsidR="00EB3948" w:rsidRPr="00A23D7C">
        <w:rPr>
          <w:rFonts w:ascii="Arial" w:eastAsia="Arial" w:hAnsi="Arial" w:cs="Arial"/>
          <w:color w:val="000000"/>
        </w:rPr>
        <w:t xml:space="preserve"> stamped structural engineering letter confirming the roof’s </w:t>
      </w:r>
      <w:r w:rsidRPr="00B3395C">
        <w:rPr>
          <w:rFonts w:ascii="Arial" w:eastAsia="Arial" w:hAnsi="Arial" w:cs="Arial"/>
          <w:color w:val="000000"/>
        </w:rPr>
        <w:t>structural integrity.</w:t>
      </w:r>
      <w:r w:rsidR="00EB3948" w:rsidRPr="00B3395C">
        <w:rPr>
          <w:rFonts w:ascii="Arial" w:eastAsia="Arial" w:hAnsi="Arial" w:cs="Arial"/>
          <w:color w:val="000000"/>
        </w:rPr>
        <w:t xml:space="preserve"> </w:t>
      </w:r>
    </w:p>
    <w:p w14:paraId="1F73BBB4" w14:textId="77777777"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spacing w:val="-4"/>
        </w:rPr>
      </w:pPr>
      <w:r w:rsidRPr="00B3395C">
        <w:rPr>
          <w:rFonts w:ascii="Arial" w:eastAsia="Arial" w:hAnsi="Arial" w:cs="Arial"/>
          <w:color w:val="000000"/>
          <w:spacing w:val="-4"/>
        </w:rPr>
        <w:t>A M&amp;V plan</w:t>
      </w:r>
    </w:p>
    <w:p w14:paraId="35F4A070" w14:textId="77777777"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spacing w:val="-3"/>
        </w:rPr>
      </w:pPr>
      <w:r w:rsidRPr="00B3395C">
        <w:rPr>
          <w:rFonts w:ascii="Arial" w:eastAsia="Arial" w:hAnsi="Arial" w:cs="Arial"/>
          <w:color w:val="000000"/>
          <w:spacing w:val="-3"/>
        </w:rPr>
        <w:t>A site plan</w:t>
      </w:r>
    </w:p>
    <w:p w14:paraId="26E2D34F" w14:textId="77777777"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rPr>
        <w:t>A preliminary electrical one-line diagram</w:t>
      </w:r>
    </w:p>
    <w:p w14:paraId="66D13272" w14:textId="4DED23F9"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rPr>
        <w:lastRenderedPageBreak/>
        <w:t>A shade analysis from Solar PathFinder, Solmetric SunEye or an equivalent</w:t>
      </w:r>
      <w:r w:rsidR="00582C14" w:rsidRPr="00B3395C">
        <w:rPr>
          <w:rFonts w:ascii="Arial" w:eastAsia="Arial" w:hAnsi="Arial" w:cs="Arial"/>
          <w:color w:val="000000"/>
        </w:rPr>
        <w:t xml:space="preserve"> on-site report.</w:t>
      </w:r>
    </w:p>
    <w:p w14:paraId="02893AD3" w14:textId="77777777"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rPr>
        <w:t>Expected annual generation (kWh)</w:t>
      </w:r>
    </w:p>
    <w:p w14:paraId="65A26A58" w14:textId="77777777"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rPr>
        <w:t>A list of equipment (modules, inverter(s), and racking for PV)</w:t>
      </w:r>
    </w:p>
    <w:p w14:paraId="22D6ACEE" w14:textId="0A678965"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rPr>
        <w:t>A list of Washington-manufactured solar/thermal PV equipment</w:t>
      </w:r>
      <w:r w:rsidR="0044266B" w:rsidRPr="00B3395C">
        <w:rPr>
          <w:rFonts w:ascii="Arial" w:eastAsia="Arial" w:hAnsi="Arial" w:cs="Arial"/>
          <w:color w:val="000000"/>
        </w:rPr>
        <w:t xml:space="preserve"> with supporting documentation</w:t>
      </w:r>
    </w:p>
    <w:p w14:paraId="20B4F3B7" w14:textId="77777777" w:rsidR="008708F3" w:rsidRPr="00B3395C" w:rsidRDefault="00EB3948" w:rsidP="008E5E3E">
      <w:pPr>
        <w:numPr>
          <w:ilvl w:val="0"/>
          <w:numId w:val="1"/>
        </w:numPr>
        <w:tabs>
          <w:tab w:val="left" w:pos="360"/>
        </w:tabs>
        <w:spacing w:after="120" w:line="286" w:lineRule="auto"/>
        <w:textAlignment w:val="baseline"/>
        <w:rPr>
          <w:rFonts w:ascii="Arial" w:eastAsia="Arial" w:hAnsi="Arial" w:cs="Arial"/>
          <w:color w:val="000000"/>
        </w:rPr>
      </w:pPr>
      <w:r w:rsidRPr="00B3395C">
        <w:rPr>
          <w:rFonts w:ascii="Arial" w:eastAsia="Arial" w:hAnsi="Arial" w:cs="Arial"/>
          <w:color w:val="000000"/>
        </w:rPr>
        <w:t>Interconnection agreements with the utility, if the project is not net-metered</w:t>
      </w:r>
    </w:p>
    <w:p w14:paraId="58F6715F" w14:textId="77777777" w:rsidR="008708F3"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t>For agencies working with the Department of Enterprise Service (DES), please submit a copy of your current Interagency Agreement with DES</w:t>
      </w:r>
    </w:p>
    <w:p w14:paraId="4867FF07" w14:textId="4CF31DAD" w:rsidR="006E4736"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b/>
          <w:color w:val="000000"/>
        </w:rPr>
        <w:t>If your agency is not</w:t>
      </w:r>
      <w:r w:rsidRPr="00B3395C">
        <w:rPr>
          <w:rFonts w:ascii="Arial" w:eastAsia="Arial" w:hAnsi="Arial" w:cs="Arial"/>
          <w:b/>
          <w:i/>
          <w:color w:val="000000"/>
        </w:rPr>
        <w:t xml:space="preserve"> </w:t>
      </w:r>
      <w:r w:rsidRPr="00B3395C">
        <w:rPr>
          <w:rFonts w:ascii="Arial" w:eastAsia="Arial" w:hAnsi="Arial" w:cs="Arial"/>
          <w:b/>
          <w:color w:val="000000"/>
        </w:rPr>
        <w:t>using a DES project consultant</w:t>
      </w:r>
      <w:r w:rsidRPr="00B3395C">
        <w:rPr>
          <w:rFonts w:ascii="Arial" w:eastAsia="Arial" w:hAnsi="Arial" w:cs="Arial"/>
          <w:color w:val="000000"/>
        </w:rPr>
        <w:t xml:space="preserve">, then a copy of the Request for Proposal (RFP) or Request for Qualifications (RFQ) that was used to select your ESCO or energy consultant </w:t>
      </w:r>
      <w:r w:rsidRPr="00B3395C">
        <w:rPr>
          <w:rFonts w:ascii="Arial" w:eastAsia="Arial" w:hAnsi="Arial" w:cs="Arial"/>
          <w:b/>
          <w:color w:val="000000"/>
        </w:rPr>
        <w:t>is required</w:t>
      </w:r>
      <w:r w:rsidR="00FF7A4D" w:rsidRPr="00B3395C">
        <w:rPr>
          <w:rFonts w:ascii="Arial" w:eastAsia="Arial" w:hAnsi="Arial" w:cs="Arial"/>
          <w:b/>
          <w:color w:val="000000"/>
        </w:rPr>
        <w:t>.</w:t>
      </w:r>
    </w:p>
    <w:p w14:paraId="3A9162A5" w14:textId="1E641C80" w:rsidR="006E4736" w:rsidRPr="00B3395C" w:rsidRDefault="006E4736" w:rsidP="00B3395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t xml:space="preserve">A written plan </w:t>
      </w:r>
      <w:r w:rsidRPr="00A23D7C">
        <w:rPr>
          <w:rFonts w:ascii="Arial" w:eastAsia="Arial" w:hAnsi="Arial" w:cs="Arial"/>
          <w:color w:val="000000"/>
        </w:rPr>
        <w:t xml:space="preserve">and/or documentation </w:t>
      </w:r>
      <w:r w:rsidRPr="00B3395C">
        <w:rPr>
          <w:rFonts w:ascii="Arial" w:eastAsia="Arial" w:hAnsi="Arial" w:cs="Arial"/>
          <w:color w:val="000000"/>
        </w:rPr>
        <w:t xml:space="preserve">addressing compliance with </w:t>
      </w:r>
      <w:r w:rsidR="00EB3948" w:rsidRPr="00B3395C">
        <w:rPr>
          <w:rFonts w:ascii="Arial" w:eastAsia="Arial" w:hAnsi="Arial" w:cs="Arial"/>
          <w:color w:val="000000"/>
        </w:rPr>
        <w:t xml:space="preserve">Governor’s Executive Order 05-05 </w:t>
      </w:r>
      <w:r w:rsidR="00224324">
        <w:rPr>
          <w:rFonts w:ascii="Arial" w:eastAsia="Arial" w:hAnsi="Arial" w:cs="Arial"/>
          <w:color w:val="000000"/>
        </w:rPr>
        <w:t xml:space="preserve">and/or Section 106 and </w:t>
      </w:r>
      <w:r w:rsidRPr="00B3395C">
        <w:rPr>
          <w:rFonts w:ascii="Arial" w:eastAsia="Arial" w:hAnsi="Arial" w:cs="Arial"/>
          <w:color w:val="000000"/>
        </w:rPr>
        <w:t>NEPA</w:t>
      </w:r>
      <w:r w:rsidRPr="00A23D7C">
        <w:rPr>
          <w:rFonts w:ascii="Arial" w:eastAsia="Arial" w:hAnsi="Arial" w:cs="Arial"/>
          <w:color w:val="000000"/>
        </w:rPr>
        <w:t xml:space="preserve">. If the applicant deems that either of these requirements are not applicable, this must be clearly communicated and justified in the submittal. </w:t>
      </w:r>
    </w:p>
    <w:p w14:paraId="73B30C89" w14:textId="6AD8B995" w:rsidR="00385EDC" w:rsidRPr="00B3395C" w:rsidRDefault="00EB3948" w:rsidP="00385EDC">
      <w:pPr>
        <w:pStyle w:val="Heading1"/>
        <w:rPr>
          <w:rFonts w:ascii="Arial" w:eastAsia="Arial" w:hAnsi="Arial" w:cs="Arial"/>
          <w:color w:val="000000"/>
          <w:sz w:val="22"/>
          <w:szCs w:val="22"/>
        </w:rPr>
      </w:pPr>
      <w:bookmarkStart w:id="21" w:name="_Toc526420042"/>
      <w:r w:rsidRPr="00B3395C">
        <w:rPr>
          <w:rFonts w:ascii="Arial" w:eastAsia="Arial" w:hAnsi="Arial" w:cs="Arial"/>
          <w:b/>
          <w:color w:val="000000"/>
          <w:sz w:val="22"/>
          <w:szCs w:val="22"/>
        </w:rPr>
        <w:t>Energy Efficiency Appli</w:t>
      </w:r>
      <w:r w:rsidR="00385EDC" w:rsidRPr="00B3395C">
        <w:rPr>
          <w:rFonts w:ascii="Arial" w:eastAsia="Arial" w:hAnsi="Arial" w:cs="Arial"/>
          <w:b/>
          <w:color w:val="000000"/>
          <w:sz w:val="22"/>
          <w:szCs w:val="22"/>
        </w:rPr>
        <w:t>cation Submission Requirements</w:t>
      </w:r>
      <w:bookmarkEnd w:id="21"/>
      <w:r w:rsidR="00385EDC" w:rsidRPr="00B3395C">
        <w:rPr>
          <w:rFonts w:ascii="Arial" w:eastAsia="Arial" w:hAnsi="Arial" w:cs="Arial"/>
          <w:b/>
          <w:color w:val="000000"/>
          <w:sz w:val="22"/>
          <w:szCs w:val="22"/>
        </w:rPr>
        <w:t xml:space="preserve"> </w:t>
      </w:r>
    </w:p>
    <w:p w14:paraId="4F5FEB82" w14:textId="3EC05614" w:rsidR="008708F3" w:rsidRPr="00B3395C" w:rsidRDefault="00EB3948" w:rsidP="00012C71">
      <w:pPr>
        <w:spacing w:after="120" w:line="286" w:lineRule="auto"/>
        <w:textAlignment w:val="baseline"/>
        <w:rPr>
          <w:rFonts w:ascii="Arial" w:eastAsia="Arial" w:hAnsi="Arial" w:cs="Arial"/>
          <w:b/>
          <w:color w:val="000000"/>
        </w:rPr>
      </w:pPr>
      <w:r w:rsidRPr="00A23D7C">
        <w:rPr>
          <w:rFonts w:ascii="Arial" w:eastAsia="Arial" w:hAnsi="Arial" w:cs="Arial"/>
          <w:color w:val="000000"/>
        </w:rPr>
        <w:t>All energy efficiency applicants must submit:</w:t>
      </w:r>
    </w:p>
    <w:p w14:paraId="76237546" w14:textId="4787F0AE" w:rsidR="00BC33E2" w:rsidRPr="00A23D7C" w:rsidRDefault="0084614C" w:rsidP="00E80DA0">
      <w:pPr>
        <w:numPr>
          <w:ilvl w:val="0"/>
          <w:numId w:val="1"/>
        </w:numPr>
        <w:tabs>
          <w:tab w:val="left" w:pos="360"/>
        </w:tabs>
        <w:spacing w:after="120" w:line="286" w:lineRule="auto"/>
        <w:ind w:left="360" w:hanging="360"/>
        <w:textAlignment w:val="baseline"/>
        <w:rPr>
          <w:rFonts w:ascii="Arial" w:eastAsia="Arial" w:hAnsi="Arial" w:cs="Arial"/>
          <w:color w:val="000000"/>
        </w:rPr>
      </w:pPr>
      <w:r w:rsidRPr="00A23D7C">
        <w:rPr>
          <w:rFonts w:ascii="Arial" w:eastAsia="Arial" w:hAnsi="Arial" w:cs="Arial"/>
          <w:color w:val="000000"/>
        </w:rPr>
        <w:t xml:space="preserve">An application by email </w:t>
      </w:r>
      <w:r w:rsidR="00F7731D" w:rsidRPr="00A23D7C">
        <w:rPr>
          <w:rFonts w:ascii="Arial" w:eastAsia="Arial" w:hAnsi="Arial" w:cs="Arial"/>
          <w:color w:val="000000"/>
        </w:rPr>
        <w:t xml:space="preserve">to </w:t>
      </w:r>
      <w:hyperlink r:id="rId22" w:history="1">
        <w:r w:rsidR="00BC33E2" w:rsidRPr="00A23D7C">
          <w:rPr>
            <w:rStyle w:val="Hyperlink"/>
            <w:rFonts w:ascii="Arial" w:eastAsia="Arial" w:hAnsi="Arial" w:cs="Arial"/>
          </w:rPr>
          <w:t>energy_policy@commerce.wa.gov</w:t>
        </w:r>
      </w:hyperlink>
      <w:r w:rsidR="00BC33E2" w:rsidRPr="00A23D7C">
        <w:rPr>
          <w:rFonts w:ascii="Arial" w:eastAsia="Arial" w:hAnsi="Arial" w:cs="Arial"/>
          <w:color w:val="000000"/>
        </w:rPr>
        <w:t xml:space="preserve"> subject line: </w:t>
      </w:r>
      <w:r w:rsidR="00BC33E2" w:rsidRPr="00A23D7C">
        <w:rPr>
          <w:rFonts w:ascii="Arial" w:hAnsi="Arial" w:cs="Arial"/>
        </w:rPr>
        <w:t>&lt;Name of Applicant Entity&gt;_EE&amp;S_Energy APP PKG</w:t>
      </w:r>
    </w:p>
    <w:p w14:paraId="04363279" w14:textId="2C2DE850" w:rsidR="00F7731D"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A23D7C">
        <w:rPr>
          <w:rFonts w:ascii="Arial" w:eastAsia="Arial" w:hAnsi="Arial" w:cs="Arial"/>
          <w:color w:val="000000"/>
        </w:rPr>
        <w:t>An investment grade audit (IGA) and/or a final Energy Service Proposal or equivalent</w:t>
      </w:r>
      <w:r w:rsidR="00582C14" w:rsidRPr="00A23D7C">
        <w:rPr>
          <w:rFonts w:ascii="Arial" w:eastAsia="Arial" w:hAnsi="Arial" w:cs="Arial"/>
          <w:color w:val="000000"/>
        </w:rPr>
        <w:t>,</w:t>
      </w:r>
      <w:r w:rsidRPr="00A23D7C">
        <w:rPr>
          <w:rFonts w:ascii="Arial" w:eastAsia="Arial" w:hAnsi="Arial" w:cs="Arial"/>
          <w:color w:val="000000"/>
        </w:rPr>
        <w:t xml:space="preserve"> except </w:t>
      </w:r>
      <w:r w:rsidR="00582C14" w:rsidRPr="00B3395C">
        <w:rPr>
          <w:rFonts w:ascii="Arial" w:eastAsia="Arial" w:hAnsi="Arial" w:cs="Arial"/>
          <w:color w:val="000000"/>
        </w:rPr>
        <w:t xml:space="preserve">for </w:t>
      </w:r>
      <w:r w:rsidRPr="00B3395C">
        <w:rPr>
          <w:rFonts w:ascii="Arial" w:eastAsia="Arial" w:hAnsi="Arial" w:cs="Arial"/>
          <w:color w:val="000000"/>
        </w:rPr>
        <w:t>lighting. Lighting applications may use lighting spreadsheets developed by utilities for their rebate programs. ASHRAE Level III IGA is the standard for comprehensive facility audits</w:t>
      </w:r>
    </w:p>
    <w:p w14:paraId="75F2E389" w14:textId="082E59BB" w:rsidR="00F7731D"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t>Water/sewer rates for projects involving water saving measures. If the local government applicant (i.e. city, county, water/sewer district) is a water purveyor, it must submit a sample billing showing the rate(s) it charges itself</w:t>
      </w:r>
      <w:r w:rsidR="00FF7A4D" w:rsidRPr="00B3395C">
        <w:rPr>
          <w:rFonts w:ascii="Arial" w:eastAsia="Arial" w:hAnsi="Arial" w:cs="Arial"/>
          <w:color w:val="000000"/>
        </w:rPr>
        <w:t>,</w:t>
      </w:r>
      <w:r w:rsidRPr="00B3395C">
        <w:rPr>
          <w:rFonts w:ascii="Arial" w:eastAsia="Arial" w:hAnsi="Arial" w:cs="Arial"/>
          <w:color w:val="000000"/>
        </w:rPr>
        <w:t xml:space="preserve"> other departments or other </w:t>
      </w:r>
      <w:r w:rsidR="00FF7A4D" w:rsidRPr="00B3395C">
        <w:rPr>
          <w:rFonts w:ascii="Arial" w:eastAsia="Arial" w:hAnsi="Arial" w:cs="Arial"/>
          <w:color w:val="000000"/>
        </w:rPr>
        <w:t>entities that</w:t>
      </w:r>
      <w:r w:rsidRPr="00B3395C">
        <w:rPr>
          <w:rFonts w:ascii="Arial" w:eastAsia="Arial" w:hAnsi="Arial" w:cs="Arial"/>
          <w:color w:val="000000"/>
        </w:rPr>
        <w:t xml:space="preserve"> buy water from it.</w:t>
      </w:r>
    </w:p>
    <w:p w14:paraId="1CB326D3" w14:textId="77777777" w:rsidR="00F7731D"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t>A letter from the applicant’s utility(s) stating the approximate rebate/incentive level</w:t>
      </w:r>
    </w:p>
    <w:p w14:paraId="7B2FCAD6" w14:textId="5CC08EAB" w:rsidR="008708F3" w:rsidRPr="00B3395C" w:rsidRDefault="00EB3948" w:rsidP="0044266B">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spacing w:val="-1"/>
        </w:rPr>
        <w:t xml:space="preserve">Energy Star Documentation and Sharing or Street lighting audit forms. The building(s) current EPA ENERGY STAR Portfolio Manager® score and/or energy use intensity (EUI) (except for street lighting-only projects) - </w:t>
      </w:r>
      <w:r w:rsidR="0044266B" w:rsidRPr="00B3395C">
        <w:rPr>
          <w:rFonts w:ascii="Arial" w:eastAsia="Arial" w:hAnsi="Arial" w:cs="Arial"/>
          <w:color w:val="000000"/>
          <w:spacing w:val="-1"/>
        </w:rPr>
        <w:t>Progress &amp; Goals Report (PDF)</w:t>
      </w:r>
    </w:p>
    <w:p w14:paraId="73857E6E" w14:textId="77777777" w:rsidR="008708F3"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spacing w:val="-4"/>
        </w:rPr>
      </w:pPr>
      <w:r w:rsidRPr="00B3395C">
        <w:rPr>
          <w:rFonts w:ascii="Arial" w:eastAsia="Arial" w:hAnsi="Arial" w:cs="Arial"/>
          <w:color w:val="000000"/>
          <w:spacing w:val="-4"/>
        </w:rPr>
        <w:t>A M&amp;V plan</w:t>
      </w:r>
    </w:p>
    <w:p w14:paraId="63504A8E" w14:textId="77777777" w:rsidR="008708F3"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lastRenderedPageBreak/>
        <w:t>For agencies working with the Department of Enterprise Service (DES), please submit a copy of your current Interagency Agreement with DES</w:t>
      </w:r>
    </w:p>
    <w:p w14:paraId="1A490886" w14:textId="77777777" w:rsidR="008708F3"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t>If your project includes water savings, please submit a copy of the water rates used in calculating the savings</w:t>
      </w:r>
    </w:p>
    <w:p w14:paraId="7ED8B579" w14:textId="77777777" w:rsidR="008708F3" w:rsidRPr="00B3395C" w:rsidRDefault="00EB3948" w:rsidP="00BB088C">
      <w:pPr>
        <w:numPr>
          <w:ilvl w:val="0"/>
          <w:numId w:val="1"/>
        </w:numPr>
        <w:tabs>
          <w:tab w:val="left" w:pos="360"/>
        </w:tabs>
        <w:spacing w:after="120" w:line="286" w:lineRule="auto"/>
        <w:ind w:left="360" w:hanging="360"/>
        <w:textAlignment w:val="baseline"/>
        <w:rPr>
          <w:rFonts w:ascii="Arial" w:eastAsia="Arial" w:hAnsi="Arial" w:cs="Arial"/>
          <w:b/>
          <w:color w:val="000000"/>
        </w:rPr>
      </w:pPr>
      <w:r w:rsidRPr="00B3395C">
        <w:rPr>
          <w:rFonts w:ascii="Arial" w:eastAsia="Arial" w:hAnsi="Arial" w:cs="Arial"/>
          <w:b/>
          <w:color w:val="000000"/>
        </w:rPr>
        <w:t>If your agency is not</w:t>
      </w:r>
      <w:r w:rsidRPr="00B3395C">
        <w:rPr>
          <w:rFonts w:ascii="Arial" w:eastAsia="Arial" w:hAnsi="Arial" w:cs="Arial"/>
          <w:b/>
          <w:i/>
          <w:color w:val="000000"/>
        </w:rPr>
        <w:t xml:space="preserve"> </w:t>
      </w:r>
      <w:r w:rsidRPr="00B3395C">
        <w:rPr>
          <w:rFonts w:ascii="Arial" w:eastAsia="Arial" w:hAnsi="Arial" w:cs="Arial"/>
          <w:b/>
          <w:color w:val="000000"/>
        </w:rPr>
        <w:t>using a DES project consultant</w:t>
      </w:r>
      <w:r w:rsidRPr="00B3395C">
        <w:rPr>
          <w:rFonts w:ascii="Arial" w:eastAsia="Arial" w:hAnsi="Arial" w:cs="Arial"/>
          <w:color w:val="000000"/>
        </w:rPr>
        <w:t xml:space="preserve">, then a copy of the Request for Proposal (RFP) or Request for Qualifications (RFQ) that was used to select your ESCO or energy consultant </w:t>
      </w:r>
      <w:r w:rsidRPr="00B3395C">
        <w:rPr>
          <w:rFonts w:ascii="Arial" w:eastAsia="Arial" w:hAnsi="Arial" w:cs="Arial"/>
          <w:b/>
          <w:color w:val="000000"/>
        </w:rPr>
        <w:t>is required</w:t>
      </w:r>
    </w:p>
    <w:p w14:paraId="03AA3022" w14:textId="713F961D" w:rsidR="006E4736" w:rsidRPr="00540C9C" w:rsidRDefault="006E4736" w:rsidP="006E4736">
      <w:pPr>
        <w:numPr>
          <w:ilvl w:val="0"/>
          <w:numId w:val="1"/>
        </w:numPr>
        <w:tabs>
          <w:tab w:val="left" w:pos="360"/>
        </w:tabs>
        <w:spacing w:after="120" w:line="286" w:lineRule="auto"/>
        <w:ind w:left="360" w:hanging="360"/>
        <w:textAlignment w:val="baseline"/>
        <w:rPr>
          <w:rFonts w:ascii="Arial" w:eastAsia="Arial" w:hAnsi="Arial" w:cs="Arial"/>
          <w:color w:val="000000"/>
        </w:rPr>
      </w:pPr>
      <w:r w:rsidRPr="00B3395C">
        <w:rPr>
          <w:rFonts w:ascii="Arial" w:eastAsia="Arial" w:hAnsi="Arial" w:cs="Arial"/>
          <w:color w:val="000000"/>
        </w:rPr>
        <w:t xml:space="preserve">A written plan and/or documentation addressing compliance with Governor’s Executive Order 05-05 and/or </w:t>
      </w:r>
      <w:r w:rsidR="0052290D">
        <w:rPr>
          <w:rFonts w:ascii="Arial" w:eastAsia="Arial" w:hAnsi="Arial" w:cs="Arial"/>
          <w:color w:val="000000"/>
        </w:rPr>
        <w:t xml:space="preserve">Historic Preservation via </w:t>
      </w:r>
      <w:r w:rsidRPr="00B3395C">
        <w:rPr>
          <w:rFonts w:ascii="Arial" w:eastAsia="Arial" w:hAnsi="Arial" w:cs="Arial"/>
          <w:color w:val="000000"/>
        </w:rPr>
        <w:t>Section 106</w:t>
      </w:r>
      <w:r w:rsidR="0052290D">
        <w:rPr>
          <w:rFonts w:ascii="Arial" w:eastAsia="Arial" w:hAnsi="Arial" w:cs="Arial"/>
          <w:color w:val="000000"/>
        </w:rPr>
        <w:t xml:space="preserve">, and </w:t>
      </w:r>
      <w:r w:rsidRPr="00B3395C">
        <w:rPr>
          <w:rFonts w:ascii="Arial" w:eastAsia="Arial" w:hAnsi="Arial" w:cs="Arial"/>
          <w:color w:val="000000"/>
        </w:rPr>
        <w:t>NEPA</w:t>
      </w:r>
      <w:r w:rsidRPr="00540C9C">
        <w:rPr>
          <w:rFonts w:ascii="Arial" w:eastAsia="Arial" w:hAnsi="Arial" w:cs="Arial"/>
          <w:color w:val="000000"/>
        </w:rPr>
        <w:t xml:space="preserve">. If the applicant deems that either of these requirements are not applicable, this must be clearly communicated and justified in the submittal. </w:t>
      </w:r>
    </w:p>
    <w:p w14:paraId="65166362" w14:textId="4296752C" w:rsidR="00E80DA0" w:rsidRPr="00B3395C" w:rsidRDefault="00E80DA0" w:rsidP="0019508B">
      <w:pPr>
        <w:pStyle w:val="Heading1"/>
        <w:rPr>
          <w:rFonts w:ascii="Arial" w:eastAsia="Arial" w:hAnsi="Arial" w:cs="Arial"/>
          <w:b/>
          <w:color w:val="000000"/>
          <w:sz w:val="22"/>
          <w:szCs w:val="22"/>
        </w:rPr>
      </w:pPr>
      <w:bookmarkStart w:id="22" w:name="_Toc526420043"/>
      <w:r w:rsidRPr="00B3395C">
        <w:rPr>
          <w:rFonts w:ascii="Arial" w:eastAsia="Arial" w:hAnsi="Arial" w:cs="Arial"/>
          <w:b/>
          <w:color w:val="000000"/>
          <w:sz w:val="22"/>
          <w:szCs w:val="22"/>
        </w:rPr>
        <w:t>Lighting Projects</w:t>
      </w:r>
      <w:bookmarkEnd w:id="22"/>
    </w:p>
    <w:p w14:paraId="2119FF6A" w14:textId="77777777" w:rsidR="00E80DA0" w:rsidRPr="00A23D7C" w:rsidRDefault="00E80DA0" w:rsidP="0019508B">
      <w:pPr>
        <w:rPr>
          <w:rFonts w:ascii="Arial" w:hAnsi="Arial" w:cs="Arial"/>
        </w:rPr>
      </w:pPr>
    </w:p>
    <w:p w14:paraId="35D7F0E0" w14:textId="2973426C" w:rsidR="008708F3" w:rsidRPr="00A23D7C" w:rsidRDefault="00EB3948" w:rsidP="00385EDC">
      <w:pPr>
        <w:pStyle w:val="Heading2"/>
        <w:rPr>
          <w:rFonts w:cs="Arial"/>
        </w:rPr>
      </w:pPr>
      <w:bookmarkStart w:id="23" w:name="_Toc526420044"/>
      <w:r w:rsidRPr="00A23D7C">
        <w:rPr>
          <w:rFonts w:cs="Arial"/>
        </w:rPr>
        <w:t>Documentation for Municipal Street Lighting Projects</w:t>
      </w:r>
      <w:bookmarkEnd w:id="23"/>
    </w:p>
    <w:p w14:paraId="38409D2A" w14:textId="6737B076" w:rsidR="008708F3" w:rsidRPr="00B3395C" w:rsidRDefault="00EB3948" w:rsidP="00012C71">
      <w:pPr>
        <w:spacing w:after="120" w:line="286" w:lineRule="auto"/>
        <w:textAlignment w:val="baseline"/>
        <w:rPr>
          <w:rFonts w:ascii="Arial" w:eastAsia="Arial" w:hAnsi="Arial" w:cs="Arial"/>
          <w:color w:val="000000"/>
        </w:rPr>
      </w:pPr>
      <w:r w:rsidRPr="00A23D7C">
        <w:rPr>
          <w:rFonts w:ascii="Arial" w:eastAsia="Arial" w:hAnsi="Arial" w:cs="Arial"/>
          <w:color w:val="000000"/>
        </w:rPr>
        <w:t xml:space="preserve">Municipal street lighting projects shall be documented using lighting </w:t>
      </w:r>
      <w:r w:rsidR="00C7360B" w:rsidRPr="00A23D7C">
        <w:rPr>
          <w:rFonts w:ascii="Arial" w:eastAsia="Arial" w:hAnsi="Arial" w:cs="Arial"/>
          <w:color w:val="000000"/>
        </w:rPr>
        <w:t>spreadsheets</w:t>
      </w:r>
      <w:r w:rsidRPr="00A23D7C">
        <w:rPr>
          <w:rFonts w:ascii="Arial" w:eastAsia="Arial" w:hAnsi="Arial" w:cs="Arial"/>
          <w:color w:val="000000"/>
        </w:rPr>
        <w:t xml:space="preserve"> developed to </w:t>
      </w:r>
      <w:r w:rsidRPr="00B3395C">
        <w:rPr>
          <w:rFonts w:ascii="Arial" w:eastAsia="Arial" w:hAnsi="Arial" w:cs="Arial"/>
          <w:color w:val="000000"/>
        </w:rPr>
        <w:t xml:space="preserve">support electric utility rebate programs. The applicant shall use the lighting worksheet used by the serving utility. </w:t>
      </w:r>
      <w:r w:rsidR="00FF7A4D" w:rsidRPr="00B3395C">
        <w:rPr>
          <w:rFonts w:ascii="Arial" w:eastAsia="Arial" w:hAnsi="Arial" w:cs="Arial"/>
          <w:color w:val="000000"/>
        </w:rPr>
        <w:t>Commerce will use the</w:t>
      </w:r>
      <w:r w:rsidRPr="00B3395C">
        <w:rPr>
          <w:rFonts w:ascii="Arial" w:eastAsia="Arial" w:hAnsi="Arial" w:cs="Arial"/>
          <w:color w:val="000000"/>
        </w:rPr>
        <w:t xml:space="preserve"> energy savings estimates provided in the </w:t>
      </w:r>
      <w:r w:rsidR="00C7360B" w:rsidRPr="00B3395C">
        <w:rPr>
          <w:rFonts w:ascii="Arial" w:eastAsia="Arial" w:hAnsi="Arial" w:cs="Arial"/>
          <w:color w:val="000000"/>
        </w:rPr>
        <w:t>spreadsheets</w:t>
      </w:r>
      <w:r w:rsidRPr="00B3395C">
        <w:rPr>
          <w:rFonts w:ascii="Arial" w:eastAsia="Arial" w:hAnsi="Arial" w:cs="Arial"/>
          <w:color w:val="000000"/>
        </w:rPr>
        <w:t xml:space="preserve"> to determine the energy savings. Municipal street lighting projects may include credit for reduction in fixture watts, decommissioning of fixtures and control strategies that reduce energy use compared to the baseline. Any new lighting fixtures add</w:t>
      </w:r>
      <w:r w:rsidR="00C7360B" w:rsidRPr="00B3395C">
        <w:rPr>
          <w:rFonts w:ascii="Arial" w:eastAsia="Arial" w:hAnsi="Arial" w:cs="Arial"/>
          <w:color w:val="000000"/>
        </w:rPr>
        <w:t xml:space="preserve">ed during the project must </w:t>
      </w:r>
      <w:r w:rsidRPr="00B3395C">
        <w:rPr>
          <w:rFonts w:ascii="Arial" w:eastAsia="Arial" w:hAnsi="Arial" w:cs="Arial"/>
          <w:color w:val="000000"/>
        </w:rPr>
        <w:t>be accounted for and will reduce the total project energy savings.</w:t>
      </w:r>
    </w:p>
    <w:p w14:paraId="4D8D7EF3" w14:textId="77777777" w:rsidR="00E80DA0" w:rsidRPr="00B3395C" w:rsidRDefault="00E80DA0" w:rsidP="00E80DA0">
      <w:pPr>
        <w:pStyle w:val="Heading2"/>
        <w:rPr>
          <w:rFonts w:cs="Arial"/>
        </w:rPr>
      </w:pPr>
      <w:bookmarkStart w:id="24" w:name="_Toc526420045"/>
      <w:r w:rsidRPr="00B3395C">
        <w:rPr>
          <w:rFonts w:cs="Arial"/>
        </w:rPr>
        <w:t>Documentation of School Lighting Projects</w:t>
      </w:r>
      <w:bookmarkEnd w:id="24"/>
    </w:p>
    <w:p w14:paraId="484C0060" w14:textId="77777777" w:rsidR="00E80DA0" w:rsidRPr="00B3395C" w:rsidRDefault="00E80DA0" w:rsidP="00E80DA0">
      <w:pPr>
        <w:spacing w:after="120" w:line="286" w:lineRule="auto"/>
        <w:textAlignment w:val="baseline"/>
        <w:rPr>
          <w:rFonts w:ascii="Arial" w:eastAsia="Arial" w:hAnsi="Arial" w:cs="Arial"/>
          <w:color w:val="000000"/>
        </w:rPr>
      </w:pPr>
      <w:r w:rsidRPr="00B3395C">
        <w:rPr>
          <w:rFonts w:ascii="Arial" w:eastAsia="Arial" w:hAnsi="Arial" w:cs="Arial"/>
          <w:color w:val="000000"/>
        </w:rPr>
        <w:t>Schools in the United States built before 1979 may have PCB-containing fluorescent tube ballasts. WA State Department of Ecology has identified removing PCB ballasts as a priority. Schools may submit an application for lighting only retrofits when existing lighting systems include PCBs. At a minimum, 10 percent of the existing fixtures targeted for retrofit must have ballasts with PCBs. Only the T12 magnetic fluorescent tube ballasts (not T8 or T5) will possibly contain PCBs.</w:t>
      </w:r>
    </w:p>
    <w:p w14:paraId="5FA0DEA4" w14:textId="009A081D" w:rsidR="00E80DA0" w:rsidRPr="00B3395C" w:rsidRDefault="00E80DA0" w:rsidP="00E80DA0">
      <w:pPr>
        <w:spacing w:after="120" w:line="286" w:lineRule="auto"/>
        <w:textAlignment w:val="baseline"/>
        <w:rPr>
          <w:rFonts w:ascii="Arial" w:eastAsia="Arial" w:hAnsi="Arial" w:cs="Arial"/>
          <w:color w:val="000000"/>
        </w:rPr>
      </w:pPr>
      <w:r w:rsidRPr="00B3395C">
        <w:rPr>
          <w:rFonts w:ascii="Arial" w:eastAsia="Arial" w:hAnsi="Arial" w:cs="Arial"/>
          <w:color w:val="000000"/>
        </w:rPr>
        <w:t>It is anticipated that replacement lighting systems will include electronically ballasted T8 or T5 fluorescent or LED lighting and advanced controls. School lighting projects shall be documented using lighting spreadsheets developed to support electric utility rebate programs. The applicant shall use the lighting worksheet used by the serving utility. Commerce will use the energy savings estimates provided in the spreadsheets to determine the energy savings. Lighting projects may include credit for reduction in fixture watts and control strategies that reduce energy use compared to the baseline. Any new lighting fixtures added during the project must also be accounted for and will reduce the total project energy savings.</w:t>
      </w:r>
    </w:p>
    <w:p w14:paraId="297E1F55" w14:textId="7F8EC087" w:rsidR="00E80DA0" w:rsidRPr="00B3395C" w:rsidRDefault="00E80DA0" w:rsidP="00CA0E06">
      <w:pPr>
        <w:spacing w:after="120" w:line="286" w:lineRule="auto"/>
        <w:textAlignment w:val="baseline"/>
        <w:rPr>
          <w:rFonts w:ascii="Arial" w:hAnsi="Arial" w:cs="Arial"/>
        </w:rPr>
      </w:pPr>
      <w:r w:rsidRPr="00B3395C">
        <w:rPr>
          <w:rFonts w:ascii="Arial" w:eastAsia="Arial" w:hAnsi="Arial" w:cs="Arial"/>
          <w:color w:val="000000"/>
        </w:rPr>
        <w:lastRenderedPageBreak/>
        <w:t xml:space="preserve">Provide an audit of the facility that identifies all lighting fixtures, and all lighting fixtures that contain PCBs. The audit or assessment must indicate all PCB ballasts being removed. </w:t>
      </w:r>
    </w:p>
    <w:p w14:paraId="446E6BE4" w14:textId="54FA82F0" w:rsidR="00E80DA0" w:rsidRPr="00B3395C" w:rsidRDefault="00E80DA0" w:rsidP="0019508B">
      <w:pPr>
        <w:pStyle w:val="Heading2"/>
        <w:rPr>
          <w:rFonts w:cs="Arial"/>
        </w:rPr>
      </w:pPr>
      <w:bookmarkStart w:id="25" w:name="_Toc526420046"/>
      <w:r w:rsidRPr="00B3395C">
        <w:rPr>
          <w:rFonts w:cs="Arial"/>
        </w:rPr>
        <w:t>For all Lighting Projects</w:t>
      </w:r>
      <w:bookmarkEnd w:id="25"/>
    </w:p>
    <w:p w14:paraId="21DA1B4B" w14:textId="6A6AC33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Provide a complete copy of the lighting worksheet reports with the application. The lighting worksheets shall include itemized descriptions of the existing lighting fixtures and controls based on actual fixture counts, not estimates. The proposed replacement f</w:t>
      </w:r>
      <w:r w:rsidR="00C7360B" w:rsidRPr="00B3395C">
        <w:rPr>
          <w:rFonts w:ascii="Arial" w:eastAsia="Arial" w:hAnsi="Arial" w:cs="Arial"/>
          <w:color w:val="000000"/>
        </w:rPr>
        <w:t xml:space="preserve">ixtures and controls shall </w:t>
      </w:r>
      <w:r w:rsidRPr="00B3395C">
        <w:rPr>
          <w:rFonts w:ascii="Arial" w:eastAsia="Arial" w:hAnsi="Arial" w:cs="Arial"/>
          <w:color w:val="000000"/>
        </w:rPr>
        <w:t>be itemized.</w:t>
      </w:r>
    </w:p>
    <w:p w14:paraId="4755C737" w14:textId="28089F93"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 xml:space="preserve">Include a separate description of the existing and proposed control strategy. The utility </w:t>
      </w:r>
      <w:r w:rsidR="00C7360B" w:rsidRPr="00B3395C">
        <w:rPr>
          <w:rFonts w:ascii="Arial" w:eastAsia="Arial" w:hAnsi="Arial" w:cs="Arial"/>
          <w:color w:val="000000"/>
        </w:rPr>
        <w:t>spreadsheets</w:t>
      </w:r>
      <w:r w:rsidRPr="00B3395C">
        <w:rPr>
          <w:rFonts w:ascii="Arial" w:eastAsia="Arial" w:hAnsi="Arial" w:cs="Arial"/>
          <w:color w:val="000000"/>
        </w:rPr>
        <w:t xml:space="preserve"> do not always provide good detail on the control strategies. Add a short paragraph describing the change in control strategies and how they will result in energy savings.</w:t>
      </w:r>
    </w:p>
    <w:p w14:paraId="40C860F2"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Provide documentation that the project will result in energy cost savings to the applicant.</w:t>
      </w:r>
    </w:p>
    <w:p w14:paraId="623C0731" w14:textId="77777777" w:rsidR="008708F3" w:rsidRPr="00B3395C" w:rsidRDefault="00EB3948" w:rsidP="00012C71">
      <w:pPr>
        <w:spacing w:after="120" w:line="286" w:lineRule="auto"/>
        <w:textAlignment w:val="baseline"/>
        <w:rPr>
          <w:rFonts w:ascii="Arial" w:eastAsia="Arial" w:hAnsi="Arial" w:cs="Arial"/>
          <w:color w:val="000000"/>
          <w:spacing w:val="-1"/>
        </w:rPr>
      </w:pPr>
      <w:r w:rsidRPr="00B3395C">
        <w:rPr>
          <w:rFonts w:ascii="Arial" w:eastAsia="Arial" w:hAnsi="Arial" w:cs="Arial"/>
          <w:color w:val="000000"/>
          <w:spacing w:val="-1"/>
        </w:rPr>
        <w:t>Provide information based on the change in per unit utility rates for non-metered lighting or verify that the lighting system is on a metered rate and will benefit from reduction in energy use. Provide a copy of the utility tariffs applicable to the project baseline and the completed project.</w:t>
      </w:r>
    </w:p>
    <w:p w14:paraId="64B34CC0" w14:textId="77777777" w:rsidR="00E80DA0" w:rsidRPr="00B3395C" w:rsidRDefault="00E80DA0" w:rsidP="00385EDC">
      <w:pPr>
        <w:pStyle w:val="Heading2"/>
        <w:rPr>
          <w:rFonts w:cs="Arial"/>
        </w:rPr>
      </w:pPr>
    </w:p>
    <w:p w14:paraId="1FED64A3" w14:textId="3E0F1C09" w:rsidR="008708F3" w:rsidRPr="00B3395C" w:rsidRDefault="00EB3948" w:rsidP="00385EDC">
      <w:pPr>
        <w:pStyle w:val="Heading2"/>
        <w:rPr>
          <w:rFonts w:cs="Arial"/>
        </w:rPr>
      </w:pPr>
      <w:bookmarkStart w:id="26" w:name="_Toc526420047"/>
      <w:r w:rsidRPr="00B3395C">
        <w:rPr>
          <w:rFonts w:cs="Arial"/>
        </w:rPr>
        <w:t>Installation M&amp;V:</w:t>
      </w:r>
      <w:bookmarkEnd w:id="26"/>
    </w:p>
    <w:p w14:paraId="713A71EA"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Fixture Watts: The contactor shall measure the total watts of a sample of the existing fixtures and the replacement fixtures. For each fixture type and size, five percent of the fixtures shall be included in the sample. It is recommended that a third party representing the owner observe some of the testing.</w:t>
      </w:r>
    </w:p>
    <w:p w14:paraId="6A3120C1" w14:textId="77777777" w:rsidR="008708F3" w:rsidRPr="00B3395C" w:rsidRDefault="00EB3948" w:rsidP="00012C71">
      <w:pPr>
        <w:spacing w:after="120" w:line="286" w:lineRule="auto"/>
        <w:textAlignment w:val="baseline"/>
        <w:rPr>
          <w:rFonts w:ascii="Arial" w:eastAsia="Arial" w:hAnsi="Arial" w:cs="Arial"/>
          <w:i/>
          <w:color w:val="000000"/>
        </w:rPr>
      </w:pPr>
      <w:r w:rsidRPr="00B3395C">
        <w:rPr>
          <w:rFonts w:ascii="Arial" w:eastAsia="Arial" w:hAnsi="Arial" w:cs="Arial"/>
          <w:color w:val="000000"/>
        </w:rPr>
        <w:t>Control Operation:</w:t>
      </w:r>
      <w:r w:rsidRPr="00B3395C">
        <w:rPr>
          <w:rFonts w:ascii="Arial" w:eastAsia="Arial" w:hAnsi="Arial" w:cs="Arial"/>
          <w:i/>
          <w:color w:val="000000"/>
        </w:rPr>
        <w:t xml:space="preserve"> </w:t>
      </w:r>
      <w:r w:rsidRPr="00B3395C">
        <w:rPr>
          <w:rFonts w:ascii="Arial" w:eastAsia="Arial" w:hAnsi="Arial" w:cs="Arial"/>
          <w:color w:val="000000"/>
        </w:rPr>
        <w:t>A functional test protocol for the lighting control system which clearly describes the individual systematic test procedures, the expected systems' response or acceptance criteria for each procedure shall be developed and provided to the installing electrician. At a minimum, the contractor shall implement the test protocol on no less than five percent of the controls. It is recommended that a third party representing the owner observe some of the testing.</w:t>
      </w:r>
    </w:p>
    <w:p w14:paraId="79C28AF7" w14:textId="72C16AD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Energy Use Compared to Proposed Energy Use:</w:t>
      </w:r>
      <w:r w:rsidRPr="00B3395C">
        <w:rPr>
          <w:rFonts w:ascii="Arial" w:eastAsia="Arial" w:hAnsi="Arial" w:cs="Arial"/>
          <w:i/>
          <w:color w:val="000000"/>
        </w:rPr>
        <w:t xml:space="preserve"> </w:t>
      </w:r>
      <w:r w:rsidRPr="00B3395C">
        <w:rPr>
          <w:rFonts w:ascii="Arial" w:eastAsia="Arial" w:hAnsi="Arial" w:cs="Arial"/>
          <w:color w:val="000000"/>
        </w:rPr>
        <w:t>Provide documentation of the actual energy use compared to the proposed energy use and cost.</w:t>
      </w:r>
    </w:p>
    <w:p w14:paraId="145B6E0A" w14:textId="77777777" w:rsidR="00E80DA0" w:rsidRPr="00B3395C" w:rsidRDefault="00E80DA0" w:rsidP="0019508B">
      <w:pPr>
        <w:spacing w:after="120" w:line="286" w:lineRule="auto"/>
        <w:ind w:left="720"/>
        <w:textAlignment w:val="baseline"/>
        <w:rPr>
          <w:rFonts w:ascii="Arial" w:eastAsia="Arial" w:hAnsi="Arial" w:cs="Arial"/>
          <w:color w:val="000000"/>
          <w:spacing w:val="-1"/>
        </w:rPr>
      </w:pPr>
      <w:r w:rsidRPr="00B3395C">
        <w:rPr>
          <w:rFonts w:ascii="Arial" w:eastAsia="Arial" w:hAnsi="Arial" w:cs="Arial"/>
          <w:b/>
          <w:color w:val="000000"/>
          <w:spacing w:val="-1"/>
        </w:rPr>
        <w:t>Street Lighting:</w:t>
      </w:r>
      <w:r w:rsidRPr="00B3395C">
        <w:rPr>
          <w:rFonts w:ascii="Arial" w:eastAsia="Arial" w:hAnsi="Arial" w:cs="Arial"/>
          <w:color w:val="000000"/>
          <w:spacing w:val="-1"/>
        </w:rPr>
        <w:t xml:space="preserve"> Any street light fixtures being replaced with LED lights must be recycled and disposed of properly. They cannot be reused in other street light fixtures or sold to a third party for reuse.</w:t>
      </w:r>
    </w:p>
    <w:p w14:paraId="012CA901" w14:textId="12991F39" w:rsidR="00E80DA0" w:rsidRPr="00B3395C" w:rsidRDefault="00E80DA0" w:rsidP="0019508B">
      <w:pPr>
        <w:spacing w:after="120" w:line="286" w:lineRule="auto"/>
        <w:ind w:left="720"/>
        <w:textAlignment w:val="baseline"/>
        <w:rPr>
          <w:rFonts w:ascii="Arial" w:eastAsia="Arial" w:hAnsi="Arial" w:cs="Arial"/>
          <w:i/>
          <w:color w:val="000000"/>
        </w:rPr>
      </w:pPr>
      <w:r w:rsidRPr="00B3395C">
        <w:rPr>
          <w:rFonts w:ascii="Arial" w:eastAsia="Arial" w:hAnsi="Arial" w:cs="Arial"/>
          <w:b/>
          <w:color w:val="000000"/>
        </w:rPr>
        <w:t>School Lighting</w:t>
      </w:r>
      <w:r w:rsidRPr="00B3395C">
        <w:rPr>
          <w:rFonts w:ascii="Arial" w:eastAsia="Arial" w:hAnsi="Arial" w:cs="Arial"/>
          <w:color w:val="000000"/>
        </w:rPr>
        <w:t>: At the completion of the project, a disposal manifest accounting for all the PCB ballasts removed must be submitted to Commerce.</w:t>
      </w:r>
    </w:p>
    <w:p w14:paraId="6BFE9D88" w14:textId="4FC6F8AC" w:rsidR="008708F3" w:rsidRPr="00B3395C" w:rsidRDefault="00EB3948" w:rsidP="00385EDC">
      <w:pPr>
        <w:pStyle w:val="Heading2"/>
        <w:rPr>
          <w:rFonts w:cs="Arial"/>
        </w:rPr>
      </w:pPr>
      <w:bookmarkStart w:id="27" w:name="_Toc526420048"/>
      <w:r w:rsidRPr="00B3395C">
        <w:rPr>
          <w:rFonts w:cs="Arial"/>
        </w:rPr>
        <w:lastRenderedPageBreak/>
        <w:t>Annual M&amp;V:</w:t>
      </w:r>
      <w:bookmarkEnd w:id="27"/>
    </w:p>
    <w:p w14:paraId="21EE4F30" w14:textId="415CAE1F"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Fixture performance: Report the annual maintenance required to maintain fixture operation and energy savings</w:t>
      </w:r>
      <w:r w:rsidR="00BB088C" w:rsidRPr="00B3395C">
        <w:rPr>
          <w:rFonts w:ascii="Arial" w:eastAsia="Arial" w:hAnsi="Arial" w:cs="Arial"/>
          <w:color w:val="000000"/>
        </w:rPr>
        <w:t>, I</w:t>
      </w:r>
      <w:r w:rsidRPr="00B3395C">
        <w:rPr>
          <w:rFonts w:ascii="Arial" w:eastAsia="Arial" w:hAnsi="Arial" w:cs="Arial"/>
          <w:color w:val="000000"/>
        </w:rPr>
        <w:t>ncluding fixture failure rates or other required maintenance.</w:t>
      </w:r>
    </w:p>
    <w:p w14:paraId="4E60A3C0" w14:textId="77777777" w:rsidR="008708F3" w:rsidRPr="00B3395C" w:rsidRDefault="00EB3948" w:rsidP="00012C71">
      <w:pPr>
        <w:spacing w:after="120" w:line="286" w:lineRule="auto"/>
        <w:textAlignment w:val="baseline"/>
        <w:rPr>
          <w:rFonts w:ascii="Arial" w:eastAsia="Arial" w:hAnsi="Arial" w:cs="Arial"/>
          <w:color w:val="000000"/>
        </w:rPr>
      </w:pPr>
      <w:r w:rsidRPr="00B3395C">
        <w:rPr>
          <w:rFonts w:ascii="Arial" w:eastAsia="Arial" w:hAnsi="Arial" w:cs="Arial"/>
          <w:color w:val="000000"/>
        </w:rPr>
        <w:t>Control changes and performance: Report changes in the control strategies that increase or decrees energy use. Report the annual maintenance required to maintain control operation and the energy savings.</w:t>
      </w:r>
    </w:p>
    <w:p w14:paraId="09211272" w14:textId="69A9F050" w:rsidR="008708F3" w:rsidRPr="00B3395C" w:rsidRDefault="00EB3948" w:rsidP="00CA0E06">
      <w:pPr>
        <w:spacing w:after="120" w:line="286" w:lineRule="auto"/>
        <w:jc w:val="both"/>
        <w:textAlignment w:val="baseline"/>
        <w:rPr>
          <w:rFonts w:ascii="Arial" w:eastAsia="Arial" w:hAnsi="Arial" w:cs="Arial"/>
          <w:color w:val="000000"/>
        </w:rPr>
      </w:pPr>
      <w:r w:rsidRPr="00B3395C">
        <w:rPr>
          <w:rFonts w:ascii="Arial" w:eastAsia="Arial" w:hAnsi="Arial" w:cs="Arial"/>
          <w:color w:val="000000"/>
        </w:rPr>
        <w:t>Energy Use Compared to Proposed Energy Use: Provide documentation of the actual energy use compared to the proposed energy use, demand and cost.</w:t>
      </w:r>
    </w:p>
    <w:sectPr w:rsidR="008708F3" w:rsidRPr="00B3395C">
      <w:footerReference w:type="default" r:id="rId23"/>
      <w:pgSz w:w="12240" w:h="15840"/>
      <w:pgMar w:top="680" w:right="1293" w:bottom="869" w:left="1227" w:header="720"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ECA3D" w14:textId="77777777" w:rsidR="00BA3006" w:rsidRDefault="00BA3006">
      <w:r>
        <w:separator/>
      </w:r>
    </w:p>
  </w:endnote>
  <w:endnote w:type="continuationSeparator" w:id="0">
    <w:p w14:paraId="44CF7AEA" w14:textId="77777777" w:rsidR="00BA3006" w:rsidRDefault="00BA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5B77" w14:textId="2CFC42BA" w:rsidR="00BA3006" w:rsidRPr="00EB3948" w:rsidRDefault="00BA3006">
    <w:pPr>
      <w:tabs>
        <w:tab w:val="left" w:pos="9187"/>
      </w:tabs>
      <w:spacing w:line="242" w:lineRule="exact"/>
      <w:textAlignment w:val="baseline"/>
      <w:rPr>
        <w:rFonts w:ascii="Arial" w:eastAsia="Times New Roman" w:hAnsi="Arial" w:cs="Arial"/>
        <w:color w:val="000000"/>
        <w:sz w:val="18"/>
        <w:szCs w:val="18"/>
      </w:rPr>
    </w:pPr>
    <w:r w:rsidRPr="00EB3948">
      <w:rPr>
        <w:rFonts w:ascii="Arial" w:eastAsia="Times New Roman" w:hAnsi="Arial" w:cs="Arial"/>
        <w:color w:val="000000"/>
        <w:sz w:val="18"/>
        <w:szCs w:val="18"/>
      </w:rPr>
      <w:t xml:space="preserve">Program Guidelines for Energy Efficiency and Solar – Public Buildings </w:t>
    </w:r>
    <w:r>
      <w:rPr>
        <w:rFonts w:ascii="Arial" w:eastAsia="Times New Roman" w:hAnsi="Arial" w:cs="Arial"/>
        <w:color w:val="000000"/>
        <w:sz w:val="18"/>
        <w:szCs w:val="18"/>
      </w:rPr>
      <w:t xml:space="preserve">– </w:t>
    </w:r>
    <w:r w:rsidRPr="00DB09B1">
      <w:rPr>
        <w:rFonts w:ascii="Arial" w:eastAsia="Times New Roman" w:hAnsi="Arial" w:cs="Arial"/>
        <w:color w:val="000000"/>
        <w:sz w:val="18"/>
        <w:szCs w:val="18"/>
        <w:highlight w:val="yellow"/>
      </w:rPr>
      <w:t xml:space="preserve">Updated </w:t>
    </w:r>
    <w:r>
      <w:rPr>
        <w:rFonts w:ascii="Arial" w:eastAsia="Times New Roman" w:hAnsi="Arial" w:cs="Arial"/>
        <w:color w:val="000000"/>
        <w:sz w:val="18"/>
        <w:szCs w:val="18"/>
        <w:highlight w:val="yellow"/>
      </w:rPr>
      <w:t>10/5</w:t>
    </w:r>
    <w:r w:rsidRPr="00DB09B1">
      <w:rPr>
        <w:rFonts w:ascii="Arial" w:eastAsia="Times New Roman" w:hAnsi="Arial" w:cs="Arial"/>
        <w:color w:val="000000"/>
        <w:sz w:val="18"/>
        <w:szCs w:val="18"/>
        <w:highlight w:val="yellow"/>
      </w:rPr>
      <w:t>/2018</w:t>
    </w:r>
    <w:r w:rsidRPr="00EB3948">
      <w:rPr>
        <w:rFonts w:ascii="Arial" w:eastAsia="Times New Roman" w:hAnsi="Arial" w:cs="Arial"/>
        <w:color w:val="000000"/>
        <w:sz w:val="18"/>
        <w:szCs w:val="18"/>
      </w:rPr>
      <w:tab/>
    </w:r>
    <w:r w:rsidRPr="00EB3948">
      <w:rPr>
        <w:rFonts w:ascii="Arial" w:eastAsia="Calibri" w:hAnsi="Arial" w:cs="Arial"/>
        <w:color w:val="000000"/>
        <w:sz w:val="18"/>
        <w:szCs w:val="18"/>
      </w:rPr>
      <w:fldChar w:fldCharType="begin"/>
    </w:r>
    <w:r w:rsidRPr="00EB3948">
      <w:rPr>
        <w:rFonts w:ascii="Arial" w:eastAsia="Calibri" w:hAnsi="Arial" w:cs="Arial"/>
        <w:color w:val="000000"/>
        <w:sz w:val="18"/>
        <w:szCs w:val="18"/>
      </w:rPr>
      <w:instrText>PAGE</w:instrText>
    </w:r>
    <w:r w:rsidRPr="00EB3948">
      <w:rPr>
        <w:rFonts w:ascii="Arial" w:eastAsia="Calibri" w:hAnsi="Arial" w:cs="Arial"/>
        <w:color w:val="000000"/>
        <w:sz w:val="18"/>
        <w:szCs w:val="18"/>
      </w:rPr>
      <w:fldChar w:fldCharType="separate"/>
    </w:r>
    <w:r w:rsidR="00B14CE5">
      <w:rPr>
        <w:rFonts w:ascii="Arial" w:eastAsia="Calibri" w:hAnsi="Arial" w:cs="Arial"/>
        <w:noProof/>
        <w:color w:val="000000"/>
        <w:sz w:val="18"/>
        <w:szCs w:val="18"/>
      </w:rPr>
      <w:t>2</w:t>
    </w:r>
    <w:r w:rsidRPr="00EB3948">
      <w:rPr>
        <w:rFonts w:ascii="Arial" w:eastAsia="Calibri" w:hAnsi="Arial" w:cs="Arial"/>
        <w:color w:val="000000"/>
        <w:sz w:val="18"/>
        <w:szCs w:val="18"/>
      </w:rPr>
      <w:fldChar w:fldCharType="end"/>
    </w:r>
    <w:r w:rsidRPr="00EB3948">
      <w:rPr>
        <w:rFonts w:ascii="Arial" w:eastAsia="Calibri" w:hAnsi="Arial" w:cs="Arial"/>
        <w:color w:val="000000"/>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7CB4" w14:textId="693EDA6D" w:rsidR="00BA3006" w:rsidRDefault="00BA3006">
    <w:pPr>
      <w:tabs>
        <w:tab w:val="left" w:pos="9264"/>
      </w:tabs>
      <w:spacing w:line="242" w:lineRule="exact"/>
      <w:textAlignment w:val="baseline"/>
      <w:rPr>
        <w:rFonts w:eastAsia="Times New Roman"/>
        <w:color w:val="000000"/>
        <w:sz w:val="24"/>
      </w:rPr>
    </w:pPr>
    <w:r w:rsidRPr="00EB3948">
      <w:rPr>
        <w:rFonts w:ascii="Arial" w:eastAsia="Times New Roman" w:hAnsi="Arial" w:cs="Arial"/>
        <w:color w:val="000000"/>
        <w:sz w:val="18"/>
        <w:szCs w:val="18"/>
      </w:rPr>
      <w:t xml:space="preserve">Program Guidelines for Energy Efficiency and Solar – Public Buildings </w:t>
    </w:r>
    <w:r>
      <w:rPr>
        <w:rFonts w:ascii="Arial" w:eastAsia="Times New Roman" w:hAnsi="Arial" w:cs="Arial"/>
        <w:color w:val="000000"/>
        <w:sz w:val="18"/>
        <w:szCs w:val="18"/>
      </w:rPr>
      <w:t xml:space="preserve">– </w:t>
    </w:r>
    <w:r w:rsidRPr="00DB09B1">
      <w:rPr>
        <w:rFonts w:ascii="Arial" w:eastAsia="Times New Roman" w:hAnsi="Arial" w:cs="Arial"/>
        <w:color w:val="000000"/>
        <w:sz w:val="18"/>
        <w:szCs w:val="18"/>
        <w:highlight w:val="yellow"/>
      </w:rPr>
      <w:t xml:space="preserve">Updated </w:t>
    </w:r>
    <w:r>
      <w:rPr>
        <w:rFonts w:ascii="Arial" w:eastAsia="Times New Roman" w:hAnsi="Arial" w:cs="Arial"/>
        <w:color w:val="000000"/>
        <w:sz w:val="18"/>
        <w:szCs w:val="18"/>
        <w:highlight w:val="yellow"/>
      </w:rPr>
      <w:t>10/5</w:t>
    </w:r>
    <w:r w:rsidRPr="00DB09B1">
      <w:rPr>
        <w:rFonts w:ascii="Arial" w:eastAsia="Times New Roman" w:hAnsi="Arial" w:cs="Arial"/>
        <w:color w:val="000000"/>
        <w:sz w:val="18"/>
        <w:szCs w:val="18"/>
        <w:highlight w:val="yellow"/>
      </w:rPr>
      <w:t>/2018</w:t>
    </w:r>
    <w:r>
      <w:rPr>
        <w:rFonts w:eastAsia="Times New Roman"/>
        <w:color w:val="000000"/>
        <w:sz w:val="24"/>
      </w:rPr>
      <w:tab/>
    </w:r>
    <w:r>
      <w:rPr>
        <w:rFonts w:ascii="Calibri" w:eastAsia="Calibri" w:hAnsi="Calibri"/>
        <w:color w:val="000000"/>
        <w:spacing w:val="5"/>
      </w:rPr>
      <w:fldChar w:fldCharType="begin"/>
    </w:r>
    <w:r>
      <w:rPr>
        <w:rFonts w:ascii="Calibri" w:eastAsia="Calibri" w:hAnsi="Calibri"/>
        <w:color w:val="000000"/>
        <w:spacing w:val="5"/>
      </w:rPr>
      <w:instrText>PAGE</w:instrText>
    </w:r>
    <w:r>
      <w:rPr>
        <w:rFonts w:ascii="Calibri" w:eastAsia="Calibri" w:hAnsi="Calibri"/>
        <w:color w:val="000000"/>
        <w:spacing w:val="5"/>
      </w:rPr>
      <w:fldChar w:fldCharType="separate"/>
    </w:r>
    <w:r w:rsidR="00B14CE5">
      <w:rPr>
        <w:rFonts w:ascii="Calibri" w:eastAsia="Calibri" w:hAnsi="Calibri"/>
        <w:noProof/>
        <w:color w:val="000000"/>
        <w:spacing w:val="5"/>
      </w:rPr>
      <w:t>14</w:t>
    </w:r>
    <w:r>
      <w:rPr>
        <w:rFonts w:ascii="Calibri" w:eastAsia="Calibri" w:hAnsi="Calibri"/>
        <w:color w:val="000000"/>
        <w:spacing w:val="5"/>
      </w:rPr>
      <w:fldChar w:fldCharType="end"/>
    </w:r>
    <w:r>
      <w:rPr>
        <w:rFonts w:ascii="Calibri" w:eastAsia="Calibri" w:hAnsi="Calibri"/>
        <w:color w:val="000000"/>
        <w:spacing w:val="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3FD4" w14:textId="77777777" w:rsidR="00BA3006" w:rsidRDefault="00BA3006">
      <w:r>
        <w:separator/>
      </w:r>
    </w:p>
  </w:footnote>
  <w:footnote w:type="continuationSeparator" w:id="0">
    <w:p w14:paraId="35E021EA" w14:textId="77777777" w:rsidR="00BA3006" w:rsidRDefault="00BA3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58"/>
    <w:multiLevelType w:val="hybridMultilevel"/>
    <w:tmpl w:val="12B88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583007"/>
    <w:multiLevelType w:val="multilevel"/>
    <w:tmpl w:val="603AFE58"/>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86001"/>
    <w:multiLevelType w:val="hybridMultilevel"/>
    <w:tmpl w:val="8ABE40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8392E"/>
    <w:multiLevelType w:val="hybridMultilevel"/>
    <w:tmpl w:val="CAE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41C4A"/>
    <w:multiLevelType w:val="hybridMultilevel"/>
    <w:tmpl w:val="AEEC141E"/>
    <w:lvl w:ilvl="0" w:tplc="04090001">
      <w:start w:val="1"/>
      <w:numFmt w:val="bullet"/>
      <w:lvlText w:val=""/>
      <w:lvlJc w:val="left"/>
      <w:pPr>
        <w:ind w:left="720" w:hanging="360"/>
      </w:pPr>
      <w:rPr>
        <w:rFonts w:ascii="Symbol" w:hAnsi="Symbol" w:hint="default"/>
      </w:rPr>
    </w:lvl>
    <w:lvl w:ilvl="1" w:tplc="194E04DA">
      <w:numFmt w:val="bullet"/>
      <w:lvlText w:val="•"/>
      <w:lvlJc w:val="left"/>
      <w:pPr>
        <w:ind w:left="1440" w:hanging="360"/>
      </w:pPr>
      <w:rPr>
        <w:rFonts w:ascii="Arial" w:eastAsia="PMingLiU"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604ED"/>
    <w:multiLevelType w:val="hybridMultilevel"/>
    <w:tmpl w:val="0C9E5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6C35F1"/>
    <w:multiLevelType w:val="hybridMultilevel"/>
    <w:tmpl w:val="4DF41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A06B9"/>
    <w:multiLevelType w:val="hybridMultilevel"/>
    <w:tmpl w:val="1696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45C0E"/>
    <w:multiLevelType w:val="hybridMultilevel"/>
    <w:tmpl w:val="E3B2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40093"/>
    <w:multiLevelType w:val="hybridMultilevel"/>
    <w:tmpl w:val="680E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81CE6"/>
    <w:multiLevelType w:val="multilevel"/>
    <w:tmpl w:val="DCA421D6"/>
    <w:lvl w:ilvl="0">
      <w:start w:val="1"/>
      <w:numFmt w:val="bullet"/>
      <w:lvlText w:val="·"/>
      <w:lvlJc w:val="left"/>
      <w:pPr>
        <w:tabs>
          <w:tab w:val="left" w:pos="-324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83B25"/>
    <w:multiLevelType w:val="multilevel"/>
    <w:tmpl w:val="75CEDAA0"/>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start w:val="1"/>
      <w:numFmt w:val="bullet"/>
      <w:lvlText w:val=""/>
      <w:lvlJc w:val="left"/>
      <w:rPr>
        <w:rFonts w:ascii="Symbol" w:hAnsi="Symbol" w:hint="default"/>
      </w:rPr>
    </w:lvl>
  </w:abstractNum>
  <w:abstractNum w:abstractNumId="12" w15:restartNumberingAfterBreak="0">
    <w:nsid w:val="3E742654"/>
    <w:multiLevelType w:val="multilevel"/>
    <w:tmpl w:val="53766CDA"/>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41070C"/>
    <w:multiLevelType w:val="hybridMultilevel"/>
    <w:tmpl w:val="287A2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A4B5ED9"/>
    <w:multiLevelType w:val="hybridMultilevel"/>
    <w:tmpl w:val="CAFA7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45CB6"/>
    <w:multiLevelType w:val="hybridMultilevel"/>
    <w:tmpl w:val="E2DCA8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17E12FE"/>
    <w:multiLevelType w:val="hybridMultilevel"/>
    <w:tmpl w:val="B432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45E0C"/>
    <w:multiLevelType w:val="hybridMultilevel"/>
    <w:tmpl w:val="5DD880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59E50A4"/>
    <w:multiLevelType w:val="multilevel"/>
    <w:tmpl w:val="DCA421D6"/>
    <w:lvl w:ilvl="0">
      <w:start w:val="1"/>
      <w:numFmt w:val="bullet"/>
      <w:lvlText w:val="·"/>
      <w:lvlJc w:val="left"/>
      <w:pPr>
        <w:tabs>
          <w:tab w:val="left" w:pos="-108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066E9E"/>
    <w:multiLevelType w:val="multilevel"/>
    <w:tmpl w:val="DCA421D6"/>
    <w:lvl w:ilvl="0">
      <w:start w:val="1"/>
      <w:numFmt w:val="bullet"/>
      <w:lvlText w:val="·"/>
      <w:lvlJc w:val="left"/>
      <w:pPr>
        <w:tabs>
          <w:tab w:val="left" w:pos="-36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335127"/>
    <w:multiLevelType w:val="hybridMultilevel"/>
    <w:tmpl w:val="1E145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3114E9"/>
    <w:multiLevelType w:val="hybridMultilevel"/>
    <w:tmpl w:val="AA400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32190"/>
    <w:multiLevelType w:val="hybridMultilevel"/>
    <w:tmpl w:val="954062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175BA0"/>
    <w:multiLevelType w:val="hybridMultilevel"/>
    <w:tmpl w:val="AB101376"/>
    <w:lvl w:ilvl="0" w:tplc="04090001">
      <w:start w:val="1"/>
      <w:numFmt w:val="bullet"/>
      <w:lvlText w:val=""/>
      <w:lvlJc w:val="left"/>
      <w:pPr>
        <w:ind w:left="100" w:hanging="360"/>
      </w:pPr>
      <w:rPr>
        <w:rFonts w:ascii="Symbol" w:hAnsi="Symbol" w:hint="default"/>
      </w:rPr>
    </w:lvl>
    <w:lvl w:ilvl="1" w:tplc="04090003" w:tentative="1">
      <w:start w:val="1"/>
      <w:numFmt w:val="bullet"/>
      <w:lvlText w:val="o"/>
      <w:lvlJc w:val="left"/>
      <w:pPr>
        <w:ind w:left="820" w:hanging="360"/>
      </w:pPr>
      <w:rPr>
        <w:rFonts w:ascii="Courier New" w:hAnsi="Courier New" w:cs="Courier New" w:hint="default"/>
      </w:rPr>
    </w:lvl>
    <w:lvl w:ilvl="2" w:tplc="04090005" w:tentative="1">
      <w:start w:val="1"/>
      <w:numFmt w:val="bullet"/>
      <w:lvlText w:val=""/>
      <w:lvlJc w:val="left"/>
      <w:pPr>
        <w:ind w:left="1540" w:hanging="360"/>
      </w:pPr>
      <w:rPr>
        <w:rFonts w:ascii="Wingdings" w:hAnsi="Wingdings" w:hint="default"/>
      </w:rPr>
    </w:lvl>
    <w:lvl w:ilvl="3" w:tplc="04090001" w:tentative="1">
      <w:start w:val="1"/>
      <w:numFmt w:val="bullet"/>
      <w:lvlText w:val=""/>
      <w:lvlJc w:val="left"/>
      <w:pPr>
        <w:ind w:left="2260" w:hanging="360"/>
      </w:pPr>
      <w:rPr>
        <w:rFonts w:ascii="Symbol" w:hAnsi="Symbol" w:hint="default"/>
      </w:rPr>
    </w:lvl>
    <w:lvl w:ilvl="4" w:tplc="04090003" w:tentative="1">
      <w:start w:val="1"/>
      <w:numFmt w:val="bullet"/>
      <w:lvlText w:val="o"/>
      <w:lvlJc w:val="left"/>
      <w:pPr>
        <w:ind w:left="2980" w:hanging="360"/>
      </w:pPr>
      <w:rPr>
        <w:rFonts w:ascii="Courier New" w:hAnsi="Courier New" w:cs="Courier New" w:hint="default"/>
      </w:rPr>
    </w:lvl>
    <w:lvl w:ilvl="5" w:tplc="04090005" w:tentative="1">
      <w:start w:val="1"/>
      <w:numFmt w:val="bullet"/>
      <w:lvlText w:val=""/>
      <w:lvlJc w:val="left"/>
      <w:pPr>
        <w:ind w:left="3700" w:hanging="360"/>
      </w:pPr>
      <w:rPr>
        <w:rFonts w:ascii="Wingdings" w:hAnsi="Wingdings" w:hint="default"/>
      </w:rPr>
    </w:lvl>
    <w:lvl w:ilvl="6" w:tplc="04090001" w:tentative="1">
      <w:start w:val="1"/>
      <w:numFmt w:val="bullet"/>
      <w:lvlText w:val=""/>
      <w:lvlJc w:val="left"/>
      <w:pPr>
        <w:ind w:left="4420" w:hanging="360"/>
      </w:pPr>
      <w:rPr>
        <w:rFonts w:ascii="Symbol" w:hAnsi="Symbol" w:hint="default"/>
      </w:rPr>
    </w:lvl>
    <w:lvl w:ilvl="7" w:tplc="04090003" w:tentative="1">
      <w:start w:val="1"/>
      <w:numFmt w:val="bullet"/>
      <w:lvlText w:val="o"/>
      <w:lvlJc w:val="left"/>
      <w:pPr>
        <w:ind w:left="5140" w:hanging="360"/>
      </w:pPr>
      <w:rPr>
        <w:rFonts w:ascii="Courier New" w:hAnsi="Courier New" w:cs="Courier New" w:hint="default"/>
      </w:rPr>
    </w:lvl>
    <w:lvl w:ilvl="8" w:tplc="04090005" w:tentative="1">
      <w:start w:val="1"/>
      <w:numFmt w:val="bullet"/>
      <w:lvlText w:val=""/>
      <w:lvlJc w:val="left"/>
      <w:pPr>
        <w:ind w:left="5860" w:hanging="360"/>
      </w:pPr>
      <w:rPr>
        <w:rFonts w:ascii="Wingdings" w:hAnsi="Wingdings" w:hint="default"/>
      </w:rPr>
    </w:lvl>
  </w:abstractNum>
  <w:abstractNum w:abstractNumId="24" w15:restartNumberingAfterBreak="0">
    <w:nsid w:val="67EC20D0"/>
    <w:multiLevelType w:val="hybridMultilevel"/>
    <w:tmpl w:val="139CC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A4789"/>
    <w:multiLevelType w:val="hybridMultilevel"/>
    <w:tmpl w:val="1D0493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3CD584A"/>
    <w:multiLevelType w:val="multilevel"/>
    <w:tmpl w:val="B796A30E"/>
    <w:lvl w:ilvl="0">
      <w:start w:val="1"/>
      <w:numFmt w:val="bullet"/>
      <w:lvlText w:val="o"/>
      <w:lvlJc w:val="left"/>
      <w:pPr>
        <w:tabs>
          <w:tab w:val="left" w:pos="-360"/>
        </w:tabs>
      </w:pPr>
      <w:rPr>
        <w:rFonts w:ascii="Courier New" w:hAnsi="Courier New" w:cs="Courier New"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AD214F"/>
    <w:multiLevelType w:val="multilevel"/>
    <w:tmpl w:val="DCA421D6"/>
    <w:lvl w:ilvl="0">
      <w:start w:val="1"/>
      <w:numFmt w:val="bullet"/>
      <w:lvlText w:val="·"/>
      <w:lvlJc w:val="left"/>
      <w:pPr>
        <w:tabs>
          <w:tab w:val="left" w:pos="-180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C97333"/>
    <w:multiLevelType w:val="hybridMultilevel"/>
    <w:tmpl w:val="7148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A5F1B"/>
    <w:multiLevelType w:val="hybridMultilevel"/>
    <w:tmpl w:val="A5F403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E25203A"/>
    <w:multiLevelType w:val="hybridMultilevel"/>
    <w:tmpl w:val="0AD4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22"/>
  </w:num>
  <w:num w:numId="4">
    <w:abstractNumId w:val="18"/>
  </w:num>
  <w:num w:numId="5">
    <w:abstractNumId w:val="10"/>
  </w:num>
  <w:num w:numId="6">
    <w:abstractNumId w:val="5"/>
  </w:num>
  <w:num w:numId="7">
    <w:abstractNumId w:val="27"/>
  </w:num>
  <w:num w:numId="8">
    <w:abstractNumId w:val="11"/>
  </w:num>
  <w:num w:numId="9">
    <w:abstractNumId w:val="12"/>
  </w:num>
  <w:num w:numId="10">
    <w:abstractNumId w:val="26"/>
  </w:num>
  <w:num w:numId="11">
    <w:abstractNumId w:val="21"/>
  </w:num>
  <w:num w:numId="12">
    <w:abstractNumId w:val="17"/>
  </w:num>
  <w:num w:numId="13">
    <w:abstractNumId w:val="30"/>
  </w:num>
  <w:num w:numId="14">
    <w:abstractNumId w:val="14"/>
  </w:num>
  <w:num w:numId="15">
    <w:abstractNumId w:val="0"/>
  </w:num>
  <w:num w:numId="16">
    <w:abstractNumId w:val="8"/>
  </w:num>
  <w:num w:numId="17">
    <w:abstractNumId w:val="20"/>
  </w:num>
  <w:num w:numId="18">
    <w:abstractNumId w:val="16"/>
  </w:num>
  <w:num w:numId="19">
    <w:abstractNumId w:val="3"/>
  </w:num>
  <w:num w:numId="20">
    <w:abstractNumId w:val="15"/>
  </w:num>
  <w:num w:numId="21">
    <w:abstractNumId w:val="23"/>
  </w:num>
  <w:num w:numId="22">
    <w:abstractNumId w:val="28"/>
  </w:num>
  <w:num w:numId="23">
    <w:abstractNumId w:val="9"/>
  </w:num>
  <w:num w:numId="24">
    <w:abstractNumId w:val="13"/>
  </w:num>
  <w:num w:numId="25">
    <w:abstractNumId w:val="7"/>
  </w:num>
  <w:num w:numId="26">
    <w:abstractNumId w:val="6"/>
  </w:num>
  <w:num w:numId="27">
    <w:abstractNumId w:val="4"/>
  </w:num>
  <w:num w:numId="28">
    <w:abstractNumId w:val="24"/>
  </w:num>
  <w:num w:numId="29">
    <w:abstractNumId w:val="2"/>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F3"/>
    <w:rsid w:val="00000275"/>
    <w:rsid w:val="000069A3"/>
    <w:rsid w:val="000102F6"/>
    <w:rsid w:val="00012C71"/>
    <w:rsid w:val="00032325"/>
    <w:rsid w:val="0003763A"/>
    <w:rsid w:val="000443AB"/>
    <w:rsid w:val="00070168"/>
    <w:rsid w:val="000A01B9"/>
    <w:rsid w:val="000B7AD4"/>
    <w:rsid w:val="000C44B4"/>
    <w:rsid w:val="000E7BCB"/>
    <w:rsid w:val="00106CD6"/>
    <w:rsid w:val="00134E0A"/>
    <w:rsid w:val="0014308D"/>
    <w:rsid w:val="00161A27"/>
    <w:rsid w:val="00164E94"/>
    <w:rsid w:val="00180AEE"/>
    <w:rsid w:val="0019508B"/>
    <w:rsid w:val="00196857"/>
    <w:rsid w:val="001A3106"/>
    <w:rsid w:val="001A462E"/>
    <w:rsid w:val="00201C5B"/>
    <w:rsid w:val="00215C34"/>
    <w:rsid w:val="00224324"/>
    <w:rsid w:val="00257CA6"/>
    <w:rsid w:val="00291BAC"/>
    <w:rsid w:val="002B3269"/>
    <w:rsid w:val="002D42B1"/>
    <w:rsid w:val="003040F4"/>
    <w:rsid w:val="00315A8E"/>
    <w:rsid w:val="00316CF6"/>
    <w:rsid w:val="00317D8B"/>
    <w:rsid w:val="00340CAB"/>
    <w:rsid w:val="00341BB0"/>
    <w:rsid w:val="00363D04"/>
    <w:rsid w:val="00385EDC"/>
    <w:rsid w:val="003964BE"/>
    <w:rsid w:val="003A6B22"/>
    <w:rsid w:val="003A7B6A"/>
    <w:rsid w:val="003B16DC"/>
    <w:rsid w:val="003B3412"/>
    <w:rsid w:val="003C6B5A"/>
    <w:rsid w:val="003C7B09"/>
    <w:rsid w:val="003D21AB"/>
    <w:rsid w:val="00405CD3"/>
    <w:rsid w:val="0044266B"/>
    <w:rsid w:val="00453236"/>
    <w:rsid w:val="00463541"/>
    <w:rsid w:val="00486258"/>
    <w:rsid w:val="00492B01"/>
    <w:rsid w:val="00494613"/>
    <w:rsid w:val="004C132A"/>
    <w:rsid w:val="004D133C"/>
    <w:rsid w:val="004F5DCB"/>
    <w:rsid w:val="0050187C"/>
    <w:rsid w:val="005034FB"/>
    <w:rsid w:val="00512A87"/>
    <w:rsid w:val="0052290D"/>
    <w:rsid w:val="00540C9C"/>
    <w:rsid w:val="0054284D"/>
    <w:rsid w:val="0054776C"/>
    <w:rsid w:val="005508CF"/>
    <w:rsid w:val="00571D41"/>
    <w:rsid w:val="00582C14"/>
    <w:rsid w:val="005A1D4D"/>
    <w:rsid w:val="005A7891"/>
    <w:rsid w:val="005C62FA"/>
    <w:rsid w:val="005D4638"/>
    <w:rsid w:val="006040BD"/>
    <w:rsid w:val="00605965"/>
    <w:rsid w:val="00630206"/>
    <w:rsid w:val="00630FBD"/>
    <w:rsid w:val="006421E4"/>
    <w:rsid w:val="00645B5C"/>
    <w:rsid w:val="0065212D"/>
    <w:rsid w:val="00672A72"/>
    <w:rsid w:val="006B10BA"/>
    <w:rsid w:val="006E4736"/>
    <w:rsid w:val="00732DEA"/>
    <w:rsid w:val="007411FB"/>
    <w:rsid w:val="007969C6"/>
    <w:rsid w:val="007C28A0"/>
    <w:rsid w:val="00800B34"/>
    <w:rsid w:val="00810BC7"/>
    <w:rsid w:val="00820260"/>
    <w:rsid w:val="00835446"/>
    <w:rsid w:val="0084614C"/>
    <w:rsid w:val="00853F5F"/>
    <w:rsid w:val="008574E1"/>
    <w:rsid w:val="008708F3"/>
    <w:rsid w:val="008A7F7A"/>
    <w:rsid w:val="008C4707"/>
    <w:rsid w:val="008E30D6"/>
    <w:rsid w:val="008E5E3E"/>
    <w:rsid w:val="008F7C78"/>
    <w:rsid w:val="0090118A"/>
    <w:rsid w:val="00912456"/>
    <w:rsid w:val="00916A19"/>
    <w:rsid w:val="00916C32"/>
    <w:rsid w:val="00942163"/>
    <w:rsid w:val="009569FE"/>
    <w:rsid w:val="00962AB3"/>
    <w:rsid w:val="009A5743"/>
    <w:rsid w:val="009E128E"/>
    <w:rsid w:val="009F75BC"/>
    <w:rsid w:val="00A16C98"/>
    <w:rsid w:val="00A23D7C"/>
    <w:rsid w:val="00A56A7B"/>
    <w:rsid w:val="00A7357A"/>
    <w:rsid w:val="00A93C9D"/>
    <w:rsid w:val="00AB160E"/>
    <w:rsid w:val="00AB59EF"/>
    <w:rsid w:val="00AF009E"/>
    <w:rsid w:val="00B04233"/>
    <w:rsid w:val="00B14CE5"/>
    <w:rsid w:val="00B3395C"/>
    <w:rsid w:val="00B379F1"/>
    <w:rsid w:val="00B66791"/>
    <w:rsid w:val="00B8438A"/>
    <w:rsid w:val="00BA3006"/>
    <w:rsid w:val="00BB088C"/>
    <w:rsid w:val="00BB0C09"/>
    <w:rsid w:val="00BB7F05"/>
    <w:rsid w:val="00BC2A63"/>
    <w:rsid w:val="00BC33E2"/>
    <w:rsid w:val="00BC5468"/>
    <w:rsid w:val="00BD522E"/>
    <w:rsid w:val="00BF126A"/>
    <w:rsid w:val="00BF3E7D"/>
    <w:rsid w:val="00C001A6"/>
    <w:rsid w:val="00C13A83"/>
    <w:rsid w:val="00C7360B"/>
    <w:rsid w:val="00C87BC8"/>
    <w:rsid w:val="00CA0E06"/>
    <w:rsid w:val="00CB2584"/>
    <w:rsid w:val="00CC0481"/>
    <w:rsid w:val="00CC4F3C"/>
    <w:rsid w:val="00CC5116"/>
    <w:rsid w:val="00CF580C"/>
    <w:rsid w:val="00CF7C1F"/>
    <w:rsid w:val="00D20F5C"/>
    <w:rsid w:val="00D5681A"/>
    <w:rsid w:val="00D73497"/>
    <w:rsid w:val="00D905CD"/>
    <w:rsid w:val="00DB09B1"/>
    <w:rsid w:val="00DB7DA9"/>
    <w:rsid w:val="00DC4F04"/>
    <w:rsid w:val="00E01EFB"/>
    <w:rsid w:val="00E0621C"/>
    <w:rsid w:val="00E32617"/>
    <w:rsid w:val="00E37653"/>
    <w:rsid w:val="00E37D6C"/>
    <w:rsid w:val="00E42DDC"/>
    <w:rsid w:val="00E74E27"/>
    <w:rsid w:val="00E80DA0"/>
    <w:rsid w:val="00E93CAB"/>
    <w:rsid w:val="00EB3948"/>
    <w:rsid w:val="00ED6694"/>
    <w:rsid w:val="00F03065"/>
    <w:rsid w:val="00F2205F"/>
    <w:rsid w:val="00F443E0"/>
    <w:rsid w:val="00F503BB"/>
    <w:rsid w:val="00F7731D"/>
    <w:rsid w:val="00F90711"/>
    <w:rsid w:val="00FA11AD"/>
    <w:rsid w:val="00FB78F5"/>
    <w:rsid w:val="00FB7E1D"/>
    <w:rsid w:val="00FF0DEB"/>
    <w:rsid w:val="00FF319D"/>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F830"/>
  <w15:docId w15:val="{31E38B87-42F5-43EB-8279-05BE97A1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385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5EDC"/>
    <w:pPr>
      <w:keepNext/>
      <w:keepLines/>
      <w:spacing w:before="40"/>
      <w:outlineLvl w:val="1"/>
    </w:pPr>
    <w:rPr>
      <w:rFonts w:ascii="Arial" w:eastAsia="Arial" w:hAnsi="Arial" w:cstheme="majorBidi"/>
      <w:b/>
      <w:color w:val="000000"/>
    </w:rPr>
  </w:style>
  <w:style w:type="paragraph" w:styleId="Heading3">
    <w:name w:val="heading 3"/>
    <w:basedOn w:val="Normal"/>
    <w:next w:val="Normal"/>
    <w:link w:val="Heading3Char"/>
    <w:uiPriority w:val="9"/>
    <w:unhideWhenUsed/>
    <w:qFormat/>
    <w:rsid w:val="004532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A63"/>
    <w:pPr>
      <w:tabs>
        <w:tab w:val="center" w:pos="4680"/>
        <w:tab w:val="right" w:pos="9360"/>
      </w:tabs>
    </w:pPr>
  </w:style>
  <w:style w:type="character" w:customStyle="1" w:styleId="HeaderChar">
    <w:name w:val="Header Char"/>
    <w:basedOn w:val="DefaultParagraphFont"/>
    <w:link w:val="Header"/>
    <w:uiPriority w:val="99"/>
    <w:rsid w:val="00BC2A63"/>
  </w:style>
  <w:style w:type="paragraph" w:styleId="Footer">
    <w:name w:val="footer"/>
    <w:basedOn w:val="Normal"/>
    <w:link w:val="FooterChar"/>
    <w:uiPriority w:val="99"/>
    <w:unhideWhenUsed/>
    <w:rsid w:val="00BC2A63"/>
    <w:pPr>
      <w:tabs>
        <w:tab w:val="center" w:pos="4680"/>
        <w:tab w:val="right" w:pos="9360"/>
      </w:tabs>
    </w:pPr>
  </w:style>
  <w:style w:type="character" w:customStyle="1" w:styleId="FooterChar">
    <w:name w:val="Footer Char"/>
    <w:basedOn w:val="DefaultParagraphFont"/>
    <w:link w:val="Footer"/>
    <w:uiPriority w:val="99"/>
    <w:rsid w:val="00BC2A63"/>
  </w:style>
  <w:style w:type="paragraph" w:styleId="ListParagraph">
    <w:name w:val="List Paragraph"/>
    <w:basedOn w:val="Normal"/>
    <w:uiPriority w:val="34"/>
    <w:qFormat/>
    <w:rsid w:val="009A5743"/>
    <w:pPr>
      <w:ind w:left="720"/>
      <w:contextualSpacing/>
    </w:pPr>
  </w:style>
  <w:style w:type="character" w:styleId="Hyperlink">
    <w:name w:val="Hyperlink"/>
    <w:basedOn w:val="DefaultParagraphFont"/>
    <w:uiPriority w:val="99"/>
    <w:unhideWhenUsed/>
    <w:rsid w:val="005D4638"/>
    <w:rPr>
      <w:color w:val="0563C1" w:themeColor="hyperlink"/>
      <w:u w:val="single"/>
    </w:rPr>
  </w:style>
  <w:style w:type="character" w:styleId="FollowedHyperlink">
    <w:name w:val="FollowedHyperlink"/>
    <w:basedOn w:val="DefaultParagraphFont"/>
    <w:uiPriority w:val="99"/>
    <w:semiHidden/>
    <w:unhideWhenUsed/>
    <w:rsid w:val="005D4638"/>
    <w:rPr>
      <w:color w:val="954F72" w:themeColor="followedHyperlink"/>
      <w:u w:val="single"/>
    </w:rPr>
  </w:style>
  <w:style w:type="character" w:styleId="CommentReference">
    <w:name w:val="annotation reference"/>
    <w:basedOn w:val="DefaultParagraphFont"/>
    <w:uiPriority w:val="99"/>
    <w:semiHidden/>
    <w:unhideWhenUsed/>
    <w:rsid w:val="00DB7DA9"/>
    <w:rPr>
      <w:sz w:val="16"/>
      <w:szCs w:val="16"/>
    </w:rPr>
  </w:style>
  <w:style w:type="paragraph" w:styleId="CommentText">
    <w:name w:val="annotation text"/>
    <w:basedOn w:val="Normal"/>
    <w:link w:val="CommentTextChar"/>
    <w:uiPriority w:val="99"/>
    <w:unhideWhenUsed/>
    <w:rsid w:val="00DB7DA9"/>
    <w:rPr>
      <w:sz w:val="20"/>
      <w:szCs w:val="20"/>
    </w:rPr>
  </w:style>
  <w:style w:type="character" w:customStyle="1" w:styleId="CommentTextChar">
    <w:name w:val="Comment Text Char"/>
    <w:basedOn w:val="DefaultParagraphFont"/>
    <w:link w:val="CommentText"/>
    <w:uiPriority w:val="99"/>
    <w:rsid w:val="00DB7DA9"/>
    <w:rPr>
      <w:sz w:val="20"/>
      <w:szCs w:val="20"/>
    </w:rPr>
  </w:style>
  <w:style w:type="paragraph" w:styleId="CommentSubject">
    <w:name w:val="annotation subject"/>
    <w:basedOn w:val="CommentText"/>
    <w:next w:val="CommentText"/>
    <w:link w:val="CommentSubjectChar"/>
    <w:uiPriority w:val="99"/>
    <w:semiHidden/>
    <w:unhideWhenUsed/>
    <w:rsid w:val="00DB7DA9"/>
    <w:rPr>
      <w:b/>
      <w:bCs/>
    </w:rPr>
  </w:style>
  <w:style w:type="character" w:customStyle="1" w:styleId="CommentSubjectChar">
    <w:name w:val="Comment Subject Char"/>
    <w:basedOn w:val="CommentTextChar"/>
    <w:link w:val="CommentSubject"/>
    <w:uiPriority w:val="99"/>
    <w:semiHidden/>
    <w:rsid w:val="00DB7DA9"/>
    <w:rPr>
      <w:b/>
      <w:bCs/>
      <w:sz w:val="20"/>
      <w:szCs w:val="20"/>
    </w:rPr>
  </w:style>
  <w:style w:type="paragraph" w:styleId="BalloonText">
    <w:name w:val="Balloon Text"/>
    <w:basedOn w:val="Normal"/>
    <w:link w:val="BalloonTextChar"/>
    <w:uiPriority w:val="99"/>
    <w:semiHidden/>
    <w:unhideWhenUsed/>
    <w:rsid w:val="00DB7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DA9"/>
    <w:rPr>
      <w:rFonts w:ascii="Segoe UI" w:hAnsi="Segoe UI" w:cs="Segoe UI"/>
      <w:sz w:val="18"/>
      <w:szCs w:val="18"/>
    </w:rPr>
  </w:style>
  <w:style w:type="character" w:customStyle="1" w:styleId="Heading1Char">
    <w:name w:val="Heading 1 Char"/>
    <w:basedOn w:val="DefaultParagraphFont"/>
    <w:link w:val="Heading1"/>
    <w:uiPriority w:val="9"/>
    <w:rsid w:val="00385E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5EDC"/>
    <w:rPr>
      <w:rFonts w:ascii="Arial" w:eastAsia="Arial" w:hAnsi="Arial" w:cstheme="majorBidi"/>
      <w:b/>
      <w:color w:val="000000"/>
    </w:rPr>
  </w:style>
  <w:style w:type="paragraph" w:styleId="TOCHeading">
    <w:name w:val="TOC Heading"/>
    <w:basedOn w:val="Heading1"/>
    <w:next w:val="Normal"/>
    <w:uiPriority w:val="39"/>
    <w:unhideWhenUsed/>
    <w:qFormat/>
    <w:rsid w:val="00385EDC"/>
    <w:pPr>
      <w:spacing w:line="259" w:lineRule="auto"/>
      <w:outlineLvl w:val="9"/>
    </w:pPr>
  </w:style>
  <w:style w:type="paragraph" w:styleId="TOC1">
    <w:name w:val="toc 1"/>
    <w:basedOn w:val="Normal"/>
    <w:next w:val="Normal"/>
    <w:autoRedefine/>
    <w:uiPriority w:val="39"/>
    <w:unhideWhenUsed/>
    <w:rsid w:val="00DB09B1"/>
    <w:pPr>
      <w:tabs>
        <w:tab w:val="right" w:leader="dot" w:pos="10070"/>
      </w:tabs>
      <w:spacing w:after="100"/>
    </w:pPr>
  </w:style>
  <w:style w:type="paragraph" w:styleId="TOC2">
    <w:name w:val="toc 2"/>
    <w:basedOn w:val="Normal"/>
    <w:next w:val="Normal"/>
    <w:autoRedefine/>
    <w:uiPriority w:val="39"/>
    <w:unhideWhenUsed/>
    <w:rsid w:val="00385EDC"/>
    <w:pPr>
      <w:spacing w:after="100"/>
      <w:ind w:left="220"/>
    </w:pPr>
  </w:style>
  <w:style w:type="character" w:customStyle="1" w:styleId="Heading3Char">
    <w:name w:val="Heading 3 Char"/>
    <w:basedOn w:val="DefaultParagraphFont"/>
    <w:link w:val="Heading3"/>
    <w:uiPriority w:val="9"/>
    <w:rsid w:val="0045323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53236"/>
    <w:pPr>
      <w:spacing w:after="100"/>
      <w:ind w:left="440"/>
    </w:pPr>
  </w:style>
  <w:style w:type="paragraph" w:styleId="Revision">
    <w:name w:val="Revision"/>
    <w:hidden/>
    <w:uiPriority w:val="99"/>
    <w:semiHidden/>
    <w:rsid w:val="00000275"/>
  </w:style>
  <w:style w:type="paragraph" w:styleId="BodyText2">
    <w:name w:val="Body Text 2"/>
    <w:basedOn w:val="Normal"/>
    <w:link w:val="BodyText2Char"/>
    <w:rsid w:val="005A7891"/>
    <w:rPr>
      <w:rFonts w:ascii="Univers (WN)" w:eastAsia="SimSun" w:hAnsi="Univers (WN)"/>
      <w:b/>
      <w:sz w:val="20"/>
      <w:szCs w:val="20"/>
    </w:rPr>
  </w:style>
  <w:style w:type="character" w:customStyle="1" w:styleId="BodyText2Char">
    <w:name w:val="Body Text 2 Char"/>
    <w:basedOn w:val="DefaultParagraphFont"/>
    <w:link w:val="BodyText2"/>
    <w:rsid w:val="005A7891"/>
    <w:rPr>
      <w:rFonts w:ascii="Univers (WN)" w:eastAsia="SimSun" w:hAnsi="Univers (WN)"/>
      <w:b/>
      <w:sz w:val="20"/>
      <w:szCs w:val="20"/>
    </w:rPr>
  </w:style>
  <w:style w:type="paragraph" w:styleId="BodyText">
    <w:name w:val="Body Text"/>
    <w:basedOn w:val="Normal"/>
    <w:link w:val="BodyTextChar"/>
    <w:uiPriority w:val="99"/>
    <w:unhideWhenUsed/>
    <w:rsid w:val="005508CF"/>
    <w:pPr>
      <w:spacing w:after="120"/>
    </w:pPr>
  </w:style>
  <w:style w:type="character" w:customStyle="1" w:styleId="BodyTextChar">
    <w:name w:val="Body Text Char"/>
    <w:basedOn w:val="DefaultParagraphFont"/>
    <w:link w:val="BodyText"/>
    <w:uiPriority w:val="99"/>
    <w:rsid w:val="0055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917605">
      <w:bodyDiv w:val="1"/>
      <w:marLeft w:val="0"/>
      <w:marRight w:val="0"/>
      <w:marTop w:val="0"/>
      <w:marBottom w:val="0"/>
      <w:divBdr>
        <w:top w:val="none" w:sz="0" w:space="0" w:color="auto"/>
        <w:left w:val="none" w:sz="0" w:space="0" w:color="auto"/>
        <w:bottom w:val="none" w:sz="0" w:space="0" w:color="auto"/>
        <w:right w:val="none" w:sz="0" w:space="0" w:color="auto"/>
      </w:divBdr>
    </w:div>
    <w:div w:id="1265264534">
      <w:bodyDiv w:val="1"/>
      <w:marLeft w:val="0"/>
      <w:marRight w:val="0"/>
      <w:marTop w:val="0"/>
      <w:marBottom w:val="0"/>
      <w:divBdr>
        <w:top w:val="none" w:sz="0" w:space="0" w:color="auto"/>
        <w:left w:val="none" w:sz="0" w:space="0" w:color="auto"/>
        <w:bottom w:val="none" w:sz="0" w:space="0" w:color="auto"/>
        <w:right w:val="none" w:sz="0" w:space="0" w:color="auto"/>
      </w:divBdr>
    </w:div>
    <w:div w:id="1740440276">
      <w:bodyDiv w:val="1"/>
      <w:marLeft w:val="0"/>
      <w:marRight w:val="0"/>
      <w:marTop w:val="0"/>
      <w:marBottom w:val="0"/>
      <w:divBdr>
        <w:top w:val="none" w:sz="0" w:space="0" w:color="auto"/>
        <w:left w:val="none" w:sz="0" w:space="0" w:color="auto"/>
        <w:bottom w:val="none" w:sz="0" w:space="0" w:color="auto"/>
        <w:right w:val="none" w:sz="0" w:space="0" w:color="auto"/>
      </w:divBdr>
    </w:div>
    <w:div w:id="193405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des.wa.gov/services/facilities/Energy/ESPC/Pages/default.aspx" TargetMode="External"/><Relationship Id="rId18" Type="http://schemas.openxmlformats.org/officeDocument/2006/relationships/hyperlink" Target="http://www.tre.wa.gov/government/leasePurchaseProgram.shtml" TargetMode="External"/><Relationship Id="rId3" Type="http://schemas.openxmlformats.org/officeDocument/2006/relationships/styles" Target="styles.xml"/><Relationship Id="rId21" Type="http://schemas.openxmlformats.org/officeDocument/2006/relationships/hyperlink" Target="mailto:energy_policy@commerce.wa.gov" TargetMode="External"/><Relationship Id="rId7" Type="http://schemas.openxmlformats.org/officeDocument/2006/relationships/endnotes" Target="endnotes.xml"/><Relationship Id="rId12" Type="http://schemas.openxmlformats.org/officeDocument/2006/relationships/hyperlink" Target="http://leap.leg.wa.gov/leap/budget/lbns/1719Cap6090-S.SL.pdf" TargetMode="External"/><Relationship Id="rId17" Type="http://schemas.openxmlformats.org/officeDocument/2006/relationships/hyperlink" Target="http://www.tre.wa.gov/LOCAL/index.shtml"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leap.leg.wa.gov/leap/budget/lbns/1719Cap6090-S.SL.pdf" TargetMode="External"/><Relationship Id="rId20" Type="http://schemas.openxmlformats.org/officeDocument/2006/relationships/hyperlink" Target="http://www.energystar.gov/buildings/facility-owners-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ib.wa.gov/grants/grants.cfm" TargetMode="External"/><Relationship Id="rId23" Type="http://schemas.openxmlformats.org/officeDocument/2006/relationships/footer" Target="footer2.xml"/><Relationship Id="rId10" Type="http://schemas.openxmlformats.org/officeDocument/2006/relationships/hyperlink" Target="mailto:energy_policy@commerce.wa.gov" TargetMode="External"/><Relationship Id="rId19" Type="http://schemas.openxmlformats.org/officeDocument/2006/relationships/hyperlink" Target="http://www.tre.wa.gov/LOCAL/index.shtml" TargetMode="External"/><Relationship Id="rId4" Type="http://schemas.openxmlformats.org/officeDocument/2006/relationships/settings" Target="settings.xml"/><Relationship Id="rId9" Type="http://schemas.openxmlformats.org/officeDocument/2006/relationships/hyperlink" Target="https://www.ofm.wa.gov/sites/default/files/public/dataresearch/pop/april1/ofm_april1_population_final.pdf" TargetMode="External"/><Relationship Id="rId14" Type="http://schemas.openxmlformats.org/officeDocument/2006/relationships/hyperlink" Target="https://www.ofm.wa.gov/sites/default/files/public/dataresearch/pop/april1/ofm_april1_population_final.pdf" TargetMode="External"/><Relationship Id="rId22" Type="http://schemas.openxmlformats.org/officeDocument/2006/relationships/hyperlink" Target="mailto:energy_policy@commerc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FB40-3CB1-4500-B33A-961423C8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16</Pages>
  <Words>5272</Words>
  <Characters>30057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35259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Haffner-Ratliffe, Dever (COM)</dc:creator>
  <cp:lastModifiedBy>Haffner-Ratliffe, Dever (COM)</cp:lastModifiedBy>
  <cp:revision>5</cp:revision>
  <dcterms:created xsi:type="dcterms:W3CDTF">2018-10-04T19:00:00Z</dcterms:created>
  <dcterms:modified xsi:type="dcterms:W3CDTF">2018-10-05T00:04:00Z</dcterms:modified>
</cp:coreProperties>
</file>