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0B" w:rsidRDefault="00A9100B" w:rsidP="00A9100B">
      <w:pPr>
        <w:spacing w:after="0" w:line="240" w:lineRule="auto"/>
        <w:rPr>
          <w:b/>
          <w:sz w:val="28"/>
        </w:rPr>
      </w:pPr>
      <w:bookmarkStart w:id="0" w:name="_GoBack"/>
      <w:bookmarkEnd w:id="0"/>
      <w:r w:rsidRPr="005F65A3">
        <w:rPr>
          <w:b/>
          <w:sz w:val="28"/>
        </w:rPr>
        <w:t>Washington State Department of Commerce</w:t>
      </w:r>
    </w:p>
    <w:p w:rsidR="00A9100B" w:rsidRPr="005F65A3" w:rsidRDefault="00A9100B" w:rsidP="00A9100B">
      <w:pPr>
        <w:spacing w:after="0" w:line="240" w:lineRule="auto"/>
        <w:rPr>
          <w:b/>
          <w:sz w:val="28"/>
        </w:rPr>
      </w:pPr>
      <w:r w:rsidRPr="005F65A3">
        <w:rPr>
          <w:b/>
          <w:sz w:val="28"/>
        </w:rPr>
        <w:t xml:space="preserve">Landlord Mitigation </w:t>
      </w:r>
      <w:r w:rsidR="00E919BB">
        <w:rPr>
          <w:b/>
          <w:sz w:val="28"/>
        </w:rPr>
        <w:t>Program</w:t>
      </w:r>
    </w:p>
    <w:p w:rsidR="00A9100B" w:rsidRDefault="00A9100B" w:rsidP="00A9100B">
      <w:pPr>
        <w:spacing w:after="0" w:line="240" w:lineRule="auto"/>
      </w:pPr>
    </w:p>
    <w:p w:rsidR="00A9100B" w:rsidRDefault="00A9100B" w:rsidP="00A9100B">
      <w:pPr>
        <w:spacing w:after="0" w:line="240" w:lineRule="auto"/>
      </w:pPr>
    </w:p>
    <w:p w:rsidR="00A9100B" w:rsidRPr="00B10350" w:rsidRDefault="00E919BB" w:rsidP="00A9100B">
      <w:pPr>
        <w:autoSpaceDE w:val="0"/>
        <w:autoSpaceDN w:val="0"/>
        <w:adjustRightInd w:val="0"/>
        <w:spacing w:after="0" w:line="240" w:lineRule="auto"/>
        <w:rPr>
          <w:rFonts w:cs="Calibri"/>
          <w:color w:val="000000"/>
          <w:sz w:val="28"/>
          <w:szCs w:val="23"/>
        </w:rPr>
      </w:pPr>
      <w:r>
        <w:rPr>
          <w:rFonts w:cs="Calibri"/>
          <w:b/>
          <w:bCs/>
          <w:color w:val="000000"/>
          <w:sz w:val="28"/>
          <w:szCs w:val="23"/>
        </w:rPr>
        <w:t>Program</w:t>
      </w:r>
      <w:r w:rsidR="00A9100B" w:rsidRPr="00B10350">
        <w:rPr>
          <w:rFonts w:cs="Calibri"/>
          <w:b/>
          <w:bCs/>
          <w:color w:val="000000"/>
          <w:sz w:val="28"/>
          <w:szCs w:val="23"/>
        </w:rPr>
        <w:t xml:space="preserve"> Overview </w:t>
      </w:r>
    </w:p>
    <w:p w:rsidR="00A9100B" w:rsidRDefault="00A9100B" w:rsidP="00A9100B">
      <w:pPr>
        <w:spacing w:after="0" w:line="240" w:lineRule="auto"/>
      </w:pPr>
      <w:r>
        <w:t xml:space="preserve">The Department of Commerce </w:t>
      </w:r>
      <w:r w:rsidRPr="003233BD">
        <w:t xml:space="preserve">was directed by </w:t>
      </w:r>
      <w:r w:rsidR="00512E7C">
        <w:t xml:space="preserve">the </w:t>
      </w:r>
      <w:r>
        <w:t xml:space="preserve">Washington State Legislature </w:t>
      </w:r>
      <w:r w:rsidRPr="003233BD">
        <w:t xml:space="preserve">to develop and implement </w:t>
      </w:r>
      <w:r w:rsidR="00436F6A">
        <w:t>a</w:t>
      </w:r>
      <w:r w:rsidRPr="003233BD">
        <w:t xml:space="preserve"> Landlord </w:t>
      </w:r>
      <w:r>
        <w:t>Mitigation</w:t>
      </w:r>
      <w:r w:rsidRPr="003233BD">
        <w:t xml:space="preserve"> </w:t>
      </w:r>
      <w:r w:rsidR="00E919BB">
        <w:t>Program</w:t>
      </w:r>
      <w:r w:rsidR="00512E7C">
        <w:t xml:space="preserve"> (</w:t>
      </w:r>
      <w:r w:rsidR="00436F6A">
        <w:t xml:space="preserve">per </w:t>
      </w:r>
      <w:hyperlink r:id="rId7" w:history="1">
        <w:r w:rsidR="00512E7C" w:rsidRPr="00512E7C">
          <w:rPr>
            <w:rStyle w:val="Hyperlink"/>
          </w:rPr>
          <w:t>ESHB-2380, Laws of 2016, Section 1010</w:t>
        </w:r>
      </w:hyperlink>
      <w:r w:rsidR="00512E7C">
        <w:t>)</w:t>
      </w:r>
      <w:r w:rsidRPr="003233BD">
        <w:t xml:space="preserve">. The Landlord </w:t>
      </w:r>
      <w:r>
        <w:t>Mitigation</w:t>
      </w:r>
      <w:r w:rsidRPr="003233BD">
        <w:t xml:space="preserve"> </w:t>
      </w:r>
      <w:r w:rsidR="00E919BB">
        <w:t>Program</w:t>
      </w:r>
      <w:r w:rsidRPr="003233BD">
        <w:t xml:space="preserve"> </w:t>
      </w:r>
      <w:r w:rsidR="00FB633D">
        <w:t>(</w:t>
      </w:r>
      <w:r w:rsidR="00436F6A">
        <w:t xml:space="preserve">the </w:t>
      </w:r>
      <w:r w:rsidR="00E919BB">
        <w:t>Program</w:t>
      </w:r>
      <w:r w:rsidR="00FB633D">
        <w:t>)</w:t>
      </w:r>
      <w:r w:rsidR="00C12A64">
        <w:t xml:space="preserve"> </w:t>
      </w:r>
      <w:r w:rsidRPr="003233BD">
        <w:t>is designed to provide financial assistance to</w:t>
      </w:r>
      <w:r w:rsidR="003A2A68">
        <w:t xml:space="preserve"> </w:t>
      </w:r>
      <w:r w:rsidR="003A2A68" w:rsidRPr="003233BD">
        <w:t>landlords</w:t>
      </w:r>
      <w:r w:rsidRPr="003233BD">
        <w:t xml:space="preserve"> </w:t>
      </w:r>
      <w:r w:rsidR="009F31CF">
        <w:t xml:space="preserve">of private market units </w:t>
      </w:r>
      <w:r w:rsidRPr="003233BD">
        <w:t xml:space="preserve">to mitigate </w:t>
      </w:r>
      <w:r w:rsidR="00FE250F" w:rsidRPr="003233BD">
        <w:t xml:space="preserve">qualifying </w:t>
      </w:r>
      <w:r w:rsidRPr="003233BD">
        <w:t xml:space="preserve">damages caused by tenants </w:t>
      </w:r>
      <w:r w:rsidR="00C644AE">
        <w:t>who use</w:t>
      </w:r>
      <w:r w:rsidRPr="003233BD">
        <w:t xml:space="preserve"> HUD</w:t>
      </w:r>
      <w:r w:rsidR="00C644AE">
        <w:t>’s</w:t>
      </w:r>
      <w:r w:rsidRPr="003233BD">
        <w:t xml:space="preserve"> </w:t>
      </w:r>
      <w:hyperlink r:id="rId8" w:history="1">
        <w:r w:rsidRPr="00B10350">
          <w:rPr>
            <w:rStyle w:val="Hyperlink"/>
          </w:rPr>
          <w:t xml:space="preserve">Housing Choice Voucher </w:t>
        </w:r>
        <w:r w:rsidR="00E919BB">
          <w:rPr>
            <w:rStyle w:val="Hyperlink"/>
          </w:rPr>
          <w:t>Program</w:t>
        </w:r>
      </w:hyperlink>
      <w:r w:rsidRPr="003233BD">
        <w:t xml:space="preserve"> </w:t>
      </w:r>
      <w:r w:rsidR="00C644AE" w:rsidRPr="00C644AE">
        <w:t>to pay for their rent</w:t>
      </w:r>
      <w:r w:rsidRPr="003233BD">
        <w:t xml:space="preserve">. </w:t>
      </w:r>
    </w:p>
    <w:p w:rsidR="00B10F8B" w:rsidRDefault="00B10F8B" w:rsidP="00A9100B">
      <w:pPr>
        <w:spacing w:after="0" w:line="240" w:lineRule="auto"/>
      </w:pPr>
    </w:p>
    <w:p w:rsidR="00A9100B" w:rsidRPr="00B10350" w:rsidRDefault="00A9100B" w:rsidP="00B10350">
      <w:pPr>
        <w:autoSpaceDE w:val="0"/>
        <w:autoSpaceDN w:val="0"/>
        <w:adjustRightInd w:val="0"/>
        <w:spacing w:after="0" w:line="240" w:lineRule="auto"/>
        <w:rPr>
          <w:rFonts w:cs="Calibri"/>
          <w:b/>
          <w:bCs/>
          <w:color w:val="000000"/>
          <w:sz w:val="28"/>
          <w:szCs w:val="23"/>
        </w:rPr>
      </w:pPr>
      <w:r w:rsidRPr="00B10350">
        <w:rPr>
          <w:rFonts w:cs="Calibri"/>
          <w:b/>
          <w:bCs/>
          <w:color w:val="000000"/>
          <w:sz w:val="28"/>
          <w:szCs w:val="23"/>
        </w:rPr>
        <w:t>Who can apply? (Eligibility Requirements)</w:t>
      </w:r>
    </w:p>
    <w:p w:rsidR="00A9100B" w:rsidRDefault="00A9100B" w:rsidP="00A9100B">
      <w:pPr>
        <w:spacing w:after="0" w:line="240" w:lineRule="auto"/>
      </w:pPr>
      <w:r w:rsidRPr="003233BD">
        <w:t xml:space="preserve">To be eligible for the </w:t>
      </w:r>
      <w:r w:rsidR="00E919BB">
        <w:t>Program</w:t>
      </w:r>
      <w:r w:rsidRPr="003233BD">
        <w:t xml:space="preserve">, </w:t>
      </w:r>
      <w:r w:rsidR="00FE250F">
        <w:t xml:space="preserve">a </w:t>
      </w:r>
      <w:r w:rsidR="00C549DD">
        <w:t xml:space="preserve">landlord </w:t>
      </w:r>
      <w:r w:rsidRPr="003233BD">
        <w:t xml:space="preserve">must have leased </w:t>
      </w:r>
      <w:r w:rsidR="009F31CF">
        <w:t xml:space="preserve">a private market unit </w:t>
      </w:r>
      <w:r w:rsidRPr="003233BD">
        <w:t xml:space="preserve">to </w:t>
      </w:r>
      <w:r w:rsidR="009F31CF">
        <w:t>a tenant</w:t>
      </w:r>
      <w:r w:rsidRPr="003233BD">
        <w:t xml:space="preserve"> </w:t>
      </w:r>
      <w:r w:rsidR="00471D62">
        <w:t>using</w:t>
      </w:r>
      <w:r w:rsidRPr="003233BD">
        <w:t xml:space="preserve"> </w:t>
      </w:r>
      <w:r w:rsidR="00471D62">
        <w:t xml:space="preserve">the </w:t>
      </w:r>
      <w:r w:rsidRPr="003233BD">
        <w:t xml:space="preserve">HUD Housing Choice Voucher </w:t>
      </w:r>
      <w:r w:rsidR="00E919BB">
        <w:t>Program</w:t>
      </w:r>
      <w:r w:rsidR="00436F6A">
        <w:t>.</w:t>
      </w:r>
      <w:r w:rsidRPr="003233BD">
        <w:t xml:space="preserve"> </w:t>
      </w:r>
      <w:r w:rsidR="00A37BB6">
        <w:t xml:space="preserve">For more details </w:t>
      </w:r>
      <w:r w:rsidR="00E74138">
        <w:t xml:space="preserve">on the various Housing Choice Voucher types, </w:t>
      </w:r>
      <w:r w:rsidR="00A37BB6">
        <w:t>visit</w:t>
      </w:r>
      <w:r w:rsidR="00E74138">
        <w:t xml:space="preserve"> HUD’s Housing Choice Voucher Program </w:t>
      </w:r>
      <w:hyperlink r:id="rId9" w:history="1">
        <w:r w:rsidR="00E74138">
          <w:rPr>
            <w:rStyle w:val="Hyperlink"/>
          </w:rPr>
          <w:t>website</w:t>
        </w:r>
      </w:hyperlink>
      <w:r w:rsidR="00A37BB6">
        <w:rPr>
          <w:rStyle w:val="Hyperlink"/>
        </w:rPr>
        <w:t xml:space="preserve">. </w:t>
      </w:r>
      <w:r w:rsidRPr="003233BD">
        <w:t xml:space="preserve">The damages to the </w:t>
      </w:r>
      <w:r w:rsidR="00A37BB6">
        <w:t>rented unit/property</w:t>
      </w:r>
      <w:r w:rsidRPr="003233BD">
        <w:t xml:space="preserve"> must exceed normal wear and tear</w:t>
      </w:r>
      <w:r w:rsidR="009A7886" w:rsidRPr="000B25F2">
        <w:t>.</w:t>
      </w:r>
      <w:r w:rsidRPr="003233BD">
        <w:t xml:space="preserve"> </w:t>
      </w:r>
    </w:p>
    <w:p w:rsidR="00A9100B" w:rsidRDefault="00A9100B" w:rsidP="00A9100B">
      <w:pPr>
        <w:spacing w:after="0" w:line="240" w:lineRule="auto"/>
      </w:pPr>
    </w:p>
    <w:p w:rsidR="00A9100B" w:rsidRPr="00C12A64" w:rsidRDefault="00A9100B" w:rsidP="00A9100B">
      <w:pPr>
        <w:spacing w:after="0" w:line="240" w:lineRule="auto"/>
        <w:rPr>
          <w:color w:val="FF0000"/>
        </w:rPr>
      </w:pPr>
      <w:r w:rsidRPr="003233BD">
        <w:t xml:space="preserve">To qualify for </w:t>
      </w:r>
      <w:r w:rsidR="00471D62">
        <w:t xml:space="preserve">this </w:t>
      </w:r>
      <w:r w:rsidR="00E919BB">
        <w:t>Program</w:t>
      </w:r>
      <w:r w:rsidR="00471D62" w:rsidRPr="003233BD">
        <w:t xml:space="preserve"> </w:t>
      </w:r>
      <w:r w:rsidRPr="003233BD">
        <w:t xml:space="preserve">assistance, </w:t>
      </w:r>
      <w:r w:rsidR="00C644AE">
        <w:t>the landlord</w:t>
      </w:r>
      <w:r w:rsidR="00C644AE" w:rsidRPr="003233BD">
        <w:t xml:space="preserve"> </w:t>
      </w:r>
      <w:r w:rsidRPr="003233BD">
        <w:t xml:space="preserve">must first obtain a judgment against </w:t>
      </w:r>
      <w:r w:rsidR="00C644AE">
        <w:t>the</w:t>
      </w:r>
      <w:r w:rsidR="00C644AE" w:rsidRPr="003233BD">
        <w:t xml:space="preserve"> </w:t>
      </w:r>
      <w:r w:rsidRPr="003233BD">
        <w:t xml:space="preserve">tenant from a </w:t>
      </w:r>
      <w:r w:rsidRPr="00633929">
        <w:t xml:space="preserve">court in </w:t>
      </w:r>
      <w:r>
        <w:t xml:space="preserve">the </w:t>
      </w:r>
      <w:r w:rsidRPr="00633929">
        <w:t>county</w:t>
      </w:r>
      <w:r w:rsidRPr="003233BD">
        <w:t xml:space="preserve"> in which the </w:t>
      </w:r>
      <w:r w:rsidR="00BF41ED">
        <w:t xml:space="preserve">rental </w:t>
      </w:r>
      <w:r w:rsidRPr="003233BD">
        <w:t>property is located</w:t>
      </w:r>
      <w:r w:rsidR="000E6125">
        <w:t xml:space="preserve">. The judgment claim must have been </w:t>
      </w:r>
      <w:r w:rsidR="000E6125" w:rsidRPr="000B25F2">
        <w:t xml:space="preserve">initiated </w:t>
      </w:r>
      <w:r w:rsidR="00FE250F">
        <w:t>no earlier than</w:t>
      </w:r>
      <w:r w:rsidR="009A7886" w:rsidRPr="000B25F2">
        <w:t xml:space="preserve"> April 18, 2016 (which is the date the bill became law).</w:t>
      </w:r>
      <w:r w:rsidR="000B25F2">
        <w:t xml:space="preserve"> </w:t>
      </w:r>
      <w:r w:rsidR="009A7886" w:rsidRPr="003233BD">
        <w:t xml:space="preserve"> </w:t>
      </w:r>
      <w:r w:rsidR="000E6125">
        <w:t>An application</w:t>
      </w:r>
      <w:r w:rsidR="000B25F2">
        <w:t xml:space="preserve"> </w:t>
      </w:r>
      <w:r w:rsidR="000B25F2" w:rsidRPr="000B25F2">
        <w:rPr>
          <w:highlight w:val="yellow"/>
        </w:rPr>
        <w:t>[add link</w:t>
      </w:r>
      <w:r w:rsidR="000B25F2">
        <w:rPr>
          <w:highlight w:val="yellow"/>
        </w:rPr>
        <w:t xml:space="preserve"> to app</w:t>
      </w:r>
      <w:r w:rsidR="000B25F2" w:rsidRPr="000B25F2">
        <w:rPr>
          <w:highlight w:val="yellow"/>
        </w:rPr>
        <w:t>]</w:t>
      </w:r>
      <w:r w:rsidR="000E6125">
        <w:t xml:space="preserve"> for reimbursement</w:t>
      </w:r>
      <w:r w:rsidR="00542703">
        <w:t xml:space="preserve"> under the Landlord Mitigation </w:t>
      </w:r>
      <w:r w:rsidR="00E919BB">
        <w:t>Program</w:t>
      </w:r>
      <w:r w:rsidR="00542703">
        <w:t xml:space="preserve"> must be submitted </w:t>
      </w:r>
      <w:r w:rsidR="000E6125">
        <w:t xml:space="preserve">to Department of Commerce </w:t>
      </w:r>
      <w:r w:rsidR="00542703">
        <w:t>within one year of the date of the judgment.</w:t>
      </w:r>
    </w:p>
    <w:p w:rsidR="00A9100B" w:rsidRPr="003233BD" w:rsidRDefault="00A9100B" w:rsidP="00A9100B">
      <w:pPr>
        <w:pStyle w:val="ListParagraph"/>
        <w:spacing w:after="0" w:line="240" w:lineRule="auto"/>
      </w:pPr>
    </w:p>
    <w:p w:rsidR="007643D6" w:rsidRDefault="007643D6" w:rsidP="007643D6">
      <w:pPr>
        <w:spacing w:after="0" w:line="240" w:lineRule="auto"/>
      </w:pPr>
      <w:r>
        <w:t>The rented unit</w:t>
      </w:r>
      <w:r w:rsidR="00BF41ED">
        <w:t>/property</w:t>
      </w:r>
      <w:r>
        <w:t xml:space="preserve"> in question must also be located </w:t>
      </w:r>
      <w:r w:rsidRPr="00FF2B84">
        <w:t xml:space="preserve">in </w:t>
      </w:r>
      <w:r>
        <w:t xml:space="preserve">a </w:t>
      </w:r>
      <w:r w:rsidRPr="00FF2B84">
        <w:t>jurisdiction that</w:t>
      </w:r>
      <w:r>
        <w:t xml:space="preserve"> </w:t>
      </w:r>
      <w:r w:rsidRPr="00FF2B84">
        <w:t>prohibit</w:t>
      </w:r>
      <w:r>
        <w:t>s</w:t>
      </w:r>
      <w:r w:rsidRPr="00FF2B84">
        <w:t xml:space="preserve"> </w:t>
      </w:r>
      <w:r w:rsidR="00A37BB6">
        <w:t xml:space="preserve">landlords to </w:t>
      </w:r>
      <w:r w:rsidRPr="00FF2B84">
        <w:t xml:space="preserve">deny tenancy based solely on the </w:t>
      </w:r>
      <w:r w:rsidR="00C644AE">
        <w:t>tenant</w:t>
      </w:r>
      <w:r w:rsidRPr="00FF2B84">
        <w:t>'s source of</w:t>
      </w:r>
      <w:r>
        <w:t xml:space="preserve"> </w:t>
      </w:r>
      <w:r w:rsidRPr="00FF2B84">
        <w:t>income.</w:t>
      </w:r>
      <w:r>
        <w:t xml:space="preserve"> To </w:t>
      </w:r>
      <w:r w:rsidR="00FE250F">
        <w:t xml:space="preserve">the </w:t>
      </w:r>
      <w:r>
        <w:t xml:space="preserve">Department of Commerce’s knowledge, the </w:t>
      </w:r>
      <w:r w:rsidR="00FE250F">
        <w:t xml:space="preserve">locations </w:t>
      </w:r>
      <w:r>
        <w:t>in Washington that currently have such protections are:</w:t>
      </w:r>
    </w:p>
    <w:p w:rsidR="007643D6" w:rsidRDefault="007643D6" w:rsidP="007643D6">
      <w:pPr>
        <w:pStyle w:val="ListParagraph"/>
        <w:numPr>
          <w:ilvl w:val="0"/>
          <w:numId w:val="7"/>
        </w:numPr>
        <w:spacing w:after="0" w:line="240" w:lineRule="auto"/>
      </w:pPr>
      <w:r>
        <w:t>Unincorporated King County</w:t>
      </w:r>
    </w:p>
    <w:p w:rsidR="007643D6" w:rsidRDefault="007643D6" w:rsidP="007643D6">
      <w:pPr>
        <w:pStyle w:val="ListParagraph"/>
        <w:numPr>
          <w:ilvl w:val="0"/>
          <w:numId w:val="7"/>
        </w:numPr>
        <w:spacing w:after="0" w:line="240" w:lineRule="auto"/>
      </w:pPr>
      <w:r>
        <w:t>Bellevue</w:t>
      </w:r>
    </w:p>
    <w:p w:rsidR="007643D6" w:rsidRDefault="007643D6" w:rsidP="007643D6">
      <w:pPr>
        <w:pStyle w:val="ListParagraph"/>
        <w:numPr>
          <w:ilvl w:val="0"/>
          <w:numId w:val="7"/>
        </w:numPr>
        <w:spacing w:after="0" w:line="240" w:lineRule="auto"/>
      </w:pPr>
      <w:r>
        <w:t>Redmond</w:t>
      </w:r>
    </w:p>
    <w:p w:rsidR="007643D6" w:rsidRDefault="007643D6" w:rsidP="007643D6">
      <w:pPr>
        <w:pStyle w:val="ListParagraph"/>
        <w:numPr>
          <w:ilvl w:val="0"/>
          <w:numId w:val="7"/>
        </w:numPr>
        <w:spacing w:after="0" w:line="240" w:lineRule="auto"/>
      </w:pPr>
      <w:r>
        <w:t>Kirkland</w:t>
      </w:r>
    </w:p>
    <w:p w:rsidR="007643D6" w:rsidRDefault="007643D6" w:rsidP="007643D6">
      <w:pPr>
        <w:pStyle w:val="ListParagraph"/>
        <w:numPr>
          <w:ilvl w:val="0"/>
          <w:numId w:val="7"/>
        </w:numPr>
        <w:spacing w:after="0" w:line="240" w:lineRule="auto"/>
      </w:pPr>
      <w:r>
        <w:t>Seattle</w:t>
      </w:r>
    </w:p>
    <w:p w:rsidR="007643D6" w:rsidRDefault="007643D6" w:rsidP="007643D6">
      <w:pPr>
        <w:pStyle w:val="ListParagraph"/>
        <w:numPr>
          <w:ilvl w:val="0"/>
          <w:numId w:val="7"/>
        </w:numPr>
        <w:spacing w:after="0" w:line="240" w:lineRule="auto"/>
      </w:pPr>
      <w:r>
        <w:t>Olympia</w:t>
      </w:r>
    </w:p>
    <w:p w:rsidR="007643D6" w:rsidRDefault="007643D6" w:rsidP="007643D6">
      <w:pPr>
        <w:pStyle w:val="ListParagraph"/>
        <w:numPr>
          <w:ilvl w:val="0"/>
          <w:numId w:val="7"/>
        </w:numPr>
        <w:spacing w:after="0" w:line="240" w:lineRule="auto"/>
      </w:pPr>
      <w:r>
        <w:t>Tumwater</w:t>
      </w:r>
    </w:p>
    <w:p w:rsidR="007643D6" w:rsidRDefault="007643D6" w:rsidP="007643D6">
      <w:pPr>
        <w:pStyle w:val="ListParagraph"/>
        <w:numPr>
          <w:ilvl w:val="0"/>
          <w:numId w:val="7"/>
        </w:numPr>
        <w:spacing w:after="0" w:line="240" w:lineRule="auto"/>
      </w:pPr>
      <w:r>
        <w:t>Vancouver</w:t>
      </w:r>
    </w:p>
    <w:p w:rsidR="007643D6" w:rsidRDefault="007643D6" w:rsidP="007643D6">
      <w:pPr>
        <w:spacing w:after="0" w:line="240" w:lineRule="auto"/>
      </w:pPr>
    </w:p>
    <w:p w:rsidR="007A3954" w:rsidRDefault="00E919BB" w:rsidP="007A3954">
      <w:pPr>
        <w:spacing w:after="0" w:line="240" w:lineRule="auto"/>
      </w:pPr>
      <w:r>
        <w:t>Program</w:t>
      </w:r>
      <w:r w:rsidR="00A9100B" w:rsidRPr="003233BD">
        <w:t xml:space="preserve"> assistance is limited to reimbursement for those amounts covered in a f</w:t>
      </w:r>
      <w:r w:rsidR="007A3954">
        <w:t>inal judgment</w:t>
      </w:r>
      <w:r w:rsidR="00542703">
        <w:t xml:space="preserve"> </w:t>
      </w:r>
      <w:r w:rsidR="003A034A" w:rsidRPr="00436F6A">
        <w:rPr>
          <w:color w:val="000000" w:themeColor="text1"/>
        </w:rPr>
        <w:t>against a tenant who was a Housing Choice Voucher-holder during their tenancy</w:t>
      </w:r>
      <w:r w:rsidR="00A37BB6">
        <w:rPr>
          <w:color w:val="000000" w:themeColor="text1"/>
        </w:rPr>
        <w:t>,</w:t>
      </w:r>
      <w:r w:rsidR="007A3954" w:rsidRPr="00436F6A">
        <w:rPr>
          <w:color w:val="000000" w:themeColor="text1"/>
        </w:rPr>
        <w:t xml:space="preserve"> providing that the subject</w:t>
      </w:r>
      <w:r w:rsidR="00A9100B" w:rsidRPr="00436F6A">
        <w:rPr>
          <w:color w:val="000000" w:themeColor="text1"/>
        </w:rPr>
        <w:t xml:space="preserve"> damage</w:t>
      </w:r>
      <w:r w:rsidR="007A3954" w:rsidRPr="00436F6A">
        <w:rPr>
          <w:color w:val="000000" w:themeColor="text1"/>
        </w:rPr>
        <w:t xml:space="preserve"> was </w:t>
      </w:r>
      <w:r w:rsidR="00A9100B" w:rsidRPr="00436F6A">
        <w:rPr>
          <w:color w:val="000000" w:themeColor="text1"/>
        </w:rPr>
        <w:t>incurred</w:t>
      </w:r>
      <w:r w:rsidR="00C644AE" w:rsidRPr="00436F6A">
        <w:rPr>
          <w:color w:val="000000" w:themeColor="text1"/>
        </w:rPr>
        <w:t xml:space="preserve"> on or</w:t>
      </w:r>
      <w:r w:rsidR="00A9100B" w:rsidRPr="00436F6A">
        <w:rPr>
          <w:color w:val="000000" w:themeColor="text1"/>
        </w:rPr>
        <w:t xml:space="preserve"> afte</w:t>
      </w:r>
      <w:r w:rsidR="00A9100B" w:rsidRPr="003233BD">
        <w:t>r</w:t>
      </w:r>
      <w:r w:rsidR="00A9100B">
        <w:t xml:space="preserve"> April 18, 2016</w:t>
      </w:r>
      <w:r w:rsidR="007A3954">
        <w:t xml:space="preserve">. </w:t>
      </w:r>
      <w:r w:rsidR="00C644AE">
        <w:t>The landlord</w:t>
      </w:r>
      <w:r w:rsidR="00C644AE" w:rsidRPr="003233BD">
        <w:t xml:space="preserve"> </w:t>
      </w:r>
      <w:r w:rsidR="000B25F2">
        <w:t>must submit an application [</w:t>
      </w:r>
      <w:r w:rsidR="000B25F2" w:rsidRPr="00A37BB6">
        <w:rPr>
          <w:highlight w:val="yellow"/>
        </w:rPr>
        <w:t>add link to app</w:t>
      </w:r>
      <w:r w:rsidR="000B25F2">
        <w:t xml:space="preserve">] </w:t>
      </w:r>
      <w:r w:rsidR="00A37BB6">
        <w:t xml:space="preserve">for </w:t>
      </w:r>
      <w:r>
        <w:t>Program</w:t>
      </w:r>
      <w:r w:rsidR="007A3954" w:rsidRPr="003233BD">
        <w:t xml:space="preserve"> assistance to the Department </w:t>
      </w:r>
      <w:r w:rsidR="007643D6">
        <w:t xml:space="preserve">of Commerce </w:t>
      </w:r>
      <w:r w:rsidR="007A3954" w:rsidRPr="003233BD">
        <w:t xml:space="preserve">within one year of obtaining a judgment against a qualified </w:t>
      </w:r>
      <w:r w:rsidR="007A3954" w:rsidRPr="003233BD">
        <w:lastRenderedPageBreak/>
        <w:t xml:space="preserve">tenant. The time frame for appeal of the judgment must have expired without appeal </w:t>
      </w:r>
      <w:r w:rsidR="007A3954" w:rsidRPr="00A9100B">
        <w:rPr>
          <w:i/>
        </w:rPr>
        <w:t>or</w:t>
      </w:r>
      <w:r w:rsidR="007A3954" w:rsidRPr="003233BD">
        <w:t xml:space="preserve"> the judgment must otherwise not be subject to further judicial review</w:t>
      </w:r>
      <w:r w:rsidR="00B80572">
        <w:t xml:space="preserve"> (i.e., there is no outstanding appeal on the judgement)</w:t>
      </w:r>
      <w:r w:rsidR="007A3954" w:rsidRPr="003233BD">
        <w:t>.</w:t>
      </w:r>
    </w:p>
    <w:p w:rsidR="00113F5B" w:rsidRDefault="00113F5B" w:rsidP="00113F5B">
      <w:pPr>
        <w:spacing w:after="0" w:line="240" w:lineRule="auto"/>
      </w:pPr>
    </w:p>
    <w:p w:rsidR="00A9100B" w:rsidRDefault="00A9100B" w:rsidP="00A9100B">
      <w:pPr>
        <w:spacing w:after="0" w:line="240" w:lineRule="auto"/>
      </w:pPr>
    </w:p>
    <w:p w:rsidR="00A9100B" w:rsidRPr="00B10350" w:rsidRDefault="00A9100B" w:rsidP="00B10350">
      <w:pPr>
        <w:autoSpaceDE w:val="0"/>
        <w:autoSpaceDN w:val="0"/>
        <w:adjustRightInd w:val="0"/>
        <w:spacing w:after="0" w:line="240" w:lineRule="auto"/>
        <w:rPr>
          <w:rFonts w:cs="Calibri"/>
          <w:b/>
          <w:bCs/>
          <w:color w:val="000000"/>
          <w:sz w:val="28"/>
          <w:szCs w:val="23"/>
        </w:rPr>
      </w:pPr>
      <w:r w:rsidRPr="00B10350">
        <w:rPr>
          <w:rFonts w:cs="Calibri"/>
          <w:b/>
          <w:bCs/>
          <w:color w:val="000000"/>
          <w:sz w:val="28"/>
          <w:szCs w:val="23"/>
        </w:rPr>
        <w:t>How much can I be reimbursed for?</w:t>
      </w:r>
    </w:p>
    <w:p w:rsidR="00A9100B" w:rsidRDefault="007643D6" w:rsidP="00A9100B">
      <w:pPr>
        <w:spacing w:after="0" w:line="240" w:lineRule="auto"/>
      </w:pPr>
      <w:r>
        <w:t xml:space="preserve">Damages must exceed normal wear and tear on the property and be in excess of $500 but not more than $5,000 </w:t>
      </w:r>
      <w:r w:rsidRPr="000B25F2">
        <w:rPr>
          <w:u w:val="single"/>
        </w:rPr>
        <w:t>per tenancy</w:t>
      </w:r>
      <w:r>
        <w:t xml:space="preserve">. </w:t>
      </w:r>
      <w:r w:rsidR="00E919BB">
        <w:t>Program</w:t>
      </w:r>
      <w:r w:rsidR="00A9100B" w:rsidRPr="003233BD">
        <w:t xml:space="preserve"> assistance for damages may be provided on a judgment that is in excess of $5,000</w:t>
      </w:r>
      <w:r w:rsidR="007A3954">
        <w:t>, however</w:t>
      </w:r>
      <w:r w:rsidR="00C644AE">
        <w:t xml:space="preserve">, </w:t>
      </w:r>
      <w:r w:rsidR="00087E83">
        <w:t xml:space="preserve">assistance </w:t>
      </w:r>
      <w:r w:rsidR="00C644AE">
        <w:t>cannot exceed $5,000</w:t>
      </w:r>
      <w:r w:rsidR="00A9100B" w:rsidRPr="003233BD">
        <w:t xml:space="preserve">. For example, if </w:t>
      </w:r>
      <w:r w:rsidR="00C549DD">
        <w:t>a landlord</w:t>
      </w:r>
      <w:r w:rsidR="00C549DD" w:rsidRPr="003233BD">
        <w:t xml:space="preserve"> ha</w:t>
      </w:r>
      <w:r w:rsidR="00C549DD">
        <w:t>s</w:t>
      </w:r>
      <w:r w:rsidR="00FE250F">
        <w:t xml:space="preserve"> obtained</w:t>
      </w:r>
      <w:r w:rsidR="00C549DD" w:rsidRPr="003233BD">
        <w:t xml:space="preserve"> </w:t>
      </w:r>
      <w:r w:rsidR="00A9100B" w:rsidRPr="003233BD">
        <w:t xml:space="preserve">a judgment for $7,000 for qualifying damages, </w:t>
      </w:r>
      <w:r w:rsidR="00C549DD">
        <w:t>she/he</w:t>
      </w:r>
      <w:r w:rsidR="00C549DD" w:rsidRPr="003233BD">
        <w:t xml:space="preserve"> </w:t>
      </w:r>
      <w:r w:rsidR="00A9100B" w:rsidRPr="003233BD">
        <w:t>may see</w:t>
      </w:r>
      <w:r w:rsidR="007A3954">
        <w:t>k</w:t>
      </w:r>
      <w:r w:rsidR="00A9100B" w:rsidRPr="003233BD">
        <w:t xml:space="preserve"> reimbursement for up to $5,000 of the qualifying damages. </w:t>
      </w:r>
      <w:r w:rsidR="007A3954">
        <w:t xml:space="preserve">In such cases, the damages to be covered by </w:t>
      </w:r>
      <w:r>
        <w:t xml:space="preserve">this </w:t>
      </w:r>
      <w:r w:rsidR="00E919BB">
        <w:t>Program</w:t>
      </w:r>
      <w:r>
        <w:t xml:space="preserve"> </w:t>
      </w:r>
      <w:r w:rsidR="007A3954">
        <w:t>funds must be clearly identified</w:t>
      </w:r>
      <w:r w:rsidR="00C644AE">
        <w:t xml:space="preserve"> in the </w:t>
      </w:r>
      <w:r w:rsidR="00C644AE" w:rsidRPr="00A37BB6">
        <w:t>application</w:t>
      </w:r>
      <w:r w:rsidR="00C644AE">
        <w:t xml:space="preserve"> [</w:t>
      </w:r>
      <w:r w:rsidR="00C644AE" w:rsidRPr="00A37BB6">
        <w:rPr>
          <w:highlight w:val="yellow"/>
        </w:rPr>
        <w:t>add link</w:t>
      </w:r>
      <w:r w:rsidR="00A37BB6" w:rsidRPr="00A37BB6">
        <w:rPr>
          <w:highlight w:val="yellow"/>
        </w:rPr>
        <w:t xml:space="preserve"> to app</w:t>
      </w:r>
      <w:r w:rsidR="00C644AE">
        <w:t xml:space="preserve">] </w:t>
      </w:r>
      <w:r w:rsidR="00A37BB6">
        <w:t xml:space="preserve">the landlord must submit </w:t>
      </w:r>
      <w:r w:rsidR="00C644AE">
        <w:t>to Department of Commerce.</w:t>
      </w:r>
      <w:r w:rsidR="00076849">
        <w:t xml:space="preserve"> All reimbursement requests must be </w:t>
      </w:r>
      <w:r w:rsidR="00B75D62">
        <w:t xml:space="preserve">clearly </w:t>
      </w:r>
      <w:r w:rsidR="00076849">
        <w:t xml:space="preserve">substantiated by </w:t>
      </w:r>
      <w:r w:rsidR="004B2C0E">
        <w:t xml:space="preserve">paid </w:t>
      </w:r>
      <w:r w:rsidR="00076849">
        <w:t>invoices of work performed; Commerce will not disburse funds for requests based solely on estimates.</w:t>
      </w:r>
    </w:p>
    <w:p w:rsidR="007A3954" w:rsidRPr="003233BD" w:rsidRDefault="007A3954" w:rsidP="00A9100B">
      <w:pPr>
        <w:spacing w:after="0" w:line="240" w:lineRule="auto"/>
      </w:pPr>
    </w:p>
    <w:p w:rsidR="00A9100B" w:rsidRDefault="00A9100B" w:rsidP="00A9100B">
      <w:pPr>
        <w:spacing w:after="0" w:line="240" w:lineRule="auto"/>
      </w:pPr>
    </w:p>
    <w:p w:rsidR="00A9100B" w:rsidRPr="00B10350" w:rsidRDefault="00A9100B" w:rsidP="00B10350">
      <w:pPr>
        <w:autoSpaceDE w:val="0"/>
        <w:autoSpaceDN w:val="0"/>
        <w:adjustRightInd w:val="0"/>
        <w:spacing w:after="0" w:line="240" w:lineRule="auto"/>
        <w:rPr>
          <w:rFonts w:cs="Calibri"/>
          <w:b/>
          <w:bCs/>
          <w:color w:val="000000"/>
          <w:sz w:val="28"/>
          <w:szCs w:val="23"/>
        </w:rPr>
      </w:pPr>
      <w:r w:rsidRPr="00B10350">
        <w:rPr>
          <w:rFonts w:cs="Calibri"/>
          <w:b/>
          <w:bCs/>
          <w:color w:val="000000"/>
          <w:sz w:val="28"/>
          <w:szCs w:val="23"/>
        </w:rPr>
        <w:t>What damages are covered?</w:t>
      </w:r>
    </w:p>
    <w:p w:rsidR="00A9100B" w:rsidRDefault="003A034A" w:rsidP="00A9100B">
      <w:pPr>
        <w:spacing w:after="0" w:line="240" w:lineRule="auto"/>
      </w:pPr>
      <w:r>
        <w:t>T</w:t>
      </w:r>
      <w:r w:rsidR="00A9100B">
        <w:t xml:space="preserve">he following costs can be considered “damages” </w:t>
      </w:r>
      <w:r w:rsidR="00C644AE">
        <w:t xml:space="preserve">eligible </w:t>
      </w:r>
      <w:r w:rsidR="00C549DD">
        <w:t xml:space="preserve">for </w:t>
      </w:r>
      <w:r w:rsidR="00C644AE">
        <w:t xml:space="preserve">reimbursement under </w:t>
      </w:r>
      <w:r w:rsidR="007643D6">
        <w:t xml:space="preserve">this </w:t>
      </w:r>
      <w:r w:rsidR="00E919BB">
        <w:t>Program</w:t>
      </w:r>
      <w:r w:rsidR="00A9100B">
        <w:t>:</w:t>
      </w:r>
    </w:p>
    <w:p w:rsidR="00A9100B" w:rsidRDefault="00A9100B" w:rsidP="00A9100B">
      <w:pPr>
        <w:spacing w:after="0" w:line="240" w:lineRule="auto"/>
      </w:pPr>
      <w:r w:rsidRPr="003233BD">
        <w:t xml:space="preserve"> </w:t>
      </w:r>
    </w:p>
    <w:p w:rsidR="00C644AE" w:rsidRDefault="00C644AE" w:rsidP="00A9100B">
      <w:pPr>
        <w:pStyle w:val="ListParagraph"/>
        <w:numPr>
          <w:ilvl w:val="1"/>
          <w:numId w:val="5"/>
        </w:numPr>
        <w:spacing w:after="0" w:line="240" w:lineRule="auto"/>
      </w:pPr>
      <w:r>
        <w:t>Repairs or replacements due to property damage</w:t>
      </w:r>
      <w:r w:rsidR="003A034A">
        <w:t xml:space="preserve"> that exceed normal wear and tear</w:t>
      </w:r>
      <w:r>
        <w:t xml:space="preserve"> </w:t>
      </w:r>
    </w:p>
    <w:p w:rsidR="00436F6A" w:rsidRDefault="00C549DD" w:rsidP="00436F6A">
      <w:pPr>
        <w:pStyle w:val="ListParagraph"/>
        <w:numPr>
          <w:ilvl w:val="1"/>
          <w:numId w:val="5"/>
        </w:numPr>
        <w:spacing w:after="0" w:line="240" w:lineRule="auto"/>
      </w:pPr>
      <w:r>
        <w:t>Unpaid rent</w:t>
      </w:r>
    </w:p>
    <w:p w:rsidR="00A9100B" w:rsidRPr="00436F6A" w:rsidRDefault="00542703" w:rsidP="00436F6A">
      <w:pPr>
        <w:pStyle w:val="ListParagraph"/>
        <w:numPr>
          <w:ilvl w:val="1"/>
          <w:numId w:val="5"/>
        </w:numPr>
        <w:spacing w:after="0" w:line="240" w:lineRule="auto"/>
      </w:pPr>
      <w:r w:rsidRPr="00C12A64">
        <w:t>Other dam</w:t>
      </w:r>
      <w:r>
        <w:t>a</w:t>
      </w:r>
      <w:r w:rsidRPr="00C12A64">
        <w:t>ges cause</w:t>
      </w:r>
      <w:r w:rsidR="003A034A">
        <w:t xml:space="preserve">d as a result of </w:t>
      </w:r>
      <w:r w:rsidRPr="00C12A64">
        <w:t>the tenant</w:t>
      </w:r>
      <w:r>
        <w:t>’</w:t>
      </w:r>
      <w:r w:rsidR="003A034A">
        <w:t>s occupanc</w:t>
      </w:r>
      <w:r w:rsidR="00A37BB6">
        <w:t>y</w:t>
      </w:r>
      <w:r w:rsidR="003A034A">
        <w:t xml:space="preserve"> and </w:t>
      </w:r>
      <w:r w:rsidR="00A37BB6">
        <w:t xml:space="preserve">which are </w:t>
      </w:r>
      <w:r w:rsidR="003A034A">
        <w:t>included in the judgment</w:t>
      </w:r>
    </w:p>
    <w:p w:rsidR="00A9100B" w:rsidRDefault="00A9100B" w:rsidP="00A9100B">
      <w:pPr>
        <w:spacing w:after="0" w:line="240" w:lineRule="auto"/>
        <w:ind w:left="360"/>
      </w:pPr>
    </w:p>
    <w:p w:rsidR="00A9100B" w:rsidRDefault="00DA3EE5" w:rsidP="00A9100B">
      <w:pPr>
        <w:spacing w:after="0" w:line="240" w:lineRule="auto"/>
      </w:pPr>
      <w:r>
        <w:t xml:space="preserve">If </w:t>
      </w:r>
      <w:r w:rsidR="00611D17">
        <w:t xml:space="preserve">the judgment is $5,000 or less and </w:t>
      </w:r>
      <w:r w:rsidR="00C549DD">
        <w:t>the landlord</w:t>
      </w:r>
      <w:r>
        <w:t xml:space="preserve"> received </w:t>
      </w:r>
      <w:r w:rsidR="00611D17">
        <w:t xml:space="preserve">payment of </w:t>
      </w:r>
      <w:r>
        <w:t xml:space="preserve">some amount of the </w:t>
      </w:r>
      <w:r w:rsidRPr="00436F6A">
        <w:t>judgment</w:t>
      </w:r>
      <w:r w:rsidR="004B2C0E">
        <w:t>, to include any deposits retained,</w:t>
      </w:r>
      <w:r>
        <w:t xml:space="preserve"> from the tenant in question </w:t>
      </w:r>
      <w:r w:rsidR="00CC59BC">
        <w:t xml:space="preserve">or from a third party, </w:t>
      </w:r>
      <w:r w:rsidR="00700753">
        <w:t xml:space="preserve">the landlord </w:t>
      </w:r>
      <w:r w:rsidR="00CC59BC">
        <w:t>must deduct the amount</w:t>
      </w:r>
      <w:r w:rsidR="00611D17">
        <w:t xml:space="preserve"> received </w:t>
      </w:r>
      <w:r w:rsidR="00CC59BC">
        <w:t xml:space="preserve">from the total </w:t>
      </w:r>
      <w:r w:rsidR="00FB633D">
        <w:t xml:space="preserve">amount </w:t>
      </w:r>
      <w:r w:rsidR="00CC59BC">
        <w:t>request</w:t>
      </w:r>
      <w:r w:rsidR="00C549DD">
        <w:t>ed</w:t>
      </w:r>
      <w:r w:rsidR="00611D17">
        <w:t xml:space="preserve"> from the </w:t>
      </w:r>
      <w:r w:rsidR="00FB633D">
        <w:t xml:space="preserve">Landlord Mitigation </w:t>
      </w:r>
      <w:r w:rsidR="00E919BB">
        <w:t>Program</w:t>
      </w:r>
      <w:r w:rsidR="00A37BB6" w:rsidRPr="00A37BB6">
        <w:t>.</w:t>
      </w:r>
      <w:r w:rsidR="00CC59BC">
        <w:t xml:space="preserve"> </w:t>
      </w:r>
      <w:r w:rsidR="00611D17">
        <w:t xml:space="preserve">If </w:t>
      </w:r>
      <w:r w:rsidR="00CC59BC">
        <w:t xml:space="preserve">a judgment </w:t>
      </w:r>
      <w:r w:rsidR="00611D17">
        <w:t xml:space="preserve">is </w:t>
      </w:r>
      <w:r w:rsidR="00CC59BC">
        <w:t xml:space="preserve">in excess of the </w:t>
      </w:r>
      <w:r w:rsidR="00C549DD">
        <w:t>$</w:t>
      </w:r>
      <w:r w:rsidR="00CC59BC">
        <w:t xml:space="preserve">5,000 </w:t>
      </w:r>
      <w:r w:rsidR="00E919BB">
        <w:t>Program</w:t>
      </w:r>
      <w:r w:rsidR="00C549DD">
        <w:t xml:space="preserve"> reimbursement </w:t>
      </w:r>
      <w:r w:rsidR="00CC59BC">
        <w:t>limit</w:t>
      </w:r>
      <w:r w:rsidR="00C549DD">
        <w:t>,</w:t>
      </w:r>
      <w:r w:rsidR="00611D17">
        <w:t xml:space="preserve"> and </w:t>
      </w:r>
      <w:r w:rsidR="00CC59BC">
        <w:t xml:space="preserve"> the received funds</w:t>
      </w:r>
      <w:r w:rsidR="00C12A64">
        <w:t>, if any,</w:t>
      </w:r>
      <w:r w:rsidR="00CC59BC">
        <w:t xml:space="preserve"> do not reduce the total </w:t>
      </w:r>
      <w:r w:rsidR="00FB633D">
        <w:t xml:space="preserve">unpaid amount of the judgment below  $5,000, </w:t>
      </w:r>
      <w:r w:rsidR="00C12A64">
        <w:t xml:space="preserve">the </w:t>
      </w:r>
      <w:r w:rsidR="00FB633D">
        <w:t xml:space="preserve">landlord may request </w:t>
      </w:r>
      <w:r w:rsidR="00087E83">
        <w:t xml:space="preserve">assistance </w:t>
      </w:r>
      <w:r w:rsidR="00FB633D">
        <w:t xml:space="preserve">up to the $5,000 </w:t>
      </w:r>
      <w:r w:rsidR="00E919BB">
        <w:t>Program</w:t>
      </w:r>
      <w:r w:rsidR="00FB633D">
        <w:t xml:space="preserve"> limit.  </w:t>
      </w:r>
      <w:r w:rsidR="00C549DD">
        <w:t xml:space="preserve">For example, </w:t>
      </w:r>
      <w:r w:rsidR="00CC59BC">
        <w:t xml:space="preserve">if $500 has been received toward satisfaction of a $7,000 judgment, </w:t>
      </w:r>
      <w:r w:rsidR="00200164">
        <w:t>the landlord</w:t>
      </w:r>
      <w:r w:rsidR="00CC59BC">
        <w:t xml:space="preserve"> may still apply for the full $5,000 allowable from the </w:t>
      </w:r>
      <w:r w:rsidR="00E919BB">
        <w:t>Program</w:t>
      </w:r>
      <w:r w:rsidR="00FB633D">
        <w:t xml:space="preserve">. </w:t>
      </w:r>
      <w:r w:rsidR="00CC59BC">
        <w:t xml:space="preserve">However, </w:t>
      </w:r>
      <w:r w:rsidR="00C549DD">
        <w:t>i</w:t>
      </w:r>
      <w:r w:rsidR="00C549DD" w:rsidRPr="003233BD">
        <w:t>f</w:t>
      </w:r>
      <w:r w:rsidR="00A9100B" w:rsidRPr="003233BD">
        <w:t xml:space="preserve">, after submitting </w:t>
      </w:r>
      <w:r w:rsidR="000B25F2">
        <w:t>an application [</w:t>
      </w:r>
      <w:r w:rsidR="000B25F2" w:rsidRPr="00A37BB6">
        <w:rPr>
          <w:highlight w:val="yellow"/>
        </w:rPr>
        <w:t>add link to app</w:t>
      </w:r>
      <w:r w:rsidR="000B25F2">
        <w:t xml:space="preserve">] </w:t>
      </w:r>
      <w:r w:rsidR="00A9100B" w:rsidRPr="003233BD">
        <w:t xml:space="preserve">for </w:t>
      </w:r>
      <w:r w:rsidR="00E919BB">
        <w:t>Program</w:t>
      </w:r>
      <w:r w:rsidR="00A9100B" w:rsidRPr="003233BD">
        <w:t xml:space="preserve"> assistance, a landlord receives payment for any claimed damages from a tenant or a third party, the landlord must notify the </w:t>
      </w:r>
      <w:r w:rsidR="009756F3">
        <w:t>Department of Commerce</w:t>
      </w:r>
      <w:r w:rsidR="009756F3" w:rsidRPr="003233BD">
        <w:t xml:space="preserve"> </w:t>
      </w:r>
      <w:r w:rsidR="00A9100B" w:rsidRPr="003233BD">
        <w:t>within ten (10) days of such payment</w:t>
      </w:r>
      <w:r w:rsidR="00436F6A">
        <w:t>.</w:t>
      </w:r>
      <w:r w:rsidR="00A9100B" w:rsidRPr="003233BD">
        <w:t xml:space="preserve"> </w:t>
      </w:r>
      <w:r w:rsidR="00CC59BC">
        <w:t xml:space="preserve">If </w:t>
      </w:r>
      <w:r w:rsidR="00700753">
        <w:t>payment from another source</w:t>
      </w:r>
      <w:r w:rsidR="00A37BB6">
        <w:t xml:space="preserve"> (</w:t>
      </w:r>
      <w:r w:rsidR="00C12A64">
        <w:t xml:space="preserve">the </w:t>
      </w:r>
      <w:r w:rsidR="00087E83">
        <w:t xml:space="preserve">tenant or </w:t>
      </w:r>
      <w:r w:rsidR="00C12A64">
        <w:t xml:space="preserve">a </w:t>
      </w:r>
      <w:r w:rsidR="00087E83">
        <w:t>third party</w:t>
      </w:r>
      <w:r w:rsidR="00A37BB6">
        <w:t>)</w:t>
      </w:r>
      <w:r w:rsidR="00700753">
        <w:t xml:space="preserve"> </w:t>
      </w:r>
      <w:r w:rsidR="00CC59BC">
        <w:t xml:space="preserve">results in an overpayment by the Department of Commerce, </w:t>
      </w:r>
      <w:r w:rsidR="00200164">
        <w:t>the landlord</w:t>
      </w:r>
      <w:r w:rsidR="00A9100B" w:rsidRPr="003233BD">
        <w:t xml:space="preserve"> must provide restitution to the </w:t>
      </w:r>
      <w:r w:rsidR="009756F3">
        <w:t xml:space="preserve">Department </w:t>
      </w:r>
      <w:r w:rsidR="00A9100B" w:rsidRPr="003233BD">
        <w:t>for</w:t>
      </w:r>
      <w:r w:rsidR="00CC59BC">
        <w:t xml:space="preserve"> the</w:t>
      </w:r>
      <w:r w:rsidR="00A9100B" w:rsidRPr="003233BD">
        <w:t xml:space="preserve"> overpaid </w:t>
      </w:r>
      <w:r w:rsidR="00E919BB">
        <w:t>Program</w:t>
      </w:r>
      <w:r w:rsidR="00A9100B" w:rsidRPr="003233BD">
        <w:t xml:space="preserve"> assistance within forty-five (45) days. The </w:t>
      </w:r>
      <w:r w:rsidR="009756F3">
        <w:t>Department of Commerce</w:t>
      </w:r>
      <w:r w:rsidR="009756F3" w:rsidRPr="003233BD">
        <w:t xml:space="preserve"> </w:t>
      </w:r>
      <w:r w:rsidR="00A9100B" w:rsidRPr="003233BD">
        <w:t>will ma</w:t>
      </w:r>
      <w:r w:rsidR="00A37BB6">
        <w:t xml:space="preserve">intain a record of </w:t>
      </w:r>
      <w:r w:rsidR="00E919BB">
        <w:t>Program</w:t>
      </w:r>
      <w:r w:rsidR="00A9100B" w:rsidRPr="003233BD">
        <w:t xml:space="preserve"> assistance provided to landlord</w:t>
      </w:r>
      <w:r w:rsidR="00C549DD">
        <w:t>s</w:t>
      </w:r>
      <w:r w:rsidR="00A9100B" w:rsidRPr="003233BD">
        <w:t xml:space="preserve"> to assist in determining if there </w:t>
      </w:r>
      <w:r w:rsidR="00C549DD" w:rsidRPr="003233BD">
        <w:t>ha</w:t>
      </w:r>
      <w:r w:rsidR="00C549DD">
        <w:t>ve</w:t>
      </w:r>
      <w:r w:rsidR="00C549DD" w:rsidRPr="003233BD">
        <w:t xml:space="preserve"> </w:t>
      </w:r>
      <w:r w:rsidR="00A9100B" w:rsidRPr="003233BD">
        <w:t>been an</w:t>
      </w:r>
      <w:r w:rsidR="00C549DD">
        <w:t>y</w:t>
      </w:r>
      <w:r w:rsidR="00A9100B" w:rsidRPr="003233BD">
        <w:t xml:space="preserve"> overpayment</w:t>
      </w:r>
      <w:r w:rsidR="00C549DD">
        <w:t>s</w:t>
      </w:r>
      <w:r w:rsidR="00A9100B" w:rsidRPr="003233BD">
        <w:t>.</w:t>
      </w:r>
    </w:p>
    <w:p w:rsidR="00A9100B" w:rsidRDefault="00A9100B" w:rsidP="00A9100B">
      <w:pPr>
        <w:spacing w:after="0" w:line="240" w:lineRule="auto"/>
      </w:pPr>
    </w:p>
    <w:p w:rsidR="007A3954" w:rsidRPr="00B10350" w:rsidRDefault="007A3954" w:rsidP="00436F6A">
      <w:pPr>
        <w:keepNext/>
        <w:autoSpaceDE w:val="0"/>
        <w:autoSpaceDN w:val="0"/>
        <w:adjustRightInd w:val="0"/>
        <w:spacing w:after="0" w:line="240" w:lineRule="auto"/>
        <w:rPr>
          <w:rFonts w:cs="Calibri"/>
          <w:b/>
          <w:bCs/>
          <w:color w:val="000000"/>
          <w:sz w:val="28"/>
          <w:szCs w:val="23"/>
        </w:rPr>
      </w:pPr>
      <w:r w:rsidRPr="00B10350">
        <w:rPr>
          <w:rFonts w:cs="Calibri"/>
          <w:b/>
          <w:bCs/>
          <w:color w:val="000000"/>
          <w:sz w:val="28"/>
          <w:szCs w:val="23"/>
        </w:rPr>
        <w:t>What is the process for applying</w:t>
      </w:r>
      <w:r w:rsidR="009756F3">
        <w:rPr>
          <w:rFonts w:cs="Calibri"/>
          <w:b/>
          <w:bCs/>
          <w:color w:val="000000"/>
          <w:sz w:val="28"/>
          <w:szCs w:val="23"/>
        </w:rPr>
        <w:t xml:space="preserve"> and receiving the funds</w:t>
      </w:r>
      <w:r w:rsidRPr="00B10350">
        <w:rPr>
          <w:rFonts w:cs="Calibri"/>
          <w:b/>
          <w:bCs/>
          <w:color w:val="000000"/>
          <w:sz w:val="28"/>
          <w:szCs w:val="23"/>
        </w:rPr>
        <w:t>?</w:t>
      </w:r>
    </w:p>
    <w:p w:rsidR="00A9100B" w:rsidRDefault="00A9100B" w:rsidP="00A9100B">
      <w:pPr>
        <w:spacing w:after="0" w:line="240" w:lineRule="auto"/>
      </w:pPr>
      <w:r w:rsidRPr="003233BD">
        <w:t>The</w:t>
      </w:r>
      <w:r w:rsidR="00B10350">
        <w:t xml:space="preserve"> </w:t>
      </w:r>
      <w:r w:rsidR="00C549DD">
        <w:t>application and submittal instructions are</w:t>
      </w:r>
      <w:r w:rsidR="00B10350">
        <w:t xml:space="preserve"> available for download </w:t>
      </w:r>
      <w:r w:rsidR="00B10350" w:rsidRPr="00A37BB6">
        <w:t>here</w:t>
      </w:r>
      <w:r w:rsidR="00B10350">
        <w:t xml:space="preserve"> [</w:t>
      </w:r>
      <w:r w:rsidR="00A37BB6" w:rsidRPr="00A37BB6">
        <w:rPr>
          <w:highlight w:val="yellow"/>
        </w:rPr>
        <w:t xml:space="preserve">add </w:t>
      </w:r>
      <w:r w:rsidR="00B10350" w:rsidRPr="00A37BB6">
        <w:rPr>
          <w:highlight w:val="yellow"/>
        </w:rPr>
        <w:t>link to app</w:t>
      </w:r>
      <w:r w:rsidR="00B10350">
        <w:t>]</w:t>
      </w:r>
      <w:r w:rsidRPr="003233BD">
        <w:t>. After submission of the application</w:t>
      </w:r>
      <w:r w:rsidR="00A8766A">
        <w:t xml:space="preserve"> and supporting materials</w:t>
      </w:r>
      <w:r w:rsidRPr="003233BD">
        <w:t xml:space="preserve">, </w:t>
      </w:r>
      <w:r>
        <w:t xml:space="preserve">the Department of Commerce </w:t>
      </w:r>
      <w:r w:rsidRPr="003233BD">
        <w:t xml:space="preserve">will notify </w:t>
      </w:r>
      <w:r w:rsidR="00200164">
        <w:t xml:space="preserve">the landlord </w:t>
      </w:r>
      <w:r w:rsidR="007A3954" w:rsidRPr="003233BD">
        <w:t>within ten (10)</w:t>
      </w:r>
      <w:r w:rsidR="00471D62">
        <w:t xml:space="preserve"> </w:t>
      </w:r>
      <w:r w:rsidR="007A3954" w:rsidRPr="003233BD">
        <w:t xml:space="preserve">days </w:t>
      </w:r>
      <w:r w:rsidR="009756F3">
        <w:t xml:space="preserve">that the application was received and ask for additional </w:t>
      </w:r>
      <w:r w:rsidR="009756F3">
        <w:lastRenderedPageBreak/>
        <w:t>information or clarification</w:t>
      </w:r>
      <w:r w:rsidR="00471D62">
        <w:t>s</w:t>
      </w:r>
      <w:r w:rsidR="009756F3">
        <w:t>, if needed.</w:t>
      </w:r>
      <w:r w:rsidRPr="003233BD">
        <w:t xml:space="preserve"> </w:t>
      </w:r>
      <w:r>
        <w:t xml:space="preserve">The Department of Commerce </w:t>
      </w:r>
      <w:r w:rsidRPr="003233BD">
        <w:t xml:space="preserve">will process applications </w:t>
      </w:r>
      <w:r w:rsidR="00471D62">
        <w:t>on a first come</w:t>
      </w:r>
      <w:r w:rsidR="00C549DD">
        <w:t>,</w:t>
      </w:r>
      <w:r w:rsidR="00471D62">
        <w:t xml:space="preserve"> first serve</w:t>
      </w:r>
      <w:r w:rsidR="00A8766A">
        <w:t>d</w:t>
      </w:r>
      <w:r w:rsidR="00471D62">
        <w:t xml:space="preserve"> basis</w:t>
      </w:r>
      <w:r w:rsidR="00B10350">
        <w:t xml:space="preserve">, </w:t>
      </w:r>
      <w:r w:rsidRPr="003233BD">
        <w:t>and</w:t>
      </w:r>
      <w:r w:rsidR="00B10350">
        <w:t xml:space="preserve">, if </w:t>
      </w:r>
      <w:r w:rsidR="00471D62">
        <w:t>all criteria</w:t>
      </w:r>
      <w:r w:rsidR="00A8766A">
        <w:t xml:space="preserve"> for reimbursement are </w:t>
      </w:r>
      <w:r w:rsidR="00471D62">
        <w:t>met</w:t>
      </w:r>
      <w:r w:rsidR="00B10350">
        <w:t>, provide</w:t>
      </w:r>
      <w:r w:rsidRPr="003233BD">
        <w:t xml:space="preserve"> payments to </w:t>
      </w:r>
      <w:r w:rsidR="00C549DD">
        <w:t>the landlord</w:t>
      </w:r>
      <w:r w:rsidR="00C549DD" w:rsidRPr="003233BD">
        <w:t xml:space="preserve"> </w:t>
      </w:r>
      <w:r w:rsidRPr="003233BD">
        <w:t>within forty-five (45) days</w:t>
      </w:r>
      <w:r w:rsidR="00B10350">
        <w:t xml:space="preserve"> from the date of receipt</w:t>
      </w:r>
      <w:r w:rsidRPr="003233BD">
        <w:t xml:space="preserve">. </w:t>
      </w:r>
    </w:p>
    <w:p w:rsidR="00A9100B" w:rsidRPr="003233BD" w:rsidRDefault="00A9100B" w:rsidP="00A9100B">
      <w:pPr>
        <w:spacing w:after="0" w:line="240" w:lineRule="auto"/>
      </w:pPr>
    </w:p>
    <w:p w:rsidR="00A9100B" w:rsidRDefault="00A9100B" w:rsidP="00A9100B">
      <w:pPr>
        <w:spacing w:after="0" w:line="240" w:lineRule="auto"/>
      </w:pPr>
      <w:r w:rsidRPr="003233BD">
        <w:t xml:space="preserve">After receiving </w:t>
      </w:r>
      <w:r w:rsidR="00471D62">
        <w:t xml:space="preserve">financial </w:t>
      </w:r>
      <w:r w:rsidRPr="003233BD">
        <w:t xml:space="preserve">assistance, </w:t>
      </w:r>
      <w:r w:rsidR="00C549DD">
        <w:t>the landlord</w:t>
      </w:r>
      <w:r w:rsidR="00C549DD" w:rsidRPr="003233BD">
        <w:t xml:space="preserve"> </w:t>
      </w:r>
      <w:r w:rsidR="000B25F2">
        <w:t xml:space="preserve">must file a satisfaction </w:t>
      </w:r>
      <w:r w:rsidRPr="003233BD">
        <w:t xml:space="preserve">of judgment </w:t>
      </w:r>
      <w:r w:rsidR="000B25F2">
        <w:t xml:space="preserve">(or partial satisfaction if the judgement is for more than the amount received from Department of Commerce) </w:t>
      </w:r>
      <w:r w:rsidRPr="003233BD">
        <w:t xml:space="preserve">within thirty (30) days </w:t>
      </w:r>
      <w:r w:rsidR="00C12A64">
        <w:t>i</w:t>
      </w:r>
      <w:r w:rsidR="00A37BB6">
        <w:t>n the court</w:t>
      </w:r>
      <w:r w:rsidR="00611D17">
        <w:t xml:space="preserve"> in </w:t>
      </w:r>
      <w:r w:rsidRPr="003233BD">
        <w:t>which the judgment against the tenant was obtained</w:t>
      </w:r>
      <w:r w:rsidR="00611D17">
        <w:t xml:space="preserve">, </w:t>
      </w:r>
      <w:r w:rsidR="00611D17" w:rsidRPr="003233BD">
        <w:t xml:space="preserve">in the amount of </w:t>
      </w:r>
      <w:r w:rsidR="00611D17">
        <w:t>the</w:t>
      </w:r>
      <w:r w:rsidR="00611D17" w:rsidRPr="003233BD">
        <w:t xml:space="preserve"> assistance received from the </w:t>
      </w:r>
      <w:r w:rsidR="00611D17">
        <w:t>Department of Commerce</w:t>
      </w:r>
      <w:r w:rsidRPr="003233BD">
        <w:t xml:space="preserve">. A copy of this filed satisfaction of judgment must be delivered to the </w:t>
      </w:r>
      <w:r w:rsidR="009756F3">
        <w:t>Department of Commerce</w:t>
      </w:r>
      <w:r w:rsidR="009756F3" w:rsidRPr="003233BD">
        <w:t xml:space="preserve"> </w:t>
      </w:r>
      <w:r w:rsidRPr="003233BD">
        <w:t xml:space="preserve">within forty (40) days of </w:t>
      </w:r>
      <w:r w:rsidR="00C549DD">
        <w:t xml:space="preserve">the landlord’s </w:t>
      </w:r>
      <w:r w:rsidR="00B10350">
        <w:t>r</w:t>
      </w:r>
      <w:r w:rsidRPr="003233BD">
        <w:t xml:space="preserve">eceipt of </w:t>
      </w:r>
      <w:r w:rsidR="00E919BB">
        <w:t>Program</w:t>
      </w:r>
      <w:r w:rsidRPr="003233BD">
        <w:t xml:space="preserve"> assistance. </w:t>
      </w:r>
      <w:r w:rsidR="00BD33B8">
        <w:t>Note that if the assistance received from the Department of Commerce does not cover the full amount of the judgement, the landlord receiving assistance is not prohibited from pursuing other means to complete the judgement.</w:t>
      </w:r>
    </w:p>
    <w:p w:rsidR="00A37BB6" w:rsidRPr="003233BD" w:rsidRDefault="00A37BB6" w:rsidP="00A9100B">
      <w:pPr>
        <w:spacing w:after="0" w:line="240" w:lineRule="auto"/>
      </w:pPr>
    </w:p>
    <w:p w:rsidR="00A9100B" w:rsidRDefault="00A9100B" w:rsidP="00A9100B">
      <w:pPr>
        <w:spacing w:after="0" w:line="240" w:lineRule="auto"/>
      </w:pPr>
    </w:p>
    <w:p w:rsidR="00A9100B" w:rsidRPr="00B10350" w:rsidRDefault="00A9100B" w:rsidP="00B10350">
      <w:pPr>
        <w:autoSpaceDE w:val="0"/>
        <w:autoSpaceDN w:val="0"/>
        <w:adjustRightInd w:val="0"/>
        <w:spacing w:after="0" w:line="240" w:lineRule="auto"/>
        <w:rPr>
          <w:rFonts w:cs="Calibri"/>
          <w:b/>
          <w:bCs/>
          <w:color w:val="000000"/>
          <w:sz w:val="28"/>
          <w:szCs w:val="23"/>
        </w:rPr>
      </w:pPr>
      <w:r w:rsidRPr="00B10350">
        <w:rPr>
          <w:rFonts w:cs="Calibri"/>
          <w:b/>
          <w:bCs/>
          <w:color w:val="000000"/>
          <w:sz w:val="28"/>
          <w:szCs w:val="23"/>
        </w:rPr>
        <w:t>For more information</w:t>
      </w:r>
    </w:p>
    <w:p w:rsidR="00A9100B" w:rsidRDefault="00C549DD" w:rsidP="00A9100B">
      <w:pPr>
        <w:spacing w:after="0" w:line="240" w:lineRule="auto"/>
        <w:rPr>
          <w:rStyle w:val="Hyperlink"/>
        </w:rPr>
      </w:pPr>
      <w:r>
        <w:t xml:space="preserve">Any </w:t>
      </w:r>
      <w:r w:rsidR="00A9100B" w:rsidRPr="003233BD">
        <w:t>questions ab</w:t>
      </w:r>
      <w:r w:rsidR="00A9100B">
        <w:t xml:space="preserve">out the </w:t>
      </w:r>
      <w:r w:rsidR="009756F3" w:rsidRPr="003233BD">
        <w:t xml:space="preserve">Landlord </w:t>
      </w:r>
      <w:r w:rsidR="009756F3">
        <w:t>Mitigation</w:t>
      </w:r>
      <w:r w:rsidR="009756F3" w:rsidRPr="003233BD">
        <w:t xml:space="preserve"> </w:t>
      </w:r>
      <w:r w:rsidR="00E919BB">
        <w:t>Program</w:t>
      </w:r>
      <w:r w:rsidR="009756F3" w:rsidRPr="003233BD">
        <w:t xml:space="preserve"> </w:t>
      </w:r>
      <w:r w:rsidR="00A9100B">
        <w:t xml:space="preserve">should </w:t>
      </w:r>
      <w:r>
        <w:t xml:space="preserve">be directed to </w:t>
      </w:r>
      <w:r w:rsidR="00076849">
        <w:t>Sean Harrington</w:t>
      </w:r>
      <w:r w:rsidR="009756F3">
        <w:t xml:space="preserve"> in</w:t>
      </w:r>
      <w:r w:rsidR="00A9100B">
        <w:t xml:space="preserve"> the Housing Finance Unit, at 360.725.2983 or via email at </w:t>
      </w:r>
      <w:hyperlink r:id="rId10" w:history="1">
        <w:r w:rsidR="00B80572" w:rsidRPr="00C91784">
          <w:rPr>
            <w:rStyle w:val="Hyperlink"/>
          </w:rPr>
          <w:t>sean.harrington@commerce.wa.gov</w:t>
        </w:r>
      </w:hyperlink>
      <w:r w:rsidR="00B80572">
        <w:t>.</w:t>
      </w:r>
    </w:p>
    <w:p w:rsidR="00B10350" w:rsidRDefault="00B10350" w:rsidP="00A9100B">
      <w:pPr>
        <w:spacing w:after="0" w:line="240" w:lineRule="auto"/>
        <w:rPr>
          <w:rStyle w:val="Hyperlink"/>
        </w:rPr>
      </w:pPr>
    </w:p>
    <w:p w:rsidR="00B10350" w:rsidRPr="003233BD" w:rsidRDefault="00B10350" w:rsidP="00A9100B">
      <w:pPr>
        <w:spacing w:after="0" w:line="240" w:lineRule="auto"/>
      </w:pPr>
      <w:r w:rsidRPr="00B10350">
        <w:t>The Department of Commerce</w:t>
      </w:r>
      <w:r w:rsidR="00076849">
        <w:t xml:space="preserve"> anticipates that the Landlord Mitigation Program will encounter issues requiring clarification; the Department will post updates to this site as necessary. </w:t>
      </w:r>
      <w:r>
        <w:t xml:space="preserve"> </w:t>
      </w:r>
      <w:r w:rsidR="00076849" w:rsidRPr="00B80572">
        <w:t xml:space="preserve">Additionally, the Department </w:t>
      </w:r>
      <w:r w:rsidRPr="00B80572">
        <w:t>will post questions received, and answers to those questions, in a regularly-updated Frequently Asked Questions (FAQ) file</w:t>
      </w:r>
      <w:r w:rsidR="00076849" w:rsidRPr="00B80572">
        <w:t>, to be made available on this site</w:t>
      </w:r>
      <w:r w:rsidR="00F576CB" w:rsidRPr="00B80572">
        <w:t xml:space="preserve">. </w:t>
      </w:r>
      <w:r w:rsidR="00F576CB" w:rsidRPr="000B25F2">
        <w:rPr>
          <w:highlight w:val="yellow"/>
        </w:rPr>
        <w:t>[</w:t>
      </w:r>
      <w:r w:rsidR="00076849" w:rsidRPr="000B25F2">
        <w:rPr>
          <w:highlight w:val="yellow"/>
        </w:rPr>
        <w:t>REMOVE THIS TEXT ONCE FAQ COMPILED]</w:t>
      </w:r>
    </w:p>
    <w:sectPr w:rsidR="00B10350" w:rsidRPr="003233BD" w:rsidSect="00A910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251B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9107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010F23"/>
    <w:multiLevelType w:val="hybridMultilevel"/>
    <w:tmpl w:val="32BA88EE"/>
    <w:lvl w:ilvl="0" w:tplc="8AAEC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568EA"/>
    <w:multiLevelType w:val="hybridMultilevel"/>
    <w:tmpl w:val="4EE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725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87914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24"/>
    <w:rsid w:val="00076849"/>
    <w:rsid w:val="00087E83"/>
    <w:rsid w:val="000B25F2"/>
    <w:rsid w:val="000D47B8"/>
    <w:rsid w:val="000E1940"/>
    <w:rsid w:val="000E6125"/>
    <w:rsid w:val="000F0954"/>
    <w:rsid w:val="00113F5B"/>
    <w:rsid w:val="00200164"/>
    <w:rsid w:val="00237EB8"/>
    <w:rsid w:val="002418CB"/>
    <w:rsid w:val="002C7DA3"/>
    <w:rsid w:val="0037396B"/>
    <w:rsid w:val="003A034A"/>
    <w:rsid w:val="003A2A68"/>
    <w:rsid w:val="00436F6A"/>
    <w:rsid w:val="00471D62"/>
    <w:rsid w:val="004B2C0E"/>
    <w:rsid w:val="00512E7C"/>
    <w:rsid w:val="00513D24"/>
    <w:rsid w:val="00542703"/>
    <w:rsid w:val="00592561"/>
    <w:rsid w:val="00611D17"/>
    <w:rsid w:val="00696CA6"/>
    <w:rsid w:val="00700753"/>
    <w:rsid w:val="00704044"/>
    <w:rsid w:val="00726037"/>
    <w:rsid w:val="0074508A"/>
    <w:rsid w:val="007643D6"/>
    <w:rsid w:val="007A3954"/>
    <w:rsid w:val="009756F3"/>
    <w:rsid w:val="009A7886"/>
    <w:rsid w:val="009F31CF"/>
    <w:rsid w:val="00A37BB6"/>
    <w:rsid w:val="00A8766A"/>
    <w:rsid w:val="00A9100B"/>
    <w:rsid w:val="00AE593B"/>
    <w:rsid w:val="00B10350"/>
    <w:rsid w:val="00B10F8B"/>
    <w:rsid w:val="00B12770"/>
    <w:rsid w:val="00B75D62"/>
    <w:rsid w:val="00B80572"/>
    <w:rsid w:val="00BD33B8"/>
    <w:rsid w:val="00BE7F65"/>
    <w:rsid w:val="00BF41ED"/>
    <w:rsid w:val="00C12A64"/>
    <w:rsid w:val="00C375A9"/>
    <w:rsid w:val="00C549DD"/>
    <w:rsid w:val="00C644AE"/>
    <w:rsid w:val="00CC59BC"/>
    <w:rsid w:val="00CE7C05"/>
    <w:rsid w:val="00CF5E42"/>
    <w:rsid w:val="00DA3EE5"/>
    <w:rsid w:val="00E223C6"/>
    <w:rsid w:val="00E74138"/>
    <w:rsid w:val="00E919BB"/>
    <w:rsid w:val="00F1675A"/>
    <w:rsid w:val="00F576CB"/>
    <w:rsid w:val="00FB633D"/>
    <w:rsid w:val="00FC0D63"/>
    <w:rsid w:val="00FE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75A"/>
    <w:rPr>
      <w:color w:val="0000FF" w:themeColor="hyperlink"/>
      <w:u w:val="single"/>
    </w:rPr>
  </w:style>
  <w:style w:type="table" w:styleId="TableGrid">
    <w:name w:val="Table Grid"/>
    <w:basedOn w:val="TableNormal"/>
    <w:uiPriority w:val="59"/>
    <w:rsid w:val="00A9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00B"/>
    <w:pPr>
      <w:ind w:left="720"/>
      <w:contextualSpacing/>
    </w:pPr>
  </w:style>
  <w:style w:type="paragraph" w:styleId="NoSpacing">
    <w:name w:val="No Spacing"/>
    <w:uiPriority w:val="1"/>
    <w:qFormat/>
    <w:rsid w:val="00B10350"/>
    <w:pPr>
      <w:spacing w:after="0" w:line="240" w:lineRule="auto"/>
    </w:pPr>
  </w:style>
  <w:style w:type="paragraph" w:styleId="BalloonText">
    <w:name w:val="Balloon Text"/>
    <w:basedOn w:val="Normal"/>
    <w:link w:val="BalloonTextChar"/>
    <w:uiPriority w:val="99"/>
    <w:semiHidden/>
    <w:unhideWhenUsed/>
    <w:rsid w:val="0076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D6"/>
    <w:rPr>
      <w:rFonts w:ascii="Tahoma" w:hAnsi="Tahoma" w:cs="Tahoma"/>
      <w:sz w:val="16"/>
      <w:szCs w:val="16"/>
    </w:rPr>
  </w:style>
  <w:style w:type="character" w:styleId="CommentReference">
    <w:name w:val="annotation reference"/>
    <w:basedOn w:val="DefaultParagraphFont"/>
    <w:uiPriority w:val="99"/>
    <w:semiHidden/>
    <w:unhideWhenUsed/>
    <w:rsid w:val="00471D62"/>
    <w:rPr>
      <w:sz w:val="16"/>
      <w:szCs w:val="16"/>
    </w:rPr>
  </w:style>
  <w:style w:type="paragraph" w:styleId="CommentText">
    <w:name w:val="annotation text"/>
    <w:basedOn w:val="Normal"/>
    <w:link w:val="CommentTextChar"/>
    <w:uiPriority w:val="99"/>
    <w:semiHidden/>
    <w:unhideWhenUsed/>
    <w:rsid w:val="00471D62"/>
    <w:pPr>
      <w:spacing w:line="240" w:lineRule="auto"/>
    </w:pPr>
    <w:rPr>
      <w:sz w:val="20"/>
      <w:szCs w:val="20"/>
    </w:rPr>
  </w:style>
  <w:style w:type="character" w:customStyle="1" w:styleId="CommentTextChar">
    <w:name w:val="Comment Text Char"/>
    <w:basedOn w:val="DefaultParagraphFont"/>
    <w:link w:val="CommentText"/>
    <w:uiPriority w:val="99"/>
    <w:semiHidden/>
    <w:rsid w:val="00471D62"/>
    <w:rPr>
      <w:sz w:val="20"/>
      <w:szCs w:val="20"/>
    </w:rPr>
  </w:style>
  <w:style w:type="paragraph" w:styleId="CommentSubject">
    <w:name w:val="annotation subject"/>
    <w:basedOn w:val="CommentText"/>
    <w:next w:val="CommentText"/>
    <w:link w:val="CommentSubjectChar"/>
    <w:uiPriority w:val="99"/>
    <w:semiHidden/>
    <w:unhideWhenUsed/>
    <w:rsid w:val="00471D62"/>
    <w:rPr>
      <w:b/>
      <w:bCs/>
    </w:rPr>
  </w:style>
  <w:style w:type="character" w:customStyle="1" w:styleId="CommentSubjectChar">
    <w:name w:val="Comment Subject Char"/>
    <w:basedOn w:val="CommentTextChar"/>
    <w:link w:val="CommentSubject"/>
    <w:uiPriority w:val="99"/>
    <w:semiHidden/>
    <w:rsid w:val="00471D62"/>
    <w:rPr>
      <w:b/>
      <w:bCs/>
      <w:sz w:val="20"/>
      <w:szCs w:val="20"/>
    </w:rPr>
  </w:style>
  <w:style w:type="character" w:styleId="FollowedHyperlink">
    <w:name w:val="FollowedHyperlink"/>
    <w:basedOn w:val="DefaultParagraphFont"/>
    <w:uiPriority w:val="99"/>
    <w:semiHidden/>
    <w:unhideWhenUsed/>
    <w:rsid w:val="00BF41ED"/>
    <w:rPr>
      <w:color w:val="800080" w:themeColor="followedHyperlink"/>
      <w:u w:val="single"/>
    </w:rPr>
  </w:style>
  <w:style w:type="character" w:styleId="Strong">
    <w:name w:val="Strong"/>
    <w:basedOn w:val="DefaultParagraphFont"/>
    <w:uiPriority w:val="22"/>
    <w:qFormat/>
    <w:rsid w:val="00E223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75A"/>
    <w:rPr>
      <w:color w:val="0000FF" w:themeColor="hyperlink"/>
      <w:u w:val="single"/>
    </w:rPr>
  </w:style>
  <w:style w:type="table" w:styleId="TableGrid">
    <w:name w:val="Table Grid"/>
    <w:basedOn w:val="TableNormal"/>
    <w:uiPriority w:val="59"/>
    <w:rsid w:val="00A9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00B"/>
    <w:pPr>
      <w:ind w:left="720"/>
      <w:contextualSpacing/>
    </w:pPr>
  </w:style>
  <w:style w:type="paragraph" w:styleId="NoSpacing">
    <w:name w:val="No Spacing"/>
    <w:uiPriority w:val="1"/>
    <w:qFormat/>
    <w:rsid w:val="00B10350"/>
    <w:pPr>
      <w:spacing w:after="0" w:line="240" w:lineRule="auto"/>
    </w:pPr>
  </w:style>
  <w:style w:type="paragraph" w:styleId="BalloonText">
    <w:name w:val="Balloon Text"/>
    <w:basedOn w:val="Normal"/>
    <w:link w:val="BalloonTextChar"/>
    <w:uiPriority w:val="99"/>
    <w:semiHidden/>
    <w:unhideWhenUsed/>
    <w:rsid w:val="0076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D6"/>
    <w:rPr>
      <w:rFonts w:ascii="Tahoma" w:hAnsi="Tahoma" w:cs="Tahoma"/>
      <w:sz w:val="16"/>
      <w:szCs w:val="16"/>
    </w:rPr>
  </w:style>
  <w:style w:type="character" w:styleId="CommentReference">
    <w:name w:val="annotation reference"/>
    <w:basedOn w:val="DefaultParagraphFont"/>
    <w:uiPriority w:val="99"/>
    <w:semiHidden/>
    <w:unhideWhenUsed/>
    <w:rsid w:val="00471D62"/>
    <w:rPr>
      <w:sz w:val="16"/>
      <w:szCs w:val="16"/>
    </w:rPr>
  </w:style>
  <w:style w:type="paragraph" w:styleId="CommentText">
    <w:name w:val="annotation text"/>
    <w:basedOn w:val="Normal"/>
    <w:link w:val="CommentTextChar"/>
    <w:uiPriority w:val="99"/>
    <w:semiHidden/>
    <w:unhideWhenUsed/>
    <w:rsid w:val="00471D62"/>
    <w:pPr>
      <w:spacing w:line="240" w:lineRule="auto"/>
    </w:pPr>
    <w:rPr>
      <w:sz w:val="20"/>
      <w:szCs w:val="20"/>
    </w:rPr>
  </w:style>
  <w:style w:type="character" w:customStyle="1" w:styleId="CommentTextChar">
    <w:name w:val="Comment Text Char"/>
    <w:basedOn w:val="DefaultParagraphFont"/>
    <w:link w:val="CommentText"/>
    <w:uiPriority w:val="99"/>
    <w:semiHidden/>
    <w:rsid w:val="00471D62"/>
    <w:rPr>
      <w:sz w:val="20"/>
      <w:szCs w:val="20"/>
    </w:rPr>
  </w:style>
  <w:style w:type="paragraph" w:styleId="CommentSubject">
    <w:name w:val="annotation subject"/>
    <w:basedOn w:val="CommentText"/>
    <w:next w:val="CommentText"/>
    <w:link w:val="CommentSubjectChar"/>
    <w:uiPriority w:val="99"/>
    <w:semiHidden/>
    <w:unhideWhenUsed/>
    <w:rsid w:val="00471D62"/>
    <w:rPr>
      <w:b/>
      <w:bCs/>
    </w:rPr>
  </w:style>
  <w:style w:type="character" w:customStyle="1" w:styleId="CommentSubjectChar">
    <w:name w:val="Comment Subject Char"/>
    <w:basedOn w:val="CommentTextChar"/>
    <w:link w:val="CommentSubject"/>
    <w:uiPriority w:val="99"/>
    <w:semiHidden/>
    <w:rsid w:val="00471D62"/>
    <w:rPr>
      <w:b/>
      <w:bCs/>
      <w:sz w:val="20"/>
      <w:szCs w:val="20"/>
    </w:rPr>
  </w:style>
  <w:style w:type="character" w:styleId="FollowedHyperlink">
    <w:name w:val="FollowedHyperlink"/>
    <w:basedOn w:val="DefaultParagraphFont"/>
    <w:uiPriority w:val="99"/>
    <w:semiHidden/>
    <w:unhideWhenUsed/>
    <w:rsid w:val="00BF41ED"/>
    <w:rPr>
      <w:color w:val="800080" w:themeColor="followedHyperlink"/>
      <w:u w:val="single"/>
    </w:rPr>
  </w:style>
  <w:style w:type="character" w:styleId="Strong">
    <w:name w:val="Strong"/>
    <w:basedOn w:val="DefaultParagraphFont"/>
    <w:uiPriority w:val="22"/>
    <w:qFormat/>
    <w:rsid w:val="00E22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public_indian_housing/programs/hcv/about" TargetMode="External"/><Relationship Id="rId3" Type="http://schemas.openxmlformats.org/officeDocument/2006/relationships/styles" Target="styles.xml"/><Relationship Id="rId7" Type="http://schemas.openxmlformats.org/officeDocument/2006/relationships/hyperlink" Target="http://leap.leg.wa.gov/leap/budget/lbns/2016Cap2380-S.SL.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an.harrington@commerce.wa.gov" TargetMode="External"/><Relationship Id="rId4" Type="http://schemas.microsoft.com/office/2007/relationships/stylesWithEffects" Target="stylesWithEffects.xml"/><Relationship Id="rId9" Type="http://schemas.openxmlformats.org/officeDocument/2006/relationships/hyperlink" Target="http://portal.hud.gov/hudportal/HUD?src=/program_offices/public_indian_housing/programs/hcv/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10C7-9CD8-452E-AAE9-F06D59B1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Sean (COM)</dc:creator>
  <cp:lastModifiedBy>Corina Grigoras</cp:lastModifiedBy>
  <cp:revision>3</cp:revision>
  <dcterms:created xsi:type="dcterms:W3CDTF">2016-10-18T22:26:00Z</dcterms:created>
  <dcterms:modified xsi:type="dcterms:W3CDTF">2016-10-19T00:32:00Z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-1640073099</vt:i4>
  </property>
  <property fmtid="{D5CDD505-2E9C-101B-9397-08002B2CF9AE}" pid="3" name="_NewReviewCycle">
    <vt:lpwstr/>
  </property>
  <property fmtid="{D5CDD505-2E9C-101B-9397-08002B2CF9AE}" pid="4" name="_EmailSubject">
    <vt:lpwstr>landlord mitigation program</vt:lpwstr>
  </property>
  <property fmtid="{D5CDD505-2E9C-101B-9397-08002B2CF9AE}" pid="5" name="_AuthorEmail">
    <vt:lpwstr>SandraA@ATG.WA.GOV</vt:lpwstr>
  </property>
  <property fmtid="{D5CDD505-2E9C-101B-9397-08002B2CF9AE}" pid="6" name="_AuthorEmailDisplayName">
    <vt:lpwstr>Adix, Sandra (ATG)</vt:lpwstr>
  </property>
  <property fmtid="{D5CDD505-2E9C-101B-9397-08002B2CF9AE}" pid="7" name="_ReviewingToolsShownOnce">
    <vt:lpwstr/>
  </property>
</Properties>
</file>