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076B99CE"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2F5DD8" w:rsidRPr="002F5DD8">
        <w:rPr>
          <w:rFonts w:ascii="Arial" w:hAnsi="Arial" w:cs="Arial"/>
          <w:sz w:val="22"/>
          <w:szCs w:val="22"/>
        </w:rPr>
        <w:t xml:space="preserve">21-46J102-001 </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7025E04F"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F63D0F">
        <w:rPr>
          <w:rFonts w:ascii="Arial" w:hAnsi="Arial" w:cs="Arial"/>
          <w:sz w:val="21"/>
          <w:szCs w:val="21"/>
        </w:rPr>
        <w:t xml:space="preserve">Low-Income </w:t>
      </w:r>
      <w:r w:rsidR="00E628C6">
        <w:rPr>
          <w:rFonts w:ascii="Arial" w:hAnsi="Arial" w:cs="Arial"/>
          <w:sz w:val="21"/>
          <w:szCs w:val="21"/>
        </w:rPr>
        <w:t xml:space="preserve">Housing and </w:t>
      </w:r>
      <w:r w:rsidR="00F63D0F">
        <w:rPr>
          <w:rFonts w:ascii="Arial" w:hAnsi="Arial" w:cs="Arial"/>
          <w:sz w:val="21"/>
          <w:szCs w:val="21"/>
        </w:rPr>
        <w:t xml:space="preserve">Support </w:t>
      </w:r>
      <w:r w:rsidR="00E628C6">
        <w:rPr>
          <w:rFonts w:ascii="Arial" w:hAnsi="Arial" w:cs="Arial"/>
          <w:sz w:val="21"/>
          <w:szCs w:val="21"/>
        </w:rPr>
        <w:t>Services</w:t>
      </w:r>
    </w:p>
    <w:p w14:paraId="2C5315BD" w14:textId="43436C5D" w:rsidR="005E3B70" w:rsidRPr="00C966CA" w:rsidRDefault="005E3B70" w:rsidP="00E62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14:paraId="2C5315BE" w14:textId="573862BB"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E628C6">
        <w:rPr>
          <w:rFonts w:ascii="Arial" w:hAnsi="Arial" w:cs="Arial"/>
          <w:sz w:val="21"/>
          <w:szCs w:val="21"/>
        </w:rPr>
        <w:t>February 3, 2020</w:t>
      </w:r>
      <w:r w:rsidR="00DF4618">
        <w:rPr>
          <w:rFonts w:ascii="Arial" w:hAnsi="Arial" w:cs="Arial"/>
          <w:sz w:val="21"/>
          <w:szCs w:val="21"/>
        </w:rPr>
        <w:t xml:space="preserve"> at</w:t>
      </w:r>
      <w:r w:rsidR="005E3B70" w:rsidRPr="00C966CA">
        <w:rPr>
          <w:rFonts w:ascii="Arial" w:hAnsi="Arial" w:cs="Arial"/>
          <w:sz w:val="21"/>
          <w:szCs w:val="21"/>
        </w:rPr>
        <w:t xml:space="preserve"> </w:t>
      </w:r>
      <w:r w:rsidR="00E628C6">
        <w:rPr>
          <w:rFonts w:ascii="Arial" w:hAnsi="Arial" w:cs="Arial"/>
          <w:sz w:val="21"/>
          <w:szCs w:val="21"/>
        </w:rPr>
        <w:t>9:00 AM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5059894A"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E628C6">
        <w:rPr>
          <w:rFonts w:ascii="Arial" w:hAnsi="Arial" w:cs="Arial"/>
          <w:sz w:val="21"/>
          <w:szCs w:val="21"/>
        </w:rPr>
        <w:t xml:space="preserve">July 1, 2020 </w:t>
      </w:r>
      <w:r w:rsidRPr="00C966CA">
        <w:rPr>
          <w:rFonts w:ascii="Arial" w:hAnsi="Arial" w:cs="Arial"/>
          <w:sz w:val="21"/>
          <w:szCs w:val="21"/>
        </w:rPr>
        <w:t xml:space="preserve">– </w:t>
      </w:r>
      <w:r w:rsidR="00E628C6">
        <w:rPr>
          <w:rFonts w:ascii="Arial" w:hAnsi="Arial" w:cs="Arial"/>
          <w:sz w:val="21"/>
          <w:szCs w:val="21"/>
        </w:rPr>
        <w:t>June 30, 2021</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0D108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0D108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0D108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0D108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0D108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0D108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D108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D108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D108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17A07A8E"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sidR="00E044FD">
        <w:rPr>
          <w:rFonts w:ascii="Arial" w:hAnsi="Arial"/>
          <w:b w:val="0"/>
          <w:sz w:val="20"/>
        </w:rPr>
        <w:t xml:space="preserve">     Minimum Qualifications……………………………………………………………………………….4</w:t>
      </w:r>
    </w:p>
    <w:p w14:paraId="2C5315D8" w14:textId="15124636" w:rsidR="005E3B70" w:rsidRDefault="008D0F1C"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sidR="005E3B70">
        <w:rPr>
          <w:rFonts w:ascii="Arial" w:hAnsi="Arial"/>
          <w:b w:val="0"/>
          <w:sz w:val="20"/>
        </w:rPr>
        <w:tab/>
        <w:t>Funding</w:t>
      </w:r>
      <w:r w:rsidR="005E3B70">
        <w:rPr>
          <w:rFonts w:ascii="Arial" w:hAnsi="Arial"/>
          <w:b w:val="0"/>
          <w:sz w:val="20"/>
        </w:rPr>
        <w:tab/>
        <w:t>4</w:t>
      </w:r>
    </w:p>
    <w:p w14:paraId="2C5315D9" w14:textId="0A3D788A" w:rsidR="005E3B70" w:rsidRDefault="008D0F1C"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sidR="005E3B70">
        <w:rPr>
          <w:rFonts w:ascii="Arial" w:hAnsi="Arial"/>
          <w:b w:val="0"/>
          <w:sz w:val="20"/>
        </w:rPr>
        <w:tab/>
        <w:t>Period of Performance</w:t>
      </w:r>
      <w:r w:rsidR="005E3B70">
        <w:rPr>
          <w:rFonts w:ascii="Arial" w:hAnsi="Arial"/>
          <w:b w:val="0"/>
          <w:sz w:val="20"/>
        </w:rPr>
        <w:tab/>
        <w:t>4</w:t>
      </w:r>
    </w:p>
    <w:p w14:paraId="2C5315DA" w14:textId="417B054F" w:rsidR="005E3B70" w:rsidRDefault="008D0F1C"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w:t>
      </w:r>
      <w:r w:rsidR="005E3B70">
        <w:rPr>
          <w:rFonts w:ascii="Arial" w:hAnsi="Arial"/>
          <w:b w:val="0"/>
          <w:sz w:val="20"/>
        </w:rPr>
        <w:t xml:space="preserve">     Current or Former State Emp</w:t>
      </w:r>
      <w:r w:rsidR="00F95B02">
        <w:rPr>
          <w:rFonts w:ascii="Arial" w:hAnsi="Arial"/>
          <w:b w:val="0"/>
          <w:sz w:val="20"/>
        </w:rPr>
        <w:t>loyees…………………………………………………………………</w:t>
      </w:r>
      <w:r w:rsidR="005E3B70">
        <w:rPr>
          <w:rFonts w:ascii="Arial" w:hAnsi="Arial"/>
          <w:b w:val="0"/>
          <w:sz w:val="20"/>
        </w:rPr>
        <w:t>4</w:t>
      </w:r>
    </w:p>
    <w:p w14:paraId="2C5315DB" w14:textId="7AE752DC" w:rsidR="005E3B70" w:rsidRDefault="008D0F1C"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sidR="005E3B70">
        <w:rPr>
          <w:rFonts w:ascii="Arial" w:hAnsi="Arial"/>
          <w:b w:val="0"/>
          <w:sz w:val="20"/>
        </w:rPr>
        <w:tab/>
        <w:t>Definitions</w:t>
      </w:r>
      <w:r w:rsidR="005E3B70">
        <w:rPr>
          <w:rFonts w:ascii="Arial" w:hAnsi="Arial"/>
          <w:b w:val="0"/>
          <w:sz w:val="20"/>
        </w:rPr>
        <w:tab/>
        <w:t>4</w:t>
      </w:r>
    </w:p>
    <w:p w14:paraId="2C5315DC" w14:textId="0B3C70DE" w:rsidR="005E3B70" w:rsidRDefault="008D0F1C"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sidR="005E3B70">
        <w:rPr>
          <w:rFonts w:ascii="Arial" w:hAnsi="Arial"/>
          <w:b w:val="0"/>
          <w:sz w:val="20"/>
        </w:rPr>
        <w:tab/>
        <w:t>ADA</w:t>
      </w:r>
      <w:r w:rsidR="00BC6DED">
        <w:rPr>
          <w:rFonts w:ascii="Arial" w:hAnsi="Arial"/>
          <w:b w:val="0"/>
          <w:sz w:val="20"/>
        </w:rPr>
        <w:tab/>
      </w:r>
      <w:r w:rsidR="00BC6DED">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39FB4C25"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w:t>
      </w:r>
      <w:r w:rsidR="00E044FD">
        <w:rPr>
          <w:rFonts w:ascii="Arial" w:hAnsi="Arial"/>
          <w:sz w:val="20"/>
        </w:rPr>
        <w:t>al Information for Consultants</w:t>
      </w:r>
      <w:r w:rsidR="00E044FD">
        <w:rPr>
          <w:rFonts w:ascii="Arial" w:hAnsi="Arial"/>
          <w:sz w:val="20"/>
        </w:rPr>
        <w:tab/>
        <w:t>5</w:t>
      </w:r>
    </w:p>
    <w:p w14:paraId="2C5315DF" w14:textId="087C33A7"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5</w:t>
      </w:r>
    </w:p>
    <w:p w14:paraId="2C5315E0" w14:textId="0EBC6B61"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BC6DED">
        <w:rPr>
          <w:rFonts w:ascii="Arial" w:hAnsi="Arial"/>
          <w:b w:val="0"/>
          <w:sz w:val="20"/>
        </w:rPr>
        <w:t>dule of Procurement Activities</w:t>
      </w:r>
      <w:r w:rsidR="00BC6DED">
        <w:rPr>
          <w:rFonts w:ascii="Arial" w:hAnsi="Arial"/>
          <w:b w:val="0"/>
          <w:sz w:val="20"/>
        </w:rPr>
        <w:tab/>
        <w:t>5</w:t>
      </w:r>
    </w:p>
    <w:p w14:paraId="2C5315E2" w14:textId="4EAC8090"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sidR="00BC6DED">
        <w:rPr>
          <w:rFonts w:ascii="Arial" w:hAnsi="Arial"/>
          <w:b w:val="0"/>
          <w:sz w:val="20"/>
        </w:rPr>
        <w:t xml:space="preserve">        2.3</w:t>
      </w:r>
      <w:r w:rsidR="00BC6DED">
        <w:rPr>
          <w:rFonts w:ascii="Arial" w:hAnsi="Arial"/>
          <w:b w:val="0"/>
          <w:sz w:val="20"/>
        </w:rPr>
        <w:tab/>
        <w:t xml:space="preserve">Submission of Proposals </w:t>
      </w:r>
      <w:r w:rsidR="00BC6DED">
        <w:rPr>
          <w:rFonts w:ascii="Arial" w:hAnsi="Arial"/>
          <w:b w:val="0"/>
          <w:sz w:val="20"/>
        </w:rPr>
        <w:tab/>
        <w:t>6</w:t>
      </w:r>
    </w:p>
    <w:p w14:paraId="2C5315E3" w14:textId="64B53974"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sidR="005E3B70">
        <w:rPr>
          <w:rFonts w:ascii="Arial" w:hAnsi="Arial"/>
          <w:b w:val="0"/>
          <w:sz w:val="20"/>
        </w:rPr>
        <w:tab/>
        <w:t>Proprietary</w:t>
      </w:r>
      <w:r>
        <w:rPr>
          <w:rFonts w:ascii="Arial" w:hAnsi="Arial"/>
          <w:b w:val="0"/>
          <w:sz w:val="20"/>
        </w:rPr>
        <w:t xml:space="preserve"> Information/Public Disclosure</w:t>
      </w:r>
      <w:r>
        <w:rPr>
          <w:rFonts w:ascii="Arial" w:hAnsi="Arial"/>
          <w:b w:val="0"/>
          <w:sz w:val="20"/>
        </w:rPr>
        <w:tab/>
        <w:t>6</w:t>
      </w:r>
    </w:p>
    <w:p w14:paraId="2C5315E4" w14:textId="50903F7A"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Revisions to the RFP</w:t>
      </w:r>
      <w:r>
        <w:rPr>
          <w:rFonts w:ascii="Arial" w:hAnsi="Arial"/>
          <w:b w:val="0"/>
          <w:sz w:val="20"/>
        </w:rPr>
        <w:tab/>
        <w:t>6</w:t>
      </w:r>
    </w:p>
    <w:p w14:paraId="2C5315E5" w14:textId="0C38D553"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D1CF5">
        <w:rPr>
          <w:rFonts w:ascii="Arial" w:hAnsi="Arial"/>
          <w:b w:val="0"/>
          <w:sz w:val="20"/>
        </w:rPr>
        <w:tab/>
        <w:t>Diverse Business Inclusion Plan</w:t>
      </w:r>
      <w:r w:rsidR="005E3B70">
        <w:rPr>
          <w:rFonts w:ascii="Arial" w:hAnsi="Arial"/>
          <w:b w:val="0"/>
          <w:sz w:val="20"/>
        </w:rPr>
        <w:tab/>
      </w:r>
      <w:r>
        <w:rPr>
          <w:rFonts w:ascii="Arial" w:hAnsi="Arial"/>
          <w:b w:val="0"/>
          <w:sz w:val="20"/>
        </w:rPr>
        <w:t>6</w:t>
      </w:r>
    </w:p>
    <w:p w14:paraId="2C5315E6" w14:textId="37E27DCF"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 xml:space="preserve"> </w:t>
      </w:r>
      <w:r w:rsidR="005D1CF5">
        <w:rPr>
          <w:rFonts w:ascii="Arial" w:hAnsi="Arial"/>
          <w:b w:val="0"/>
          <w:sz w:val="20"/>
        </w:rPr>
        <w:tab/>
        <w:t>Acceptance</w:t>
      </w:r>
      <w:r>
        <w:rPr>
          <w:rFonts w:ascii="Arial" w:hAnsi="Arial"/>
          <w:b w:val="0"/>
          <w:sz w:val="20"/>
        </w:rPr>
        <w:t xml:space="preserve"> Period</w:t>
      </w:r>
      <w:r>
        <w:rPr>
          <w:rFonts w:ascii="Arial" w:hAnsi="Arial"/>
          <w:b w:val="0"/>
          <w:sz w:val="20"/>
        </w:rPr>
        <w:tab/>
        <w:t>7</w:t>
      </w:r>
    </w:p>
    <w:p w14:paraId="2C5315E7" w14:textId="5584E89B"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Complaint</w:t>
      </w:r>
      <w:r>
        <w:rPr>
          <w:rFonts w:ascii="Arial" w:hAnsi="Arial"/>
          <w:b w:val="0"/>
          <w:sz w:val="20"/>
        </w:rPr>
        <w:tab/>
        <w:t>7</w:t>
      </w:r>
    </w:p>
    <w:p w14:paraId="2C5315E8" w14:textId="1358890F"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Responsiveness</w:t>
      </w:r>
      <w:r>
        <w:rPr>
          <w:rFonts w:ascii="Arial" w:hAnsi="Arial"/>
          <w:b w:val="0"/>
          <w:sz w:val="20"/>
        </w:rPr>
        <w:tab/>
        <w:t>7</w:t>
      </w:r>
    </w:p>
    <w:p w14:paraId="2C5315E9" w14:textId="53274F5F"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Most Favorable Terms</w:t>
      </w:r>
      <w:r>
        <w:rPr>
          <w:rFonts w:ascii="Arial" w:hAnsi="Arial"/>
          <w:b w:val="0"/>
          <w:sz w:val="20"/>
        </w:rPr>
        <w:tab/>
        <w:t>7</w:t>
      </w:r>
    </w:p>
    <w:p w14:paraId="2C5315EA" w14:textId="7D4E23F6"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E3B70">
        <w:rPr>
          <w:rFonts w:ascii="Arial" w:hAnsi="Arial"/>
          <w:b w:val="0"/>
          <w:sz w:val="20"/>
        </w:rPr>
        <w:tab/>
        <w:t>Contract and Gen</w:t>
      </w:r>
      <w:r w:rsidR="00ED3347">
        <w:rPr>
          <w:rFonts w:ascii="Arial" w:hAnsi="Arial"/>
          <w:b w:val="0"/>
          <w:sz w:val="20"/>
        </w:rPr>
        <w:t>eral Terms &amp; Conditions</w:t>
      </w:r>
      <w:r w:rsidR="00ED3347">
        <w:rPr>
          <w:rFonts w:ascii="Arial" w:hAnsi="Arial"/>
          <w:b w:val="0"/>
          <w:sz w:val="20"/>
        </w:rPr>
        <w:tab/>
        <w:t>8</w:t>
      </w:r>
    </w:p>
    <w:p w14:paraId="2C5315EB" w14:textId="2B5E0FD3"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D530E3">
        <w:rPr>
          <w:rFonts w:ascii="Arial" w:hAnsi="Arial"/>
          <w:b w:val="0"/>
          <w:sz w:val="20"/>
        </w:rPr>
        <w:t xml:space="preserve">   Costs to Propose</w:t>
      </w:r>
      <w:r w:rsidR="00D530E3">
        <w:rPr>
          <w:rFonts w:ascii="Arial" w:hAnsi="Arial"/>
          <w:b w:val="0"/>
          <w:sz w:val="20"/>
        </w:rPr>
        <w:tab/>
        <w:t>8</w:t>
      </w:r>
    </w:p>
    <w:p w14:paraId="2C5315EC" w14:textId="56835EC6"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D530E3">
        <w:rPr>
          <w:rFonts w:ascii="Arial" w:hAnsi="Arial"/>
          <w:b w:val="0"/>
          <w:sz w:val="20"/>
        </w:rPr>
        <w:tab/>
        <w:t>No Obligation to Contract</w:t>
      </w:r>
      <w:r w:rsidR="00D530E3">
        <w:rPr>
          <w:rFonts w:ascii="Arial" w:hAnsi="Arial"/>
          <w:b w:val="0"/>
          <w:sz w:val="20"/>
        </w:rPr>
        <w:tab/>
        <w:t>8</w:t>
      </w:r>
    </w:p>
    <w:p w14:paraId="2C5315ED" w14:textId="3EA855D8"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D530E3">
        <w:rPr>
          <w:rFonts w:ascii="Arial" w:hAnsi="Arial"/>
          <w:b w:val="0"/>
          <w:sz w:val="20"/>
        </w:rPr>
        <w:tab/>
        <w:t>Rejection of Proposals</w:t>
      </w:r>
      <w:r w:rsidR="00D530E3">
        <w:rPr>
          <w:rFonts w:ascii="Arial" w:hAnsi="Arial"/>
          <w:b w:val="0"/>
          <w:sz w:val="20"/>
        </w:rPr>
        <w:tab/>
        <w:t>8</w:t>
      </w:r>
    </w:p>
    <w:p w14:paraId="2C5315EE" w14:textId="4D3BE2FB"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Commitment of Fund</w:t>
      </w:r>
      <w:r w:rsidR="00D530E3">
        <w:rPr>
          <w:rFonts w:ascii="Arial" w:hAnsi="Arial"/>
          <w:b w:val="0"/>
          <w:sz w:val="20"/>
        </w:rPr>
        <w:t>s</w:t>
      </w:r>
      <w:r w:rsidR="00D530E3">
        <w:rPr>
          <w:rFonts w:ascii="Arial" w:hAnsi="Arial"/>
          <w:b w:val="0"/>
          <w:sz w:val="20"/>
        </w:rPr>
        <w:tab/>
        <w:t>8</w:t>
      </w:r>
    </w:p>
    <w:p w14:paraId="2C5315EF" w14:textId="6FD74119"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D530E3">
        <w:rPr>
          <w:rFonts w:ascii="Arial" w:hAnsi="Arial"/>
          <w:b w:val="0"/>
          <w:sz w:val="20"/>
        </w:rPr>
        <w:t>….</w:t>
      </w:r>
      <w:r w:rsidR="00F95B02">
        <w:rPr>
          <w:rFonts w:ascii="Arial" w:hAnsi="Arial"/>
          <w:b w:val="0"/>
          <w:sz w:val="20"/>
        </w:rPr>
        <w:t>……</w:t>
      </w:r>
      <w:r w:rsidR="00D530E3">
        <w:rPr>
          <w:rFonts w:ascii="Arial" w:hAnsi="Arial"/>
          <w:b w:val="0"/>
          <w:sz w:val="20"/>
        </w:rPr>
        <w:t>8</w:t>
      </w:r>
    </w:p>
    <w:p w14:paraId="2C5315F0" w14:textId="4996432F" w:rsidR="005E3B70" w:rsidRDefault="00BC6DE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E3B70">
        <w:rPr>
          <w:rFonts w:ascii="Arial" w:hAnsi="Arial"/>
          <w:b w:val="0"/>
          <w:sz w:val="20"/>
        </w:rPr>
        <w:tab/>
        <w:t>Insurance Coverage</w:t>
      </w:r>
      <w:r w:rsidR="005E3B70">
        <w:rPr>
          <w:rFonts w:ascii="Arial" w:hAnsi="Arial"/>
          <w:b w:val="0"/>
          <w:sz w:val="20"/>
        </w:rPr>
        <w:tab/>
      </w:r>
      <w:r w:rsidR="00D530E3">
        <w:rPr>
          <w:rFonts w:ascii="Arial" w:hAnsi="Arial"/>
          <w:b w:val="0"/>
          <w:sz w:val="20"/>
        </w:rPr>
        <w:t>9</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5FC2F74C" w:rsidR="005E3B70" w:rsidRDefault="00D530E3"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9</w:t>
      </w:r>
    </w:p>
    <w:p w14:paraId="2C5315F3" w14:textId="2574879C" w:rsidR="005E3B70" w:rsidRDefault="00D530E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9</w:t>
      </w:r>
    </w:p>
    <w:p w14:paraId="2C5315F4" w14:textId="398D53C8" w:rsidR="005E3B70" w:rsidRDefault="00D530E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9</w:t>
      </w:r>
    </w:p>
    <w:p w14:paraId="2C5315F5" w14:textId="0C3A9747" w:rsidR="005E3B70" w:rsidRDefault="00BA5D4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10</w:t>
      </w:r>
    </w:p>
    <w:p w14:paraId="2C5315F6" w14:textId="12292C65" w:rsidR="005E3B70" w:rsidRDefault="00BA5D4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12</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1153C5B5"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w:t>
      </w:r>
      <w:r w:rsidR="00BA5D4D">
        <w:rPr>
          <w:rFonts w:ascii="Arial" w:hAnsi="Arial"/>
          <w:sz w:val="20"/>
        </w:rPr>
        <w:t>ct Award</w:t>
      </w:r>
      <w:r w:rsidR="00BA5D4D">
        <w:rPr>
          <w:rFonts w:ascii="Arial" w:hAnsi="Arial"/>
          <w:sz w:val="20"/>
        </w:rPr>
        <w:tab/>
        <w:t>12</w:t>
      </w:r>
    </w:p>
    <w:p w14:paraId="2C5315F9" w14:textId="1291374C" w:rsidR="005E3B70" w:rsidRDefault="00BA5D4D"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12</w:t>
      </w:r>
    </w:p>
    <w:p w14:paraId="2C5315FA" w14:textId="6A7F85CF"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BA5D4D">
        <w:rPr>
          <w:rFonts w:ascii="Arial" w:hAnsi="Arial"/>
          <w:b w:val="0"/>
          <w:sz w:val="20"/>
        </w:rPr>
        <w:t>luation Weighting and Scoring</w:t>
      </w:r>
      <w:r w:rsidR="00BA5D4D">
        <w:rPr>
          <w:rFonts w:ascii="Arial" w:hAnsi="Arial"/>
          <w:b w:val="0"/>
          <w:sz w:val="20"/>
        </w:rPr>
        <w:tab/>
        <w:t>12</w:t>
      </w:r>
    </w:p>
    <w:p w14:paraId="2C5315FB" w14:textId="5D243CBA" w:rsidR="005E3B70" w:rsidRDefault="00A250CA"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13</w:t>
      </w:r>
    </w:p>
    <w:p w14:paraId="2C5315FC" w14:textId="2E5F2A93"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A250CA">
        <w:rPr>
          <w:rFonts w:ascii="Arial" w:hAnsi="Arial"/>
          <w:b w:val="0"/>
          <w:sz w:val="20"/>
        </w:rPr>
        <w:t>4.4</w:t>
      </w:r>
      <w:r w:rsidR="00A250CA">
        <w:rPr>
          <w:rFonts w:ascii="Arial" w:hAnsi="Arial"/>
          <w:b w:val="0"/>
          <w:sz w:val="20"/>
        </w:rPr>
        <w:tab/>
        <w:t>Notification to Proposers</w:t>
      </w:r>
      <w:r w:rsidR="00A250CA">
        <w:rPr>
          <w:rFonts w:ascii="Arial" w:hAnsi="Arial"/>
          <w:b w:val="0"/>
          <w:sz w:val="20"/>
        </w:rPr>
        <w:tab/>
        <w:t>13</w:t>
      </w:r>
    </w:p>
    <w:p w14:paraId="2C5315FD" w14:textId="354A31FA"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A250CA">
        <w:rPr>
          <w:rFonts w:ascii="Arial" w:hAnsi="Arial"/>
          <w:b w:val="0"/>
          <w:sz w:val="20"/>
        </w:rPr>
        <w:t>ing of Unsuccessful Proposers</w:t>
      </w:r>
      <w:r w:rsidR="00A250CA">
        <w:rPr>
          <w:rFonts w:ascii="Arial" w:hAnsi="Arial"/>
          <w:b w:val="0"/>
          <w:sz w:val="20"/>
        </w:rPr>
        <w:tab/>
        <w:t>13</w:t>
      </w:r>
    </w:p>
    <w:p w14:paraId="2C5315FE" w14:textId="161DF614" w:rsidR="005E3B70" w:rsidRDefault="00A250CA"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13</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2BC798F1"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A250CA">
        <w:rPr>
          <w:rFonts w:ascii="Arial" w:hAnsi="Arial"/>
          <w:sz w:val="20"/>
        </w:rPr>
        <w:tab/>
        <w:t>15</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31613B24"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r>
      <w:r w:rsidR="00B1053A">
        <w:rPr>
          <w:rFonts w:ascii="Arial" w:hAnsi="Arial"/>
          <w:b w:val="0"/>
          <w:sz w:val="20"/>
        </w:rPr>
        <w:t>Service</w:t>
      </w:r>
      <w:r w:rsidR="005E3B70">
        <w:rPr>
          <w:rFonts w:ascii="Arial" w:hAnsi="Arial"/>
          <w:b w:val="0"/>
          <w:sz w:val="20"/>
        </w:rPr>
        <w:t xml:space="preserv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5" w14:textId="77777777" w:rsidR="005E3B70" w:rsidRDefault="005E3B70" w:rsidP="00160AEA">
      <w:pPr>
        <w:tabs>
          <w:tab w:val="left" w:pos="-720"/>
          <w:tab w:val="left" w:pos="0"/>
          <w:tab w:val="left" w:pos="731"/>
          <w:tab w:val="left" w:pos="1440"/>
        </w:tabs>
        <w:jc w:val="both"/>
        <w:rPr>
          <w:rFonts w:ascii="Times New Roman" w:hAnsi="Times New Roman"/>
          <w:b w:val="0"/>
        </w:rPr>
      </w:pP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D" w14:textId="5D514557" w:rsidR="005E3B70" w:rsidRPr="00977D86" w:rsidRDefault="005E3B70" w:rsidP="000D108C">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E" w14:textId="38CC39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ms interested in participating i</w:t>
      </w:r>
      <w:r w:rsidRPr="00D87BDA">
        <w:rPr>
          <w:rFonts w:ascii="Arial" w:hAnsi="Arial" w:cs="Arial"/>
          <w:b w:val="0"/>
          <w:sz w:val="20"/>
        </w:rPr>
        <w:t>n a project to</w:t>
      </w:r>
      <w:r>
        <w:rPr>
          <w:rFonts w:ascii="Arial" w:hAnsi="Arial" w:cs="Arial"/>
          <w:b w:val="0"/>
          <w:sz w:val="20"/>
        </w:rPr>
        <w:t xml:space="preserve"> </w:t>
      </w:r>
      <w:r w:rsidR="00F63D0F">
        <w:rPr>
          <w:rFonts w:ascii="Arial" w:hAnsi="Arial" w:cs="Arial"/>
          <w:b w:val="0"/>
          <w:sz w:val="20"/>
        </w:rPr>
        <w:t>provide low-income housing and/or low-income housing support services.</w:t>
      </w:r>
    </w:p>
    <w:p w14:paraId="2C5316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074412EC"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F63D0F" w:rsidRPr="00F63D0F">
        <w:rPr>
          <w:rFonts w:ascii="Arial" w:hAnsi="Arial" w:cs="Arial"/>
          <w:b w:val="0"/>
          <w:sz w:val="20"/>
        </w:rPr>
        <w:t>one</w:t>
      </w:r>
      <w:r w:rsidRPr="00F63D0F">
        <w:rPr>
          <w:rFonts w:ascii="Arial" w:hAnsi="Arial" w:cs="Arial"/>
          <w:b w:val="0"/>
          <w:sz w:val="20"/>
        </w:rPr>
        <w:t xml:space="preserve"> </w:t>
      </w:r>
      <w:r w:rsidR="00F63D0F">
        <w:rPr>
          <w:rFonts w:ascii="Arial" w:hAnsi="Arial" w:cs="Arial"/>
          <w:b w:val="0"/>
          <w:sz w:val="20"/>
        </w:rPr>
        <w:t>contract</w:t>
      </w:r>
      <w:r>
        <w:rPr>
          <w:rFonts w:ascii="Arial" w:hAnsi="Arial" w:cs="Arial"/>
          <w:b w:val="0"/>
          <w:sz w:val="20"/>
        </w:rPr>
        <w:t xml:space="preserve">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13B2635" w14:textId="581D1BB4" w:rsidR="00E7491A" w:rsidRPr="00977D86" w:rsidRDefault="005E3B70" w:rsidP="000D108C">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1652D5A1" w:rsidR="005E3B70" w:rsidRPr="00762EA4" w:rsidRDefault="00E7491A" w:rsidP="00762EA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E7491A">
        <w:rPr>
          <w:rFonts w:ascii="Arial" w:hAnsi="Arial" w:cs="Arial"/>
          <w:b w:val="0"/>
          <w:sz w:val="20"/>
        </w:rPr>
        <w:t xml:space="preserve">The </w:t>
      </w:r>
      <w:r>
        <w:rPr>
          <w:rFonts w:ascii="Arial" w:hAnsi="Arial" w:cs="Arial"/>
          <w:b w:val="0"/>
          <w:sz w:val="20"/>
        </w:rPr>
        <w:t>services to be provided under this contract are</w:t>
      </w:r>
      <w:r w:rsidRPr="00762EA4">
        <w:rPr>
          <w:rFonts w:ascii="Arial" w:hAnsi="Arial" w:cs="Arial"/>
          <w:b w:val="0"/>
          <w:sz w:val="20"/>
        </w:rPr>
        <w:t xml:space="preserve"> low-income housing, low income housing support services or both. To the extent practicable, the chosen location must be collocated with other programs serving the needs of children, the elderly and people with disabilities.</w:t>
      </w: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0D108C">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49BBB2DE" w:rsidR="005E3B70" w:rsidRDefault="005E3B70" w:rsidP="000D108C">
      <w:pPr>
        <w:numPr>
          <w:ilvl w:val="0"/>
          <w:numId w:val="18"/>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40C9C351" w14:textId="6EDCCDB1" w:rsidR="00C475B8" w:rsidRDefault="00C475B8" w:rsidP="000D108C">
      <w:pPr>
        <w:numPr>
          <w:ilvl w:val="0"/>
          <w:numId w:val="18"/>
        </w:numPr>
        <w:jc w:val="both"/>
        <w:rPr>
          <w:rFonts w:ascii="Arial" w:hAnsi="Arial" w:cs="Arial"/>
          <w:b w:val="0"/>
          <w:sz w:val="20"/>
        </w:rPr>
      </w:pPr>
      <w:r>
        <w:rPr>
          <w:rFonts w:ascii="Arial" w:hAnsi="Arial" w:cs="Arial"/>
          <w:b w:val="0"/>
          <w:sz w:val="20"/>
        </w:rPr>
        <w:t>Located in the Beacon Hill, Chinatown, or International District areas of Seattle, Washington.</w:t>
      </w:r>
    </w:p>
    <w:p w14:paraId="2167CA49" w14:textId="30CE03FD" w:rsidR="007536A6" w:rsidRDefault="007536A6" w:rsidP="000D108C">
      <w:pPr>
        <w:numPr>
          <w:ilvl w:val="0"/>
          <w:numId w:val="18"/>
        </w:numPr>
        <w:jc w:val="both"/>
        <w:rPr>
          <w:rFonts w:ascii="Arial" w:hAnsi="Arial" w:cs="Arial"/>
          <w:b w:val="0"/>
          <w:sz w:val="20"/>
        </w:rPr>
      </w:pPr>
      <w:r>
        <w:rPr>
          <w:rFonts w:ascii="Arial" w:hAnsi="Arial" w:cs="Arial"/>
          <w:b w:val="0"/>
          <w:sz w:val="20"/>
        </w:rPr>
        <w:t>Experience</w:t>
      </w:r>
      <w:r w:rsidR="001C0B66">
        <w:rPr>
          <w:rFonts w:ascii="Arial" w:hAnsi="Arial" w:cs="Arial"/>
          <w:b w:val="0"/>
          <w:sz w:val="20"/>
        </w:rPr>
        <w:t>d in</w:t>
      </w:r>
      <w:r>
        <w:rPr>
          <w:rFonts w:ascii="Arial" w:hAnsi="Arial" w:cs="Arial"/>
          <w:b w:val="0"/>
          <w:sz w:val="20"/>
        </w:rPr>
        <w:t xml:space="preserve"> providing low-income housing and/or supportive housing services</w:t>
      </w:r>
    </w:p>
    <w:p w14:paraId="2C531620" w14:textId="43D36F4B" w:rsidR="005E3B70" w:rsidRPr="00F023DA" w:rsidRDefault="005E3B70" w:rsidP="00F023DA">
      <w:pPr>
        <w:jc w:val="both"/>
        <w:rPr>
          <w:rFonts w:ascii="Arial" w:hAnsi="Arial" w:cs="Arial"/>
          <w:sz w:val="20"/>
        </w:rPr>
      </w:pPr>
    </w:p>
    <w:p w14:paraId="2C531622" w14:textId="65A87652" w:rsidR="005E3B70" w:rsidRPr="00DB07AF" w:rsidRDefault="000316CF" w:rsidP="00DB07AF">
      <w:pPr>
        <w:tabs>
          <w:tab w:val="left" w:pos="900"/>
        </w:tabs>
        <w:ind w:left="360"/>
        <w:jc w:val="both"/>
        <w:rPr>
          <w:rFonts w:ascii="Arial" w:hAnsi="Arial" w:cs="Arial"/>
          <w:sz w:val="20"/>
        </w:rPr>
      </w:pPr>
      <w:r>
        <w:rPr>
          <w:rFonts w:ascii="Arial" w:hAnsi="Arial" w:cs="Arial"/>
          <w:sz w:val="20"/>
        </w:rPr>
        <w:t>1.</w:t>
      </w:r>
      <w:r w:rsidR="00F023DA">
        <w:rPr>
          <w:rFonts w:ascii="Arial" w:hAnsi="Arial" w:cs="Arial"/>
          <w:sz w:val="20"/>
        </w:rPr>
        <w:t>4</w:t>
      </w:r>
      <w:r>
        <w:rPr>
          <w:rFonts w:ascii="Arial" w:hAnsi="Arial" w:cs="Arial"/>
          <w:sz w:val="20"/>
        </w:rPr>
        <w:t xml:space="preserve">     </w:t>
      </w:r>
      <w:r w:rsidR="00E044FD">
        <w:rPr>
          <w:rFonts w:ascii="Arial" w:hAnsi="Arial" w:cs="Arial"/>
          <w:sz w:val="20"/>
        </w:rPr>
        <w:t xml:space="preserve"> </w:t>
      </w:r>
      <w:r w:rsidR="005E3B70" w:rsidRPr="00D87BDA">
        <w:rPr>
          <w:rFonts w:ascii="Arial" w:hAnsi="Arial" w:cs="Arial"/>
          <w:sz w:val="20"/>
        </w:rPr>
        <w:t>FUNDING</w:t>
      </w:r>
      <w:r w:rsidR="00EC5B07">
        <w:rPr>
          <w:rFonts w:ascii="Arial" w:hAnsi="Arial" w:cs="Arial"/>
          <w:sz w:val="20"/>
        </w:rPr>
        <w:t xml:space="preserve"> </w:t>
      </w:r>
    </w:p>
    <w:p w14:paraId="2C531623" w14:textId="6534454F"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exceed </w:t>
      </w:r>
      <w:r w:rsidR="006323B7" w:rsidRPr="00762EA4">
        <w:rPr>
          <w:rFonts w:cs="Arial"/>
          <w:b/>
        </w:rPr>
        <w:t>$</w:t>
      </w:r>
      <w:r w:rsidR="00C475B8" w:rsidRPr="00762EA4">
        <w:rPr>
          <w:rFonts w:cs="Arial"/>
          <w:b/>
        </w:rPr>
        <w:t>475,000.00</w:t>
      </w:r>
      <w:r w:rsidR="00C475B8">
        <w:rPr>
          <w:rFonts w:cs="Arial"/>
        </w:rPr>
        <w:t xml:space="preserve"> </w:t>
      </w:r>
      <w:r w:rsidR="001C0B66">
        <w:rPr>
          <w:rFonts w:cs="Arial"/>
        </w:rPr>
        <w:t>f</w:t>
      </w:r>
      <w:r w:rsidRPr="00D87BDA">
        <w:rPr>
          <w:rFonts w:cs="Arial"/>
        </w:rPr>
        <w:t>or this p</w:t>
      </w:r>
      <w:r w:rsidR="003B319A">
        <w:rPr>
          <w:rFonts w:cs="Arial"/>
        </w:rPr>
        <w:t>roject. Proposals in excess of this amount</w:t>
      </w:r>
      <w:r w:rsidRPr="00D87BDA">
        <w:rPr>
          <w:rFonts w:cs="Arial"/>
        </w:rPr>
        <w:t xml:space="preserve"> will be considered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D108C">
      <w:pPr>
        <w:numPr>
          <w:ilvl w:val="1"/>
          <w:numId w:val="28"/>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9" w14:textId="6AD7E420" w:rsidR="005E3B70" w:rsidRPr="00D87BDA" w:rsidRDefault="005E3B70" w:rsidP="00DB07A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1C0B66" w:rsidRPr="00762EA4">
        <w:rPr>
          <w:rFonts w:ascii="Arial" w:hAnsi="Arial" w:cs="Arial"/>
          <w:sz w:val="20"/>
        </w:rPr>
        <w:t>July 1, 2020</w:t>
      </w:r>
      <w:r w:rsidR="001C0B66">
        <w:rPr>
          <w:rFonts w:ascii="Arial" w:hAnsi="Arial" w:cs="Arial"/>
          <w:b w:val="0"/>
          <w:sz w:val="20"/>
        </w:rPr>
        <w:t xml:space="preserve"> </w:t>
      </w:r>
      <w:r w:rsidRPr="00D87BDA">
        <w:rPr>
          <w:rFonts w:ascii="Arial" w:hAnsi="Arial" w:cs="Arial"/>
          <w:b w:val="0"/>
          <w:sz w:val="20"/>
        </w:rPr>
        <w:t>and to end on</w:t>
      </w:r>
      <w:r w:rsidR="001C0B66">
        <w:rPr>
          <w:rFonts w:ascii="Arial" w:hAnsi="Arial" w:cs="Arial"/>
          <w:b w:val="0"/>
          <w:sz w:val="20"/>
        </w:rPr>
        <w:t xml:space="preserve"> </w:t>
      </w:r>
      <w:r w:rsidR="001C0B66" w:rsidRPr="00762EA4">
        <w:rPr>
          <w:rFonts w:ascii="Arial" w:hAnsi="Arial" w:cs="Arial"/>
          <w:sz w:val="20"/>
        </w:rPr>
        <w:t>June 30, 2021</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E" w14:textId="2CD751AD" w:rsidR="005E3B70" w:rsidRPr="00DB07AF" w:rsidRDefault="005E3B70" w:rsidP="000D108C">
      <w:pPr>
        <w:numPr>
          <w:ilvl w:val="1"/>
          <w:numId w:val="28"/>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CONTRACTING WITH CURRENT OR FORMER STATE EMPLOYEES</w:t>
      </w: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 xml:space="preserve">Proposers should </w:t>
      </w:r>
      <w:bookmarkStart w:id="0" w:name="_GoBack"/>
      <w:bookmarkEnd w:id="0"/>
      <w:r>
        <w:rPr>
          <w:rFonts w:ascii="Arial" w:hAnsi="Arial" w:cs="Arial"/>
          <w:b w:val="0"/>
          <w:sz w:val="20"/>
        </w:rPr>
        <w:t>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2" w14:textId="76F8F0BB" w:rsidR="005E3B70" w:rsidRPr="00977D86" w:rsidRDefault="005E3B70" w:rsidP="000D108C">
      <w:pPr>
        <w:numPr>
          <w:ilvl w:val="1"/>
          <w:numId w:val="28"/>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lastRenderedPageBreak/>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D" w14:textId="4154122D" w:rsidR="005E3B70" w:rsidRPr="00DB07AF" w:rsidRDefault="005E3B70" w:rsidP="000D108C">
      <w:pPr>
        <w:numPr>
          <w:ilvl w:val="1"/>
          <w:numId w:val="28"/>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ADA</w:t>
      </w: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1839DA8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3" w14:textId="3EE8E248" w:rsidR="005E3B70" w:rsidRPr="00977D86" w:rsidRDefault="005E3B70" w:rsidP="000D108C">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0FBDC130" w:rsidR="005E3B70" w:rsidRPr="004441E5" w:rsidRDefault="001C0B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 Champion</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6A7D98D" w:rsidR="005E3B70" w:rsidRPr="004441E5" w:rsidRDefault="001C0B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sarah.champion@commerce.wa.gov</w:t>
            </w:r>
          </w:p>
        </w:tc>
      </w:tr>
      <w:tr w:rsidR="005E3B70" w:rsidRPr="004441E5" w14:paraId="2C531656" w14:textId="77777777" w:rsidTr="00023590">
        <w:tc>
          <w:tcPr>
            <w:tcW w:w="1980" w:type="dxa"/>
          </w:tcPr>
          <w:p w14:paraId="2C531654"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6ED44263" w:rsidR="005E3B70" w:rsidRPr="004441E5" w:rsidRDefault="000D108C"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360-764-3725</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0D108C">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903"/>
      </w:tblGrid>
      <w:tr w:rsidR="005E3B70" w14:paraId="2C531662" w14:textId="77777777" w:rsidTr="00762EA4">
        <w:tc>
          <w:tcPr>
            <w:tcW w:w="5665"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903" w:type="dxa"/>
          </w:tcPr>
          <w:p w14:paraId="2C531661" w14:textId="5BE544D9" w:rsidR="005E3B70" w:rsidRDefault="002F5DD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16</w:t>
            </w:r>
            <w:r w:rsidR="001C0B66">
              <w:rPr>
                <w:rFonts w:ascii="Arial" w:hAnsi="Arial"/>
                <w:b w:val="0"/>
                <w:sz w:val="20"/>
              </w:rPr>
              <w:t>, 2019</w:t>
            </w:r>
          </w:p>
        </w:tc>
      </w:tr>
      <w:tr w:rsidR="005E3B70" w14:paraId="2C531665" w14:textId="77777777" w:rsidTr="00762EA4">
        <w:trPr>
          <w:trHeight w:val="467"/>
        </w:trPr>
        <w:tc>
          <w:tcPr>
            <w:tcW w:w="5665"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903" w:type="dxa"/>
          </w:tcPr>
          <w:p w14:paraId="2C531664" w14:textId="60729B68" w:rsidR="005E3B70" w:rsidRPr="00972ECA" w:rsidRDefault="002F5DD8"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16</w:t>
            </w:r>
            <w:r w:rsidR="001C0B66">
              <w:rPr>
                <w:rFonts w:ascii="Arial" w:hAnsi="Arial"/>
                <w:b w:val="0"/>
                <w:sz w:val="20"/>
              </w:rPr>
              <w:t>, 2019 – January 16, 2020</w:t>
            </w:r>
          </w:p>
        </w:tc>
      </w:tr>
      <w:tr w:rsidR="005E3B70" w14:paraId="2C531668" w14:textId="77777777" w:rsidTr="00762EA4">
        <w:tc>
          <w:tcPr>
            <w:tcW w:w="5665"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903" w:type="dxa"/>
          </w:tcPr>
          <w:p w14:paraId="2C531667" w14:textId="501D130A" w:rsidR="005E3B70"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17, 2020</w:t>
            </w:r>
          </w:p>
        </w:tc>
      </w:tr>
      <w:tr w:rsidR="005E3B70" w14:paraId="2C53166B" w14:textId="77777777" w:rsidTr="00762EA4">
        <w:tc>
          <w:tcPr>
            <w:tcW w:w="5665" w:type="dxa"/>
          </w:tcPr>
          <w:p w14:paraId="2C531669" w14:textId="77777777" w:rsidR="005E3B70" w:rsidRPr="00762EA4"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762EA4">
              <w:rPr>
                <w:rFonts w:ascii="Arial" w:hAnsi="Arial"/>
                <w:sz w:val="20"/>
              </w:rPr>
              <w:t>Proposals due</w:t>
            </w:r>
          </w:p>
        </w:tc>
        <w:tc>
          <w:tcPr>
            <w:tcW w:w="2903" w:type="dxa"/>
          </w:tcPr>
          <w:p w14:paraId="2C53166A" w14:textId="38E6EDAB" w:rsidR="005E3B70" w:rsidRPr="00762EA4" w:rsidRDefault="001C0B66" w:rsidP="00762EA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sidRPr="00762EA4">
              <w:rPr>
                <w:rFonts w:ascii="Arial" w:hAnsi="Arial"/>
                <w:sz w:val="20"/>
              </w:rPr>
              <w:t>February 3, 2020</w:t>
            </w:r>
            <w:r w:rsidR="00762EA4">
              <w:rPr>
                <w:rFonts w:ascii="Arial" w:hAnsi="Arial"/>
                <w:sz w:val="20"/>
              </w:rPr>
              <w:t xml:space="preserve"> by </w:t>
            </w:r>
            <w:r w:rsidR="00762EA4" w:rsidRPr="00762EA4">
              <w:rPr>
                <w:rFonts w:ascii="Arial" w:hAnsi="Arial"/>
                <w:sz w:val="20"/>
              </w:rPr>
              <w:t>9:00 AM</w:t>
            </w:r>
          </w:p>
        </w:tc>
      </w:tr>
      <w:tr w:rsidR="005E3B70" w14:paraId="2C53166E" w14:textId="77777777" w:rsidTr="00762EA4">
        <w:tc>
          <w:tcPr>
            <w:tcW w:w="5665"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903" w:type="dxa"/>
          </w:tcPr>
          <w:p w14:paraId="2C53166D" w14:textId="0F7552C0" w:rsidR="005E3B70" w:rsidRPr="00972ECA"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3 – 18, 2020</w:t>
            </w:r>
          </w:p>
        </w:tc>
      </w:tr>
      <w:tr w:rsidR="005E3B70" w14:paraId="2C531674" w14:textId="77777777" w:rsidTr="00762EA4">
        <w:tc>
          <w:tcPr>
            <w:tcW w:w="5665"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903" w:type="dxa"/>
          </w:tcPr>
          <w:p w14:paraId="2C531673" w14:textId="1215194B" w:rsidR="005E3B70"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19, 2020</w:t>
            </w:r>
          </w:p>
        </w:tc>
      </w:tr>
      <w:tr w:rsidR="005E3B70" w14:paraId="2C531677" w14:textId="77777777" w:rsidTr="00762EA4">
        <w:tc>
          <w:tcPr>
            <w:tcW w:w="5665"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903" w:type="dxa"/>
          </w:tcPr>
          <w:p w14:paraId="2C531676" w14:textId="2DFFA854" w:rsidR="005E3B70"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February 24 – 26, 2020</w:t>
            </w:r>
          </w:p>
        </w:tc>
      </w:tr>
      <w:tr w:rsidR="005E3B70" w14:paraId="2C53167A" w14:textId="77777777" w:rsidTr="00762EA4">
        <w:tc>
          <w:tcPr>
            <w:tcW w:w="5665"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903" w:type="dxa"/>
          </w:tcPr>
          <w:p w14:paraId="2C531679" w14:textId="7FCD4416" w:rsidR="005E3B70"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March 1 – June 30, 2020</w:t>
            </w:r>
          </w:p>
        </w:tc>
      </w:tr>
      <w:tr w:rsidR="005E3B70" w14:paraId="2C53167D" w14:textId="77777777" w:rsidTr="00762EA4">
        <w:tc>
          <w:tcPr>
            <w:tcW w:w="5665"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903" w:type="dxa"/>
          </w:tcPr>
          <w:p w14:paraId="2C53167C" w14:textId="1577168F" w:rsidR="005E3B70" w:rsidRPr="00972ECA" w:rsidRDefault="001C0B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July 1, 2020</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0BC9E045" w14:textId="6E2D1CA9" w:rsidR="00EC5B07" w:rsidRPr="00EC5B07" w:rsidRDefault="00EC5B07" w:rsidP="0016104A">
      <w:pPr>
        <w:pStyle w:val="BodyTextIndent"/>
        <w:tabs>
          <w:tab w:val="clear" w:pos="0"/>
          <w:tab w:val="clear" w:pos="3240"/>
          <w:tab w:val="clear" w:pos="3600"/>
          <w:tab w:val="clear" w:pos="4320"/>
          <w:tab w:val="clear" w:pos="5040"/>
          <w:tab w:val="clear" w:pos="5760"/>
          <w:tab w:val="clear" w:pos="6480"/>
          <w:tab w:val="clear" w:pos="7200"/>
        </w:tabs>
        <w:ind w:left="0"/>
        <w:rPr>
          <w:rFonts w:cs="Arial"/>
          <w:b/>
        </w:rPr>
      </w:pPr>
    </w:p>
    <w:p w14:paraId="2C531689" w14:textId="31B5456D"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w:t>
      </w:r>
      <w:r w:rsidR="0016104A">
        <w:rPr>
          <w:rFonts w:ascii="Arial" w:hAnsi="Arial"/>
          <w:sz w:val="20"/>
        </w:rPr>
        <w:t>.3</w:t>
      </w:r>
      <w:r w:rsidR="005E3B70" w:rsidRPr="00CB0EF5">
        <w:rPr>
          <w:rFonts w:ascii="Arial" w:hAnsi="Arial"/>
          <w:sz w:val="20"/>
        </w:rPr>
        <w:t xml:space="preserve">  SUBMISSION OF PROPOSALS</w:t>
      </w:r>
    </w:p>
    <w:p w14:paraId="2C531695" w14:textId="64A32E15" w:rsidR="005E3B70" w:rsidRDefault="005E3B70" w:rsidP="0016104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6"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2AD75C93"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16104A">
        <w:rPr>
          <w:rFonts w:ascii="Arial" w:hAnsi="Arial"/>
          <w:b w:val="0"/>
          <w:sz w:val="20"/>
          <w:highlight w:val="lightGray"/>
        </w:rPr>
        <w:t>9:00 AM</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in Olympia, Washington, on</w:t>
      </w:r>
      <w:r>
        <w:rPr>
          <w:rFonts w:ascii="Arial" w:hAnsi="Arial"/>
          <w:b w:val="0"/>
          <w:sz w:val="20"/>
        </w:rPr>
        <w:t xml:space="preserve"> </w:t>
      </w:r>
      <w:r w:rsidR="0016104A">
        <w:rPr>
          <w:rFonts w:ascii="Arial" w:hAnsi="Arial" w:cs="Arial"/>
          <w:i/>
          <w:sz w:val="20"/>
        </w:rPr>
        <w:t>February 3,</w:t>
      </w:r>
      <w:r w:rsidRPr="0071531F">
        <w:rPr>
          <w:rFonts w:ascii="Arial" w:hAnsi="Arial" w:cs="Arial"/>
          <w:b w:val="0"/>
          <w:sz w:val="20"/>
        </w:rPr>
        <w:t xml:space="preserve"> </w:t>
      </w:r>
      <w:r w:rsidR="0016104A">
        <w:rPr>
          <w:rFonts w:ascii="Arial" w:hAnsi="Arial" w:cs="Arial"/>
          <w:i/>
          <w:sz w:val="20"/>
        </w:rPr>
        <w:t>2020.</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w:t>
      </w:r>
      <w:r w:rsidRPr="00AE51CB">
        <w:rPr>
          <w:rFonts w:cs="Arial"/>
          <w:bCs/>
        </w:rPr>
        <w:lastRenderedPageBreak/>
        <w:t xml:space="preserve">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26C0223D"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6FA44CB7" w14:textId="2A1E6E0D" w:rsidR="00DB07AF" w:rsidRPr="00DB07AF" w:rsidRDefault="005E3B70" w:rsidP="000D108C">
      <w:pPr>
        <w:numPr>
          <w:ilvl w:val="1"/>
          <w:numId w:val="20"/>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0D108C">
      <w:pPr>
        <w:numPr>
          <w:ilvl w:val="1"/>
          <w:numId w:val="20"/>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0D108C">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lastRenderedPageBreak/>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1BF46BC" w:rsidR="004F55E4" w:rsidRPr="00D530E3" w:rsidRDefault="005C02ED" w:rsidP="00D530E3">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2C5316BD" w14:textId="002E12FD"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1" w14:textId="25157964" w:rsidR="005E3B70" w:rsidRPr="00DB07AF" w:rsidRDefault="005E3B70" w:rsidP="000D108C">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D108C">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0D108C">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D108C">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D108C">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0D108C">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0D108C">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D108C">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1" w14:textId="26DA5343"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6" w14:textId="1626E834"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43F35FC8" w:rsidR="00205D37" w:rsidRDefault="005E3B70" w:rsidP="00D415B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w:t>
      </w:r>
      <w:r w:rsidR="00D415B8">
        <w:rPr>
          <w:rFonts w:ascii="Arial" w:hAnsi="Arial"/>
          <w:b w:val="0"/>
          <w:sz w:val="20"/>
        </w:rPr>
        <w:t xml:space="preserve">   </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D" w14:textId="4BD14C37"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E0" w14:textId="67059586"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3" w14:textId="2C23B781"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This RFP does not obligate the state of Washington or COMMERCE to contract for services specified herein.</w:t>
      </w:r>
    </w:p>
    <w:p w14:paraId="2C5316E6" w14:textId="3E9570B4"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9" w14:textId="27A53B9A"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C" w14:textId="2A5B77D9" w:rsidR="005E3B70" w:rsidRPr="00DB07AF" w:rsidRDefault="005E3B70" w:rsidP="000D108C">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0D108C">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701CB40" w14:textId="356E20D8" w:rsidR="00D415B8" w:rsidRDefault="005E3B70" w:rsidP="00D415B8">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rPr>
          <w:szCs w:val="24"/>
        </w:rPr>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r w:rsidRPr="00C966CA">
        <w:rPr>
          <w:szCs w:val="24"/>
        </w:rPr>
        <w:t>3.</w:t>
      </w:r>
    </w:p>
    <w:p w14:paraId="5CEEC02E" w14:textId="77777777" w:rsidR="00D415B8" w:rsidRDefault="00D415B8" w:rsidP="00D530E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0"/>
        <w:rPr>
          <w:szCs w:val="24"/>
        </w:rPr>
      </w:pPr>
    </w:p>
    <w:p w14:paraId="2C531715" w14:textId="4F4E9093" w:rsidR="005E3B70" w:rsidRDefault="00D530E3" w:rsidP="00D530E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D530E3">
        <w:rPr>
          <w:rFonts w:ascii="Arial" w:hAnsi="Arial"/>
          <w:szCs w:val="24"/>
          <w:highlight w:val="lightGray"/>
        </w:rPr>
        <w:t xml:space="preserve">3. </w:t>
      </w:r>
      <w:r w:rsidR="005E3B70" w:rsidRPr="00D530E3">
        <w:rPr>
          <w:rFonts w:ascii="Arial" w:hAnsi="Arial"/>
          <w:szCs w:val="24"/>
          <w:highlight w:val="lightGray"/>
        </w:rPr>
        <w:t>ELECTRONIC PROPOSALS</w:t>
      </w:r>
      <w:r w:rsidR="005E3B70" w:rsidRPr="00F525ED">
        <w:rPr>
          <w:rFonts w:ascii="Arial" w:hAnsi="Arial"/>
          <w:b w:val="0"/>
          <w:sz w:val="20"/>
          <w:highlight w:val="lightGray"/>
        </w:rPr>
        <w:t>:</w:t>
      </w:r>
    </w:p>
    <w:p w14:paraId="140D4733" w14:textId="77777777" w:rsidR="00D530E3" w:rsidRDefault="00D530E3" w:rsidP="00D530E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00FDBD90" w:rsidR="005E3B70" w:rsidRDefault="005E3B70"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15DEF4B" w14:textId="2C29F9CD" w:rsidR="00FA25D7" w:rsidRDefault="00FA25D7" w:rsidP="000D108C">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1" w14:textId="065FB3AF" w:rsidR="005E3B70" w:rsidRPr="004B7D03" w:rsidRDefault="005E3B70" w:rsidP="000D108C">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w:t>
      </w:r>
      <w:r>
        <w:rPr>
          <w:rFonts w:ascii="Arial" w:hAnsi="Arial"/>
          <w:b w:val="0"/>
          <w:sz w:val="20"/>
        </w:rPr>
        <w:lastRenderedPageBreak/>
        <w:t xml:space="preserve">must state that it will become licensed in Washington within thirty (30) calendar days of being selected as the Apparently Successful Contractor. </w:t>
      </w:r>
    </w:p>
    <w:p w14:paraId="2C531727" w14:textId="77777777"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0D108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A" w14:textId="57ACB37D" w:rsidR="005E3B70" w:rsidRPr="004B7D03" w:rsidRDefault="005E3B70" w:rsidP="000D108C">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0D108C">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0D108C">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0D108C">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0D108C">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0D108C">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0D108C">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0D108C">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0D108C">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0D108C">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0D108C">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0D108C">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1927A0D5" w:rsidR="005E3B70" w:rsidRDefault="005E3B70" w:rsidP="000D108C">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2051BB09" w14:textId="77777777" w:rsidR="00A07479" w:rsidRPr="00DB29D6" w:rsidRDefault="00A07479" w:rsidP="00A07479">
      <w:pPr>
        <w:tabs>
          <w:tab w:val="left" w:pos="-720"/>
        </w:tabs>
        <w:ind w:left="1440"/>
        <w:jc w:val="both"/>
        <w:rPr>
          <w:rFonts w:ascii="Arial" w:hAnsi="Arial"/>
          <w:b w:val="0"/>
          <w:sz w:val="20"/>
        </w:rPr>
      </w:pPr>
    </w:p>
    <w:p w14:paraId="2C53173D" w14:textId="109DDBF2" w:rsidR="005E3B70" w:rsidRDefault="005E3B70" w:rsidP="00160AEA">
      <w:pPr>
        <w:tabs>
          <w:tab w:val="left" w:pos="-720"/>
        </w:tabs>
        <w:ind w:left="360"/>
        <w:jc w:val="both"/>
        <w:rPr>
          <w:rFonts w:ascii="Arial" w:hAnsi="Arial"/>
          <w:b w:val="0"/>
          <w:sz w:val="20"/>
        </w:rPr>
      </w:pPr>
      <w:r>
        <w:rPr>
          <w:rFonts w:ascii="Arial" w:hAnsi="Arial"/>
          <w:b w:val="0"/>
          <w:sz w:val="20"/>
        </w:rPr>
        <w:tab/>
      </w:r>
      <w:r>
        <w:rPr>
          <w:rFonts w:ascii="Arial" w:hAnsi="Arial"/>
          <w:b w:val="0"/>
          <w:sz w:val="20"/>
        </w:rPr>
        <w:tab/>
        <w:t>a.</w:t>
      </w:r>
      <w:r w:rsidR="006F6F30">
        <w:rPr>
          <w:rFonts w:ascii="Arial" w:hAnsi="Arial"/>
          <w:b w:val="0"/>
          <w:sz w:val="20"/>
        </w:rPr>
        <w:t xml:space="preserve"> Providing low-income housing and/or low-income housing supportive services</w:t>
      </w:r>
    </w:p>
    <w:p w14:paraId="130B7B4E" w14:textId="77777777" w:rsidR="00A07479" w:rsidRDefault="00A07479" w:rsidP="00160AEA">
      <w:pPr>
        <w:tabs>
          <w:tab w:val="left" w:pos="-720"/>
        </w:tabs>
        <w:ind w:left="360"/>
        <w:jc w:val="both"/>
        <w:rPr>
          <w:rFonts w:ascii="Arial" w:hAnsi="Arial"/>
          <w:b w:val="0"/>
          <w:sz w:val="20"/>
        </w:rPr>
      </w:pPr>
    </w:p>
    <w:p w14:paraId="2C53173F" w14:textId="0E90A00B" w:rsidR="005E3B70" w:rsidRPr="00B63B4C" w:rsidRDefault="005E3B70" w:rsidP="00573A05">
      <w:pPr>
        <w:tabs>
          <w:tab w:val="left" w:pos="-720"/>
        </w:tabs>
        <w:ind w:left="1710" w:hanging="270"/>
        <w:jc w:val="both"/>
        <w:rPr>
          <w:rFonts w:ascii="Arial" w:hAnsi="Arial"/>
          <w:b w:val="0"/>
          <w:sz w:val="20"/>
        </w:rPr>
      </w:pPr>
      <w:r>
        <w:rPr>
          <w:rFonts w:ascii="Arial" w:hAnsi="Arial"/>
          <w:b w:val="0"/>
          <w:sz w:val="20"/>
        </w:rPr>
        <w:t>b.</w:t>
      </w:r>
      <w:r w:rsidR="006F6F30">
        <w:rPr>
          <w:rFonts w:ascii="Arial" w:hAnsi="Arial"/>
          <w:b w:val="0"/>
          <w:sz w:val="20"/>
        </w:rPr>
        <w:t xml:space="preserve"> Administering programs that are collocated with other programs that serve the needs of </w:t>
      </w:r>
      <w:r w:rsidR="00573A05">
        <w:rPr>
          <w:rFonts w:ascii="Arial" w:hAnsi="Arial"/>
          <w:b w:val="0"/>
          <w:sz w:val="20"/>
        </w:rPr>
        <w:t xml:space="preserve">     </w:t>
      </w:r>
      <w:r w:rsidR="006F6F30">
        <w:rPr>
          <w:rFonts w:ascii="Arial" w:hAnsi="Arial"/>
          <w:b w:val="0"/>
          <w:sz w:val="20"/>
        </w:rPr>
        <w:t>children, the elderly, and people with disabilities.</w:t>
      </w:r>
    </w:p>
    <w:p w14:paraId="2C531740" w14:textId="6828AF5E" w:rsidR="005E3B70" w:rsidRPr="006F6F30" w:rsidRDefault="005E3B70" w:rsidP="000D108C">
      <w:pPr>
        <w:numPr>
          <w:ilvl w:val="0"/>
          <w:numId w:val="14"/>
        </w:numPr>
        <w:tabs>
          <w:tab w:val="clear" w:pos="1440"/>
          <w:tab w:val="left" w:pos="-720"/>
        </w:tabs>
        <w:spacing w:before="240"/>
        <w:jc w:val="both"/>
        <w:rPr>
          <w:rFonts w:ascii="Arial" w:hAnsi="Arial"/>
          <w:b w:val="0"/>
          <w:sz w:val="20"/>
        </w:rPr>
      </w:pPr>
      <w:r w:rsidRPr="006F6F30">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0D108C">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0D108C">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0D108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0D108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0D108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4D6D35E" w14:textId="22730BC6" w:rsidR="00DB29D6" w:rsidRPr="004B7D03" w:rsidRDefault="005E3B70" w:rsidP="000D108C">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C" w14:textId="3A7EBD1E" w:rsidR="005E3B70" w:rsidRPr="004B7D03" w:rsidRDefault="005E3B70" w:rsidP="000D108C">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2C53174F" w14:textId="68A52ACE" w:rsidR="005E3B70" w:rsidRPr="004B7D03" w:rsidRDefault="005E3B70" w:rsidP="000D108C">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4" w14:textId="0798D917" w:rsidR="005E3B70" w:rsidRPr="004B7D03" w:rsidRDefault="005E3B70" w:rsidP="000D108C">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9" w14:textId="331DCE1E" w:rsidR="005E3B70" w:rsidRPr="004B7D03" w:rsidRDefault="004B7D03" w:rsidP="000D108C">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Pr>
          <w:b/>
        </w:rPr>
        <w:lastRenderedPageBreak/>
        <w:t>Computation</w:t>
      </w:r>
    </w:p>
    <w:p w14:paraId="2C53175A" w14:textId="46E1A41F"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2C53175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4D89D47F"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4.</w:t>
      </w:r>
      <w:r w:rsidRPr="00C966CA">
        <w:rPr>
          <w:rFonts w:ascii="Arial" w:hAnsi="Arial"/>
          <w:szCs w:val="24"/>
        </w:rPr>
        <w:tab/>
        <w:t>EVALUATION AND CONTRACT AWARD</w:t>
      </w:r>
    </w:p>
    <w:p w14:paraId="2C53175E" w14:textId="799541DF" w:rsidR="005E3B70" w:rsidRPr="004B7D03" w:rsidRDefault="005E3B70" w:rsidP="000D108C">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7BBBF412" w14:textId="77777777" w:rsidR="004B7D03" w:rsidRDefault="005E3B70" w:rsidP="000D108C">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1D2DA913" w:rsidR="005E3B70" w:rsidRPr="004B7D03" w:rsidRDefault="005E3B70" w:rsidP="004B7D03">
      <w:pPr>
        <w:tabs>
          <w:tab w:val="left" w:pos="-720"/>
          <w:tab w:val="left" w:pos="360"/>
          <w:tab w:val="left" w:pos="990"/>
        </w:tabs>
        <w:spacing w:before="120"/>
        <w:ind w:left="792"/>
        <w:jc w:val="both"/>
        <w:rPr>
          <w:rFonts w:ascii="Arial" w:hAnsi="Arial"/>
          <w:b w:val="0"/>
          <w:sz w:val="20"/>
        </w:rPr>
      </w:pPr>
      <w:r w:rsidRPr="004B7D03">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3B0F838E" w14:textId="77777777" w:rsid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p w14:paraId="1AEFBB81" w14:textId="77777777" w:rsid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28F71838" w:rsidR="00E03314" w:rsidRP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firms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8" w14:textId="595B09F6" w:rsidR="005E3B70" w:rsidRPr="004B7D03" w:rsidRDefault="005E3B70" w:rsidP="000D108C">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F" w14:textId="30916D19" w:rsidR="005E3B70" w:rsidRPr="004B7D03" w:rsidRDefault="005E3B70" w:rsidP="000D108C">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63755E15" w14:textId="50748E2D" w:rsidR="00096878" w:rsidRDefault="005E3B70" w:rsidP="00CB59E0">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2C531792" w14:textId="10348E80" w:rsidR="005E3B70" w:rsidRPr="004B7D03" w:rsidRDefault="005E3B70" w:rsidP="000D108C">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w:t>
      </w:r>
      <w:r>
        <w:lastRenderedPageBreak/>
        <w:t>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0D108C">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0D108C">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0D108C">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D" w14:textId="53B85A3F" w:rsidR="005E3B70" w:rsidRPr="004B7D03" w:rsidRDefault="005E3B70" w:rsidP="000D108C">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D108C">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D108C">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D108C">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0D108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0D108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0D108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0D108C">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0D108C">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0D108C">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6091FD09"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r>
      <w:r w:rsidR="00B1053A">
        <w:rPr>
          <w:rFonts w:ascii="Arial" w:hAnsi="Arial"/>
          <w:b w:val="0"/>
          <w:sz w:val="20"/>
        </w:rPr>
        <w:t>Service</w:t>
      </w:r>
      <w:r w:rsidR="005E3B70">
        <w:rPr>
          <w:rFonts w:ascii="Arial" w:hAnsi="Arial"/>
          <w:b w:val="0"/>
          <w:sz w:val="20"/>
        </w:rPr>
        <w:t xml:space="preserv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0D108C">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0D108C">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0D108C">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0D108C">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18"/>
          <w:footerReference w:type="default" r:id="rId19"/>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2"/>
        <w:gridCol w:w="422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62E837FD" w:rsidR="005F7778" w:rsidRPr="005F7778" w:rsidRDefault="00762EA4" w:rsidP="00762EA4">
            <w:pPr>
              <w:jc w:val="both"/>
              <w:rPr>
                <w:rFonts w:ascii="Arial" w:hAnsi="Arial" w:cs="Arial"/>
                <w:b w:val="0"/>
              </w:rPr>
            </w:pPr>
            <w:r w:rsidRPr="00762EA4">
              <w:rPr>
                <w:rFonts w:ascii="Arial" w:hAnsi="Arial" w:cs="Arial"/>
                <w:b w:val="0"/>
              </w:rPr>
              <w:t>21-46J102-001</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0D108C">
      <w:pPr>
        <w:widowControl w:val="0"/>
        <w:numPr>
          <w:ilvl w:val="0"/>
          <w:numId w:val="2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0D108C">
      <w:pPr>
        <w:widowControl w:val="0"/>
        <w:numPr>
          <w:ilvl w:val="0"/>
          <w:numId w:val="2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0D108C">
      <w:pPr>
        <w:widowControl w:val="0"/>
        <w:numPr>
          <w:ilvl w:val="0"/>
          <w:numId w:val="27"/>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1C3B1511" w14:textId="04B3697E" w:rsidR="005F7778" w:rsidRPr="005F7778" w:rsidRDefault="005F7778"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Pr>
          <w:rFonts w:ascii="Arial" w:hAnsi="Arial"/>
          <w:sz w:val="20"/>
        </w:rPr>
        <w:t>EXHIBIT D</w:t>
      </w:r>
    </w:p>
    <w:p w14:paraId="4D2F9EAC" w14:textId="77777777" w:rsidR="00762EA4" w:rsidRPr="005076F6" w:rsidRDefault="00762EA4" w:rsidP="00762EA4">
      <w:pPr>
        <w:jc w:val="center"/>
        <w:rPr>
          <w:rFonts w:ascii="Tahoma" w:hAnsi="Tahoma" w:cs="Tahoma"/>
          <w:sz w:val="28"/>
          <w:szCs w:val="28"/>
        </w:rPr>
      </w:pPr>
    </w:p>
    <w:p w14:paraId="36E71B3B" w14:textId="77777777" w:rsidR="00762EA4" w:rsidRPr="00B003CF" w:rsidRDefault="00762EA4" w:rsidP="00762EA4">
      <w:pPr>
        <w:rPr>
          <w:rFonts w:ascii="Tahoma" w:hAnsi="Tahoma" w:cs="Tahoma"/>
          <w:sz w:val="28"/>
          <w:szCs w:val="28"/>
        </w:rPr>
      </w:pPr>
    </w:p>
    <w:p w14:paraId="31130B8A" w14:textId="77777777" w:rsidR="000D108C" w:rsidRDefault="000D108C" w:rsidP="00762EA4">
      <w:pPr>
        <w:rPr>
          <w:rFonts w:ascii="Tahoma" w:hAnsi="Tahoma" w:cs="Tahoma"/>
          <w:sz w:val="28"/>
          <w:szCs w:val="28"/>
        </w:rPr>
      </w:pPr>
    </w:p>
    <w:p w14:paraId="3C93CF18" w14:textId="77777777" w:rsidR="000D108C" w:rsidRDefault="000D108C" w:rsidP="00762EA4">
      <w:pPr>
        <w:rPr>
          <w:rFonts w:ascii="Tahoma" w:hAnsi="Tahoma" w:cs="Tahoma"/>
          <w:sz w:val="28"/>
          <w:szCs w:val="28"/>
        </w:rPr>
      </w:pPr>
    </w:p>
    <w:p w14:paraId="02A5E817" w14:textId="77777777" w:rsidR="000D108C" w:rsidRDefault="000D108C" w:rsidP="00762EA4">
      <w:pPr>
        <w:rPr>
          <w:rFonts w:ascii="Tahoma" w:hAnsi="Tahoma" w:cs="Tahoma"/>
          <w:sz w:val="28"/>
          <w:szCs w:val="28"/>
        </w:rPr>
      </w:pPr>
    </w:p>
    <w:p w14:paraId="5B0C6BBE" w14:textId="0D7CAA82" w:rsidR="00762EA4" w:rsidRDefault="00762EA4" w:rsidP="00762EA4">
      <w:pPr>
        <w:rPr>
          <w:rFonts w:ascii="Tahoma" w:hAnsi="Tahoma" w:cs="Tahoma"/>
          <w:b w:val="0"/>
          <w:sz w:val="28"/>
          <w:szCs w:val="28"/>
        </w:rPr>
      </w:pPr>
      <w:r>
        <w:rPr>
          <w:rFonts w:ascii="Tahoma" w:hAnsi="Tahoma" w:cs="Tahoma"/>
          <w:sz w:val="28"/>
          <w:szCs w:val="28"/>
        </w:rPr>
        <w:t>Grant Agreement with</w:t>
      </w:r>
    </w:p>
    <w:p w14:paraId="068E328A" w14:textId="77777777" w:rsidR="00762EA4" w:rsidRPr="00D43C15" w:rsidRDefault="00762EA4" w:rsidP="00762EA4">
      <w:pPr>
        <w:rPr>
          <w:rFonts w:ascii="Tahoma" w:hAnsi="Tahoma" w:cs="Tahoma"/>
          <w:sz w:val="28"/>
          <w:szCs w:val="28"/>
        </w:rPr>
      </w:pPr>
    </w:p>
    <w:p w14:paraId="18359BCC" w14:textId="77777777" w:rsidR="00762EA4" w:rsidRPr="00B003CF" w:rsidRDefault="00762EA4" w:rsidP="00762EA4">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Grantee organization here&gt;</w:t>
      </w:r>
      <w:r>
        <w:rPr>
          <w:rFonts w:ascii="Tahoma" w:hAnsi="Tahoma" w:cs="Tahoma"/>
          <w:sz w:val="28"/>
          <w:szCs w:val="28"/>
        </w:rPr>
        <w:fldChar w:fldCharType="end"/>
      </w:r>
      <w:bookmarkEnd w:id="1"/>
    </w:p>
    <w:p w14:paraId="5BA69568" w14:textId="77777777" w:rsidR="00762EA4" w:rsidRPr="00B003CF" w:rsidRDefault="00762EA4" w:rsidP="00762EA4">
      <w:pPr>
        <w:rPr>
          <w:rFonts w:ascii="Tahoma" w:hAnsi="Tahoma" w:cs="Tahoma"/>
          <w:sz w:val="28"/>
          <w:szCs w:val="28"/>
        </w:rPr>
      </w:pPr>
    </w:p>
    <w:p w14:paraId="20BEAEBE" w14:textId="77777777" w:rsidR="00762EA4" w:rsidRPr="00B003CF" w:rsidRDefault="00762EA4" w:rsidP="00762EA4">
      <w:pPr>
        <w:jc w:val="center"/>
        <w:rPr>
          <w:rFonts w:ascii="Tahoma" w:hAnsi="Tahoma" w:cs="Tahoma"/>
          <w:sz w:val="28"/>
          <w:szCs w:val="28"/>
        </w:rPr>
      </w:pPr>
      <w:r>
        <w:rPr>
          <w:rFonts w:ascii="Tahoma" w:hAnsi="Tahoma" w:cs="Tahoma"/>
          <w:sz w:val="28"/>
          <w:szCs w:val="28"/>
        </w:rPr>
        <w:t>through</w:t>
      </w:r>
    </w:p>
    <w:p w14:paraId="4E428172" w14:textId="77777777" w:rsidR="00762EA4" w:rsidRPr="00B003CF" w:rsidRDefault="00762EA4" w:rsidP="00762EA4">
      <w:pPr>
        <w:rPr>
          <w:rFonts w:ascii="Tahoma" w:hAnsi="Tahoma" w:cs="Tahoma"/>
          <w:sz w:val="28"/>
          <w:szCs w:val="28"/>
        </w:rPr>
      </w:pPr>
    </w:p>
    <w:p w14:paraId="686CC4C2" w14:textId="77777777" w:rsidR="00762EA4" w:rsidRPr="00B003CF" w:rsidRDefault="00762EA4" w:rsidP="00762EA4">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Grant here&gt;</w:t>
      </w:r>
      <w:r>
        <w:rPr>
          <w:rFonts w:ascii="Tahoma" w:hAnsi="Tahoma" w:cs="Tahoma"/>
          <w:sz w:val="28"/>
          <w:szCs w:val="28"/>
        </w:rPr>
        <w:fldChar w:fldCharType="end"/>
      </w:r>
      <w:bookmarkEnd w:id="2"/>
    </w:p>
    <w:p w14:paraId="2FC53838" w14:textId="77777777" w:rsidR="00762EA4" w:rsidRPr="00B003CF" w:rsidRDefault="00762EA4" w:rsidP="00762EA4">
      <w:pPr>
        <w:rPr>
          <w:rFonts w:ascii="Tahoma" w:hAnsi="Tahoma" w:cs="Tahoma"/>
          <w:sz w:val="28"/>
          <w:szCs w:val="28"/>
        </w:rPr>
      </w:pPr>
    </w:p>
    <w:p w14:paraId="3C0A8BD8" w14:textId="77777777" w:rsidR="00762EA4" w:rsidRDefault="00762EA4" w:rsidP="00762EA4">
      <w:pPr>
        <w:rPr>
          <w:rFonts w:ascii="Tahoma" w:hAnsi="Tahoma" w:cs="Tahoma"/>
          <w:sz w:val="28"/>
          <w:szCs w:val="28"/>
        </w:rPr>
      </w:pPr>
    </w:p>
    <w:p w14:paraId="7BA3AC97" w14:textId="77777777" w:rsidR="00762EA4" w:rsidRPr="00B003CF" w:rsidRDefault="00762EA4" w:rsidP="00762EA4">
      <w:pPr>
        <w:rPr>
          <w:rFonts w:ascii="Tahoma" w:hAnsi="Tahoma" w:cs="Tahoma"/>
          <w:sz w:val="28"/>
          <w:szCs w:val="28"/>
        </w:rPr>
      </w:pPr>
    </w:p>
    <w:p w14:paraId="512115DD" w14:textId="77777777" w:rsidR="00762EA4" w:rsidRPr="00B003CF" w:rsidRDefault="00762EA4" w:rsidP="00762EA4">
      <w:pPr>
        <w:rPr>
          <w:rFonts w:ascii="Tahoma" w:hAnsi="Tahoma" w:cs="Tahoma"/>
          <w:b w:val="0"/>
          <w:sz w:val="28"/>
          <w:szCs w:val="28"/>
        </w:rPr>
      </w:pPr>
      <w:r>
        <w:rPr>
          <w:rFonts w:ascii="Tahoma" w:hAnsi="Tahoma" w:cs="Tahoma"/>
          <w:sz w:val="28"/>
          <w:szCs w:val="28"/>
        </w:rPr>
        <w:t>For</w:t>
      </w:r>
    </w:p>
    <w:p w14:paraId="7D50A69C" w14:textId="77777777" w:rsidR="00762EA4" w:rsidRPr="00B003CF" w:rsidRDefault="00762EA4" w:rsidP="00762EA4">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1A149B05" w14:textId="77777777" w:rsidR="00762EA4" w:rsidRPr="00B003CF" w:rsidRDefault="00762EA4" w:rsidP="00762EA4">
      <w:pPr>
        <w:rPr>
          <w:rFonts w:ascii="Tahoma" w:hAnsi="Tahoma" w:cs="Tahoma"/>
          <w:sz w:val="28"/>
          <w:szCs w:val="28"/>
        </w:rPr>
      </w:pPr>
    </w:p>
    <w:p w14:paraId="238BDB78" w14:textId="77777777" w:rsidR="00762EA4" w:rsidRDefault="00762EA4" w:rsidP="00762EA4">
      <w:pPr>
        <w:rPr>
          <w:rFonts w:ascii="Tahoma" w:hAnsi="Tahoma" w:cs="Tahoma"/>
          <w:sz w:val="28"/>
          <w:szCs w:val="28"/>
        </w:rPr>
      </w:pPr>
    </w:p>
    <w:p w14:paraId="476F5D77" w14:textId="77777777" w:rsidR="00762EA4" w:rsidRPr="00B003CF" w:rsidRDefault="00762EA4" w:rsidP="00762EA4">
      <w:pPr>
        <w:rPr>
          <w:rFonts w:ascii="Tahoma" w:hAnsi="Tahoma" w:cs="Tahoma"/>
          <w:sz w:val="28"/>
          <w:szCs w:val="28"/>
        </w:rPr>
      </w:pPr>
    </w:p>
    <w:p w14:paraId="16617407" w14:textId="77777777" w:rsidR="00762EA4" w:rsidRPr="00B003CF" w:rsidRDefault="00762EA4" w:rsidP="00762EA4">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33ACE332" w14:textId="77777777" w:rsidR="00762EA4" w:rsidRPr="00B003CF" w:rsidRDefault="00762EA4" w:rsidP="00762EA4">
      <w:pPr>
        <w:rPr>
          <w:rFonts w:ascii="Tahoma" w:hAnsi="Tahoma" w:cs="Tahoma"/>
          <w:sz w:val="28"/>
          <w:szCs w:val="28"/>
        </w:rPr>
      </w:pPr>
    </w:p>
    <w:p w14:paraId="0A94C6EA" w14:textId="77777777" w:rsidR="00762EA4" w:rsidRPr="00B003CF" w:rsidRDefault="00762EA4" w:rsidP="00762EA4">
      <w:pPr>
        <w:rPr>
          <w:rFonts w:ascii="Tahoma" w:hAnsi="Tahoma" w:cs="Tahoma"/>
          <w:sz w:val="28"/>
          <w:szCs w:val="28"/>
        </w:rPr>
      </w:pPr>
    </w:p>
    <w:p w14:paraId="089FB902" w14:textId="77777777" w:rsidR="00762EA4" w:rsidRDefault="00762EA4" w:rsidP="00762EA4">
      <w:pPr>
        <w:jc w:val="center"/>
        <w:rPr>
          <w:sz w:val="40"/>
          <w:szCs w:val="40"/>
        </w:rPr>
      </w:pPr>
    </w:p>
    <w:p w14:paraId="72892577" w14:textId="77777777" w:rsidR="00762EA4" w:rsidRDefault="00762EA4" w:rsidP="00762EA4">
      <w:pPr>
        <w:rPr>
          <w:szCs w:val="32"/>
        </w:rPr>
        <w:sectPr w:rsidR="00762EA4" w:rsidSect="00762EA4">
          <w:headerReference w:type="default" r:id="rId20"/>
          <w:pgSz w:w="12240" w:h="15840" w:code="1"/>
          <w:pgMar w:top="720" w:right="1800" w:bottom="1440" w:left="1440" w:header="720" w:footer="720" w:gutter="0"/>
          <w:cols w:space="720"/>
          <w:docGrid w:linePitch="360"/>
        </w:sectPr>
      </w:pPr>
    </w:p>
    <w:p w14:paraId="126F38B9" w14:textId="77777777" w:rsidR="00762EA4" w:rsidRPr="00755519" w:rsidRDefault="00762EA4" w:rsidP="00762EA4">
      <w:pPr>
        <w:rPr>
          <w:szCs w:val="32"/>
        </w:rPr>
      </w:pPr>
    </w:p>
    <w:p w14:paraId="4FDFD9A9" w14:textId="77777777" w:rsidR="00762EA4" w:rsidRDefault="00762EA4" w:rsidP="00762EA4">
      <w:pPr>
        <w:spacing w:after="120"/>
        <w:rPr>
          <w:rFonts w:ascii="Arial" w:hAnsi="Arial" w:cs="Arial"/>
          <w:sz w:val="22"/>
          <w:szCs w:val="22"/>
        </w:rPr>
      </w:pPr>
    </w:p>
    <w:p w14:paraId="59AE1B09" w14:textId="77777777" w:rsidR="00762EA4" w:rsidRDefault="00762EA4" w:rsidP="00762EA4">
      <w:pPr>
        <w:spacing w:after="120"/>
        <w:rPr>
          <w:rFonts w:ascii="Arial" w:hAnsi="Arial" w:cs="Arial"/>
          <w:sz w:val="22"/>
          <w:szCs w:val="22"/>
        </w:rPr>
      </w:pPr>
    </w:p>
    <w:p w14:paraId="074FFEAA" w14:textId="77777777" w:rsidR="00762EA4" w:rsidRDefault="00762EA4" w:rsidP="00762EA4">
      <w:pPr>
        <w:spacing w:after="120"/>
        <w:rPr>
          <w:rFonts w:ascii="Arial" w:hAnsi="Arial" w:cs="Arial"/>
          <w:sz w:val="22"/>
          <w:szCs w:val="22"/>
        </w:rPr>
      </w:pPr>
    </w:p>
    <w:p w14:paraId="22E983CB" w14:textId="77777777" w:rsidR="00762EA4" w:rsidRDefault="00762EA4" w:rsidP="00762EA4">
      <w:pPr>
        <w:spacing w:after="120"/>
        <w:rPr>
          <w:rFonts w:ascii="Arial" w:hAnsi="Arial" w:cs="Arial"/>
          <w:sz w:val="22"/>
          <w:szCs w:val="22"/>
        </w:rPr>
      </w:pPr>
    </w:p>
    <w:p w14:paraId="7371D9E3" w14:textId="77777777" w:rsidR="00762EA4" w:rsidRDefault="00762EA4" w:rsidP="00762EA4">
      <w:pPr>
        <w:spacing w:after="120"/>
        <w:rPr>
          <w:rFonts w:ascii="Arial" w:hAnsi="Arial" w:cs="Arial"/>
          <w:sz w:val="22"/>
          <w:szCs w:val="22"/>
        </w:rPr>
      </w:pPr>
    </w:p>
    <w:p w14:paraId="71C0BCD1" w14:textId="77777777" w:rsidR="00762EA4" w:rsidRPr="00AD64B0" w:rsidRDefault="00762EA4" w:rsidP="00762EA4">
      <w:pPr>
        <w:spacing w:after="120"/>
        <w:jc w:val="center"/>
        <w:rPr>
          <w:rFonts w:ascii="Arial" w:hAnsi="Arial" w:cs="Arial"/>
          <w:sz w:val="28"/>
          <w:szCs w:val="28"/>
        </w:rPr>
        <w:sectPr w:rsidR="00762EA4" w:rsidRPr="00AD64B0" w:rsidSect="00762EA4">
          <w:headerReference w:type="default" r:id="rId21"/>
          <w:footerReference w:type="default" r:id="rId22"/>
          <w:pgSz w:w="12240" w:h="15840"/>
          <w:pgMar w:top="720" w:right="720" w:bottom="720" w:left="720" w:header="720" w:footer="720" w:gutter="0"/>
          <w:cols w:space="720"/>
          <w:docGrid w:linePitch="360"/>
        </w:sectPr>
      </w:pPr>
      <w:r>
        <w:rPr>
          <w:rFonts w:ascii="Arial" w:hAnsi="Arial" w:cs="Arial"/>
          <w:sz w:val="28"/>
          <w:szCs w:val="28"/>
        </w:rPr>
        <w:t>THIS PAGE INTENTIONALLY LEFT BLANK</w:t>
      </w:r>
    </w:p>
    <w:p w14:paraId="0A1898BD" w14:textId="77777777" w:rsidR="00762EA4" w:rsidRPr="000D108C" w:rsidRDefault="00762EA4" w:rsidP="00762EA4">
      <w:pPr>
        <w:tabs>
          <w:tab w:val="right" w:leader="dot" w:pos="8640"/>
        </w:tabs>
        <w:spacing w:after="120"/>
        <w:rPr>
          <w:rFonts w:ascii="Arial" w:hAnsi="Arial" w:cs="Arial"/>
          <w:sz w:val="20"/>
          <w:szCs w:val="22"/>
        </w:rPr>
      </w:pPr>
      <w:r w:rsidRPr="000D108C">
        <w:rPr>
          <w:rFonts w:ascii="Arial" w:hAnsi="Arial" w:cs="Arial"/>
          <w:sz w:val="20"/>
          <w:szCs w:val="22"/>
        </w:rPr>
        <w:t>Special Terms and Conditions</w:t>
      </w:r>
      <w:r w:rsidRPr="000D108C">
        <w:rPr>
          <w:rFonts w:ascii="Arial" w:hAnsi="Arial" w:cs="Arial"/>
          <w:sz w:val="20"/>
          <w:szCs w:val="22"/>
        </w:rPr>
        <w:tab/>
        <w:t>1</w:t>
      </w:r>
    </w:p>
    <w:p w14:paraId="6CA8330B" w14:textId="77777777" w:rsidR="00762EA4" w:rsidRPr="000D108C" w:rsidRDefault="00762EA4" w:rsidP="00762EA4">
      <w:pPr>
        <w:tabs>
          <w:tab w:val="right" w:leader="dot" w:pos="8640"/>
        </w:tabs>
        <w:spacing w:after="120"/>
        <w:ind w:left="576"/>
        <w:rPr>
          <w:rFonts w:ascii="Arial" w:hAnsi="Arial" w:cs="Arial"/>
          <w:b w:val="0"/>
          <w:sz w:val="20"/>
          <w:szCs w:val="22"/>
        </w:rPr>
      </w:pPr>
      <w:r w:rsidRPr="000D108C">
        <w:rPr>
          <w:rFonts w:ascii="Arial" w:hAnsi="Arial" w:cs="Arial"/>
          <w:b w:val="0"/>
          <w:sz w:val="20"/>
          <w:szCs w:val="22"/>
        </w:rPr>
        <w:t>Face Sheet</w:t>
      </w:r>
      <w:r w:rsidRPr="000D108C">
        <w:rPr>
          <w:rFonts w:ascii="Arial" w:hAnsi="Arial" w:cs="Arial"/>
          <w:b w:val="0"/>
          <w:sz w:val="20"/>
          <w:szCs w:val="22"/>
        </w:rPr>
        <w:tab/>
        <w:t>1</w:t>
      </w:r>
    </w:p>
    <w:p w14:paraId="0BBB2988" w14:textId="77777777" w:rsidR="00762EA4" w:rsidRPr="000D108C" w:rsidRDefault="00762EA4" w:rsidP="000D108C">
      <w:pPr>
        <w:numPr>
          <w:ilvl w:val="0"/>
          <w:numId w:val="29"/>
        </w:numPr>
        <w:tabs>
          <w:tab w:val="decimal" w:pos="720"/>
          <w:tab w:val="right" w:leader="dot" w:pos="8640"/>
        </w:tabs>
        <w:rPr>
          <w:rFonts w:ascii="Arial" w:hAnsi="Arial" w:cs="Arial"/>
          <w:b w:val="0"/>
          <w:sz w:val="20"/>
          <w:szCs w:val="22"/>
        </w:rPr>
      </w:pPr>
      <w:r w:rsidRPr="000D108C">
        <w:rPr>
          <w:rFonts w:ascii="Arial" w:hAnsi="Arial" w:cs="Arial"/>
          <w:b w:val="0"/>
          <w:sz w:val="20"/>
          <w:szCs w:val="22"/>
        </w:rPr>
        <w:t>Contract Management</w:t>
      </w:r>
      <w:r w:rsidRPr="000D108C">
        <w:rPr>
          <w:rFonts w:ascii="Arial" w:hAnsi="Arial" w:cs="Arial"/>
          <w:b w:val="0"/>
          <w:sz w:val="20"/>
          <w:szCs w:val="22"/>
        </w:rPr>
        <w:tab/>
        <w:t>2</w:t>
      </w:r>
    </w:p>
    <w:p w14:paraId="2634F5B0" w14:textId="77777777" w:rsidR="00762EA4" w:rsidRPr="000D108C" w:rsidRDefault="00762EA4" w:rsidP="000D108C">
      <w:pPr>
        <w:numPr>
          <w:ilvl w:val="0"/>
          <w:numId w:val="29"/>
        </w:numPr>
        <w:tabs>
          <w:tab w:val="decimal" w:pos="720"/>
          <w:tab w:val="left" w:pos="1440"/>
          <w:tab w:val="right" w:leader="dot" w:pos="8640"/>
        </w:tabs>
        <w:rPr>
          <w:rFonts w:ascii="Arial" w:hAnsi="Arial" w:cs="Arial"/>
          <w:b w:val="0"/>
          <w:sz w:val="20"/>
          <w:szCs w:val="22"/>
        </w:rPr>
      </w:pPr>
      <w:r w:rsidRPr="000D108C">
        <w:rPr>
          <w:rFonts w:ascii="Arial" w:hAnsi="Arial" w:cs="Arial"/>
          <w:b w:val="0"/>
          <w:sz w:val="20"/>
          <w:szCs w:val="22"/>
        </w:rPr>
        <w:t>Compensation</w:t>
      </w:r>
      <w:r w:rsidRPr="000D108C">
        <w:rPr>
          <w:rFonts w:ascii="Arial" w:hAnsi="Arial" w:cs="Arial"/>
          <w:b w:val="0"/>
          <w:sz w:val="20"/>
          <w:szCs w:val="22"/>
        </w:rPr>
        <w:tab/>
        <w:t>2</w:t>
      </w:r>
    </w:p>
    <w:p w14:paraId="58C22C04" w14:textId="77777777" w:rsidR="00762EA4" w:rsidRPr="000D108C" w:rsidRDefault="00762EA4" w:rsidP="000D108C">
      <w:pPr>
        <w:numPr>
          <w:ilvl w:val="0"/>
          <w:numId w:val="29"/>
        </w:numPr>
        <w:tabs>
          <w:tab w:val="decimal" w:pos="720"/>
          <w:tab w:val="right" w:leader="dot" w:pos="8640"/>
        </w:tabs>
        <w:rPr>
          <w:rFonts w:ascii="Arial" w:hAnsi="Arial" w:cs="Arial"/>
          <w:b w:val="0"/>
          <w:sz w:val="20"/>
          <w:szCs w:val="22"/>
        </w:rPr>
      </w:pPr>
      <w:r w:rsidRPr="000D108C">
        <w:rPr>
          <w:rFonts w:ascii="Arial" w:hAnsi="Arial" w:cs="Arial"/>
          <w:b w:val="0"/>
          <w:sz w:val="20"/>
          <w:szCs w:val="22"/>
        </w:rPr>
        <w:t>Billing Procedures and Payment</w:t>
      </w:r>
      <w:r w:rsidRPr="000D108C">
        <w:rPr>
          <w:rFonts w:ascii="Arial" w:hAnsi="Arial" w:cs="Arial"/>
          <w:b w:val="0"/>
          <w:sz w:val="20"/>
          <w:szCs w:val="22"/>
        </w:rPr>
        <w:tab/>
        <w:t>2</w:t>
      </w:r>
    </w:p>
    <w:p w14:paraId="2C1F6F72" w14:textId="77777777" w:rsidR="00762EA4" w:rsidRPr="000D108C" w:rsidRDefault="00762EA4" w:rsidP="000D108C">
      <w:pPr>
        <w:numPr>
          <w:ilvl w:val="0"/>
          <w:numId w:val="29"/>
        </w:numPr>
        <w:tabs>
          <w:tab w:val="decimal" w:pos="720"/>
          <w:tab w:val="left" w:pos="1440"/>
          <w:tab w:val="right" w:leader="dot" w:pos="8640"/>
        </w:tabs>
        <w:rPr>
          <w:rFonts w:ascii="Arial" w:hAnsi="Arial" w:cs="Arial"/>
          <w:b w:val="0"/>
          <w:sz w:val="20"/>
          <w:szCs w:val="22"/>
        </w:rPr>
      </w:pPr>
      <w:r w:rsidRPr="000D108C">
        <w:rPr>
          <w:rFonts w:ascii="Arial" w:hAnsi="Arial" w:cs="Arial"/>
          <w:b w:val="0"/>
          <w:sz w:val="20"/>
          <w:szCs w:val="22"/>
        </w:rPr>
        <w:t>Subcontractor Data Collection</w:t>
      </w:r>
      <w:r w:rsidRPr="000D108C">
        <w:rPr>
          <w:rFonts w:ascii="Arial" w:hAnsi="Arial" w:cs="Arial"/>
          <w:b w:val="0"/>
          <w:sz w:val="20"/>
          <w:szCs w:val="22"/>
        </w:rPr>
        <w:tab/>
        <w:t>3</w:t>
      </w:r>
    </w:p>
    <w:p w14:paraId="4D0321A9" w14:textId="77777777" w:rsidR="00762EA4" w:rsidRPr="000D108C" w:rsidRDefault="00762EA4" w:rsidP="000D108C">
      <w:pPr>
        <w:numPr>
          <w:ilvl w:val="0"/>
          <w:numId w:val="29"/>
        </w:numPr>
        <w:tabs>
          <w:tab w:val="decimal" w:pos="720"/>
          <w:tab w:val="right" w:leader="dot" w:pos="8640"/>
        </w:tabs>
        <w:rPr>
          <w:rFonts w:ascii="Arial" w:hAnsi="Arial" w:cs="Arial"/>
          <w:b w:val="0"/>
          <w:sz w:val="20"/>
          <w:szCs w:val="22"/>
        </w:rPr>
      </w:pPr>
      <w:r w:rsidRPr="000D108C">
        <w:rPr>
          <w:rFonts w:ascii="Arial" w:hAnsi="Arial" w:cs="Arial"/>
          <w:b w:val="0"/>
          <w:sz w:val="20"/>
          <w:szCs w:val="22"/>
        </w:rPr>
        <w:t>Insurance</w:t>
      </w:r>
      <w:r w:rsidRPr="000D108C">
        <w:rPr>
          <w:rFonts w:ascii="Arial" w:hAnsi="Arial" w:cs="Arial"/>
          <w:b w:val="0"/>
          <w:sz w:val="20"/>
          <w:szCs w:val="22"/>
        </w:rPr>
        <w:tab/>
        <w:t>3</w:t>
      </w:r>
    </w:p>
    <w:p w14:paraId="0C2F218C" w14:textId="77777777" w:rsidR="00762EA4" w:rsidRPr="000D108C" w:rsidRDefault="00762EA4" w:rsidP="000D108C">
      <w:pPr>
        <w:numPr>
          <w:ilvl w:val="0"/>
          <w:numId w:val="29"/>
        </w:numPr>
        <w:tabs>
          <w:tab w:val="decimal" w:pos="720"/>
          <w:tab w:val="right" w:leader="dot" w:pos="8640"/>
        </w:tabs>
        <w:spacing w:after="240"/>
        <w:rPr>
          <w:rFonts w:ascii="Arial" w:hAnsi="Arial" w:cs="Arial"/>
          <w:b w:val="0"/>
          <w:sz w:val="20"/>
          <w:szCs w:val="22"/>
        </w:rPr>
      </w:pPr>
      <w:r w:rsidRPr="000D108C">
        <w:rPr>
          <w:rFonts w:ascii="Arial" w:hAnsi="Arial" w:cs="Arial"/>
          <w:b w:val="0"/>
          <w:sz w:val="20"/>
          <w:szCs w:val="22"/>
        </w:rPr>
        <w:t>Order of Precedence</w:t>
      </w:r>
      <w:r w:rsidRPr="000D108C">
        <w:rPr>
          <w:rFonts w:ascii="Arial" w:hAnsi="Arial" w:cs="Arial"/>
          <w:b w:val="0"/>
          <w:sz w:val="20"/>
          <w:szCs w:val="22"/>
        </w:rPr>
        <w:tab/>
        <w:t>4</w:t>
      </w:r>
    </w:p>
    <w:p w14:paraId="0726A079" w14:textId="77777777" w:rsidR="00762EA4" w:rsidRPr="000D108C" w:rsidRDefault="00762EA4" w:rsidP="00762EA4">
      <w:pPr>
        <w:tabs>
          <w:tab w:val="right" w:leader="dot" w:pos="8640"/>
        </w:tabs>
        <w:spacing w:after="120"/>
        <w:rPr>
          <w:rFonts w:ascii="Arial" w:hAnsi="Arial" w:cs="Arial"/>
          <w:sz w:val="20"/>
          <w:szCs w:val="22"/>
        </w:rPr>
      </w:pPr>
      <w:r w:rsidRPr="000D108C">
        <w:rPr>
          <w:rFonts w:ascii="Arial" w:hAnsi="Arial" w:cs="Arial"/>
          <w:sz w:val="20"/>
          <w:szCs w:val="22"/>
        </w:rPr>
        <w:t>General Terms and Conditions</w:t>
      </w:r>
      <w:r w:rsidRPr="000D108C">
        <w:rPr>
          <w:rFonts w:ascii="Arial" w:hAnsi="Arial" w:cs="Arial"/>
          <w:sz w:val="20"/>
          <w:szCs w:val="22"/>
        </w:rPr>
        <w:tab/>
        <w:t>5</w:t>
      </w:r>
    </w:p>
    <w:p w14:paraId="6FE706AA"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Definitions</w:t>
      </w:r>
      <w:r w:rsidRPr="000D108C">
        <w:rPr>
          <w:rFonts w:ascii="Arial" w:hAnsi="Arial" w:cs="Arial"/>
          <w:b w:val="0"/>
          <w:sz w:val="20"/>
          <w:szCs w:val="22"/>
        </w:rPr>
        <w:tab/>
        <w:t>5</w:t>
      </w:r>
    </w:p>
    <w:p w14:paraId="0CF79741"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Access to Data</w:t>
      </w:r>
      <w:r w:rsidRPr="000D108C">
        <w:rPr>
          <w:rFonts w:ascii="Arial" w:hAnsi="Arial" w:cs="Arial"/>
          <w:b w:val="0"/>
          <w:sz w:val="20"/>
          <w:szCs w:val="22"/>
        </w:rPr>
        <w:tab/>
        <w:t>5</w:t>
      </w:r>
    </w:p>
    <w:p w14:paraId="117256E2"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Advance Payments Prohibited</w:t>
      </w:r>
      <w:r w:rsidRPr="000D108C">
        <w:rPr>
          <w:rFonts w:ascii="Arial" w:hAnsi="Arial" w:cs="Arial"/>
          <w:b w:val="0"/>
          <w:sz w:val="20"/>
          <w:szCs w:val="22"/>
        </w:rPr>
        <w:tab/>
        <w:t>5</w:t>
      </w:r>
    </w:p>
    <w:p w14:paraId="6A7BCD67"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All Writings Contained Herein</w:t>
      </w:r>
      <w:r w:rsidRPr="000D108C">
        <w:rPr>
          <w:rFonts w:ascii="Arial" w:hAnsi="Arial" w:cs="Arial"/>
          <w:b w:val="0"/>
          <w:sz w:val="20"/>
          <w:szCs w:val="22"/>
        </w:rPr>
        <w:tab/>
        <w:t>5</w:t>
      </w:r>
    </w:p>
    <w:p w14:paraId="2A83D631"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Amendments</w:t>
      </w:r>
      <w:r w:rsidRPr="000D108C">
        <w:rPr>
          <w:rFonts w:ascii="Arial" w:hAnsi="Arial" w:cs="Arial"/>
          <w:b w:val="0"/>
          <w:sz w:val="20"/>
          <w:szCs w:val="22"/>
        </w:rPr>
        <w:tab/>
        <w:t>5</w:t>
      </w:r>
    </w:p>
    <w:p w14:paraId="1EBCCD40"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Americans With Disabilities Act (ADA)</w:t>
      </w:r>
      <w:r w:rsidRPr="000D108C">
        <w:rPr>
          <w:rFonts w:ascii="Arial" w:hAnsi="Arial" w:cs="Arial"/>
          <w:b w:val="0"/>
          <w:sz w:val="20"/>
          <w:szCs w:val="22"/>
        </w:rPr>
        <w:tab/>
        <w:t>5</w:t>
      </w:r>
    </w:p>
    <w:p w14:paraId="4C1AD39C"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Assignment</w:t>
      </w:r>
      <w:r w:rsidRPr="000D108C">
        <w:rPr>
          <w:rFonts w:ascii="Arial" w:hAnsi="Arial" w:cs="Arial"/>
          <w:b w:val="0"/>
          <w:sz w:val="20"/>
          <w:szCs w:val="22"/>
        </w:rPr>
        <w:tab/>
        <w:t>5</w:t>
      </w:r>
    </w:p>
    <w:p w14:paraId="3C34ECD3"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Attorneys’ Fees</w:t>
      </w:r>
      <w:r w:rsidRPr="000D108C">
        <w:rPr>
          <w:rFonts w:ascii="Arial" w:hAnsi="Arial" w:cs="Arial"/>
          <w:b w:val="0"/>
          <w:sz w:val="20"/>
          <w:szCs w:val="22"/>
        </w:rPr>
        <w:tab/>
        <w:t>5</w:t>
      </w:r>
    </w:p>
    <w:p w14:paraId="556E3CBC"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Confidentiality/Safeguarding of Information</w:t>
      </w:r>
      <w:r w:rsidRPr="000D108C">
        <w:rPr>
          <w:rFonts w:ascii="Arial" w:hAnsi="Arial" w:cs="Arial"/>
          <w:b w:val="0"/>
          <w:sz w:val="20"/>
          <w:szCs w:val="22"/>
        </w:rPr>
        <w:tab/>
        <w:t>6</w:t>
      </w:r>
    </w:p>
    <w:p w14:paraId="011CC939"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bookmarkStart w:id="7" w:name="Text159"/>
      <w:r w:rsidRPr="000D108C">
        <w:rPr>
          <w:rFonts w:ascii="Arial" w:hAnsi="Arial" w:cs="Arial"/>
          <w:b w:val="0"/>
          <w:sz w:val="20"/>
          <w:szCs w:val="22"/>
        </w:rPr>
        <w:t>Conflict of Interest</w:t>
      </w:r>
      <w:r w:rsidRPr="000D108C">
        <w:rPr>
          <w:rFonts w:ascii="Arial" w:hAnsi="Arial" w:cs="Arial"/>
          <w:b w:val="0"/>
          <w:sz w:val="20"/>
          <w:szCs w:val="22"/>
        </w:rPr>
        <w:tab/>
        <w:t>7</w:t>
      </w:r>
    </w:p>
    <w:bookmarkEnd w:id="7"/>
    <w:p w14:paraId="486049C7"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Copyright</w:t>
      </w:r>
      <w:r w:rsidRPr="000D108C">
        <w:rPr>
          <w:rFonts w:ascii="Arial" w:hAnsi="Arial" w:cs="Arial"/>
          <w:b w:val="0"/>
          <w:sz w:val="20"/>
          <w:szCs w:val="22"/>
        </w:rPr>
        <w:tab/>
        <w:t>7</w:t>
      </w:r>
    </w:p>
    <w:p w14:paraId="30FB285E"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Disputes</w:t>
      </w:r>
      <w:r w:rsidRPr="000D108C">
        <w:rPr>
          <w:rFonts w:ascii="Arial" w:hAnsi="Arial" w:cs="Arial"/>
          <w:b w:val="0"/>
          <w:sz w:val="20"/>
          <w:szCs w:val="22"/>
        </w:rPr>
        <w:tab/>
        <w:t>8</w:t>
      </w:r>
    </w:p>
    <w:p w14:paraId="2E48719F"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Duplicate Payment</w:t>
      </w:r>
      <w:r w:rsidRPr="000D108C">
        <w:rPr>
          <w:rFonts w:ascii="Arial" w:hAnsi="Arial" w:cs="Arial"/>
          <w:b w:val="0"/>
          <w:sz w:val="20"/>
          <w:szCs w:val="22"/>
        </w:rPr>
        <w:tab/>
        <w:t>8</w:t>
      </w:r>
    </w:p>
    <w:p w14:paraId="2C3BA194"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Governing Law and Venue</w:t>
      </w:r>
      <w:r w:rsidRPr="000D108C">
        <w:rPr>
          <w:rFonts w:ascii="Arial" w:hAnsi="Arial" w:cs="Arial"/>
          <w:b w:val="0"/>
          <w:sz w:val="20"/>
          <w:szCs w:val="22"/>
        </w:rPr>
        <w:tab/>
        <w:t>8</w:t>
      </w:r>
    </w:p>
    <w:p w14:paraId="06B262D1"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Indemnification</w:t>
      </w:r>
      <w:r w:rsidRPr="000D108C">
        <w:rPr>
          <w:rFonts w:ascii="Arial" w:hAnsi="Arial" w:cs="Arial"/>
          <w:b w:val="0"/>
          <w:sz w:val="20"/>
          <w:szCs w:val="22"/>
        </w:rPr>
        <w:tab/>
        <w:t>8</w:t>
      </w:r>
    </w:p>
    <w:p w14:paraId="04859A4F"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Independent Capacity of the Contractor</w:t>
      </w:r>
      <w:r w:rsidRPr="000D108C">
        <w:rPr>
          <w:rFonts w:ascii="Arial" w:hAnsi="Arial" w:cs="Arial"/>
          <w:b w:val="0"/>
          <w:sz w:val="20"/>
          <w:szCs w:val="22"/>
        </w:rPr>
        <w:tab/>
        <w:t>9</w:t>
      </w:r>
    </w:p>
    <w:p w14:paraId="147D8CE3"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Industrial Insurance Coverage</w:t>
      </w:r>
      <w:r w:rsidRPr="000D108C">
        <w:rPr>
          <w:rFonts w:ascii="Arial" w:hAnsi="Arial" w:cs="Arial"/>
          <w:b w:val="0"/>
          <w:sz w:val="20"/>
          <w:szCs w:val="22"/>
        </w:rPr>
        <w:tab/>
        <w:t>9</w:t>
      </w:r>
    </w:p>
    <w:p w14:paraId="2F929F2E"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Laws</w:t>
      </w:r>
      <w:r w:rsidRPr="000D108C">
        <w:rPr>
          <w:rFonts w:ascii="Arial" w:hAnsi="Arial" w:cs="Arial"/>
          <w:b w:val="0"/>
          <w:sz w:val="20"/>
          <w:szCs w:val="22"/>
        </w:rPr>
        <w:tab/>
        <w:t>9</w:t>
      </w:r>
    </w:p>
    <w:p w14:paraId="26F182D3"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Licensing, Accreditation and Registration</w:t>
      </w:r>
      <w:r w:rsidRPr="000D108C">
        <w:rPr>
          <w:rFonts w:ascii="Arial" w:hAnsi="Arial" w:cs="Arial"/>
          <w:b w:val="0"/>
          <w:sz w:val="20"/>
          <w:szCs w:val="22"/>
        </w:rPr>
        <w:tab/>
        <w:t>9</w:t>
      </w:r>
    </w:p>
    <w:p w14:paraId="1A34ADB3"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Limitation of Authority</w:t>
      </w:r>
      <w:r w:rsidRPr="000D108C">
        <w:rPr>
          <w:rFonts w:ascii="Arial" w:hAnsi="Arial" w:cs="Arial"/>
          <w:b w:val="0"/>
          <w:sz w:val="20"/>
          <w:szCs w:val="22"/>
        </w:rPr>
        <w:tab/>
        <w:t>9</w:t>
      </w:r>
    </w:p>
    <w:p w14:paraId="71F865B8"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Noncompliance With Nondiscrimination Laws</w:t>
      </w:r>
      <w:r w:rsidRPr="000D108C">
        <w:rPr>
          <w:rFonts w:ascii="Arial" w:hAnsi="Arial" w:cs="Arial"/>
          <w:b w:val="0"/>
          <w:sz w:val="20"/>
          <w:szCs w:val="22"/>
        </w:rPr>
        <w:tab/>
        <w:t>10</w:t>
      </w:r>
    </w:p>
    <w:p w14:paraId="61633ECD"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Pay Equity</w:t>
      </w:r>
      <w:r w:rsidRPr="000D108C">
        <w:rPr>
          <w:rFonts w:ascii="Arial" w:hAnsi="Arial" w:cs="Arial"/>
          <w:b w:val="0"/>
          <w:sz w:val="20"/>
          <w:szCs w:val="22"/>
        </w:rPr>
        <w:tab/>
        <w:t>10</w:t>
      </w:r>
    </w:p>
    <w:p w14:paraId="376D1B29"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Political Activities</w:t>
      </w:r>
      <w:r w:rsidRPr="000D108C">
        <w:rPr>
          <w:rFonts w:ascii="Arial" w:hAnsi="Arial" w:cs="Arial"/>
          <w:b w:val="0"/>
          <w:sz w:val="20"/>
          <w:szCs w:val="22"/>
        </w:rPr>
        <w:tab/>
        <w:t>10</w:t>
      </w:r>
    </w:p>
    <w:p w14:paraId="6FB7C1D1"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Publicity</w:t>
      </w:r>
      <w:r w:rsidRPr="000D108C">
        <w:rPr>
          <w:rFonts w:ascii="Arial" w:hAnsi="Arial" w:cs="Arial"/>
          <w:b w:val="0"/>
          <w:sz w:val="20"/>
          <w:szCs w:val="22"/>
        </w:rPr>
        <w:tab/>
        <w:t>10</w:t>
      </w:r>
    </w:p>
    <w:p w14:paraId="77936B87"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Recapture</w:t>
      </w:r>
      <w:r w:rsidRPr="000D108C">
        <w:rPr>
          <w:rFonts w:ascii="Arial" w:hAnsi="Arial" w:cs="Arial"/>
          <w:b w:val="0"/>
          <w:sz w:val="20"/>
          <w:szCs w:val="22"/>
        </w:rPr>
        <w:tab/>
        <w:t>10</w:t>
      </w:r>
    </w:p>
    <w:p w14:paraId="6D911CF1"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Records Maintenance</w:t>
      </w:r>
      <w:r w:rsidRPr="000D108C">
        <w:rPr>
          <w:rFonts w:ascii="Arial" w:hAnsi="Arial" w:cs="Arial"/>
          <w:b w:val="0"/>
          <w:sz w:val="20"/>
          <w:szCs w:val="22"/>
        </w:rPr>
        <w:tab/>
        <w:t>10</w:t>
      </w:r>
    </w:p>
    <w:p w14:paraId="73102FFA"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Registration With Department of Revenue</w:t>
      </w:r>
      <w:r w:rsidRPr="000D108C">
        <w:rPr>
          <w:rFonts w:ascii="Arial" w:hAnsi="Arial" w:cs="Arial"/>
          <w:b w:val="0"/>
          <w:sz w:val="20"/>
          <w:szCs w:val="22"/>
        </w:rPr>
        <w:tab/>
        <w:t>10</w:t>
      </w:r>
    </w:p>
    <w:p w14:paraId="4F0D6F59" w14:textId="1BAA0730"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Right of Inspection………………………………………………………….</w:t>
      </w:r>
      <w:r w:rsidRPr="000D108C">
        <w:rPr>
          <w:rFonts w:ascii="Arial" w:hAnsi="Arial" w:cs="Arial"/>
          <w:b w:val="0"/>
          <w:sz w:val="20"/>
          <w:szCs w:val="22"/>
        </w:rPr>
        <w:tab/>
        <w:t>10</w:t>
      </w:r>
    </w:p>
    <w:p w14:paraId="517587F7"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Savings</w:t>
      </w:r>
      <w:r w:rsidRPr="000D108C">
        <w:rPr>
          <w:rFonts w:ascii="Arial" w:hAnsi="Arial" w:cs="Arial"/>
          <w:b w:val="0"/>
          <w:sz w:val="20"/>
          <w:szCs w:val="22"/>
        </w:rPr>
        <w:tab/>
        <w:t>11</w:t>
      </w:r>
    </w:p>
    <w:p w14:paraId="24EDF862"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Severability</w:t>
      </w:r>
      <w:r w:rsidRPr="000D108C">
        <w:rPr>
          <w:rFonts w:ascii="Arial" w:hAnsi="Arial" w:cs="Arial"/>
          <w:b w:val="0"/>
          <w:sz w:val="20"/>
          <w:szCs w:val="22"/>
        </w:rPr>
        <w:tab/>
        <w:t>11</w:t>
      </w:r>
    </w:p>
    <w:p w14:paraId="585E7F6C"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Site Security</w:t>
      </w:r>
      <w:r w:rsidRPr="000D108C">
        <w:rPr>
          <w:rFonts w:ascii="Arial" w:hAnsi="Arial" w:cs="Arial"/>
          <w:b w:val="0"/>
          <w:sz w:val="20"/>
          <w:szCs w:val="22"/>
        </w:rPr>
        <w:tab/>
        <w:t>11</w:t>
      </w:r>
    </w:p>
    <w:p w14:paraId="3C4B3870"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Subcontracting</w:t>
      </w:r>
      <w:r w:rsidRPr="000D108C">
        <w:rPr>
          <w:rFonts w:ascii="Arial" w:hAnsi="Arial" w:cs="Arial"/>
          <w:b w:val="0"/>
          <w:sz w:val="20"/>
          <w:szCs w:val="22"/>
        </w:rPr>
        <w:tab/>
        <w:t>11</w:t>
      </w:r>
    </w:p>
    <w:p w14:paraId="2CC0F13D"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Survival</w:t>
      </w:r>
      <w:r w:rsidRPr="000D108C">
        <w:rPr>
          <w:rFonts w:ascii="Arial" w:hAnsi="Arial" w:cs="Arial"/>
          <w:b w:val="0"/>
          <w:sz w:val="20"/>
          <w:szCs w:val="22"/>
        </w:rPr>
        <w:tab/>
        <w:t>11</w:t>
      </w:r>
    </w:p>
    <w:p w14:paraId="00F36EC1" w14:textId="77777777" w:rsidR="00762EA4" w:rsidRPr="000D108C" w:rsidRDefault="00762EA4" w:rsidP="00762EA4">
      <w:pPr>
        <w:tabs>
          <w:tab w:val="decimal" w:pos="720"/>
          <w:tab w:val="right" w:leader="dot" w:pos="8640"/>
        </w:tabs>
        <w:rPr>
          <w:rFonts w:ascii="Arial" w:hAnsi="Arial" w:cs="Arial"/>
          <w:b w:val="0"/>
          <w:sz w:val="20"/>
          <w:szCs w:val="22"/>
        </w:rPr>
      </w:pPr>
    </w:p>
    <w:p w14:paraId="15ECA16E"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sectPr w:rsidR="00762EA4" w:rsidRPr="000D108C" w:rsidSect="00762EA4">
          <w:headerReference w:type="first" r:id="rId23"/>
          <w:footerReference w:type="first" r:id="rId24"/>
          <w:pgSz w:w="12240" w:h="15840" w:code="1"/>
          <w:pgMar w:top="2160" w:right="1440" w:bottom="1440" w:left="1440" w:header="720" w:footer="720" w:gutter="0"/>
          <w:pgNumType w:fmt="lowerRoman" w:start="1"/>
          <w:cols w:space="720"/>
          <w:titlePg/>
          <w:docGrid w:linePitch="360"/>
        </w:sectPr>
      </w:pPr>
    </w:p>
    <w:p w14:paraId="31F9BF19"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bookmarkStart w:id="8" w:name="Text193"/>
      <w:r w:rsidRPr="000D108C">
        <w:rPr>
          <w:rFonts w:ascii="Arial" w:hAnsi="Arial" w:cs="Arial"/>
          <w:b w:val="0"/>
          <w:sz w:val="20"/>
          <w:szCs w:val="22"/>
        </w:rPr>
        <w:t>Taxes</w:t>
      </w:r>
      <w:r w:rsidRPr="000D108C">
        <w:rPr>
          <w:rFonts w:ascii="Arial" w:hAnsi="Arial" w:cs="Arial"/>
          <w:b w:val="0"/>
          <w:sz w:val="20"/>
          <w:szCs w:val="22"/>
        </w:rPr>
        <w:tab/>
        <w:t>11</w:t>
      </w:r>
    </w:p>
    <w:p w14:paraId="5524E1A8"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Termination for Cause</w:t>
      </w:r>
      <w:r w:rsidRPr="000D108C">
        <w:rPr>
          <w:rFonts w:ascii="Arial" w:hAnsi="Arial" w:cs="Arial"/>
          <w:b w:val="0"/>
          <w:sz w:val="20"/>
          <w:szCs w:val="22"/>
        </w:rPr>
        <w:tab/>
        <w:t>11</w:t>
      </w:r>
    </w:p>
    <w:bookmarkEnd w:id="8"/>
    <w:p w14:paraId="02F1DBBD"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Termination for Convenience</w:t>
      </w:r>
      <w:r w:rsidRPr="000D108C">
        <w:rPr>
          <w:rFonts w:ascii="Arial" w:hAnsi="Arial" w:cs="Arial"/>
          <w:b w:val="0"/>
          <w:sz w:val="20"/>
          <w:szCs w:val="22"/>
        </w:rPr>
        <w:tab/>
        <w:t>12</w:t>
      </w:r>
    </w:p>
    <w:p w14:paraId="13879A75"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Termination Procedures</w:t>
      </w:r>
      <w:r w:rsidRPr="000D108C">
        <w:rPr>
          <w:rFonts w:ascii="Arial" w:hAnsi="Arial" w:cs="Arial"/>
          <w:b w:val="0"/>
          <w:sz w:val="20"/>
          <w:szCs w:val="22"/>
        </w:rPr>
        <w:tab/>
        <w:t>12</w:t>
      </w:r>
    </w:p>
    <w:p w14:paraId="543D4835" w14:textId="77777777" w:rsidR="00762EA4" w:rsidRPr="000D108C" w:rsidRDefault="00762EA4" w:rsidP="000D108C">
      <w:pPr>
        <w:numPr>
          <w:ilvl w:val="0"/>
          <w:numId w:val="30"/>
        </w:numPr>
        <w:tabs>
          <w:tab w:val="decimal" w:pos="720"/>
          <w:tab w:val="right" w:leader="dot" w:pos="8640"/>
        </w:tabs>
        <w:ind w:left="1454"/>
        <w:rPr>
          <w:rFonts w:ascii="Arial" w:hAnsi="Arial" w:cs="Arial"/>
          <w:b w:val="0"/>
          <w:sz w:val="20"/>
          <w:szCs w:val="22"/>
        </w:rPr>
      </w:pPr>
      <w:bookmarkStart w:id="9" w:name="Text195"/>
      <w:r w:rsidRPr="000D108C">
        <w:rPr>
          <w:rFonts w:ascii="Arial" w:hAnsi="Arial" w:cs="Arial"/>
          <w:b w:val="0"/>
          <w:sz w:val="20"/>
          <w:szCs w:val="22"/>
        </w:rPr>
        <w:t>Treatment of Assets</w:t>
      </w:r>
      <w:r w:rsidRPr="000D108C">
        <w:rPr>
          <w:rFonts w:ascii="Arial" w:hAnsi="Arial" w:cs="Arial"/>
          <w:b w:val="0"/>
          <w:sz w:val="20"/>
          <w:szCs w:val="22"/>
        </w:rPr>
        <w:tab/>
        <w:t>13</w:t>
      </w:r>
    </w:p>
    <w:bookmarkEnd w:id="9"/>
    <w:p w14:paraId="4E07F198" w14:textId="77777777" w:rsidR="00762EA4" w:rsidRPr="000D108C" w:rsidRDefault="00762EA4" w:rsidP="000D108C">
      <w:pPr>
        <w:numPr>
          <w:ilvl w:val="0"/>
          <w:numId w:val="30"/>
        </w:numPr>
        <w:tabs>
          <w:tab w:val="decimal" w:pos="720"/>
          <w:tab w:val="right" w:leader="dot" w:pos="8640"/>
        </w:tabs>
        <w:rPr>
          <w:rFonts w:ascii="Arial" w:hAnsi="Arial" w:cs="Arial"/>
          <w:b w:val="0"/>
          <w:sz w:val="20"/>
          <w:szCs w:val="22"/>
        </w:rPr>
      </w:pPr>
      <w:r w:rsidRPr="000D108C">
        <w:rPr>
          <w:rFonts w:ascii="Arial" w:hAnsi="Arial" w:cs="Arial"/>
          <w:b w:val="0"/>
          <w:sz w:val="20"/>
          <w:szCs w:val="22"/>
        </w:rPr>
        <w:t>Waiver</w:t>
      </w:r>
      <w:r w:rsidRPr="000D108C">
        <w:rPr>
          <w:rFonts w:ascii="Arial" w:hAnsi="Arial" w:cs="Arial"/>
          <w:b w:val="0"/>
          <w:sz w:val="20"/>
          <w:szCs w:val="22"/>
        </w:rPr>
        <w:tab/>
        <w:t>13</w:t>
      </w:r>
    </w:p>
    <w:p w14:paraId="21CC33FB" w14:textId="77777777" w:rsidR="00762EA4" w:rsidRPr="000D108C" w:rsidRDefault="00762EA4" w:rsidP="00762EA4">
      <w:pPr>
        <w:tabs>
          <w:tab w:val="right" w:leader="dot" w:pos="8640"/>
        </w:tabs>
        <w:spacing w:after="240"/>
        <w:rPr>
          <w:rFonts w:ascii="Arial" w:hAnsi="Arial" w:cs="Arial"/>
          <w:b w:val="0"/>
          <w:sz w:val="20"/>
          <w:szCs w:val="22"/>
        </w:rPr>
      </w:pPr>
    </w:p>
    <w:p w14:paraId="31F2DCE8" w14:textId="77777777" w:rsidR="00762EA4" w:rsidRPr="000D108C" w:rsidRDefault="00762EA4" w:rsidP="000D108C">
      <w:pPr>
        <w:tabs>
          <w:tab w:val="right" w:leader="dot" w:pos="8640"/>
        </w:tabs>
        <w:rPr>
          <w:rFonts w:ascii="Arial" w:hAnsi="Arial" w:cs="Arial"/>
          <w:b w:val="0"/>
          <w:sz w:val="20"/>
          <w:szCs w:val="22"/>
        </w:rPr>
      </w:pPr>
      <w:r w:rsidRPr="000D108C">
        <w:rPr>
          <w:rFonts w:ascii="Arial" w:hAnsi="Arial" w:cs="Arial"/>
          <w:b w:val="0"/>
          <w:sz w:val="20"/>
          <w:szCs w:val="22"/>
        </w:rPr>
        <w:t>Attachment A, Scope of Work</w:t>
      </w:r>
    </w:p>
    <w:p w14:paraId="4D117703" w14:textId="77777777" w:rsidR="00762EA4" w:rsidRPr="000D108C" w:rsidRDefault="00762EA4" w:rsidP="000D108C">
      <w:pPr>
        <w:tabs>
          <w:tab w:val="right" w:leader="dot" w:pos="8640"/>
        </w:tabs>
        <w:rPr>
          <w:rFonts w:ascii="Arial" w:hAnsi="Arial" w:cs="Arial"/>
          <w:b w:val="0"/>
          <w:sz w:val="20"/>
          <w:szCs w:val="22"/>
        </w:rPr>
      </w:pPr>
      <w:r w:rsidRPr="000D108C">
        <w:rPr>
          <w:rFonts w:ascii="Arial" w:hAnsi="Arial" w:cs="Arial"/>
          <w:b w:val="0"/>
          <w:sz w:val="20"/>
          <w:szCs w:val="22"/>
        </w:rPr>
        <w:t>Attachment B, Budget</w:t>
      </w:r>
    </w:p>
    <w:p w14:paraId="320F99EA" w14:textId="77777777" w:rsidR="00762EA4" w:rsidRPr="00993772" w:rsidRDefault="00762EA4" w:rsidP="00762EA4">
      <w:pPr>
        <w:tabs>
          <w:tab w:val="right" w:leader="dot" w:pos="8640"/>
        </w:tabs>
        <w:spacing w:after="240"/>
        <w:rPr>
          <w:rFonts w:ascii="Arial" w:hAnsi="Arial" w:cs="Arial"/>
          <w:sz w:val="22"/>
          <w:szCs w:val="22"/>
        </w:rPr>
      </w:pPr>
    </w:p>
    <w:p w14:paraId="1B906819" w14:textId="77777777" w:rsidR="00762EA4" w:rsidRDefault="00762EA4" w:rsidP="00762EA4">
      <w:pPr>
        <w:spacing w:after="120"/>
        <w:rPr>
          <w:rFonts w:ascii="Arial" w:hAnsi="Arial" w:cs="Arial"/>
          <w:sz w:val="22"/>
          <w:szCs w:val="22"/>
        </w:rPr>
        <w:sectPr w:rsidR="00762EA4" w:rsidSect="00762EA4">
          <w:headerReference w:type="first" r:id="rId25"/>
          <w:footerReference w:type="first" r:id="rId26"/>
          <w:pgSz w:w="12240" w:h="15840" w:code="1"/>
          <w:pgMar w:top="1872" w:right="1440" w:bottom="1440" w:left="1440" w:header="720" w:footer="720" w:gutter="0"/>
          <w:pgNumType w:fmt="lowerRoman" w:start="2"/>
          <w:cols w:space="720"/>
          <w:titlePg/>
          <w:docGrid w:linePitch="360"/>
        </w:sectPr>
      </w:pPr>
    </w:p>
    <w:p w14:paraId="0DF64281" w14:textId="77777777" w:rsidR="00762EA4" w:rsidRPr="00415B5E" w:rsidRDefault="00762EA4" w:rsidP="00762EA4">
      <w:pPr>
        <w:tabs>
          <w:tab w:val="right" w:pos="10800"/>
        </w:tabs>
        <w:spacing w:after="240"/>
        <w:jc w:val="right"/>
        <w:rPr>
          <w:b w:val="0"/>
          <w:sz w:val="20"/>
        </w:rPr>
      </w:pPr>
      <w:r w:rsidRPr="00415B5E">
        <w:rPr>
          <w:sz w:val="20"/>
        </w:rPr>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3B6203EA" w14:textId="77777777" w:rsidR="00762EA4" w:rsidRPr="00B37977" w:rsidRDefault="00762EA4" w:rsidP="00762EA4">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3A3CF290" w14:textId="77777777" w:rsidR="00762EA4" w:rsidRPr="00B37977" w:rsidRDefault="00762EA4" w:rsidP="00762EA4">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Pr>
          <w:rFonts w:ascii="Times New Roman" w:hAnsi="Times New Roman"/>
          <w:b w:val="0"/>
          <w:sz w:val="20"/>
        </w:rPr>
      </w:r>
      <w:r>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4F324DE3" w14:textId="77777777" w:rsidR="00762EA4" w:rsidRPr="00EB02BF" w:rsidRDefault="00762EA4" w:rsidP="00762EA4">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57E2D38E" w14:textId="77777777" w:rsidR="00762EA4" w:rsidRPr="00EB02BF" w:rsidRDefault="00762EA4" w:rsidP="00762EA4">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762EA4" w:rsidRPr="00EB02BF" w14:paraId="3E32B5FC" w14:textId="77777777" w:rsidTr="00762EA4">
        <w:trPr>
          <w:cantSplit/>
        </w:trPr>
        <w:tc>
          <w:tcPr>
            <w:tcW w:w="5246" w:type="dxa"/>
            <w:gridSpan w:val="4"/>
            <w:tcBorders>
              <w:bottom w:val="nil"/>
            </w:tcBorders>
          </w:tcPr>
          <w:p w14:paraId="33DAE37A" w14:textId="77777777" w:rsidR="00762EA4" w:rsidRPr="00EB02BF" w:rsidRDefault="00762EA4" w:rsidP="00762EA4">
            <w:pPr>
              <w:rPr>
                <w:b w:val="0"/>
                <w:bCs/>
                <w:sz w:val="20"/>
              </w:rPr>
            </w:pPr>
            <w:r w:rsidRPr="00EB02BF">
              <w:rPr>
                <w:bCs/>
                <w:sz w:val="20"/>
              </w:rPr>
              <w:t xml:space="preserve">1. </w:t>
            </w:r>
            <w:r>
              <w:rPr>
                <w:bCs/>
                <w:sz w:val="20"/>
              </w:rPr>
              <w:t>Grantee</w:t>
            </w:r>
          </w:p>
        </w:tc>
        <w:tc>
          <w:tcPr>
            <w:tcW w:w="5554" w:type="dxa"/>
            <w:gridSpan w:val="5"/>
            <w:tcBorders>
              <w:bottom w:val="nil"/>
            </w:tcBorders>
          </w:tcPr>
          <w:p w14:paraId="6F558095" w14:textId="77777777" w:rsidR="00762EA4" w:rsidRPr="00EB02BF" w:rsidRDefault="00762EA4" w:rsidP="00762EA4">
            <w:pPr>
              <w:spacing w:after="120"/>
              <w:rPr>
                <w:b w:val="0"/>
                <w:bCs/>
                <w:sz w:val="20"/>
              </w:rPr>
            </w:pPr>
            <w:r w:rsidRPr="00EB02BF">
              <w:rPr>
                <w:bCs/>
                <w:sz w:val="20"/>
              </w:rPr>
              <w:t xml:space="preserve">2. </w:t>
            </w:r>
            <w:r>
              <w:rPr>
                <w:bCs/>
                <w:sz w:val="20"/>
              </w:rPr>
              <w:t>Grantee</w:t>
            </w:r>
            <w:r w:rsidRPr="00EB02BF">
              <w:rPr>
                <w:bCs/>
                <w:sz w:val="20"/>
              </w:rPr>
              <w:t xml:space="preserve"> Doing Business As (optional)</w:t>
            </w:r>
          </w:p>
        </w:tc>
      </w:tr>
      <w:tr w:rsidR="00762EA4" w:rsidRPr="00EB02BF" w14:paraId="7D6BA91A" w14:textId="77777777" w:rsidTr="00762EA4">
        <w:trPr>
          <w:cantSplit/>
          <w:trHeight w:val="1071"/>
        </w:trPr>
        <w:tc>
          <w:tcPr>
            <w:tcW w:w="5246" w:type="dxa"/>
            <w:gridSpan w:val="4"/>
            <w:tcBorders>
              <w:top w:val="nil"/>
              <w:bottom w:val="single" w:sz="4" w:space="0" w:color="auto"/>
            </w:tcBorders>
          </w:tcPr>
          <w:p w14:paraId="3A7C6714" w14:textId="77777777" w:rsidR="00762EA4" w:rsidRPr="00EB02BF" w:rsidRDefault="00762EA4" w:rsidP="00762EA4">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518B3EA2" w14:textId="77777777" w:rsidR="00762EA4" w:rsidRPr="00EB02BF" w:rsidRDefault="00762EA4" w:rsidP="00762EA4">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65EEBAEB" w14:textId="77777777" w:rsidR="00762EA4" w:rsidRPr="00EB02BF" w:rsidRDefault="00762EA4" w:rsidP="00762EA4">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1285C30F" w14:textId="77777777" w:rsidR="00762EA4" w:rsidRPr="00EB02BF" w:rsidRDefault="00762EA4" w:rsidP="00762EA4">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3098C954" w14:textId="77777777" w:rsidR="00762EA4" w:rsidRPr="00EB02BF" w:rsidRDefault="00762EA4" w:rsidP="00762EA4">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70705BCD" w14:textId="77777777" w:rsidR="00762EA4" w:rsidRPr="00EB02BF" w:rsidRDefault="00762EA4" w:rsidP="00762EA4">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217EC1D5" w14:textId="77777777" w:rsidR="00762EA4" w:rsidRPr="00EB02BF" w:rsidRDefault="00762EA4" w:rsidP="00762EA4">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16DED3AF" w14:textId="77777777" w:rsidR="00762EA4" w:rsidRPr="00EB02BF" w:rsidRDefault="00762EA4" w:rsidP="00762EA4">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762EA4" w:rsidRPr="00EB02BF" w14:paraId="166F30B4" w14:textId="77777777" w:rsidTr="00762EA4">
        <w:tc>
          <w:tcPr>
            <w:tcW w:w="5246" w:type="dxa"/>
            <w:gridSpan w:val="4"/>
            <w:tcBorders>
              <w:bottom w:val="nil"/>
            </w:tcBorders>
          </w:tcPr>
          <w:p w14:paraId="2643440E" w14:textId="77777777" w:rsidR="00762EA4" w:rsidRPr="00EB02BF" w:rsidRDefault="00762EA4" w:rsidP="00762EA4">
            <w:pPr>
              <w:rPr>
                <w:b w:val="0"/>
                <w:bCs/>
                <w:sz w:val="20"/>
              </w:rPr>
            </w:pPr>
            <w:r w:rsidRPr="00EB02BF">
              <w:rPr>
                <w:bCs/>
                <w:sz w:val="20"/>
              </w:rPr>
              <w:t xml:space="preserve">3. </w:t>
            </w:r>
            <w:r>
              <w:rPr>
                <w:bCs/>
                <w:sz w:val="20"/>
              </w:rPr>
              <w:t>Grantee</w:t>
            </w:r>
            <w:r w:rsidRPr="00EB02BF">
              <w:rPr>
                <w:bCs/>
                <w:sz w:val="20"/>
              </w:rPr>
              <w:t xml:space="preserve"> Representative</w:t>
            </w:r>
          </w:p>
        </w:tc>
        <w:tc>
          <w:tcPr>
            <w:tcW w:w="5554" w:type="dxa"/>
            <w:gridSpan w:val="5"/>
            <w:tcBorders>
              <w:bottom w:val="nil"/>
            </w:tcBorders>
          </w:tcPr>
          <w:p w14:paraId="7D969F6E" w14:textId="77777777" w:rsidR="00762EA4" w:rsidRPr="00EB02BF" w:rsidRDefault="00762EA4" w:rsidP="00762EA4">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762EA4" w:rsidRPr="00EB02BF" w14:paraId="583A58A3" w14:textId="77777777" w:rsidTr="00762EA4">
        <w:trPr>
          <w:cantSplit/>
          <w:trHeight w:val="1197"/>
        </w:trPr>
        <w:tc>
          <w:tcPr>
            <w:tcW w:w="5246" w:type="dxa"/>
            <w:gridSpan w:val="4"/>
            <w:tcBorders>
              <w:top w:val="nil"/>
              <w:bottom w:val="single" w:sz="4" w:space="0" w:color="auto"/>
            </w:tcBorders>
          </w:tcPr>
          <w:p w14:paraId="42AC390A" w14:textId="77777777" w:rsidR="00762EA4" w:rsidRPr="00EB02BF" w:rsidRDefault="00762EA4" w:rsidP="00762EA4">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641511B1" w14:textId="77777777" w:rsidR="00762EA4" w:rsidRPr="00EB02BF" w:rsidRDefault="00762EA4" w:rsidP="00762EA4">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1754A412" w14:textId="77777777" w:rsidR="00762EA4" w:rsidRPr="00EB02BF" w:rsidRDefault="00762EA4" w:rsidP="00762EA4">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2527082E" w14:textId="77777777" w:rsidR="00762EA4" w:rsidRPr="00EB02BF" w:rsidRDefault="00762EA4" w:rsidP="00762EA4">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657184AE" w14:textId="77777777" w:rsidR="00762EA4" w:rsidRPr="00EB02BF" w:rsidRDefault="00762EA4" w:rsidP="00762EA4">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4EFBFB59" w14:textId="77777777" w:rsidR="00762EA4" w:rsidRPr="00EB02BF" w:rsidRDefault="00762EA4" w:rsidP="00762EA4">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33E67401" w14:textId="77777777" w:rsidR="00762EA4" w:rsidRPr="00EB02BF" w:rsidRDefault="00762EA4" w:rsidP="00762EA4">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2AFD08B5" w14:textId="77777777" w:rsidR="00762EA4" w:rsidRPr="00EB02BF" w:rsidRDefault="00762EA4" w:rsidP="00762EA4">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4843C006" w14:textId="77777777" w:rsidR="00762EA4" w:rsidRPr="00EB02BF" w:rsidRDefault="00762EA4" w:rsidP="00762EA4">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6A2A8FD4" w14:textId="77777777" w:rsidR="00762EA4" w:rsidRPr="00EB02BF" w:rsidRDefault="00762EA4" w:rsidP="00762EA4">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7DDC9632" w14:textId="77777777" w:rsidR="00762EA4" w:rsidRPr="00EB02BF" w:rsidRDefault="00762EA4" w:rsidP="00762EA4">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127B08BC" w14:textId="77777777" w:rsidR="00762EA4" w:rsidRPr="00EB02BF" w:rsidRDefault="00762EA4" w:rsidP="00762EA4">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150ABE7C" w14:textId="77777777" w:rsidR="00762EA4" w:rsidRPr="00EB02BF" w:rsidRDefault="00762EA4" w:rsidP="00762EA4">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762EA4" w:rsidRPr="00EB02BF" w14:paraId="70026E6E" w14:textId="77777777" w:rsidTr="00762EA4">
        <w:trPr>
          <w:cantSplit/>
          <w:trHeight w:val="260"/>
        </w:trPr>
        <w:tc>
          <w:tcPr>
            <w:tcW w:w="2414" w:type="dxa"/>
            <w:tcBorders>
              <w:bottom w:val="nil"/>
            </w:tcBorders>
          </w:tcPr>
          <w:p w14:paraId="51674AE4" w14:textId="77777777" w:rsidR="00762EA4" w:rsidRPr="00EB02BF" w:rsidRDefault="00762EA4" w:rsidP="00762EA4">
            <w:pPr>
              <w:spacing w:after="120"/>
              <w:rPr>
                <w:b w:val="0"/>
                <w:bCs/>
                <w:sz w:val="20"/>
              </w:rPr>
            </w:pPr>
            <w:r w:rsidRPr="00EB02BF">
              <w:rPr>
                <w:bCs/>
                <w:sz w:val="20"/>
              </w:rPr>
              <w:t xml:space="preserve">5. </w:t>
            </w:r>
            <w:r>
              <w:rPr>
                <w:bCs/>
                <w:sz w:val="20"/>
              </w:rPr>
              <w:t>Grant</w:t>
            </w:r>
            <w:r w:rsidRPr="00EB02BF">
              <w:rPr>
                <w:bCs/>
                <w:sz w:val="20"/>
              </w:rPr>
              <w:t xml:space="preserve"> Amount</w:t>
            </w:r>
          </w:p>
        </w:tc>
        <w:tc>
          <w:tcPr>
            <w:tcW w:w="4257" w:type="dxa"/>
            <w:gridSpan w:val="4"/>
            <w:tcBorders>
              <w:bottom w:val="nil"/>
            </w:tcBorders>
          </w:tcPr>
          <w:p w14:paraId="02B0F954" w14:textId="77777777" w:rsidR="00762EA4" w:rsidRPr="00EB02BF" w:rsidRDefault="00762EA4" w:rsidP="00762EA4">
            <w:pPr>
              <w:rPr>
                <w:b w:val="0"/>
                <w:bCs/>
                <w:sz w:val="20"/>
              </w:rPr>
            </w:pPr>
            <w:r w:rsidRPr="00EB02BF">
              <w:rPr>
                <w:bCs/>
                <w:sz w:val="20"/>
              </w:rPr>
              <w:t>6. Funding Source</w:t>
            </w:r>
          </w:p>
        </w:tc>
        <w:tc>
          <w:tcPr>
            <w:tcW w:w="1961" w:type="dxa"/>
            <w:gridSpan w:val="3"/>
            <w:tcBorders>
              <w:bottom w:val="nil"/>
            </w:tcBorders>
          </w:tcPr>
          <w:p w14:paraId="5A59BF97" w14:textId="77777777" w:rsidR="00762EA4" w:rsidRPr="00EB02BF" w:rsidRDefault="00762EA4" w:rsidP="00762EA4">
            <w:pPr>
              <w:rPr>
                <w:b w:val="0"/>
                <w:bCs/>
                <w:sz w:val="20"/>
              </w:rPr>
            </w:pPr>
            <w:r w:rsidRPr="00EB02BF">
              <w:rPr>
                <w:bCs/>
                <w:sz w:val="20"/>
              </w:rPr>
              <w:t>7. Start Date</w:t>
            </w:r>
          </w:p>
        </w:tc>
        <w:tc>
          <w:tcPr>
            <w:tcW w:w="2168" w:type="dxa"/>
            <w:tcBorders>
              <w:bottom w:val="nil"/>
            </w:tcBorders>
          </w:tcPr>
          <w:p w14:paraId="4017E6EA" w14:textId="77777777" w:rsidR="00762EA4" w:rsidRPr="00EB02BF" w:rsidRDefault="00762EA4" w:rsidP="00762EA4">
            <w:pPr>
              <w:rPr>
                <w:b w:val="0"/>
                <w:bCs/>
                <w:sz w:val="20"/>
              </w:rPr>
            </w:pPr>
            <w:r w:rsidRPr="00EB02BF">
              <w:rPr>
                <w:bCs/>
                <w:sz w:val="20"/>
              </w:rPr>
              <w:t>8. End Date</w:t>
            </w:r>
          </w:p>
        </w:tc>
      </w:tr>
      <w:tr w:rsidR="00762EA4" w:rsidRPr="00EB02BF" w14:paraId="50A92E2E" w14:textId="77777777" w:rsidTr="00762EA4">
        <w:trPr>
          <w:cantSplit/>
          <w:trHeight w:val="351"/>
        </w:trPr>
        <w:tc>
          <w:tcPr>
            <w:tcW w:w="2414" w:type="dxa"/>
            <w:tcBorders>
              <w:top w:val="nil"/>
            </w:tcBorders>
          </w:tcPr>
          <w:p w14:paraId="2853607B" w14:textId="77777777" w:rsidR="00762EA4" w:rsidRPr="00EB02BF" w:rsidRDefault="00762EA4" w:rsidP="00762EA4">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21A92587" w14:textId="77777777" w:rsidR="00762EA4" w:rsidRPr="00EB02BF" w:rsidRDefault="00762EA4" w:rsidP="00762EA4">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Pr>
                <w:sz w:val="20"/>
              </w:rPr>
            </w:r>
            <w:r>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Pr>
                <w:sz w:val="20"/>
              </w:rPr>
            </w:r>
            <w:r>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p>
        </w:tc>
        <w:tc>
          <w:tcPr>
            <w:tcW w:w="1961" w:type="dxa"/>
            <w:gridSpan w:val="3"/>
            <w:tcBorders>
              <w:top w:val="nil"/>
            </w:tcBorders>
          </w:tcPr>
          <w:p w14:paraId="71117386" w14:textId="77777777" w:rsidR="00762EA4" w:rsidRPr="00EB02BF" w:rsidRDefault="00762EA4" w:rsidP="00762EA4">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4589C075" w14:textId="77777777" w:rsidR="00762EA4" w:rsidRPr="00EB02BF" w:rsidRDefault="00762EA4" w:rsidP="00762EA4">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762EA4" w:rsidRPr="00EB02BF" w14:paraId="47AE80E1" w14:textId="77777777" w:rsidTr="00762EA4">
        <w:trPr>
          <w:cantSplit/>
        </w:trPr>
        <w:tc>
          <w:tcPr>
            <w:tcW w:w="3438" w:type="dxa"/>
            <w:gridSpan w:val="3"/>
            <w:tcBorders>
              <w:bottom w:val="nil"/>
              <w:right w:val="nil"/>
            </w:tcBorders>
          </w:tcPr>
          <w:p w14:paraId="055D8736" w14:textId="77777777" w:rsidR="00762EA4" w:rsidRDefault="00762EA4" w:rsidP="00762EA4">
            <w:pPr>
              <w:rPr>
                <w:b w:val="0"/>
                <w:bCs/>
                <w:position w:val="12"/>
                <w:sz w:val="20"/>
              </w:rPr>
            </w:pPr>
            <w:r w:rsidRPr="00EB02BF">
              <w:rPr>
                <w:bCs/>
                <w:position w:val="12"/>
                <w:sz w:val="20"/>
              </w:rPr>
              <w:t>9. Federal Funds (as applicable)</w:t>
            </w:r>
          </w:p>
          <w:p w14:paraId="7018D6B1" w14:textId="77777777" w:rsidR="00762EA4" w:rsidRPr="00EB02BF" w:rsidRDefault="00762EA4" w:rsidP="00762EA4">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03F1275C" w14:textId="77777777" w:rsidR="00762EA4" w:rsidRPr="00B37977" w:rsidRDefault="00762EA4" w:rsidP="00762EA4">
            <w:pPr>
              <w:pStyle w:val="Heading6"/>
              <w:spacing w:after="120"/>
              <w:rPr>
                <w:rFonts w:ascii="Times New Roman" w:hAnsi="Times New Roman"/>
                <w:b w:val="0"/>
                <w:sz w:val="20"/>
              </w:rPr>
            </w:pPr>
            <w:r w:rsidRPr="00B37977">
              <w:rPr>
                <w:rFonts w:ascii="Times New Roman" w:hAnsi="Times New Roman"/>
                <w:sz w:val="20"/>
              </w:rPr>
              <w:t>Federal Agency:</w:t>
            </w:r>
          </w:p>
          <w:p w14:paraId="557FACFE" w14:textId="77777777" w:rsidR="00762EA4" w:rsidRPr="00EB02BF" w:rsidRDefault="00762EA4" w:rsidP="00762EA4">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1E1C6B6F" w14:textId="77777777" w:rsidR="00762EA4" w:rsidRPr="00EB02BF" w:rsidRDefault="00762EA4" w:rsidP="00762EA4">
            <w:pPr>
              <w:spacing w:after="120"/>
              <w:rPr>
                <w:b w:val="0"/>
                <w:bCs/>
                <w:sz w:val="20"/>
                <w:u w:val="single"/>
              </w:rPr>
            </w:pPr>
            <w:r>
              <w:rPr>
                <w:bCs/>
                <w:sz w:val="20"/>
                <w:u w:val="single"/>
              </w:rPr>
              <w:t>CFDA Number</w:t>
            </w:r>
          </w:p>
          <w:p w14:paraId="43524F06" w14:textId="77777777" w:rsidR="00762EA4" w:rsidRPr="00EB02BF" w:rsidRDefault="00762EA4" w:rsidP="00762EA4">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762EA4" w:rsidRPr="00EB02BF" w14:paraId="1AA08D68" w14:textId="77777777" w:rsidTr="00762EA4">
        <w:trPr>
          <w:cantSplit/>
          <w:trHeight w:val="305"/>
        </w:trPr>
        <w:tc>
          <w:tcPr>
            <w:tcW w:w="2536" w:type="dxa"/>
            <w:gridSpan w:val="2"/>
            <w:tcBorders>
              <w:bottom w:val="nil"/>
            </w:tcBorders>
          </w:tcPr>
          <w:p w14:paraId="0C932091" w14:textId="77777777" w:rsidR="00762EA4" w:rsidRPr="00EB02BF" w:rsidRDefault="00762EA4" w:rsidP="00762EA4">
            <w:pPr>
              <w:rPr>
                <w:b w:val="0"/>
                <w:bCs/>
                <w:sz w:val="20"/>
              </w:rPr>
            </w:pPr>
            <w:r w:rsidRPr="00EB02BF">
              <w:rPr>
                <w:bCs/>
                <w:sz w:val="20"/>
              </w:rPr>
              <w:t>10. Tax ID #</w:t>
            </w:r>
          </w:p>
        </w:tc>
        <w:tc>
          <w:tcPr>
            <w:tcW w:w="2710" w:type="dxa"/>
            <w:gridSpan w:val="2"/>
            <w:tcBorders>
              <w:bottom w:val="nil"/>
            </w:tcBorders>
          </w:tcPr>
          <w:p w14:paraId="03551294" w14:textId="77777777" w:rsidR="00762EA4" w:rsidRPr="00EB02BF" w:rsidRDefault="00762EA4" w:rsidP="00762EA4">
            <w:pPr>
              <w:rPr>
                <w:b w:val="0"/>
                <w:bCs/>
                <w:sz w:val="20"/>
              </w:rPr>
            </w:pPr>
            <w:r w:rsidRPr="00EB02BF">
              <w:rPr>
                <w:bCs/>
                <w:sz w:val="20"/>
              </w:rPr>
              <w:t>11. SWV #</w:t>
            </w:r>
          </w:p>
        </w:tc>
        <w:tc>
          <w:tcPr>
            <w:tcW w:w="2726" w:type="dxa"/>
            <w:gridSpan w:val="3"/>
            <w:tcBorders>
              <w:bottom w:val="nil"/>
            </w:tcBorders>
          </w:tcPr>
          <w:p w14:paraId="71B65835" w14:textId="77777777" w:rsidR="00762EA4" w:rsidRPr="00EB02BF" w:rsidRDefault="00762EA4" w:rsidP="00762EA4">
            <w:pPr>
              <w:rPr>
                <w:b w:val="0"/>
                <w:bCs/>
                <w:sz w:val="20"/>
              </w:rPr>
            </w:pPr>
            <w:r w:rsidRPr="00EB02BF">
              <w:rPr>
                <w:bCs/>
                <w:sz w:val="20"/>
              </w:rPr>
              <w:t>12. UBI #</w:t>
            </w:r>
          </w:p>
        </w:tc>
        <w:tc>
          <w:tcPr>
            <w:tcW w:w="2828" w:type="dxa"/>
            <w:gridSpan w:val="2"/>
            <w:tcBorders>
              <w:bottom w:val="nil"/>
            </w:tcBorders>
          </w:tcPr>
          <w:p w14:paraId="7B62DC0B" w14:textId="77777777" w:rsidR="00762EA4" w:rsidRPr="00EB02BF" w:rsidRDefault="00762EA4" w:rsidP="00762EA4">
            <w:pPr>
              <w:rPr>
                <w:b w:val="0"/>
                <w:bCs/>
                <w:sz w:val="20"/>
              </w:rPr>
            </w:pPr>
            <w:r w:rsidRPr="00EB02BF">
              <w:rPr>
                <w:bCs/>
                <w:sz w:val="20"/>
              </w:rPr>
              <w:t>13. DUNS #</w:t>
            </w:r>
          </w:p>
        </w:tc>
      </w:tr>
      <w:tr w:rsidR="00762EA4" w:rsidRPr="00EB02BF" w14:paraId="2E1ADF94" w14:textId="77777777" w:rsidTr="00762EA4">
        <w:trPr>
          <w:cantSplit/>
          <w:trHeight w:val="288"/>
        </w:trPr>
        <w:tc>
          <w:tcPr>
            <w:tcW w:w="2536" w:type="dxa"/>
            <w:gridSpan w:val="2"/>
            <w:tcBorders>
              <w:top w:val="nil"/>
            </w:tcBorders>
          </w:tcPr>
          <w:p w14:paraId="1C5D888E" w14:textId="77777777" w:rsidR="00762EA4" w:rsidRPr="00EB02BF" w:rsidRDefault="00762EA4" w:rsidP="00762EA4">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4B4C64C9" w14:textId="77777777" w:rsidR="00762EA4" w:rsidRPr="00EB02BF" w:rsidRDefault="00762EA4" w:rsidP="00762EA4">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4CC34B82" w14:textId="77777777" w:rsidR="00762EA4" w:rsidRPr="00EB02BF" w:rsidRDefault="00762EA4" w:rsidP="00762EA4">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7B34A7EB" w14:textId="77777777" w:rsidR="00762EA4" w:rsidRPr="00EB02BF" w:rsidRDefault="00762EA4" w:rsidP="00762EA4">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762EA4" w:rsidRPr="00EB02BF" w14:paraId="11E64D8A" w14:textId="77777777" w:rsidTr="00762EA4">
        <w:trPr>
          <w:cantSplit/>
        </w:trPr>
        <w:tc>
          <w:tcPr>
            <w:tcW w:w="10800" w:type="dxa"/>
            <w:gridSpan w:val="9"/>
            <w:tcBorders>
              <w:top w:val="single" w:sz="4" w:space="0" w:color="auto"/>
              <w:bottom w:val="nil"/>
            </w:tcBorders>
          </w:tcPr>
          <w:p w14:paraId="57FFF852" w14:textId="77777777" w:rsidR="00762EA4" w:rsidRPr="00EB02BF" w:rsidRDefault="00762EA4" w:rsidP="00762EA4">
            <w:pPr>
              <w:spacing w:after="120"/>
              <w:rPr>
                <w:b w:val="0"/>
                <w:bCs/>
                <w:sz w:val="20"/>
              </w:rPr>
            </w:pPr>
            <w:r w:rsidRPr="00EB02BF">
              <w:rPr>
                <w:bCs/>
                <w:sz w:val="20"/>
              </w:rPr>
              <w:t xml:space="preserve">14. </w:t>
            </w:r>
            <w:r>
              <w:rPr>
                <w:bCs/>
                <w:sz w:val="20"/>
              </w:rPr>
              <w:t>Grant</w:t>
            </w:r>
            <w:r w:rsidRPr="00EB02BF">
              <w:rPr>
                <w:bCs/>
                <w:sz w:val="20"/>
              </w:rPr>
              <w:t xml:space="preserve"> Purpose</w:t>
            </w:r>
          </w:p>
        </w:tc>
      </w:tr>
      <w:tr w:rsidR="00762EA4" w:rsidRPr="00EB02BF" w14:paraId="737B1726" w14:textId="77777777" w:rsidTr="00762EA4">
        <w:trPr>
          <w:cantSplit/>
          <w:trHeight w:val="612"/>
        </w:trPr>
        <w:tc>
          <w:tcPr>
            <w:tcW w:w="10800" w:type="dxa"/>
            <w:gridSpan w:val="9"/>
            <w:tcBorders>
              <w:top w:val="nil"/>
            </w:tcBorders>
          </w:tcPr>
          <w:p w14:paraId="4B396240" w14:textId="77777777" w:rsidR="00762EA4" w:rsidRPr="00EB02BF" w:rsidRDefault="00762EA4" w:rsidP="00762EA4">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&lt;Briefly describe </w:t>
            </w:r>
            <w:r>
              <w:rPr>
                <w:noProof/>
                <w:sz w:val="20"/>
              </w:rPr>
              <w:t>Grant</w:t>
            </w:r>
            <w:r w:rsidRPr="00EB02BF">
              <w:rPr>
                <w:noProof/>
                <w:sz w:val="20"/>
              </w:rPr>
              <w:t xml:space="preserve"> purpose&gt;</w:t>
            </w:r>
            <w:r w:rsidRPr="00EB02BF">
              <w:rPr>
                <w:sz w:val="20"/>
              </w:rPr>
              <w:fldChar w:fldCharType="end"/>
            </w:r>
            <w:bookmarkEnd w:id="36"/>
          </w:p>
        </w:tc>
      </w:tr>
      <w:tr w:rsidR="00762EA4" w:rsidRPr="00EB02BF" w14:paraId="6C11D567" w14:textId="77777777" w:rsidTr="00762EA4">
        <w:trPr>
          <w:cantSplit/>
          <w:trHeight w:val="1070"/>
        </w:trPr>
        <w:tc>
          <w:tcPr>
            <w:tcW w:w="10800" w:type="dxa"/>
            <w:gridSpan w:val="9"/>
            <w:tcBorders>
              <w:bottom w:val="single" w:sz="4" w:space="0" w:color="auto"/>
            </w:tcBorders>
          </w:tcPr>
          <w:p w14:paraId="54340E34" w14:textId="77777777" w:rsidR="00762EA4" w:rsidRPr="00EB02BF" w:rsidRDefault="00762EA4" w:rsidP="00762EA4">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the Grantee, as defined above,</w:t>
            </w:r>
            <w:r w:rsidRPr="00EB02BF">
              <w:rPr>
                <w:sz w:val="20"/>
              </w:rPr>
              <w:t xml:space="preserve"> acknowledge and accept the terms of this </w:t>
            </w:r>
            <w:r>
              <w:rPr>
                <w:sz w:val="20"/>
              </w:rPr>
              <w:t>Grant</w:t>
            </w:r>
            <w:r w:rsidRPr="00EB02BF">
              <w:rPr>
                <w:sz w:val="20"/>
              </w:rPr>
              <w:t xml:space="preserve"> and attachments and have executed this </w:t>
            </w:r>
            <w:r>
              <w:rPr>
                <w:sz w:val="20"/>
              </w:rPr>
              <w:t>Grant</w:t>
            </w:r>
            <w:r w:rsidRPr="00EB02BF">
              <w:rPr>
                <w:sz w:val="20"/>
              </w:rPr>
              <w:t xml:space="preserve"> on the date below to start as of the date and year referenced above.  The rights and obligations of both parties to this </w:t>
            </w:r>
            <w:r>
              <w:rPr>
                <w:sz w:val="20"/>
              </w:rPr>
              <w:t>Grant</w:t>
            </w:r>
            <w:r w:rsidRPr="00EB02BF">
              <w:rPr>
                <w:sz w:val="20"/>
              </w:rPr>
              <w:t xml:space="preserve"> are governed by this </w:t>
            </w:r>
            <w:r>
              <w:rPr>
                <w:sz w:val="20"/>
              </w:rPr>
              <w:t>Grant</w:t>
            </w:r>
            <w:r w:rsidRPr="00EB02BF">
              <w:rPr>
                <w:sz w:val="20"/>
              </w:rPr>
              <w:t xml:space="preserve"> and the following other documents incorporated by reference:  </w:t>
            </w:r>
            <w:r>
              <w:rPr>
                <w:sz w:val="20"/>
              </w:rPr>
              <w:t xml:space="preserve">Grant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762EA4" w:rsidRPr="00EB02BF" w14:paraId="0EAE412F" w14:textId="77777777" w:rsidTr="00762EA4">
        <w:tc>
          <w:tcPr>
            <w:tcW w:w="5246" w:type="dxa"/>
            <w:gridSpan w:val="4"/>
            <w:tcBorders>
              <w:bottom w:val="nil"/>
            </w:tcBorders>
          </w:tcPr>
          <w:p w14:paraId="0334BB92" w14:textId="77777777" w:rsidR="00762EA4" w:rsidRPr="00EB02BF" w:rsidRDefault="00762EA4" w:rsidP="00762EA4">
            <w:pPr>
              <w:rPr>
                <w:b w:val="0"/>
                <w:bCs/>
                <w:sz w:val="20"/>
              </w:rPr>
            </w:pPr>
            <w:r w:rsidRPr="00EB02BF">
              <w:rPr>
                <w:bCs/>
                <w:sz w:val="20"/>
              </w:rPr>
              <w:t xml:space="preserve">FOR </w:t>
            </w:r>
            <w:r>
              <w:rPr>
                <w:bCs/>
                <w:sz w:val="20"/>
              </w:rPr>
              <w:t>GRANTEE</w:t>
            </w:r>
          </w:p>
        </w:tc>
        <w:tc>
          <w:tcPr>
            <w:tcW w:w="5554" w:type="dxa"/>
            <w:gridSpan w:val="5"/>
            <w:tcBorders>
              <w:bottom w:val="nil"/>
            </w:tcBorders>
          </w:tcPr>
          <w:p w14:paraId="190C79ED" w14:textId="77777777" w:rsidR="00762EA4" w:rsidRPr="00EB02BF" w:rsidRDefault="00762EA4" w:rsidP="00762EA4">
            <w:pPr>
              <w:rPr>
                <w:b w:val="0"/>
                <w:bCs/>
                <w:sz w:val="20"/>
              </w:rPr>
            </w:pPr>
            <w:r w:rsidRPr="00EB02BF">
              <w:rPr>
                <w:bCs/>
                <w:sz w:val="20"/>
              </w:rPr>
              <w:t xml:space="preserve">FOR </w:t>
            </w:r>
            <w:r>
              <w:rPr>
                <w:bCs/>
                <w:sz w:val="20"/>
              </w:rPr>
              <w:t>COMMERCE</w:t>
            </w:r>
          </w:p>
        </w:tc>
      </w:tr>
      <w:tr w:rsidR="00762EA4" w:rsidRPr="00EB02BF" w14:paraId="09478400" w14:textId="77777777" w:rsidTr="00762EA4">
        <w:trPr>
          <w:cantSplit/>
          <w:trHeight w:val="2097"/>
        </w:trPr>
        <w:tc>
          <w:tcPr>
            <w:tcW w:w="5246" w:type="dxa"/>
            <w:gridSpan w:val="4"/>
            <w:tcBorders>
              <w:top w:val="nil"/>
              <w:bottom w:val="single" w:sz="4" w:space="0" w:color="auto"/>
            </w:tcBorders>
          </w:tcPr>
          <w:p w14:paraId="4E076883" w14:textId="77777777" w:rsidR="00762EA4" w:rsidRPr="00646BE7" w:rsidRDefault="00762EA4" w:rsidP="00762EA4">
            <w:pPr>
              <w:rPr>
                <w:bCs/>
                <w:sz w:val="20"/>
              </w:rPr>
            </w:pPr>
          </w:p>
          <w:p w14:paraId="0D414B86" w14:textId="77777777" w:rsidR="00762EA4" w:rsidRPr="00646BE7" w:rsidRDefault="00762EA4" w:rsidP="00762EA4">
            <w:pPr>
              <w:rPr>
                <w:bCs/>
                <w:sz w:val="20"/>
              </w:rPr>
            </w:pPr>
          </w:p>
          <w:p w14:paraId="1CFB16AB" w14:textId="77777777" w:rsidR="00762EA4" w:rsidRPr="00EB02BF" w:rsidRDefault="00762EA4" w:rsidP="00762EA4">
            <w:pPr>
              <w:tabs>
                <w:tab w:val="left" w:pos="4320"/>
              </w:tabs>
              <w:rPr>
                <w:sz w:val="20"/>
                <w:u w:val="single"/>
              </w:rPr>
            </w:pPr>
            <w:r w:rsidRPr="00EB02BF">
              <w:rPr>
                <w:sz w:val="20"/>
                <w:u w:val="single"/>
              </w:rPr>
              <w:tab/>
            </w:r>
          </w:p>
          <w:bookmarkStart w:id="37" w:name="ContractorSignName"/>
          <w:p w14:paraId="67A1606E" w14:textId="77777777" w:rsidR="00762EA4" w:rsidRPr="00EB02BF" w:rsidRDefault="00762EA4" w:rsidP="00762EA4">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34FD52A6" w14:textId="77777777" w:rsidR="00762EA4" w:rsidRPr="00646BE7" w:rsidRDefault="00762EA4" w:rsidP="00762EA4">
            <w:pPr>
              <w:tabs>
                <w:tab w:val="left" w:pos="2997"/>
              </w:tabs>
              <w:rPr>
                <w:bCs/>
                <w:sz w:val="20"/>
              </w:rPr>
            </w:pPr>
          </w:p>
          <w:p w14:paraId="7558795A" w14:textId="77777777" w:rsidR="00762EA4" w:rsidRPr="00EB02BF" w:rsidRDefault="00762EA4" w:rsidP="00762EA4">
            <w:pPr>
              <w:tabs>
                <w:tab w:val="left" w:pos="4320"/>
              </w:tabs>
              <w:rPr>
                <w:b w:val="0"/>
                <w:bCs/>
                <w:sz w:val="20"/>
              </w:rPr>
            </w:pPr>
            <w:r w:rsidRPr="00EB02BF">
              <w:rPr>
                <w:sz w:val="20"/>
                <w:u w:val="single"/>
              </w:rPr>
              <w:tab/>
            </w:r>
          </w:p>
          <w:p w14:paraId="5E3463BC" w14:textId="77777777" w:rsidR="00762EA4" w:rsidRPr="00EB02BF" w:rsidRDefault="00762EA4" w:rsidP="00762EA4">
            <w:pPr>
              <w:tabs>
                <w:tab w:val="left" w:pos="2997"/>
              </w:tabs>
              <w:rPr>
                <w:sz w:val="20"/>
              </w:rPr>
            </w:pPr>
            <w:r w:rsidRPr="00EB02BF">
              <w:rPr>
                <w:sz w:val="20"/>
              </w:rPr>
              <w:t>Date</w:t>
            </w:r>
          </w:p>
          <w:p w14:paraId="1AE30ED2" w14:textId="77777777" w:rsidR="00762EA4" w:rsidRPr="00EB02BF" w:rsidRDefault="00762EA4" w:rsidP="00762EA4">
            <w:pPr>
              <w:tabs>
                <w:tab w:val="left" w:pos="2997"/>
              </w:tabs>
              <w:rPr>
                <w:b w:val="0"/>
                <w:bCs/>
                <w:sz w:val="20"/>
              </w:rPr>
            </w:pPr>
          </w:p>
        </w:tc>
        <w:tc>
          <w:tcPr>
            <w:tcW w:w="5554" w:type="dxa"/>
            <w:gridSpan w:val="5"/>
            <w:tcBorders>
              <w:top w:val="nil"/>
              <w:bottom w:val="single" w:sz="4" w:space="0" w:color="auto"/>
            </w:tcBorders>
          </w:tcPr>
          <w:p w14:paraId="13BC5ADE" w14:textId="77777777" w:rsidR="00762EA4" w:rsidRPr="00646BE7" w:rsidRDefault="00762EA4" w:rsidP="00762EA4">
            <w:pPr>
              <w:rPr>
                <w:bCs/>
                <w:sz w:val="20"/>
              </w:rPr>
            </w:pPr>
          </w:p>
          <w:p w14:paraId="3BF6C28D" w14:textId="77777777" w:rsidR="00762EA4" w:rsidRPr="00646BE7" w:rsidRDefault="00762EA4" w:rsidP="00762EA4">
            <w:pPr>
              <w:rPr>
                <w:bCs/>
                <w:sz w:val="20"/>
              </w:rPr>
            </w:pPr>
          </w:p>
          <w:p w14:paraId="04927524" w14:textId="77777777" w:rsidR="00762EA4" w:rsidRPr="00EB02BF" w:rsidRDefault="00762EA4" w:rsidP="00762EA4">
            <w:pPr>
              <w:tabs>
                <w:tab w:val="left" w:pos="4320"/>
              </w:tabs>
              <w:rPr>
                <w:sz w:val="20"/>
                <w:u w:val="single"/>
              </w:rPr>
            </w:pPr>
            <w:r w:rsidRPr="00EB02BF">
              <w:rPr>
                <w:sz w:val="20"/>
                <w:u w:val="single"/>
              </w:rPr>
              <w:tab/>
            </w:r>
          </w:p>
          <w:bookmarkStart w:id="41" w:name="AgencySignName"/>
          <w:p w14:paraId="01A4985C" w14:textId="77777777" w:rsidR="00762EA4" w:rsidRPr="00EB02BF" w:rsidRDefault="00762EA4" w:rsidP="00762EA4">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2275B054" w14:textId="77777777" w:rsidR="00762EA4" w:rsidRPr="00410B06" w:rsidRDefault="00762EA4" w:rsidP="00762EA4">
            <w:pPr>
              <w:tabs>
                <w:tab w:val="left" w:pos="2997"/>
              </w:tabs>
              <w:rPr>
                <w:bCs/>
                <w:sz w:val="20"/>
              </w:rPr>
            </w:pPr>
          </w:p>
          <w:p w14:paraId="17FA551F" w14:textId="77777777" w:rsidR="00762EA4" w:rsidRPr="00EB02BF" w:rsidRDefault="00762EA4" w:rsidP="00762EA4">
            <w:pPr>
              <w:tabs>
                <w:tab w:val="left" w:pos="4320"/>
              </w:tabs>
              <w:rPr>
                <w:b w:val="0"/>
                <w:bCs/>
                <w:sz w:val="20"/>
              </w:rPr>
            </w:pPr>
            <w:r w:rsidRPr="00EB02BF">
              <w:rPr>
                <w:sz w:val="20"/>
                <w:u w:val="single"/>
              </w:rPr>
              <w:tab/>
            </w:r>
          </w:p>
          <w:p w14:paraId="79A033A1" w14:textId="77777777" w:rsidR="00762EA4" w:rsidRPr="00EB02BF" w:rsidRDefault="00762EA4" w:rsidP="00762EA4">
            <w:pPr>
              <w:tabs>
                <w:tab w:val="left" w:pos="2997"/>
              </w:tabs>
              <w:rPr>
                <w:sz w:val="20"/>
              </w:rPr>
            </w:pPr>
            <w:r w:rsidRPr="00EB02BF">
              <w:rPr>
                <w:sz w:val="20"/>
              </w:rPr>
              <w:t>Date</w:t>
            </w:r>
          </w:p>
          <w:p w14:paraId="11E993E0" w14:textId="77777777" w:rsidR="00762EA4" w:rsidRDefault="00762EA4" w:rsidP="00762EA4">
            <w:pPr>
              <w:tabs>
                <w:tab w:val="left" w:pos="2997"/>
              </w:tabs>
              <w:rPr>
                <w:sz w:val="20"/>
              </w:rPr>
            </w:pPr>
          </w:p>
          <w:p w14:paraId="48DAB54B" w14:textId="77777777" w:rsidR="00762EA4" w:rsidRPr="00EB02BF" w:rsidRDefault="00762EA4" w:rsidP="00762EA4">
            <w:pPr>
              <w:tabs>
                <w:tab w:val="left" w:pos="2997"/>
              </w:tabs>
              <w:rPr>
                <w:sz w:val="20"/>
              </w:rPr>
            </w:pPr>
          </w:p>
          <w:p w14:paraId="0969CB93" w14:textId="77777777" w:rsidR="00762EA4" w:rsidRDefault="00762EA4" w:rsidP="00762EA4">
            <w:pPr>
              <w:pStyle w:val="Heading4"/>
              <w:tabs>
                <w:tab w:val="left" w:pos="2997"/>
              </w:tabs>
              <w:rPr>
                <w:b w:val="0"/>
                <w:sz w:val="20"/>
              </w:rPr>
            </w:pPr>
            <w:r w:rsidRPr="00B37977">
              <w:rPr>
                <w:sz w:val="20"/>
              </w:rPr>
              <w:t>APPROVED AS TO FORM ONLY</w:t>
            </w:r>
          </w:p>
          <w:p w14:paraId="3AB38B43" w14:textId="77777777" w:rsidR="00762EA4" w:rsidRPr="000478DD" w:rsidRDefault="00762EA4" w:rsidP="00762EA4">
            <w:pPr>
              <w:rPr>
                <w:b w:val="0"/>
                <w:sz w:val="20"/>
              </w:rPr>
            </w:pPr>
            <w:r w:rsidRPr="000478DD">
              <w:rPr>
                <w:sz w:val="20"/>
              </w:rPr>
              <w:t>BY ASSISTANT ATTORNEY GENERAL</w:t>
            </w:r>
          </w:p>
          <w:p w14:paraId="14F26069" w14:textId="77777777" w:rsidR="00762EA4" w:rsidRPr="00EF102A" w:rsidRDefault="00762EA4" w:rsidP="00762EA4">
            <w:pPr>
              <w:rPr>
                <w:b w:val="0"/>
                <w:bCs/>
                <w:sz w:val="20"/>
              </w:rPr>
            </w:pPr>
            <w:r>
              <w:rPr>
                <w:bCs/>
                <w:sz w:val="20"/>
              </w:rPr>
              <w:t>APPROVAL ON FILE</w:t>
            </w:r>
          </w:p>
          <w:p w14:paraId="3169522B" w14:textId="77777777" w:rsidR="00762EA4" w:rsidRPr="00EB02BF" w:rsidRDefault="00762EA4" w:rsidP="00762EA4">
            <w:pPr>
              <w:tabs>
                <w:tab w:val="left" w:pos="4320"/>
              </w:tabs>
              <w:rPr>
                <w:b w:val="0"/>
                <w:bCs/>
                <w:sz w:val="20"/>
              </w:rPr>
            </w:pPr>
          </w:p>
          <w:p w14:paraId="3082140A" w14:textId="77777777" w:rsidR="00762EA4" w:rsidRPr="00410B06" w:rsidRDefault="00762EA4" w:rsidP="00762EA4">
            <w:pPr>
              <w:tabs>
                <w:tab w:val="left" w:pos="2997"/>
              </w:tabs>
              <w:rPr>
                <w:sz w:val="20"/>
              </w:rPr>
            </w:pPr>
          </w:p>
        </w:tc>
      </w:tr>
    </w:tbl>
    <w:p w14:paraId="179FA89A" w14:textId="77777777" w:rsidR="00762EA4" w:rsidRPr="00486BB3" w:rsidRDefault="00762EA4" w:rsidP="00762EA4">
      <w:pPr>
        <w:rPr>
          <w:sz w:val="16"/>
          <w:szCs w:val="16"/>
        </w:rPr>
      </w:pPr>
    </w:p>
    <w:p w14:paraId="6313E30D" w14:textId="77777777" w:rsidR="00762EA4" w:rsidRDefault="00762EA4" w:rsidP="00762EA4">
      <w:pPr>
        <w:spacing w:after="120"/>
        <w:rPr>
          <w:rFonts w:ascii="Arial" w:hAnsi="Arial" w:cs="Arial"/>
          <w:sz w:val="22"/>
          <w:szCs w:val="22"/>
        </w:rPr>
        <w:sectPr w:rsidR="00762EA4" w:rsidSect="00762EA4">
          <w:headerReference w:type="first" r:id="rId27"/>
          <w:footerReference w:type="first" r:id="rId28"/>
          <w:pgSz w:w="12240" w:h="15840" w:code="1"/>
          <w:pgMar w:top="1008" w:right="360" w:bottom="432" w:left="360" w:header="576" w:footer="432" w:gutter="0"/>
          <w:pgNumType w:fmt="lowerRoman" w:start="2"/>
          <w:cols w:space="720"/>
          <w:titlePg/>
          <w:docGrid w:linePitch="360"/>
        </w:sectPr>
      </w:pPr>
    </w:p>
    <w:p w14:paraId="0CFA5207" w14:textId="77777777" w:rsidR="00762EA4" w:rsidRPr="00762EA4" w:rsidRDefault="00762EA4" w:rsidP="000D108C">
      <w:pPr>
        <w:numPr>
          <w:ilvl w:val="0"/>
          <w:numId w:val="33"/>
        </w:numPr>
        <w:autoSpaceDE w:val="0"/>
        <w:autoSpaceDN w:val="0"/>
        <w:adjustRightInd w:val="0"/>
        <w:spacing w:after="120"/>
        <w:rPr>
          <w:rFonts w:ascii="Arial" w:hAnsi="Arial" w:cs="Arial"/>
          <w:sz w:val="20"/>
        </w:rPr>
      </w:pPr>
      <w:r w:rsidRPr="00762EA4">
        <w:rPr>
          <w:rFonts w:ascii="Arial" w:hAnsi="Arial" w:cs="Arial"/>
          <w:bCs/>
          <w:sz w:val="20"/>
          <w:u w:val="single"/>
        </w:rPr>
        <w:t>GRANT MANAGEMENT</w:t>
      </w:r>
    </w:p>
    <w:p w14:paraId="7A298405"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bCs/>
          <w:sz w:val="20"/>
        </w:rPr>
        <w:t>T</w:t>
      </w:r>
      <w:r w:rsidRPr="00762EA4">
        <w:rPr>
          <w:rFonts w:ascii="Arial" w:hAnsi="Arial" w:cs="Arial"/>
          <w:b w:val="0"/>
          <w:sz w:val="20"/>
        </w:rPr>
        <w:t xml:space="preserve">he Representative for each of the parties shall be responsible for and shall be the contact person for all communications and billings regarding the performance of this Grant. </w:t>
      </w:r>
    </w:p>
    <w:p w14:paraId="25BABDD6"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The Representative for COMMERCE and their grant information are identified on the Face Sheet of this Grant.</w:t>
      </w:r>
    </w:p>
    <w:p w14:paraId="081184B3"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The Representative for the Grantee and their contact information are identified on the Face Sheet of this Grant.</w:t>
      </w:r>
    </w:p>
    <w:p w14:paraId="231C8538" w14:textId="77777777" w:rsidR="00762EA4" w:rsidRPr="00762EA4" w:rsidRDefault="00762EA4" w:rsidP="000D108C">
      <w:pPr>
        <w:pStyle w:val="Default"/>
        <w:numPr>
          <w:ilvl w:val="0"/>
          <w:numId w:val="33"/>
        </w:numPr>
        <w:spacing w:after="120"/>
        <w:jc w:val="both"/>
        <w:rPr>
          <w:b/>
          <w:color w:val="auto"/>
          <w:sz w:val="20"/>
          <w:szCs w:val="20"/>
          <w:u w:val="single"/>
        </w:rPr>
      </w:pPr>
      <w:r w:rsidRPr="00762EA4">
        <w:rPr>
          <w:b/>
          <w:bCs/>
          <w:color w:val="auto"/>
          <w:sz w:val="20"/>
          <w:szCs w:val="20"/>
          <w:u w:val="single"/>
        </w:rPr>
        <w:t>COMPENSATION</w:t>
      </w:r>
    </w:p>
    <w:p w14:paraId="182F860B" w14:textId="77777777" w:rsidR="00762EA4" w:rsidRPr="00762EA4" w:rsidRDefault="00762EA4" w:rsidP="00762EA4">
      <w:pPr>
        <w:pStyle w:val="Default"/>
        <w:spacing w:after="120"/>
        <w:ind w:left="360"/>
        <w:rPr>
          <w:color w:val="auto"/>
          <w:sz w:val="20"/>
          <w:szCs w:val="20"/>
        </w:rPr>
      </w:pPr>
      <w:r w:rsidRPr="00762EA4">
        <w:rPr>
          <w:color w:val="auto"/>
          <w:sz w:val="20"/>
          <w:szCs w:val="20"/>
        </w:rPr>
        <w:t>COMMERCE shall pay an amount not to exceed ($</w:t>
      </w:r>
      <w:r w:rsidRPr="00762EA4">
        <w:rPr>
          <w:color w:val="auto"/>
          <w:sz w:val="20"/>
          <w:szCs w:val="20"/>
        </w:rPr>
        <w:fldChar w:fldCharType="begin">
          <w:ffData>
            <w:name w:val="Text20"/>
            <w:enabled/>
            <w:calcOnExit w:val="0"/>
            <w:textInput/>
          </w:ffData>
        </w:fldChar>
      </w:r>
      <w:bookmarkStart w:id="45" w:name="Text20"/>
      <w:r w:rsidRPr="00762EA4">
        <w:rPr>
          <w:color w:val="auto"/>
          <w:sz w:val="20"/>
          <w:szCs w:val="20"/>
        </w:rPr>
        <w:instrText xml:space="preserve"> FORMTEXT </w:instrText>
      </w:r>
      <w:r w:rsidRPr="00762EA4">
        <w:rPr>
          <w:color w:val="auto"/>
          <w:sz w:val="20"/>
          <w:szCs w:val="20"/>
        </w:rPr>
      </w:r>
      <w:r w:rsidRPr="00762EA4">
        <w:rPr>
          <w:color w:val="auto"/>
          <w:sz w:val="20"/>
          <w:szCs w:val="20"/>
        </w:rPr>
        <w:fldChar w:fldCharType="separate"/>
      </w:r>
      <w:r w:rsidRPr="00762EA4">
        <w:rPr>
          <w:noProof/>
          <w:color w:val="auto"/>
          <w:sz w:val="20"/>
          <w:szCs w:val="20"/>
        </w:rPr>
        <w:t> </w:t>
      </w:r>
      <w:r w:rsidRPr="00762EA4">
        <w:rPr>
          <w:noProof/>
          <w:color w:val="auto"/>
          <w:sz w:val="20"/>
          <w:szCs w:val="20"/>
        </w:rPr>
        <w:t> </w:t>
      </w:r>
      <w:r w:rsidRPr="00762EA4">
        <w:rPr>
          <w:noProof/>
          <w:color w:val="auto"/>
          <w:sz w:val="20"/>
          <w:szCs w:val="20"/>
        </w:rPr>
        <w:t> </w:t>
      </w:r>
      <w:r w:rsidRPr="00762EA4">
        <w:rPr>
          <w:noProof/>
          <w:color w:val="auto"/>
          <w:sz w:val="20"/>
          <w:szCs w:val="20"/>
        </w:rPr>
        <w:t> </w:t>
      </w:r>
      <w:r w:rsidRPr="00762EA4">
        <w:rPr>
          <w:noProof/>
          <w:color w:val="auto"/>
          <w:sz w:val="20"/>
          <w:szCs w:val="20"/>
        </w:rPr>
        <w:t> </w:t>
      </w:r>
      <w:r w:rsidRPr="00762EA4">
        <w:rPr>
          <w:color w:val="auto"/>
          <w:sz w:val="20"/>
          <w:szCs w:val="20"/>
        </w:rPr>
        <w:fldChar w:fldCharType="end"/>
      </w:r>
      <w:bookmarkEnd w:id="45"/>
      <w:r w:rsidRPr="00762EA4">
        <w:rPr>
          <w:color w:val="auto"/>
          <w:sz w:val="20"/>
          <w:szCs w:val="20"/>
        </w:rPr>
        <w:t xml:space="preserve"> ) for the performance of all things necessary for or incidental to the performance of work as set forth in the Scope of Work. Grantee's compensation for services rendered shall be based on the following rates or in accordance with the following terms: </w:t>
      </w:r>
    </w:p>
    <w:p w14:paraId="72361F85"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r w:rsidRPr="00762EA4">
        <w:rPr>
          <w:rFonts w:ascii="Arial" w:hAnsi="Arial" w:cs="Arial"/>
          <w:sz w:val="20"/>
          <w:u w:val="single"/>
        </w:rPr>
        <w:t>EXPENSES</w:t>
      </w:r>
    </w:p>
    <w:p w14:paraId="2164351E" w14:textId="77777777" w:rsidR="00762EA4" w:rsidRPr="00762EA4" w:rsidRDefault="00762EA4" w:rsidP="00762EA4">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762EA4">
        <w:rPr>
          <w:rFonts w:cs="Arial"/>
        </w:rPr>
        <w:t>Grantee shall receive reimbursement for travel and other expenses as identified below or as authorized in advance by COMMERCE as reimbursable.  The maximum amount to be paid to the Grantee for authorized expenses shall not exceed $</w:t>
      </w:r>
      <w:r w:rsidRPr="00762EA4">
        <w:rPr>
          <w:rFonts w:cs="Arial"/>
          <w:highlight w:val="lightGray"/>
        </w:rPr>
        <w:fldChar w:fldCharType="begin">
          <w:ffData>
            <w:name w:val="Text17"/>
            <w:enabled/>
            <w:calcOnExit w:val="0"/>
            <w:textInput/>
          </w:ffData>
        </w:fldChar>
      </w:r>
      <w:bookmarkStart w:id="46" w:name="Text17"/>
      <w:r w:rsidRPr="00762EA4">
        <w:rPr>
          <w:rFonts w:cs="Arial"/>
          <w:highlight w:val="lightGray"/>
        </w:rPr>
        <w:instrText xml:space="preserve"> FORMTEXT </w:instrText>
      </w:r>
      <w:r w:rsidRPr="00762EA4">
        <w:rPr>
          <w:rFonts w:cs="Arial"/>
          <w:highlight w:val="lightGray"/>
        </w:rPr>
      </w:r>
      <w:r w:rsidRPr="00762EA4">
        <w:rPr>
          <w:rFonts w:cs="Arial"/>
          <w:highlight w:val="lightGray"/>
        </w:rPr>
        <w:fldChar w:fldCharType="separate"/>
      </w:r>
      <w:r w:rsidRPr="00762EA4">
        <w:rPr>
          <w:rFonts w:cs="Arial"/>
          <w:noProof/>
          <w:highlight w:val="lightGray"/>
        </w:rPr>
        <w:t> </w:t>
      </w:r>
      <w:r w:rsidRPr="00762EA4">
        <w:rPr>
          <w:rFonts w:cs="Arial"/>
          <w:noProof/>
          <w:highlight w:val="lightGray"/>
        </w:rPr>
        <w:t> </w:t>
      </w:r>
      <w:r w:rsidRPr="00762EA4">
        <w:rPr>
          <w:rFonts w:cs="Arial"/>
          <w:noProof/>
          <w:highlight w:val="lightGray"/>
        </w:rPr>
        <w:t> </w:t>
      </w:r>
      <w:r w:rsidRPr="00762EA4">
        <w:rPr>
          <w:rFonts w:cs="Arial"/>
          <w:noProof/>
          <w:highlight w:val="lightGray"/>
        </w:rPr>
        <w:t> </w:t>
      </w:r>
      <w:r w:rsidRPr="00762EA4">
        <w:rPr>
          <w:rFonts w:cs="Arial"/>
          <w:noProof/>
          <w:highlight w:val="lightGray"/>
        </w:rPr>
        <w:t> </w:t>
      </w:r>
      <w:r w:rsidRPr="00762EA4">
        <w:rPr>
          <w:rFonts w:cs="Arial"/>
          <w:highlight w:val="lightGray"/>
        </w:rPr>
        <w:fldChar w:fldCharType="end"/>
      </w:r>
      <w:bookmarkEnd w:id="46"/>
      <w:r w:rsidRPr="00762EA4">
        <w:rPr>
          <w:rFonts w:cs="Arial"/>
        </w:rPr>
        <w:t xml:space="preserve">, which amount is included in the Grant total above.  </w:t>
      </w:r>
    </w:p>
    <w:p w14:paraId="1C5686DC" w14:textId="77777777" w:rsidR="00762EA4" w:rsidRPr="00762EA4" w:rsidRDefault="00762EA4" w:rsidP="00762EA4">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762EA4">
        <w:rPr>
          <w:rFonts w:cs="Arial"/>
        </w:rPr>
        <w:t>Such expenses may include airfare (economy or coach class only), other transportation expenses, and lodging and subsistence necessary during periods of required travel.  Grantee shall receive compensation for travel expenses at current state travel reimbursement rates.</w:t>
      </w:r>
    </w:p>
    <w:p w14:paraId="3E8059EC" w14:textId="77777777" w:rsidR="00762EA4" w:rsidRPr="00762EA4" w:rsidRDefault="00762EA4" w:rsidP="000D108C">
      <w:pPr>
        <w:pStyle w:val="Default"/>
        <w:numPr>
          <w:ilvl w:val="0"/>
          <w:numId w:val="33"/>
        </w:numPr>
        <w:spacing w:after="120"/>
        <w:rPr>
          <w:b/>
          <w:color w:val="auto"/>
          <w:sz w:val="20"/>
          <w:szCs w:val="20"/>
          <w:u w:val="single"/>
        </w:rPr>
      </w:pPr>
      <w:r w:rsidRPr="00762EA4">
        <w:rPr>
          <w:b/>
          <w:bCs/>
          <w:color w:val="auto"/>
          <w:sz w:val="20"/>
          <w:szCs w:val="20"/>
          <w:u w:val="single"/>
        </w:rPr>
        <w:t>BILLING PROCEDURES AND PAYMENT</w:t>
      </w:r>
    </w:p>
    <w:p w14:paraId="5D068ED2"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COMMERCE will pay Grantee upon acceptance of services provided and receipt of properly completed invoices, which shall be submitted to the Representative for COMMERCE [</w:t>
      </w:r>
      <w:r w:rsidRPr="00762EA4">
        <w:rPr>
          <w:rFonts w:ascii="Arial" w:hAnsi="Arial" w:cs="Arial"/>
          <w:b w:val="0"/>
          <w:i/>
          <w:iCs/>
          <w:sz w:val="20"/>
        </w:rPr>
        <w:t>not more often than monthly.</w:t>
      </w:r>
      <w:r w:rsidRPr="00762EA4">
        <w:rPr>
          <w:rFonts w:ascii="Arial" w:hAnsi="Arial" w:cs="Arial"/>
          <w:b w:val="0"/>
          <w:sz w:val="20"/>
        </w:rPr>
        <w:t xml:space="preserve">]  </w:t>
      </w:r>
    </w:p>
    <w:p w14:paraId="5FA1F131"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 xml:space="preserve">The invoices shall describe and document, to COMMERCE's satisfaction, a description of the work performed, the progress of the project, and fees.  The invoice shall include the Grant Number </w:t>
      </w:r>
      <w:r w:rsidRPr="00762EA4">
        <w:rPr>
          <w:rFonts w:ascii="Arial" w:hAnsi="Arial" w:cs="Arial"/>
          <w:b w:val="0"/>
          <w:sz w:val="20"/>
          <w:highlight w:val="lightGray"/>
        </w:rPr>
        <w:fldChar w:fldCharType="begin">
          <w:ffData>
            <w:name w:val="Text18"/>
            <w:enabled/>
            <w:calcOnExit w:val="0"/>
            <w:textInput/>
          </w:ffData>
        </w:fldChar>
      </w:r>
      <w:r w:rsidRPr="00762EA4">
        <w:rPr>
          <w:rFonts w:ascii="Arial" w:hAnsi="Arial" w:cs="Arial"/>
          <w:b w:val="0"/>
          <w:sz w:val="20"/>
          <w:highlight w:val="lightGray"/>
        </w:rPr>
        <w:instrText xml:space="preserve"> FORMTEXT </w:instrText>
      </w:r>
      <w:r w:rsidRPr="00762EA4">
        <w:rPr>
          <w:rFonts w:ascii="Arial" w:hAnsi="Arial" w:cs="Arial"/>
          <w:b w:val="0"/>
          <w:sz w:val="20"/>
          <w:highlight w:val="lightGray"/>
        </w:rPr>
      </w:r>
      <w:r w:rsidRPr="00762EA4">
        <w:rPr>
          <w:rFonts w:ascii="Arial" w:hAnsi="Arial" w:cs="Arial"/>
          <w:b w:val="0"/>
          <w:sz w:val="20"/>
          <w:highlight w:val="lightGray"/>
        </w:rPr>
        <w:fldChar w:fldCharType="separate"/>
      </w:r>
      <w:r w:rsidRPr="00762EA4">
        <w:rPr>
          <w:rFonts w:ascii="Arial" w:hAnsi="Arial" w:cs="Arial"/>
          <w:b w:val="0"/>
          <w:noProof/>
          <w:sz w:val="20"/>
          <w:highlight w:val="lightGray"/>
        </w:rPr>
        <w:t> </w:t>
      </w:r>
      <w:r w:rsidRPr="00762EA4">
        <w:rPr>
          <w:rFonts w:ascii="Arial" w:hAnsi="Arial" w:cs="Arial"/>
          <w:b w:val="0"/>
          <w:noProof/>
          <w:sz w:val="20"/>
          <w:highlight w:val="lightGray"/>
        </w:rPr>
        <w:t> </w:t>
      </w:r>
      <w:r w:rsidRPr="00762EA4">
        <w:rPr>
          <w:rFonts w:ascii="Arial" w:hAnsi="Arial" w:cs="Arial"/>
          <w:b w:val="0"/>
          <w:noProof/>
          <w:sz w:val="20"/>
          <w:highlight w:val="lightGray"/>
        </w:rPr>
        <w:t> </w:t>
      </w:r>
      <w:r w:rsidRPr="00762EA4">
        <w:rPr>
          <w:rFonts w:ascii="Arial" w:hAnsi="Arial" w:cs="Arial"/>
          <w:b w:val="0"/>
          <w:noProof/>
          <w:sz w:val="20"/>
          <w:highlight w:val="lightGray"/>
        </w:rPr>
        <w:t> </w:t>
      </w:r>
      <w:r w:rsidRPr="00762EA4">
        <w:rPr>
          <w:rFonts w:ascii="Arial" w:hAnsi="Arial" w:cs="Arial"/>
          <w:b w:val="0"/>
          <w:noProof/>
          <w:sz w:val="20"/>
          <w:highlight w:val="lightGray"/>
        </w:rPr>
        <w:t> </w:t>
      </w:r>
      <w:r w:rsidRPr="00762EA4">
        <w:rPr>
          <w:rFonts w:ascii="Arial" w:hAnsi="Arial" w:cs="Arial"/>
          <w:b w:val="0"/>
          <w:sz w:val="20"/>
          <w:highlight w:val="lightGray"/>
        </w:rPr>
        <w:fldChar w:fldCharType="end"/>
      </w:r>
      <w:r w:rsidRPr="00762EA4">
        <w:rPr>
          <w:rFonts w:ascii="Arial" w:hAnsi="Arial" w:cs="Arial"/>
          <w:b w:val="0"/>
          <w:sz w:val="20"/>
        </w:rPr>
        <w:t>.  If expenses are invoiced, provide a detailed breakdown of each type.  A receipt must accompany any single expenses in the amount of $50.00 or more in order to receive reimbursement.</w:t>
      </w:r>
    </w:p>
    <w:p w14:paraId="62AEDC03"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Payment shall be considered timely if made by COMMERCE within thirty (30) calendar days after receipt of properly completed invoices.  Payment shall be sent to the address designated by the Grantee.</w:t>
      </w:r>
    </w:p>
    <w:p w14:paraId="693B388D"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 xml:space="preserve">COMMERCE may, in its sole discretion, terminate the Grant or withhold payments claimed by the Grantee for services rendered if the Grantee fails to satisfactorily comply with any term or condition of this Grant.  </w:t>
      </w:r>
    </w:p>
    <w:p w14:paraId="1FF574C8" w14:textId="77777777" w:rsidR="00762EA4" w:rsidRPr="00762EA4" w:rsidRDefault="00762EA4" w:rsidP="00762EA4">
      <w:pPr>
        <w:tabs>
          <w:tab w:val="left" w:pos="360"/>
          <w:tab w:val="left" w:pos="720"/>
        </w:tabs>
        <w:spacing w:after="120"/>
        <w:ind w:left="360"/>
        <w:rPr>
          <w:rFonts w:ascii="Arial" w:hAnsi="Arial" w:cs="Arial"/>
          <w:b w:val="0"/>
          <w:sz w:val="20"/>
        </w:rPr>
      </w:pPr>
      <w:r w:rsidRPr="00762EA4">
        <w:rPr>
          <w:rFonts w:ascii="Arial" w:hAnsi="Arial" w:cs="Arial"/>
          <w:b w:val="0"/>
          <w:sz w:val="20"/>
        </w:rPr>
        <w:t>No payments in advance or in anticipation of services or supplies to be provided under this Agreement shall be made by COMMERCE.</w:t>
      </w:r>
    </w:p>
    <w:p w14:paraId="268DE44A" w14:textId="77777777" w:rsidR="00762EA4" w:rsidRPr="00762EA4" w:rsidRDefault="00762EA4" w:rsidP="00762EA4">
      <w:pPr>
        <w:tabs>
          <w:tab w:val="left" w:pos="360"/>
          <w:tab w:val="left" w:pos="720"/>
        </w:tabs>
        <w:spacing w:after="120"/>
        <w:ind w:left="360"/>
        <w:rPr>
          <w:rFonts w:ascii="Arial" w:hAnsi="Arial" w:cs="Arial"/>
          <w:b w:val="0"/>
          <w:sz w:val="20"/>
          <w:u w:val="single"/>
        </w:rPr>
      </w:pPr>
      <w:r w:rsidRPr="00762EA4">
        <w:rPr>
          <w:rFonts w:ascii="Arial" w:hAnsi="Arial" w:cs="Arial"/>
          <w:b w:val="0"/>
          <w:sz w:val="20"/>
          <w:u w:val="single"/>
        </w:rPr>
        <w:t>Duplication of Billed Costs</w:t>
      </w:r>
    </w:p>
    <w:p w14:paraId="2C7BB73C" w14:textId="77777777" w:rsidR="00762EA4" w:rsidRPr="00762EA4" w:rsidRDefault="00762EA4" w:rsidP="00762EA4">
      <w:pPr>
        <w:tabs>
          <w:tab w:val="left" w:pos="360"/>
          <w:tab w:val="left" w:pos="720"/>
        </w:tabs>
        <w:spacing w:after="120"/>
        <w:ind w:left="360"/>
        <w:rPr>
          <w:rFonts w:ascii="Arial" w:hAnsi="Arial" w:cs="Arial"/>
          <w:b w:val="0"/>
          <w:sz w:val="20"/>
        </w:rPr>
      </w:pPr>
      <w:r w:rsidRPr="00762EA4">
        <w:rPr>
          <w:rFonts w:ascii="Arial" w:hAnsi="Arial" w:cs="Arial"/>
          <w:b w:val="0"/>
          <w:sz w:val="20"/>
        </w:rPr>
        <w:t>The Grantee shall not bill COMMERCE for services performed under this Agreement, and COMMERCE shall not pay the Grantee, if the Grantee is entitled to payment or has been or will be paid by any other source, including grants, for that service.</w:t>
      </w:r>
    </w:p>
    <w:p w14:paraId="21315629" w14:textId="77777777" w:rsidR="00762EA4" w:rsidRPr="00762EA4" w:rsidRDefault="00762EA4" w:rsidP="00762EA4">
      <w:pPr>
        <w:tabs>
          <w:tab w:val="left" w:pos="360"/>
          <w:tab w:val="left" w:pos="720"/>
        </w:tabs>
        <w:spacing w:after="120"/>
        <w:ind w:left="360"/>
        <w:rPr>
          <w:rFonts w:ascii="Arial" w:hAnsi="Arial" w:cs="Arial"/>
          <w:b w:val="0"/>
          <w:sz w:val="20"/>
          <w:u w:val="single"/>
        </w:rPr>
      </w:pPr>
      <w:r w:rsidRPr="00762EA4">
        <w:rPr>
          <w:rFonts w:ascii="Arial" w:hAnsi="Arial" w:cs="Arial"/>
          <w:b w:val="0"/>
          <w:sz w:val="20"/>
          <w:u w:val="single"/>
        </w:rPr>
        <w:t>Disallowed Costs</w:t>
      </w:r>
    </w:p>
    <w:p w14:paraId="7CC322CE" w14:textId="77777777" w:rsidR="00762EA4" w:rsidRPr="00762EA4" w:rsidRDefault="00762EA4" w:rsidP="00762EA4">
      <w:pPr>
        <w:tabs>
          <w:tab w:val="left" w:pos="360"/>
          <w:tab w:val="left" w:pos="720"/>
        </w:tabs>
        <w:spacing w:after="120"/>
        <w:ind w:left="360"/>
        <w:rPr>
          <w:rFonts w:ascii="Arial" w:hAnsi="Arial" w:cs="Arial"/>
          <w:b w:val="0"/>
          <w:sz w:val="20"/>
        </w:rPr>
      </w:pPr>
      <w:r w:rsidRPr="00762EA4">
        <w:rPr>
          <w:rFonts w:ascii="Arial" w:hAnsi="Arial" w:cs="Arial"/>
          <w:b w:val="0"/>
          <w:sz w:val="20"/>
        </w:rPr>
        <w:t>The Grantee is responsible for any audit exceptions or disallowed costs incurred by its own organization or that of its subgrants/subcontracts.</w:t>
      </w:r>
    </w:p>
    <w:p w14:paraId="651B36B7" w14:textId="7BD63BFE" w:rsidR="00762EA4" w:rsidRDefault="00762EA4" w:rsidP="00762EA4">
      <w:pPr>
        <w:spacing w:after="120"/>
        <w:ind w:left="1526" w:hanging="1166"/>
        <w:rPr>
          <w:rFonts w:ascii="Arial" w:hAnsi="Arial" w:cs="Arial"/>
          <w:b w:val="0"/>
          <w:i/>
          <w:sz w:val="20"/>
        </w:rPr>
      </w:pPr>
      <w:r w:rsidRPr="00762EA4">
        <w:rPr>
          <w:rFonts w:ascii="Arial" w:hAnsi="Arial" w:cs="Arial"/>
          <w:b w:val="0"/>
          <w:i/>
          <w:sz w:val="20"/>
        </w:rPr>
        <w:t>NOTE:</w:t>
      </w:r>
      <w:r w:rsidRPr="00762EA4">
        <w:rPr>
          <w:rFonts w:ascii="Arial" w:hAnsi="Arial" w:cs="Arial"/>
          <w:b w:val="0"/>
          <w:i/>
          <w:sz w:val="20"/>
        </w:rPr>
        <w:tab/>
        <w:t>Optional Provision - COMMERCE shall withhold 10 percent from each payment until acceptance by COMMERCE of the final report (or completion of the project, etc.).</w:t>
      </w:r>
    </w:p>
    <w:p w14:paraId="64C87090" w14:textId="77777777" w:rsidR="00762EA4" w:rsidRPr="00762EA4" w:rsidRDefault="00762EA4" w:rsidP="00762EA4">
      <w:pPr>
        <w:spacing w:after="120"/>
        <w:ind w:left="1526" w:hanging="1166"/>
        <w:rPr>
          <w:rFonts w:ascii="Arial" w:hAnsi="Arial" w:cs="Arial"/>
          <w:b w:val="0"/>
          <w:i/>
          <w:sz w:val="20"/>
        </w:rPr>
      </w:pPr>
    </w:p>
    <w:p w14:paraId="600EEA50" w14:textId="77777777" w:rsidR="00762EA4" w:rsidRPr="00762EA4" w:rsidRDefault="00762EA4" w:rsidP="000D108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762EA4">
        <w:rPr>
          <w:rFonts w:ascii="Arial" w:hAnsi="Arial" w:cs="Arial"/>
          <w:sz w:val="20"/>
          <w:u w:val="single"/>
        </w:rPr>
        <w:t>SUBCONTRACTOR DATA COLLECTION</w:t>
      </w:r>
    </w:p>
    <w:p w14:paraId="373FE51E" w14:textId="77777777" w:rsidR="00762EA4" w:rsidRPr="00762EA4" w:rsidRDefault="00762EA4" w:rsidP="00762E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color w:val="000000"/>
          <w:sz w:val="20"/>
        </w:rPr>
        <w:t>Grantee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29457283" w14:textId="77777777" w:rsidR="00762EA4" w:rsidRPr="00762EA4" w:rsidRDefault="00762EA4" w:rsidP="000D108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762EA4">
        <w:rPr>
          <w:rFonts w:ascii="Arial" w:hAnsi="Arial" w:cs="Arial"/>
          <w:sz w:val="20"/>
          <w:u w:val="single"/>
        </w:rPr>
        <w:t>INSURANCE</w:t>
      </w:r>
    </w:p>
    <w:p w14:paraId="6846D16C"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w:t>
      </w:r>
    </w:p>
    <w:p w14:paraId="7FDD0129"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5C82756F"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Grantee shall submit to COMMERCE within fifteen (15) calendar days of the Grant start date, a certificate of insurance which outlines the coverage and limits defined in this insurance section. During the term of the Grant, the Grantee shall submit renewal certificates not less than thirty (30) calendar days prior to expiration of each policy required under this section.</w:t>
      </w:r>
    </w:p>
    <w:p w14:paraId="13E000C3"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1389FFBA"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Grantee shall provide insurance coverage that shall be maintained in full force and effect during the term of this Grant, as follows:</w:t>
      </w:r>
    </w:p>
    <w:p w14:paraId="30242F9A"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77430726"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Automobile Liability.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617645B2" w14:textId="2502A46B" w:rsid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Professional Liability, Errors and Omissions Insurance.</w:t>
      </w:r>
      <w:r w:rsidRPr="00762EA4">
        <w:rPr>
          <w:rFonts w:ascii="Arial" w:hAnsi="Arial" w:cs="Arial"/>
          <w:b w:val="0"/>
          <w:i/>
          <w:iCs/>
          <w:sz w:val="20"/>
        </w:rPr>
        <w:t xml:space="preserve"> </w:t>
      </w:r>
      <w:r w:rsidRPr="00762EA4">
        <w:rPr>
          <w:rFonts w:ascii="Arial" w:hAnsi="Arial" w:cs="Arial"/>
          <w:b w:val="0"/>
          <w:sz w:val="20"/>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762EA4">
        <w:rPr>
          <w:rFonts w:ascii="Arial" w:hAnsi="Arial" w:cs="Arial"/>
          <w:b w:val="0"/>
          <w:i/>
          <w:iCs/>
          <w:sz w:val="20"/>
        </w:rPr>
        <w:t xml:space="preserve">not </w:t>
      </w:r>
      <w:r w:rsidRPr="00762EA4">
        <w:rPr>
          <w:rFonts w:ascii="Arial" w:hAnsi="Arial" w:cs="Arial"/>
          <w:b w:val="0"/>
          <w:sz w:val="20"/>
        </w:rPr>
        <w:t>be named as additional insureds under this policy.</w:t>
      </w:r>
    </w:p>
    <w:p w14:paraId="48D97727"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115CB87A" w14:textId="77777777" w:rsidR="00762EA4" w:rsidRPr="00762EA4" w:rsidRDefault="00762EA4" w:rsidP="00762EA4">
      <w:pPr>
        <w:autoSpaceDE w:val="0"/>
        <w:autoSpaceDN w:val="0"/>
        <w:adjustRightInd w:val="0"/>
        <w:spacing w:after="120"/>
        <w:ind w:left="720"/>
        <w:rPr>
          <w:rFonts w:ascii="Arial" w:hAnsi="Arial" w:cs="Arial"/>
          <w:b w:val="0"/>
          <w:sz w:val="20"/>
        </w:rPr>
      </w:pPr>
      <w:r w:rsidRPr="00762EA4">
        <w:rPr>
          <w:rFonts w:ascii="Arial" w:hAnsi="Arial" w:cs="Arial"/>
          <w:b w:val="0"/>
          <w:sz w:val="20"/>
        </w:rPr>
        <w:t>Fidelity Insurance.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14:paraId="2D1DC8A2" w14:textId="7E10AFBD" w:rsidR="00762EA4" w:rsidRPr="00762EA4" w:rsidRDefault="00762EA4" w:rsidP="000D108C">
      <w:pPr>
        <w:numPr>
          <w:ilvl w:val="0"/>
          <w:numId w:val="31"/>
        </w:numPr>
        <w:autoSpaceDE w:val="0"/>
        <w:autoSpaceDN w:val="0"/>
        <w:adjustRightInd w:val="0"/>
        <w:spacing w:after="120"/>
        <w:rPr>
          <w:rFonts w:ascii="Arial" w:hAnsi="Arial" w:cs="Arial"/>
          <w:b w:val="0"/>
          <w:sz w:val="20"/>
        </w:rPr>
      </w:pPr>
      <w:r w:rsidRPr="00762EA4">
        <w:rPr>
          <w:rFonts w:ascii="Arial" w:hAnsi="Arial" w:cs="Arial"/>
          <w:b w:val="0"/>
          <w:sz w:val="20"/>
        </w:rPr>
        <w:t>The amount of fidelity coverage secured pursuant to this Grant shall be $100,000 or the highest of planned reimbursement for the Grant period, whichever is lowest. Fidelity insurance secured pursuant to this paragraph shall name COMMERCE as beneficiary.</w:t>
      </w:r>
    </w:p>
    <w:p w14:paraId="6AA6BE0C" w14:textId="6821F1FA" w:rsidR="00762EA4" w:rsidRPr="00762EA4" w:rsidRDefault="00762EA4" w:rsidP="000D108C">
      <w:pPr>
        <w:numPr>
          <w:ilvl w:val="0"/>
          <w:numId w:val="31"/>
        </w:numPr>
        <w:autoSpaceDE w:val="0"/>
        <w:autoSpaceDN w:val="0"/>
        <w:adjustRightInd w:val="0"/>
        <w:spacing w:after="120"/>
        <w:rPr>
          <w:rFonts w:ascii="Arial" w:hAnsi="Arial" w:cs="Arial"/>
          <w:b w:val="0"/>
          <w:sz w:val="20"/>
        </w:rPr>
      </w:pPr>
      <w:r w:rsidRPr="00762EA4">
        <w:rPr>
          <w:rFonts w:ascii="Arial" w:hAnsi="Arial" w:cs="Arial"/>
          <w:b w:val="0"/>
          <w:sz w:val="20"/>
        </w:rPr>
        <w:t xml:space="preserve">Subgrantees/subcontractors that receive $10,000 or more per year in funding through this Grant shall secure fidelity insurance as noted above. Fidelity insurance secured by Subgrantee/subcontractors pursuant to this paragraph shall name the Grantee as beneficiary. </w:t>
      </w:r>
    </w:p>
    <w:p w14:paraId="3AF3105F" w14:textId="77777777" w:rsidR="00762EA4" w:rsidRPr="00762EA4" w:rsidRDefault="00762EA4" w:rsidP="000D108C">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u w:val="single"/>
        </w:rPr>
        <w:t>ORDER OF PRECEDENCE</w:t>
      </w:r>
    </w:p>
    <w:p w14:paraId="19C7F244"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In the event of an inconsistency in this Grant, the inconsistency shall be resolved by giving precedence in the following order: </w:t>
      </w:r>
    </w:p>
    <w:p w14:paraId="26A5E7CE" w14:textId="77777777" w:rsidR="00762EA4" w:rsidRPr="00762EA4" w:rsidRDefault="00762EA4" w:rsidP="000D108C">
      <w:pPr>
        <w:numPr>
          <w:ilvl w:val="0"/>
          <w:numId w:val="32"/>
        </w:numPr>
        <w:spacing w:after="120"/>
        <w:rPr>
          <w:rFonts w:ascii="Arial" w:hAnsi="Arial" w:cs="Arial"/>
          <w:b w:val="0"/>
          <w:sz w:val="20"/>
        </w:rPr>
      </w:pPr>
      <w:r w:rsidRPr="00762EA4">
        <w:rPr>
          <w:rFonts w:ascii="Arial" w:hAnsi="Arial" w:cs="Arial"/>
          <w:b w:val="0"/>
          <w:sz w:val="20"/>
        </w:rPr>
        <w:t>Applicable federal and state of Washington statutes and regulations</w:t>
      </w:r>
    </w:p>
    <w:p w14:paraId="45BAA027" w14:textId="77777777" w:rsidR="00762EA4" w:rsidRPr="00762EA4" w:rsidRDefault="00762EA4" w:rsidP="000D108C">
      <w:pPr>
        <w:numPr>
          <w:ilvl w:val="0"/>
          <w:numId w:val="32"/>
        </w:numPr>
        <w:spacing w:after="120"/>
        <w:rPr>
          <w:rFonts w:ascii="Arial" w:hAnsi="Arial" w:cs="Arial"/>
          <w:b w:val="0"/>
          <w:sz w:val="20"/>
        </w:rPr>
      </w:pPr>
      <w:r w:rsidRPr="00762EA4">
        <w:rPr>
          <w:rFonts w:ascii="Arial" w:hAnsi="Arial" w:cs="Arial"/>
          <w:b w:val="0"/>
          <w:sz w:val="20"/>
        </w:rPr>
        <w:t xml:space="preserve">Special Terms and Conditions </w:t>
      </w:r>
    </w:p>
    <w:p w14:paraId="239EDB9A" w14:textId="77777777" w:rsidR="00762EA4" w:rsidRPr="00762EA4" w:rsidRDefault="00762EA4" w:rsidP="000D108C">
      <w:pPr>
        <w:numPr>
          <w:ilvl w:val="0"/>
          <w:numId w:val="32"/>
        </w:numPr>
        <w:spacing w:after="120"/>
        <w:rPr>
          <w:rFonts w:ascii="Arial" w:hAnsi="Arial" w:cs="Arial"/>
          <w:b w:val="0"/>
          <w:sz w:val="20"/>
        </w:rPr>
      </w:pPr>
      <w:r w:rsidRPr="00762EA4">
        <w:rPr>
          <w:rFonts w:ascii="Arial" w:hAnsi="Arial" w:cs="Arial"/>
          <w:b w:val="0"/>
          <w:sz w:val="20"/>
        </w:rPr>
        <w:t>General Terms and Conditions</w:t>
      </w:r>
    </w:p>
    <w:p w14:paraId="205B57D9" w14:textId="77777777" w:rsidR="00762EA4" w:rsidRPr="00762EA4" w:rsidRDefault="00762EA4" w:rsidP="000D108C">
      <w:pPr>
        <w:numPr>
          <w:ilvl w:val="0"/>
          <w:numId w:val="32"/>
        </w:numPr>
        <w:tabs>
          <w:tab w:val="left" w:pos="720"/>
        </w:tabs>
        <w:spacing w:after="120"/>
        <w:rPr>
          <w:rFonts w:ascii="Arial" w:hAnsi="Arial" w:cs="Arial"/>
          <w:b w:val="0"/>
          <w:sz w:val="20"/>
        </w:rPr>
      </w:pPr>
      <w:r w:rsidRPr="00762EA4">
        <w:rPr>
          <w:rFonts w:ascii="Arial" w:hAnsi="Arial" w:cs="Arial"/>
          <w:b w:val="0"/>
          <w:sz w:val="20"/>
        </w:rPr>
        <w:t>Attachment A – Scope of Work</w:t>
      </w:r>
    </w:p>
    <w:p w14:paraId="6B45DC72" w14:textId="77777777" w:rsidR="00762EA4" w:rsidRPr="00762EA4" w:rsidRDefault="00762EA4" w:rsidP="000D108C">
      <w:pPr>
        <w:numPr>
          <w:ilvl w:val="0"/>
          <w:numId w:val="32"/>
        </w:numPr>
        <w:tabs>
          <w:tab w:val="left" w:pos="720"/>
        </w:tabs>
        <w:spacing w:after="120"/>
        <w:rPr>
          <w:rFonts w:ascii="Arial" w:hAnsi="Arial" w:cs="Arial"/>
          <w:b w:val="0"/>
          <w:sz w:val="20"/>
        </w:rPr>
      </w:pPr>
      <w:r w:rsidRPr="00762EA4">
        <w:rPr>
          <w:rFonts w:ascii="Arial" w:hAnsi="Arial" w:cs="Arial"/>
          <w:b w:val="0"/>
          <w:sz w:val="20"/>
        </w:rPr>
        <w:t>Attachment B – Budget</w:t>
      </w:r>
    </w:p>
    <w:p w14:paraId="7226FF97" w14:textId="77777777" w:rsidR="00762EA4" w:rsidRPr="00762EA4" w:rsidRDefault="00762EA4" w:rsidP="000D108C">
      <w:pPr>
        <w:numPr>
          <w:ilvl w:val="0"/>
          <w:numId w:val="32"/>
        </w:numPr>
        <w:tabs>
          <w:tab w:val="left" w:pos="720"/>
        </w:tabs>
        <w:spacing w:after="120"/>
        <w:rPr>
          <w:rFonts w:ascii="Arial" w:hAnsi="Arial" w:cs="Arial"/>
          <w:b w:val="0"/>
          <w:sz w:val="20"/>
        </w:rPr>
      </w:pPr>
      <w:r w:rsidRPr="00762EA4">
        <w:rPr>
          <w:rFonts w:ascii="Arial" w:hAnsi="Arial" w:cs="Arial"/>
          <w:b w:val="0"/>
          <w:sz w:val="20"/>
        </w:rPr>
        <w:t>add any other attachments incorporated by reference on the Face Sheet</w:t>
      </w:r>
    </w:p>
    <w:p w14:paraId="5D283F90" w14:textId="77777777" w:rsidR="00762EA4" w:rsidRPr="00762EA4" w:rsidRDefault="00762EA4" w:rsidP="00762EA4">
      <w:pPr>
        <w:tabs>
          <w:tab w:val="left" w:pos="720"/>
        </w:tabs>
        <w:spacing w:after="120"/>
        <w:rPr>
          <w:rFonts w:ascii="Arial" w:hAnsi="Arial" w:cs="Arial"/>
          <w:b w:val="0"/>
          <w:sz w:val="20"/>
          <w:u w:val="single"/>
        </w:rPr>
      </w:pPr>
    </w:p>
    <w:p w14:paraId="6C1B4CF4" w14:textId="77777777" w:rsidR="00762EA4" w:rsidRPr="00762EA4" w:rsidRDefault="00762EA4" w:rsidP="00762EA4">
      <w:pPr>
        <w:tabs>
          <w:tab w:val="left" w:pos="720"/>
        </w:tabs>
        <w:spacing w:after="120"/>
        <w:rPr>
          <w:rFonts w:ascii="Arial" w:hAnsi="Arial" w:cs="Arial"/>
          <w:b w:val="0"/>
          <w:sz w:val="20"/>
        </w:rPr>
      </w:pPr>
    </w:p>
    <w:p w14:paraId="6E641E14" w14:textId="77777777" w:rsidR="00762EA4" w:rsidRPr="00762EA4" w:rsidRDefault="00762EA4" w:rsidP="00762EA4">
      <w:pPr>
        <w:spacing w:after="120"/>
        <w:rPr>
          <w:rFonts w:ascii="Arial" w:hAnsi="Arial" w:cs="Arial"/>
          <w:b w:val="0"/>
          <w:sz w:val="20"/>
        </w:rPr>
        <w:sectPr w:rsidR="00762EA4" w:rsidRPr="00762EA4" w:rsidSect="00762EA4">
          <w:headerReference w:type="default" r:id="rId29"/>
          <w:footerReference w:type="default" r:id="rId30"/>
          <w:pgSz w:w="12240" w:h="15840" w:code="1"/>
          <w:pgMar w:top="1872" w:right="1440" w:bottom="1008" w:left="1440" w:header="720" w:footer="432" w:gutter="0"/>
          <w:pgNumType w:start="2"/>
          <w:cols w:space="720"/>
          <w:docGrid w:linePitch="360"/>
        </w:sectPr>
      </w:pPr>
    </w:p>
    <w:p w14:paraId="11E2E5C5" w14:textId="77777777" w:rsidR="00762EA4" w:rsidRPr="00762EA4" w:rsidRDefault="00762EA4" w:rsidP="000D108C">
      <w:pPr>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762EA4">
        <w:rPr>
          <w:rFonts w:ascii="Arial" w:hAnsi="Arial" w:cs="Arial"/>
          <w:sz w:val="20"/>
          <w:u w:val="single"/>
        </w:rPr>
        <w:t>DEFINITIONS</w:t>
      </w:r>
    </w:p>
    <w:p w14:paraId="48957DD3" w14:textId="77777777" w:rsidR="00762EA4" w:rsidRPr="00762EA4" w:rsidRDefault="00762EA4" w:rsidP="00762E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As used throughout this Grant, the following terms shall have the meaning set forth below:</w:t>
      </w:r>
    </w:p>
    <w:p w14:paraId="2A08D787"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62EA4">
        <w:rPr>
          <w:rFonts w:ascii="Arial" w:hAnsi="Arial" w:cs="Arial"/>
          <w:b w:val="0"/>
          <w:sz w:val="20"/>
        </w:rPr>
        <w:t>“Authorized Representative” shall mean the Director and/or the designee authorized in writing to act on the Director’s behalf.</w:t>
      </w:r>
    </w:p>
    <w:p w14:paraId="304121A6"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“COMMERCE” shall mean the Department of Commerce.</w:t>
      </w:r>
    </w:p>
    <w:p w14:paraId="4DB49B58" w14:textId="77777777" w:rsidR="00762EA4" w:rsidRPr="00762EA4" w:rsidRDefault="00762EA4" w:rsidP="000D108C">
      <w:pPr>
        <w:pStyle w:val="Heading2"/>
        <w:keepNext w:val="0"/>
        <w:numPr>
          <w:ilvl w:val="0"/>
          <w:numId w:val="38"/>
        </w:numPr>
        <w:tabs>
          <w:tab w:val="left" w:pos="0"/>
        </w:tabs>
        <w:spacing w:before="0" w:after="120"/>
        <w:rPr>
          <w:rFonts w:cs="Arial"/>
          <w:b w:val="0"/>
          <w:sz w:val="20"/>
        </w:rPr>
      </w:pPr>
      <w:r w:rsidRPr="00762EA4">
        <w:rPr>
          <w:rFonts w:cs="Arial"/>
          <w:b w:val="0"/>
          <w:sz w:val="20"/>
        </w:rPr>
        <w:t>“Grant”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24B86818"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"Grantee" shall mean the entity identified on the face sheet performing service(s) under this Grant, and shall include all employees and agents of the Grantee.</w:t>
      </w:r>
    </w:p>
    <w:p w14:paraId="517E347D"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1B07C18"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”State” shall mean the state of Washington.</w:t>
      </w:r>
    </w:p>
    <w:p w14:paraId="1A959903" w14:textId="77777777" w:rsidR="00762EA4" w:rsidRPr="00762EA4" w:rsidRDefault="00762EA4" w:rsidP="000D108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rPr>
          <w:rFonts w:ascii="Arial" w:hAnsi="Arial" w:cs="Arial"/>
          <w:b w:val="0"/>
          <w:sz w:val="20"/>
        </w:rPr>
      </w:pPr>
      <w:r w:rsidRPr="00762EA4">
        <w:rPr>
          <w:rFonts w:ascii="Arial" w:hAnsi="Arial" w:cs="Arial"/>
          <w:b w:val="0"/>
          <w:sz w:val="20"/>
        </w:rPr>
        <w:t>"Subgrantee/subcontractor" shall mean one not in the employment of the Grantee, who is performing all or part of those services under this Grant under a separate Grant with the Grantee.  The terms “subgrantee/subcontractor” refers to any tier.</w:t>
      </w:r>
    </w:p>
    <w:p w14:paraId="781BB7F7" w14:textId="77777777" w:rsidR="00762EA4" w:rsidRPr="00762EA4" w:rsidRDefault="00762EA4" w:rsidP="000D108C">
      <w:pPr>
        <w:numPr>
          <w:ilvl w:val="0"/>
          <w:numId w:val="38"/>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b w:val="0"/>
          <w:sz w:val="20"/>
        </w:rPr>
      </w:pPr>
      <w:r w:rsidRPr="00762EA4">
        <w:rPr>
          <w:rFonts w:ascii="Arial" w:hAnsi="Arial" w:cs="Arial"/>
          <w:b w:val="0"/>
          <w:sz w:val="20"/>
        </w:rPr>
        <w:t xml:space="preserve"> “Subrecipient”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5A6D818E" w14:textId="77777777" w:rsidR="00762EA4" w:rsidRPr="00762EA4" w:rsidRDefault="00762EA4" w:rsidP="000D108C">
      <w:pPr>
        <w:numPr>
          <w:ilvl w:val="0"/>
          <w:numId w:val="38"/>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62EA4">
        <w:rPr>
          <w:rFonts w:ascii="Arial" w:hAnsi="Arial" w:cs="Arial"/>
          <w:b w:val="0"/>
          <w:sz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3610041F" w14:textId="77777777" w:rsidR="00762EA4" w:rsidRPr="00762EA4" w:rsidRDefault="00762EA4" w:rsidP="000D108C">
      <w:pPr>
        <w:numPr>
          <w:ilvl w:val="0"/>
          <w:numId w:val="39"/>
        </w:numPr>
        <w:tabs>
          <w:tab w:val="left" w:pos="1530"/>
        </w:tabs>
        <w:spacing w:after="120"/>
        <w:jc w:val="both"/>
        <w:rPr>
          <w:rFonts w:ascii="Arial" w:hAnsi="Arial" w:cs="Arial"/>
          <w:sz w:val="20"/>
        </w:rPr>
      </w:pPr>
      <w:r w:rsidRPr="00762EA4">
        <w:rPr>
          <w:rFonts w:ascii="Arial" w:hAnsi="Arial" w:cs="Arial"/>
          <w:sz w:val="20"/>
          <w:u w:val="single"/>
        </w:rPr>
        <w:t>ACCESS TO DATA</w:t>
      </w:r>
    </w:p>
    <w:p w14:paraId="1F7AE371" w14:textId="77777777" w:rsidR="00762EA4" w:rsidRPr="00762EA4" w:rsidRDefault="00762EA4" w:rsidP="00762EA4">
      <w:pPr>
        <w:tabs>
          <w:tab w:val="left" w:pos="1530"/>
        </w:tabs>
        <w:spacing w:after="120"/>
        <w:ind w:left="360"/>
        <w:jc w:val="both"/>
        <w:rPr>
          <w:rFonts w:ascii="Arial" w:hAnsi="Arial" w:cs="Arial"/>
          <w:b w:val="0"/>
          <w:sz w:val="20"/>
        </w:rPr>
      </w:pPr>
      <w:r w:rsidRPr="00762EA4">
        <w:rPr>
          <w:rFonts w:ascii="Arial" w:hAnsi="Arial" w:cs="Arial"/>
          <w:b w:val="0"/>
          <w:sz w:val="20"/>
        </w:rPr>
        <w:t>In compliance with RCW 39.26.180, the Grantee shall provide access to data generated under this Grant to COMMERCE, the Joint Legislative Audit and Review Committee, and the Office of the State Auditor at no additional cost.  This includes access to all information that supports the findings, conclusions, and recommendations of the Grantee’s reports, including computer models and the methodology for those models.</w:t>
      </w:r>
    </w:p>
    <w:p w14:paraId="48743925" w14:textId="77777777" w:rsidR="00762EA4" w:rsidRPr="00762EA4" w:rsidRDefault="00762EA4" w:rsidP="000D108C">
      <w:pPr>
        <w:numPr>
          <w:ilvl w:val="0"/>
          <w:numId w:val="39"/>
        </w:numPr>
        <w:tabs>
          <w:tab w:val="left" w:pos="1530"/>
        </w:tabs>
        <w:spacing w:after="120"/>
        <w:jc w:val="both"/>
        <w:rPr>
          <w:rFonts w:ascii="Arial" w:hAnsi="Arial" w:cs="Arial"/>
          <w:sz w:val="20"/>
        </w:rPr>
      </w:pPr>
      <w:r w:rsidRPr="00762EA4">
        <w:rPr>
          <w:rFonts w:ascii="Arial" w:hAnsi="Arial" w:cs="Arial"/>
          <w:sz w:val="20"/>
          <w:u w:val="single"/>
        </w:rPr>
        <w:t>ADVANCE PAYMENTS PROHIBITED</w:t>
      </w:r>
    </w:p>
    <w:p w14:paraId="2DC12B24" w14:textId="77777777" w:rsidR="00762EA4" w:rsidRPr="00762EA4" w:rsidRDefault="00762EA4" w:rsidP="00762EA4">
      <w:pPr>
        <w:tabs>
          <w:tab w:val="left" w:pos="1530"/>
        </w:tabs>
        <w:spacing w:before="120" w:after="120"/>
        <w:ind w:left="360"/>
        <w:jc w:val="both"/>
        <w:rPr>
          <w:rFonts w:ascii="Arial" w:hAnsi="Arial" w:cs="Arial"/>
          <w:b w:val="0"/>
          <w:sz w:val="20"/>
        </w:rPr>
      </w:pPr>
      <w:r w:rsidRPr="00762EA4">
        <w:rPr>
          <w:rFonts w:ascii="Arial" w:hAnsi="Arial" w:cs="Arial"/>
          <w:b w:val="0"/>
          <w:sz w:val="20"/>
        </w:rPr>
        <w:t>No payments in advance of or in anticipation of goods or services to be provided under this Grant shall be made by COMMERCE.</w:t>
      </w:r>
    </w:p>
    <w:p w14:paraId="66A0D0BA" w14:textId="77777777" w:rsidR="00762EA4" w:rsidRPr="00762EA4" w:rsidRDefault="00762EA4" w:rsidP="000D108C">
      <w:pPr>
        <w:numPr>
          <w:ilvl w:val="0"/>
          <w:numId w:val="39"/>
        </w:numPr>
        <w:tabs>
          <w:tab w:val="left" w:pos="1530"/>
        </w:tabs>
        <w:spacing w:after="120"/>
        <w:jc w:val="both"/>
        <w:rPr>
          <w:rFonts w:ascii="Arial" w:hAnsi="Arial" w:cs="Arial"/>
          <w:sz w:val="20"/>
        </w:rPr>
      </w:pPr>
      <w:r w:rsidRPr="00762EA4">
        <w:rPr>
          <w:rFonts w:ascii="Arial" w:hAnsi="Arial" w:cs="Arial"/>
          <w:bCs/>
          <w:sz w:val="20"/>
          <w:u w:val="single"/>
        </w:rPr>
        <w:t>ALL WRITINGS CONTAINED HEREIN</w:t>
      </w:r>
    </w:p>
    <w:p w14:paraId="427468CE" w14:textId="77777777" w:rsidR="00762EA4" w:rsidRPr="00762EA4" w:rsidRDefault="00762EA4" w:rsidP="00762EA4">
      <w:pPr>
        <w:tabs>
          <w:tab w:val="left" w:pos="1530"/>
        </w:tabs>
        <w:spacing w:before="120" w:after="120"/>
        <w:ind w:left="360"/>
        <w:jc w:val="both"/>
        <w:rPr>
          <w:rFonts w:ascii="Arial" w:hAnsi="Arial" w:cs="Arial"/>
          <w:b w:val="0"/>
          <w:sz w:val="20"/>
        </w:rPr>
      </w:pPr>
      <w:r w:rsidRPr="00762EA4">
        <w:rPr>
          <w:rFonts w:ascii="Arial" w:hAnsi="Arial" w:cs="Arial"/>
          <w:b w:val="0"/>
          <w:sz w:val="20"/>
        </w:rPr>
        <w:t>This Grant contains all the terms and conditions agreed upon by the parties. No other understandings, oral or otherwise, regarding the subject matter of this Grant shall be deemed to exist or to bind any of the parties hereto.</w:t>
      </w:r>
    </w:p>
    <w:p w14:paraId="06E57CA2" w14:textId="77777777" w:rsidR="00762EA4" w:rsidRPr="00762EA4" w:rsidRDefault="00762EA4" w:rsidP="000D108C">
      <w:pPr>
        <w:numPr>
          <w:ilvl w:val="0"/>
          <w:numId w:val="39"/>
        </w:numPr>
        <w:tabs>
          <w:tab w:val="left" w:pos="1530"/>
        </w:tabs>
        <w:spacing w:after="120"/>
        <w:jc w:val="both"/>
        <w:rPr>
          <w:rFonts w:ascii="Arial" w:hAnsi="Arial" w:cs="Arial"/>
          <w:sz w:val="20"/>
        </w:rPr>
      </w:pPr>
      <w:r w:rsidRPr="00762EA4">
        <w:rPr>
          <w:rFonts w:ascii="Arial" w:hAnsi="Arial" w:cs="Arial"/>
          <w:sz w:val="20"/>
          <w:u w:val="single"/>
        </w:rPr>
        <w:t>AMENDMENTS</w:t>
      </w:r>
    </w:p>
    <w:p w14:paraId="2CEB0581" w14:textId="77777777" w:rsidR="00762EA4" w:rsidRPr="00762EA4" w:rsidRDefault="00762EA4" w:rsidP="00762EA4">
      <w:pPr>
        <w:tabs>
          <w:tab w:val="left" w:pos="1530"/>
        </w:tabs>
        <w:spacing w:before="120" w:after="120"/>
        <w:ind w:left="360"/>
        <w:jc w:val="both"/>
        <w:rPr>
          <w:rFonts w:ascii="Arial" w:hAnsi="Arial" w:cs="Arial"/>
          <w:b w:val="0"/>
          <w:sz w:val="20"/>
        </w:rPr>
      </w:pPr>
      <w:r w:rsidRPr="00762EA4">
        <w:rPr>
          <w:rFonts w:ascii="Arial" w:hAnsi="Arial" w:cs="Arial"/>
          <w:b w:val="0"/>
          <w:sz w:val="20"/>
        </w:rPr>
        <w:t>This Grant may be amended by mutual agreement of the parties. Such amendments shall not be binding unless they are in writing and signed by personnel authorized to bind each of the parties.</w:t>
      </w:r>
    </w:p>
    <w:p w14:paraId="4F3EF79C" w14:textId="77777777" w:rsidR="00762EA4" w:rsidRPr="00573A05" w:rsidRDefault="00762EA4" w:rsidP="000D108C">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573A05">
        <w:rPr>
          <w:rFonts w:ascii="Arial" w:hAnsi="Arial" w:cs="Arial"/>
          <w:sz w:val="20"/>
          <w:u w:val="single"/>
        </w:rPr>
        <w:t>AMERICANS WITH DISABILITIES ACT (ADA) OF 1990, PUBLIC LAW 101-336, also referred to as the “ADA” 28 CFR Part 35</w:t>
      </w:r>
    </w:p>
    <w:p w14:paraId="3DADFC08" w14:textId="77777777" w:rsidR="00762EA4" w:rsidRPr="00762EA4" w:rsidRDefault="00762EA4" w:rsidP="00762E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62EA4">
        <w:rPr>
          <w:rFonts w:ascii="Arial" w:hAnsi="Arial" w:cs="Arial"/>
          <w:b w:val="0"/>
          <w:sz w:val="20"/>
        </w:rPr>
        <w:t>The Grantee must comply with the ADA, which provides comprehensive civil rights protection to individuals with disabilities in the areas of employment, public accommodations, state and local government services, and telecommunications.</w:t>
      </w:r>
    </w:p>
    <w:p w14:paraId="56AA8902" w14:textId="77777777" w:rsidR="00762EA4" w:rsidRPr="00573A05" w:rsidRDefault="00762EA4" w:rsidP="000D108C">
      <w:pPr>
        <w:numPr>
          <w:ilvl w:val="0"/>
          <w:numId w:val="39"/>
        </w:numPr>
        <w:tabs>
          <w:tab w:val="left" w:pos="1530"/>
        </w:tabs>
        <w:spacing w:after="120"/>
        <w:jc w:val="both"/>
        <w:rPr>
          <w:rFonts w:ascii="Arial" w:hAnsi="Arial" w:cs="Arial"/>
          <w:sz w:val="20"/>
        </w:rPr>
      </w:pPr>
      <w:r w:rsidRPr="00573A05">
        <w:rPr>
          <w:rFonts w:ascii="Arial" w:hAnsi="Arial" w:cs="Arial"/>
          <w:sz w:val="20"/>
          <w:u w:val="single"/>
        </w:rPr>
        <w:t>ASSIGNMENT</w:t>
      </w:r>
    </w:p>
    <w:p w14:paraId="67570437" w14:textId="77777777" w:rsidR="00762EA4" w:rsidRPr="00762EA4" w:rsidRDefault="00762EA4" w:rsidP="00762EA4">
      <w:pPr>
        <w:tabs>
          <w:tab w:val="left" w:pos="1530"/>
        </w:tabs>
        <w:spacing w:before="120" w:after="120"/>
        <w:ind w:left="360"/>
        <w:rPr>
          <w:rFonts w:ascii="Arial" w:hAnsi="Arial" w:cs="Arial"/>
          <w:b w:val="0"/>
          <w:sz w:val="20"/>
        </w:rPr>
      </w:pPr>
      <w:r w:rsidRPr="00762EA4">
        <w:rPr>
          <w:rFonts w:ascii="Arial" w:hAnsi="Arial" w:cs="Arial"/>
          <w:b w:val="0"/>
          <w:sz w:val="20"/>
        </w:rPr>
        <w:t>Neither this Grant, nor any claim arising under this Grant, shall be transferred or assigned by the Grantee without prior written consent of COMMERCE.</w:t>
      </w:r>
    </w:p>
    <w:p w14:paraId="1049A0CD" w14:textId="77777777" w:rsidR="00762EA4" w:rsidRPr="00573A05" w:rsidRDefault="00762EA4" w:rsidP="000D108C">
      <w:pPr>
        <w:numPr>
          <w:ilvl w:val="0"/>
          <w:numId w:val="39"/>
        </w:numPr>
        <w:tabs>
          <w:tab w:val="left" w:pos="1530"/>
        </w:tabs>
        <w:spacing w:after="120"/>
        <w:jc w:val="both"/>
        <w:rPr>
          <w:rFonts w:ascii="Arial" w:hAnsi="Arial" w:cs="Arial"/>
          <w:sz w:val="20"/>
        </w:rPr>
      </w:pPr>
      <w:r w:rsidRPr="00573A05">
        <w:rPr>
          <w:rFonts w:ascii="Arial" w:hAnsi="Arial" w:cs="Arial"/>
          <w:sz w:val="20"/>
          <w:u w:val="single"/>
        </w:rPr>
        <w:t>ATTORNEYS’ FEES</w:t>
      </w:r>
    </w:p>
    <w:p w14:paraId="73AAA4BF" w14:textId="77777777" w:rsidR="00762EA4" w:rsidRPr="00762EA4" w:rsidRDefault="00762EA4" w:rsidP="00762EA4">
      <w:pPr>
        <w:tabs>
          <w:tab w:val="left" w:pos="1530"/>
        </w:tabs>
        <w:spacing w:after="120"/>
        <w:ind w:left="360"/>
        <w:rPr>
          <w:rFonts w:ascii="Arial" w:hAnsi="Arial" w:cs="Arial"/>
          <w:b w:val="0"/>
          <w:sz w:val="20"/>
        </w:rPr>
      </w:pPr>
      <w:r w:rsidRPr="00762EA4">
        <w:rPr>
          <w:rFonts w:ascii="Arial" w:hAnsi="Arial" w:cs="Arial"/>
          <w:b w:val="0"/>
          <w:sz w:val="20"/>
        </w:rPr>
        <w:t>Unless expressly permitted under another provision of the Grant, in the event of litigation or other action brought to enforce Grant terms, each party agrees to bear its own attorney’s fees and costs.</w:t>
      </w:r>
    </w:p>
    <w:p w14:paraId="747F3024" w14:textId="77777777" w:rsidR="00762EA4" w:rsidRPr="00573A05" w:rsidRDefault="00762EA4" w:rsidP="000D108C">
      <w:pPr>
        <w:numPr>
          <w:ilvl w:val="0"/>
          <w:numId w:val="39"/>
        </w:numPr>
        <w:spacing w:after="120"/>
        <w:rPr>
          <w:rFonts w:ascii="Arial" w:hAnsi="Arial" w:cs="Arial"/>
          <w:sz w:val="20"/>
          <w:u w:val="single"/>
        </w:rPr>
      </w:pPr>
      <w:r w:rsidRPr="00573A05">
        <w:rPr>
          <w:rFonts w:ascii="Arial" w:hAnsi="Arial" w:cs="Arial"/>
          <w:sz w:val="20"/>
          <w:u w:val="single"/>
        </w:rPr>
        <w:t>CONFIDENTIALITY/SAFEGUARDING OF INFORMATION</w:t>
      </w:r>
    </w:p>
    <w:p w14:paraId="4E66BF8D" w14:textId="77777777" w:rsidR="00762EA4" w:rsidRPr="00762EA4" w:rsidRDefault="00762EA4" w:rsidP="000D108C">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 xml:space="preserve"> “Confidential Information” as used in this section includes: </w:t>
      </w:r>
    </w:p>
    <w:p w14:paraId="56CF6268" w14:textId="77777777" w:rsidR="00762EA4" w:rsidRPr="00762EA4" w:rsidRDefault="00762EA4" w:rsidP="000D108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 xml:space="preserve"> All material provided to the Grantee by COMMERCE that is designated as “confidential” by COMMERCE;</w:t>
      </w:r>
    </w:p>
    <w:p w14:paraId="6CFF15FB" w14:textId="77777777" w:rsidR="00762EA4" w:rsidRPr="00762EA4" w:rsidRDefault="00762EA4" w:rsidP="000D108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All material produced by the Grantee that is designated as “confidential” by COMMERCE; and</w:t>
      </w:r>
    </w:p>
    <w:p w14:paraId="10FB3519" w14:textId="77777777" w:rsidR="00762EA4" w:rsidRPr="00762EA4" w:rsidRDefault="00762EA4" w:rsidP="000D108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030BDC0" w14:textId="77777777" w:rsidR="00762EA4" w:rsidRPr="00762EA4" w:rsidRDefault="00762EA4" w:rsidP="000D108C">
      <w:pPr>
        <w:numPr>
          <w:ilvl w:val="2"/>
          <w:numId w:val="34"/>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 xml:space="preserve">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Grant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 </w:t>
      </w:r>
    </w:p>
    <w:p w14:paraId="38EC3509" w14:textId="77777777" w:rsidR="00762EA4" w:rsidRPr="00762EA4" w:rsidRDefault="00762EA4" w:rsidP="000D108C">
      <w:pPr>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62EA4">
        <w:rPr>
          <w:rFonts w:ascii="Arial" w:hAnsi="Arial" w:cs="Arial"/>
          <w:b w:val="0"/>
          <w:sz w:val="20"/>
        </w:rPr>
        <w:t xml:space="preserve">Unauthorized Use or Disclosure. The Grantee shall notify COMMERCE within five (5) working days of any unauthorized use or disclosure of any confidential information, and shall take necessary steps to mitigate the harmful effects of such use or disclosure.  </w:t>
      </w:r>
    </w:p>
    <w:p w14:paraId="58BB5C48" w14:textId="77777777" w:rsidR="00762EA4" w:rsidRPr="00573A05" w:rsidRDefault="00762EA4" w:rsidP="000D108C">
      <w:pPr>
        <w:numPr>
          <w:ilvl w:val="0"/>
          <w:numId w:val="39"/>
        </w:numPr>
        <w:spacing w:after="120"/>
        <w:rPr>
          <w:rFonts w:ascii="Arial" w:hAnsi="Arial" w:cs="Arial"/>
          <w:sz w:val="20"/>
          <w:u w:val="single"/>
        </w:rPr>
      </w:pPr>
      <w:r w:rsidRPr="00573A05">
        <w:rPr>
          <w:rFonts w:ascii="Arial" w:hAnsi="Arial" w:cs="Arial"/>
          <w:sz w:val="20"/>
          <w:u w:val="single"/>
        </w:rPr>
        <w:t>CONFLICT OF INTEREST</w:t>
      </w:r>
    </w:p>
    <w:p w14:paraId="26D010F9"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727D9A1"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Grant,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6ED4BFAA"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In the event this contract is terminated as provided above, COMMERCE shall be entitled to pursue the same remedies against the Grantee as it could pursue in the event of a breach of the contract by the Grantee.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72C9D637" w14:textId="77777777" w:rsidR="00762EA4" w:rsidRPr="00573A05" w:rsidRDefault="00762EA4" w:rsidP="000D108C">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COPYRIGHT</w:t>
      </w:r>
    </w:p>
    <w:p w14:paraId="442BE6C1"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Unless otherwise provided, all Materials produced under this Grant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63404DCE"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4F5D3EB"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55CFB06B" w14:textId="77777777" w:rsidR="00762EA4" w:rsidRPr="00762EA4" w:rsidRDefault="00762EA4" w:rsidP="00762EA4">
      <w:pPr>
        <w:spacing w:after="120"/>
        <w:ind w:left="360"/>
        <w:rPr>
          <w:rFonts w:ascii="Arial" w:hAnsi="Arial" w:cs="Arial"/>
          <w:b w:val="0"/>
          <w:sz w:val="20"/>
        </w:rPr>
      </w:pPr>
      <w:r w:rsidRPr="00762EA4">
        <w:rPr>
          <w:rFonts w:ascii="Arial" w:hAnsi="Arial" w:cs="Arial"/>
          <w:b w:val="0"/>
          <w:sz w:val="20"/>
        </w:rPr>
        <w:t>The Grantee shall exert all reasonable effort to advise COMMERCE, at the time of delivery of Materials furnished under this Grant, of all known or potential invasions of privacy contained therein and of any portion of such document which was not produced in the performance of this Grant.  The Grantee shall provide COMMERCE with prompt written notice of each notice or claim of infringement received by the Grantee with respect to any Materials delivered under this Grant.  COMMERCE shall have the right to modify or remove any restrictive markings placed upon the Materials by the Grantee.</w:t>
      </w:r>
    </w:p>
    <w:p w14:paraId="1BAFCEBE" w14:textId="77777777" w:rsidR="00762EA4" w:rsidRPr="00573A05" w:rsidRDefault="00762EA4" w:rsidP="000D108C">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DISPUTES</w:t>
      </w:r>
    </w:p>
    <w:p w14:paraId="429B08A5"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sz w:val="20"/>
        </w:rPr>
        <w:t xml:space="preserve">Except as otherwise provided in this Grant, when a dispute arises between the parties and it cannot be resolved by direct negotiation, either party may request a dispute hearing with the </w:t>
      </w:r>
      <w:r w:rsidRPr="00762EA4">
        <w:rPr>
          <w:rFonts w:ascii="Arial" w:hAnsi="Arial" w:cs="Arial"/>
          <w:b w:val="0"/>
          <w:bCs/>
          <w:sz w:val="20"/>
        </w:rPr>
        <w:t>Director of COMMERCE, who may designate a neutral person to decide the dispute.</w:t>
      </w:r>
    </w:p>
    <w:p w14:paraId="50A76F91"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request for a dispute hearing must:</w:t>
      </w:r>
    </w:p>
    <w:p w14:paraId="426FEE69" w14:textId="77777777" w:rsidR="00762EA4" w:rsidRPr="00762EA4" w:rsidRDefault="00762EA4" w:rsidP="000D108C">
      <w:pPr>
        <w:numPr>
          <w:ilvl w:val="0"/>
          <w:numId w:val="35"/>
        </w:numPr>
        <w:autoSpaceDE w:val="0"/>
        <w:autoSpaceDN w:val="0"/>
        <w:adjustRightInd w:val="0"/>
        <w:ind w:left="1080"/>
        <w:rPr>
          <w:rFonts w:ascii="Arial" w:hAnsi="Arial" w:cs="Arial"/>
          <w:b w:val="0"/>
          <w:sz w:val="20"/>
        </w:rPr>
      </w:pPr>
      <w:r w:rsidRPr="00762EA4">
        <w:rPr>
          <w:rFonts w:ascii="Arial" w:hAnsi="Arial" w:cs="Arial"/>
          <w:b w:val="0"/>
          <w:sz w:val="20"/>
        </w:rPr>
        <w:t>be in writing;</w:t>
      </w:r>
    </w:p>
    <w:p w14:paraId="5B19F8BA" w14:textId="77777777" w:rsidR="00762EA4" w:rsidRPr="00762EA4" w:rsidRDefault="00762EA4" w:rsidP="000D108C">
      <w:pPr>
        <w:numPr>
          <w:ilvl w:val="0"/>
          <w:numId w:val="35"/>
        </w:numPr>
        <w:autoSpaceDE w:val="0"/>
        <w:autoSpaceDN w:val="0"/>
        <w:adjustRightInd w:val="0"/>
        <w:ind w:left="1080"/>
        <w:rPr>
          <w:rFonts w:ascii="Arial" w:hAnsi="Arial" w:cs="Arial"/>
          <w:b w:val="0"/>
          <w:sz w:val="20"/>
        </w:rPr>
      </w:pPr>
      <w:r w:rsidRPr="00762EA4">
        <w:rPr>
          <w:rFonts w:ascii="Arial" w:hAnsi="Arial" w:cs="Arial"/>
          <w:b w:val="0"/>
          <w:sz w:val="20"/>
        </w:rPr>
        <w:t>state the disputed issues;</w:t>
      </w:r>
    </w:p>
    <w:p w14:paraId="0E67D575" w14:textId="77777777" w:rsidR="00762EA4" w:rsidRPr="00762EA4" w:rsidRDefault="00762EA4" w:rsidP="000D108C">
      <w:pPr>
        <w:numPr>
          <w:ilvl w:val="0"/>
          <w:numId w:val="35"/>
        </w:numPr>
        <w:autoSpaceDE w:val="0"/>
        <w:autoSpaceDN w:val="0"/>
        <w:adjustRightInd w:val="0"/>
        <w:ind w:left="1080"/>
        <w:rPr>
          <w:rFonts w:ascii="Arial" w:hAnsi="Arial" w:cs="Arial"/>
          <w:b w:val="0"/>
          <w:sz w:val="20"/>
        </w:rPr>
      </w:pPr>
      <w:r w:rsidRPr="00762EA4">
        <w:rPr>
          <w:rFonts w:ascii="Arial" w:hAnsi="Arial" w:cs="Arial"/>
          <w:b w:val="0"/>
          <w:sz w:val="20"/>
        </w:rPr>
        <w:t>state the relative positions of the parties;</w:t>
      </w:r>
    </w:p>
    <w:p w14:paraId="4074B3D5" w14:textId="77777777" w:rsidR="00762EA4" w:rsidRPr="00762EA4" w:rsidRDefault="00762EA4" w:rsidP="000D108C">
      <w:pPr>
        <w:numPr>
          <w:ilvl w:val="0"/>
          <w:numId w:val="35"/>
        </w:numPr>
        <w:autoSpaceDE w:val="0"/>
        <w:autoSpaceDN w:val="0"/>
        <w:adjustRightInd w:val="0"/>
        <w:ind w:left="1080"/>
        <w:rPr>
          <w:rFonts w:ascii="Arial" w:hAnsi="Arial" w:cs="Arial"/>
          <w:b w:val="0"/>
          <w:sz w:val="20"/>
        </w:rPr>
      </w:pPr>
      <w:r w:rsidRPr="00762EA4">
        <w:rPr>
          <w:rFonts w:ascii="Arial" w:hAnsi="Arial" w:cs="Arial"/>
          <w:b w:val="0"/>
          <w:sz w:val="20"/>
        </w:rPr>
        <w:t>state the Grantee's name, address, and Contract number; and</w:t>
      </w:r>
    </w:p>
    <w:p w14:paraId="5823D369" w14:textId="77777777" w:rsidR="00762EA4" w:rsidRPr="00762EA4" w:rsidRDefault="00762EA4" w:rsidP="000D108C">
      <w:pPr>
        <w:numPr>
          <w:ilvl w:val="0"/>
          <w:numId w:val="35"/>
        </w:numPr>
        <w:autoSpaceDE w:val="0"/>
        <w:autoSpaceDN w:val="0"/>
        <w:adjustRightInd w:val="0"/>
        <w:ind w:left="1080"/>
        <w:rPr>
          <w:rFonts w:ascii="Arial" w:hAnsi="Arial" w:cs="Arial"/>
          <w:b w:val="0"/>
          <w:sz w:val="20"/>
        </w:rPr>
      </w:pPr>
      <w:r w:rsidRPr="00762EA4">
        <w:rPr>
          <w:rFonts w:ascii="Arial" w:hAnsi="Arial" w:cs="Arial"/>
          <w:b w:val="0"/>
          <w:sz w:val="20"/>
        </w:rPr>
        <w:t>be mailed to the Director and the other party’s (respondent’s) Grant Representative within three (3) working days after the parties agree that they cannot resolve the dispute.</w:t>
      </w:r>
    </w:p>
    <w:p w14:paraId="71724599" w14:textId="77777777" w:rsidR="00762EA4" w:rsidRPr="00762EA4" w:rsidRDefault="00762EA4" w:rsidP="00762EA4">
      <w:pPr>
        <w:autoSpaceDE w:val="0"/>
        <w:autoSpaceDN w:val="0"/>
        <w:adjustRightInd w:val="0"/>
        <w:ind w:left="1080"/>
        <w:rPr>
          <w:rFonts w:ascii="Arial" w:hAnsi="Arial" w:cs="Arial"/>
          <w:b w:val="0"/>
          <w:sz w:val="20"/>
        </w:rPr>
      </w:pPr>
    </w:p>
    <w:p w14:paraId="47E4F259"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respondent shall send a written answer to the requestor’s statement to both the Director or the Director’s designee and the requestor within five (5) working days.</w:t>
      </w:r>
    </w:p>
    <w:p w14:paraId="35320C3C"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Director or designee shall review the written statements and reply in writing to both parties within ten (10)</w:t>
      </w:r>
      <w:r w:rsidRPr="00762EA4">
        <w:rPr>
          <w:rFonts w:ascii="Arial" w:hAnsi="Arial" w:cs="Arial"/>
          <w:b w:val="0"/>
          <w:i/>
          <w:sz w:val="20"/>
        </w:rPr>
        <w:t xml:space="preserve"> </w:t>
      </w:r>
      <w:r w:rsidRPr="00762EA4">
        <w:rPr>
          <w:rFonts w:ascii="Arial" w:hAnsi="Arial" w:cs="Arial"/>
          <w:b w:val="0"/>
          <w:sz w:val="20"/>
        </w:rPr>
        <w:t>working days. The Director or designee may extend this period if necessary by notifying the parties.</w:t>
      </w:r>
    </w:p>
    <w:p w14:paraId="5C0C33B6"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decision shall not be admissible in any succeeding judicial or quasi-judicial proceeding.</w:t>
      </w:r>
    </w:p>
    <w:p w14:paraId="5B28A5C2"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The parties agree that this dispute process shall precede any action in a judicial or quasi-judicial tribunal.</w:t>
      </w:r>
    </w:p>
    <w:p w14:paraId="416BD8BF" w14:textId="77777777" w:rsidR="00762EA4" w:rsidRPr="00762EA4" w:rsidRDefault="00762EA4" w:rsidP="00762EA4">
      <w:pPr>
        <w:autoSpaceDE w:val="0"/>
        <w:autoSpaceDN w:val="0"/>
        <w:adjustRightInd w:val="0"/>
        <w:spacing w:after="120"/>
        <w:ind w:left="360"/>
        <w:rPr>
          <w:rFonts w:ascii="Arial" w:hAnsi="Arial" w:cs="Arial"/>
          <w:b w:val="0"/>
          <w:sz w:val="20"/>
        </w:rPr>
      </w:pPr>
      <w:r w:rsidRPr="00762EA4">
        <w:rPr>
          <w:rFonts w:ascii="Arial" w:hAnsi="Arial" w:cs="Arial"/>
          <w:b w:val="0"/>
          <w:sz w:val="20"/>
        </w:rPr>
        <w:t xml:space="preserve">Nothing in this Grant shall be construed to limit the parties’ choice of a mutually acceptable alternate dispute resolution (ADR) method in addition to the dispute hearing procedure outlined above.  </w:t>
      </w:r>
    </w:p>
    <w:p w14:paraId="6166E5FC" w14:textId="77777777" w:rsidR="00762EA4" w:rsidRPr="00573A05" w:rsidRDefault="00762EA4" w:rsidP="000D108C">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DUPLICATE PAYMENT</w:t>
      </w:r>
    </w:p>
    <w:p w14:paraId="4391E324"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bCs/>
          <w:sz w:val="20"/>
        </w:rPr>
        <w:t>COMMERCE shall not pay the Grantee, if the GRANTEE has charged or will charge the State of Washington or any other party under any other Grant, subgrant/subcontract, or agreement, for the same services or expenses.</w:t>
      </w:r>
      <w:r w:rsidRPr="00762EA4">
        <w:rPr>
          <w:rFonts w:ascii="Arial" w:hAnsi="Arial" w:cs="Arial"/>
          <w:b w:val="0"/>
          <w:sz w:val="20"/>
        </w:rPr>
        <w:t xml:space="preserve"> </w:t>
      </w:r>
    </w:p>
    <w:p w14:paraId="4EC3B9D0"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GOVERNING LAW AND VENUE</w:t>
      </w:r>
    </w:p>
    <w:p w14:paraId="45BC4351"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This Grant shall be construed and interpreted in accordance with the laws of the state of Washington, and the venue of any action brought hereunder shall be in the Superior Court for Thurston County.</w:t>
      </w:r>
    </w:p>
    <w:p w14:paraId="626F63B3"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INDEMNIFICATION</w:t>
      </w:r>
    </w:p>
    <w:p w14:paraId="6650ABBB" w14:textId="1D226145"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62EA4">
        <w:rPr>
          <w:rFonts w:ascii="Arial" w:hAnsi="Arial" w:cs="Arial"/>
          <w:b w:val="0"/>
          <w:sz w:val="20"/>
        </w:rPr>
        <w:t xml:space="preserve">To the fullest extent permitted by law, the Grantee shall indemnify, defend, and hold harmless the state of Washington, COMMERCE, agencies of the state and all officials, agents and employees of the state, from and against all claims for injuries or death arising out of or resulting from </w:t>
      </w:r>
      <w:r w:rsidR="00573A05" w:rsidRPr="00762EA4">
        <w:rPr>
          <w:rFonts w:ascii="Arial" w:hAnsi="Arial" w:cs="Arial"/>
          <w:b w:val="0"/>
          <w:sz w:val="20"/>
        </w:rPr>
        <w:t>the performance</w:t>
      </w:r>
      <w:r w:rsidRPr="00762EA4">
        <w:rPr>
          <w:rFonts w:ascii="Arial" w:hAnsi="Arial" w:cs="Arial"/>
          <w:b w:val="0"/>
          <w:sz w:val="20"/>
        </w:rPr>
        <w:t xml:space="preserv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3FD91FBE"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62EA4">
        <w:rPr>
          <w:rFonts w:ascii="Arial" w:hAnsi="Arial" w:cs="Arial"/>
          <w:b w:val="0"/>
          <w:sz w:val="20"/>
        </w:rPr>
        <w:t>The Grantee’s obligation to indemnify, defend, and hold harmless includes any claim by Grantee’s agencts, employees, representatives, or any subgrantee/subcontractor or its employees.</w:t>
      </w:r>
    </w:p>
    <w:p w14:paraId="07A38AB4"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62EA4">
        <w:rPr>
          <w:rFonts w:ascii="Arial" w:hAnsi="Arial" w:cs="Arial"/>
          <w:b w:val="0"/>
          <w:bCs/>
          <w:sz w:val="20"/>
        </w:rPr>
        <w:t>The Grantee expressly agrees to indemnify, defend, and hold harmless the State for any claim arising out of or incident to Grantee’s or any subgrantee’s/subcontractor’s performance or failure to perform the Grant.  Grantee’s obligation to indemnify, defend, and hold harmless the State shall not be eliminated or reduced by any actual or alleged concurrent negligence of State or its agents, agencies, employees and officials.</w:t>
      </w:r>
    </w:p>
    <w:p w14:paraId="280CC43A"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62EA4">
        <w:rPr>
          <w:rFonts w:ascii="Arial" w:hAnsi="Arial" w:cs="Arial"/>
          <w:b w:val="0"/>
          <w:sz w:val="20"/>
        </w:rPr>
        <w:t>The Grantee waives its immunity under Title 51 RCW to the extent it is required to indemnify, defend and hold harmless the state and its agencies, officers, agents or employees.</w:t>
      </w:r>
    </w:p>
    <w:p w14:paraId="0CD0BEB0"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INDEPENDENT CAPACITY OF THE CONTRACTOR</w:t>
      </w:r>
    </w:p>
    <w:p w14:paraId="3F3022B4"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The parties intend that an independent contractor relationship will be created by this Grant.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34B03925"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INDUSTRIAL INSURANCE COVERAGE</w:t>
      </w:r>
    </w:p>
    <w:p w14:paraId="678D0D8A"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 </w:t>
      </w:r>
    </w:p>
    <w:p w14:paraId="294D63D1"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LAWS</w:t>
      </w:r>
    </w:p>
    <w:p w14:paraId="18FB05FF" w14:textId="77777777" w:rsidR="00762EA4" w:rsidRPr="00762EA4" w:rsidRDefault="00762EA4" w:rsidP="00762E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The Grantee shall comply with all applicable laws, ordinances, codes, regulations and policies of local, state, and federal governments, as now or hereafter amended.</w:t>
      </w:r>
    </w:p>
    <w:p w14:paraId="7121BC89" w14:textId="77777777" w:rsidR="00762EA4" w:rsidRPr="00762EA4" w:rsidRDefault="00762EA4" w:rsidP="00762E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364AB6C0"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LICENSING, ACCREDITATION AND REGISTRATION</w:t>
      </w:r>
    </w:p>
    <w:p w14:paraId="6B51BBA3"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The Grantee shall comply with all applicable local, state, and federal licensing, accreditation and registration requirements or standards necessary for the performance of this Contract. </w:t>
      </w:r>
    </w:p>
    <w:p w14:paraId="39985EE4"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LIMITATION OF AUTHORITY</w:t>
      </w:r>
    </w:p>
    <w:p w14:paraId="257D2247"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Only the Authorized Representative or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4C98C247"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NONCOMPLIANCE WITH NONDISCRIMINATION LAWS</w:t>
      </w:r>
    </w:p>
    <w:p w14:paraId="1B61F862"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During the performance of this Grant, the Grantee shall comply with all federal, state, and local nondiscrimination laws, regulations and policies. In the event of the Grantee’s non-compliance or refusal to comply with any nondiscrimination law, regulation or policy, this Grant may be rescinded, canceled or terminated in whole or in part, and the Grantee may be declared ineligible for further grants with COMMERCE.  The Grantee shall, however, be given a reasonable time in which to cure this noncompliance. Any dispute may be resolved in accordance with the “Disputes” procedure set forth herein. </w:t>
      </w:r>
    </w:p>
    <w:p w14:paraId="1882923C" w14:textId="77777777" w:rsidR="00762EA4" w:rsidRPr="00573A05" w:rsidRDefault="00762EA4" w:rsidP="000D108C">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573A05">
        <w:rPr>
          <w:rFonts w:ascii="Arial" w:hAnsi="Arial" w:cs="Arial"/>
          <w:sz w:val="20"/>
          <w:u w:val="single"/>
        </w:rPr>
        <w:t>PAY EQUITY</w:t>
      </w:r>
    </w:p>
    <w:p w14:paraId="6430B7F9"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762EA4">
        <w:rPr>
          <w:rFonts w:ascii="Arial" w:hAnsi="Arial" w:cs="Arial"/>
          <w:b w:val="0"/>
          <w:sz w:val="20"/>
        </w:rPr>
        <w:t>The Grantee agrees to ensure that “similarly employed” individuals in its workforce are compensated as equals, consistent with the following:</w:t>
      </w:r>
    </w:p>
    <w:p w14:paraId="3C0EC3CB"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1D7A11A6" w14:textId="77777777" w:rsidR="00762EA4" w:rsidRPr="00762EA4" w:rsidRDefault="00762EA4" w:rsidP="000D108C">
      <w:pPr>
        <w:pStyle w:val="ListParagraph"/>
        <w:numPr>
          <w:ilvl w:val="1"/>
          <w:numId w:val="29"/>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62EA4">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6F03CB0B" w14:textId="77777777" w:rsidR="00762EA4" w:rsidRPr="00762EA4" w:rsidRDefault="00762EA4" w:rsidP="000D108C">
      <w:pPr>
        <w:pStyle w:val="ListParagraph"/>
        <w:numPr>
          <w:ilvl w:val="1"/>
          <w:numId w:val="29"/>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62EA4">
        <w:rPr>
          <w:rFonts w:ascii="Arial" w:hAnsi="Arial" w:cs="Arial"/>
          <w:b w:val="0"/>
          <w:sz w:val="20"/>
        </w:rPr>
        <w:t>Grantee may allow differentials in compensation for its workers if the differentials are based in good faith and on any of the following:</w:t>
      </w:r>
    </w:p>
    <w:p w14:paraId="7F91589B"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62EA4">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06013D01"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788E0B3A"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62EA4">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7C51B54A"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65A4D696"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62EA4">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7FC91852"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60B70E34"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762EA4">
        <w:rPr>
          <w:rFonts w:ascii="Arial" w:hAnsi="Arial" w:cs="Arial"/>
          <w:b w:val="0"/>
          <w:sz w:val="20"/>
        </w:rPr>
        <w:t>This Grant may be terminated by the Department, if the Department or the Department of Enterprise services determines that the Grantee is not in compliance with this provision.</w:t>
      </w:r>
    </w:p>
    <w:p w14:paraId="69A8CA03" w14:textId="77777777" w:rsidR="00762EA4" w:rsidRPr="00762EA4" w:rsidRDefault="00762EA4" w:rsidP="00762EA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0B5ACF3A"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POLITICAL ACTIVITIES</w:t>
      </w:r>
    </w:p>
    <w:p w14:paraId="35CC9A65"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054BE29F" w14:textId="77777777" w:rsidR="00762EA4" w:rsidRPr="00762EA4" w:rsidRDefault="00762EA4" w:rsidP="00762EA4">
      <w:pPr>
        <w:suppressAutoHyphens/>
        <w:spacing w:after="120"/>
        <w:ind w:left="360"/>
        <w:rPr>
          <w:rFonts w:ascii="Arial" w:hAnsi="Arial" w:cs="Arial"/>
          <w:b w:val="0"/>
          <w:sz w:val="20"/>
        </w:rPr>
      </w:pPr>
      <w:r w:rsidRPr="00762EA4">
        <w:rPr>
          <w:rFonts w:ascii="Arial" w:hAnsi="Arial" w:cs="Arial"/>
          <w:b w:val="0"/>
          <w:sz w:val="20"/>
        </w:rPr>
        <w:t>No funds may be used for working for or against ballot measures or for or against the candidacy of any person for public office.</w:t>
      </w:r>
    </w:p>
    <w:p w14:paraId="4B419DA4"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PUBLICITY</w:t>
      </w:r>
    </w:p>
    <w:p w14:paraId="2F49790A"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30B55405"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RECAPTURE</w:t>
      </w:r>
    </w:p>
    <w:p w14:paraId="3765000F"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38C01ACA"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Repayment by the Grantee of funds under this recapture provision shall occur within the time period specified by COMMERCE. In the alternative, COMMERCE may recapture such funds from payments due under this Grant.</w:t>
      </w:r>
    </w:p>
    <w:p w14:paraId="3CD07AF8"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RECORDS MAINTENANCE</w:t>
      </w:r>
    </w:p>
    <w:p w14:paraId="250A4FCA"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bCs/>
          <w:sz w:val="20"/>
        </w:rPr>
        <w:t xml:space="preserve">The Grantee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  </w:t>
      </w:r>
    </w:p>
    <w:p w14:paraId="17A3CE1B"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bCs/>
          <w:sz w:val="20"/>
        </w:rPr>
        <w:t>The Grantee shall retain such records for a period of six years following the date of final payment.  At no additional cost, these records, including materials generated under the Grant, shall be subject at all reasonable times to inspection, review or audit by COMMERCE, personnel duly authorized by COMMERCE, the Office of the State Auditor, and federal and state officials so authorized by law, regulation or agreement.</w:t>
      </w:r>
    </w:p>
    <w:p w14:paraId="02268D7F" w14:textId="77777777" w:rsidR="00762EA4" w:rsidRPr="00762EA4" w:rsidRDefault="00762EA4" w:rsidP="00762EA4">
      <w:pPr>
        <w:pStyle w:val="BodyText"/>
        <w:ind w:left="360"/>
        <w:jc w:val="left"/>
        <w:rPr>
          <w:rFonts w:cs="Arial"/>
          <w:bCs/>
        </w:rPr>
      </w:pPr>
      <w:r w:rsidRPr="00762EA4">
        <w:rPr>
          <w:rFonts w:cs="Arial"/>
          <w:bCs/>
        </w:rPr>
        <w:t>If any litigation, claim or audit is started before the expiration of the six (6) year period, the records shall be retained until all litigation, claims, or audit findings involving the records have been resolved.</w:t>
      </w:r>
    </w:p>
    <w:p w14:paraId="1C0EF0A5"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REGISTRATION WITH DEPARTMENT OF REVENUE</w:t>
      </w:r>
    </w:p>
    <w:p w14:paraId="0432A391"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If required by law, the Grantee shall complete registration with the Washington State Department of Revenue. </w:t>
      </w:r>
    </w:p>
    <w:p w14:paraId="25B9AFF1"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73A05">
        <w:rPr>
          <w:rFonts w:ascii="Arial" w:hAnsi="Arial" w:cs="Arial"/>
          <w:sz w:val="20"/>
          <w:u w:val="single"/>
        </w:rPr>
        <w:t>RIGHT OF INSPECTION</w:t>
      </w:r>
    </w:p>
    <w:p w14:paraId="5F9F8837"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62EA4">
        <w:rPr>
          <w:rFonts w:ascii="Arial" w:hAnsi="Arial" w:cs="Arial"/>
          <w:b w:val="0"/>
          <w:bCs/>
          <w:sz w:val="20"/>
        </w:rPr>
        <w:t xml:space="preserve">The Grantee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Grant.  </w:t>
      </w:r>
    </w:p>
    <w:p w14:paraId="063993C1"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SAVINGS</w:t>
      </w:r>
    </w:p>
    <w:p w14:paraId="69E60A8F"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In the event funding from state, federal, or other sources is withdrawn, reduced, or limited in any way after the effective date of this Grant and prior to normal completion, COMMERCE may suspend or terminate the Grant under the "Termination for Convenience" clause, without the ten calendar day notice requirement.  In lieu of termination, the Grant may be amended to reflect the new funding limitations and conditions. </w:t>
      </w:r>
    </w:p>
    <w:p w14:paraId="392FF9AC"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SEVERABILITY</w:t>
      </w:r>
    </w:p>
    <w:p w14:paraId="008A20A4"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bCs/>
          <w:sz w:val="20"/>
        </w:rPr>
        <w:t>The provisions of this Grant are intended to be severable.  If any term or provision is illegal or invalid for any reason whatsoever, such illegality or invalidity shall not affect the validity of the remainder of the Grant.</w:t>
      </w:r>
    </w:p>
    <w:p w14:paraId="4E12EF4C"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73A05">
        <w:rPr>
          <w:rFonts w:ascii="Arial" w:hAnsi="Arial" w:cs="Arial"/>
          <w:sz w:val="20"/>
          <w:u w:val="single"/>
        </w:rPr>
        <w:t>SITE SECURITY</w:t>
      </w:r>
    </w:p>
    <w:p w14:paraId="47730788"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62EA4">
        <w:rPr>
          <w:rFonts w:ascii="Arial" w:hAnsi="Arial" w:cs="Arial"/>
          <w:b w:val="0"/>
          <w:bCs/>
          <w:sz w:val="20"/>
        </w:rPr>
        <w:t>While on COMMERCE premises, Grantee, its agents, employees, or subcontractors shall conform in all respects with physical, fire or other security policies or regulations.</w:t>
      </w:r>
    </w:p>
    <w:p w14:paraId="22F4D84E"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73A05">
        <w:rPr>
          <w:rFonts w:ascii="Arial" w:hAnsi="Arial" w:cs="Arial"/>
          <w:sz w:val="20"/>
          <w:u w:val="single"/>
        </w:rPr>
        <w:t>SUBGRANTING/SUBCONTRACTING</w:t>
      </w:r>
    </w:p>
    <w:p w14:paraId="261AF165" w14:textId="77777777" w:rsidR="00762EA4" w:rsidRPr="00762EA4" w:rsidRDefault="00762EA4" w:rsidP="00762EA4">
      <w:pPr>
        <w:pStyle w:val="BodyText"/>
        <w:ind w:left="360"/>
        <w:rPr>
          <w:rFonts w:cs="Arial"/>
          <w:bCs/>
        </w:rPr>
      </w:pPr>
      <w:r w:rsidRPr="00762EA4">
        <w:rPr>
          <w:rFonts w:cs="Arial"/>
          <w:bCs/>
        </w:rPr>
        <w:t>The Grantee may only subcontract work contemplated under this Grant if it obtains the prior written approval of COMMERCE.</w:t>
      </w:r>
    </w:p>
    <w:p w14:paraId="72AB66FC" w14:textId="77777777" w:rsidR="00762EA4" w:rsidRPr="00762EA4" w:rsidRDefault="00762EA4" w:rsidP="00762EA4">
      <w:pPr>
        <w:pStyle w:val="BodyText"/>
        <w:ind w:left="360"/>
        <w:rPr>
          <w:rFonts w:cs="Arial"/>
          <w:bCs/>
        </w:rPr>
      </w:pPr>
      <w:r w:rsidRPr="00762EA4">
        <w:rPr>
          <w:rFonts w:cs="Arial"/>
          <w:bCs/>
        </w:rPr>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Grant; (b) prohibit the Grantee from subcontracting with a particular person or entity; or (c) require the Grantee to rescind or amend a subcontract.</w:t>
      </w:r>
    </w:p>
    <w:p w14:paraId="349AD3B3" w14:textId="77777777" w:rsidR="00762EA4" w:rsidRPr="00762EA4" w:rsidRDefault="00762EA4" w:rsidP="00762EA4">
      <w:pPr>
        <w:pStyle w:val="BodyText"/>
        <w:ind w:left="360"/>
        <w:rPr>
          <w:rFonts w:cs="Arial"/>
          <w:bCs/>
        </w:rPr>
      </w:pPr>
      <w:r w:rsidRPr="00762EA4">
        <w:rPr>
          <w:rFonts w:cs="Arial"/>
          <w:bCs/>
        </w:rPr>
        <w:t>Every subcontract shall bind the Subcontractor to follow all applicable terms of this Grant. The Grantee is responsible to COMMERCE if the Subcontractor fails to comply with any applicable term or condition of this Grant. The Grantee shall appropriately monitor the activities of the Subcontractor to assure fiscal conditions of this Grant. In no event shall the existence of a subcontract operate to release or reduce the liability of the Grantee to COMMERCE for any breach in the performance of the Grantee’s duties.</w:t>
      </w:r>
    </w:p>
    <w:p w14:paraId="32B84123" w14:textId="77777777" w:rsidR="00762EA4" w:rsidRPr="00762EA4" w:rsidRDefault="00762EA4" w:rsidP="00762EA4">
      <w:pPr>
        <w:pStyle w:val="BodyText"/>
        <w:ind w:left="360"/>
        <w:jc w:val="left"/>
        <w:rPr>
          <w:rFonts w:cs="Arial"/>
          <w:bCs/>
        </w:rPr>
      </w:pPr>
      <w:r w:rsidRPr="00762EA4">
        <w:rPr>
          <w:rFonts w:cs="Arial"/>
          <w:bCs/>
        </w:rPr>
        <w:t>Every subcontract shall include a term that COMMERCE and the State of Washington are not liable for claims or damages arising from a Subcontractor’s performance of the subcontract.</w:t>
      </w:r>
    </w:p>
    <w:p w14:paraId="61A79DA6"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SURVIVAL</w:t>
      </w:r>
    </w:p>
    <w:p w14:paraId="7657E382"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The terms, conditions, and warranties contained in this Grant that by their sense and context are intended to survive the completion of the performance, cancellation or termination of this Grant shall so survive. </w:t>
      </w:r>
    </w:p>
    <w:p w14:paraId="24BFFC3F"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TAXES</w:t>
      </w:r>
    </w:p>
    <w:p w14:paraId="743CC6D7"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5AA50AA8"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TERMINATION FOR CAUSE</w:t>
      </w:r>
    </w:p>
    <w:p w14:paraId="0896C63F"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bCs/>
          <w:sz w:val="20"/>
        </w:rPr>
        <w:t xml:space="preserve">In the event COMMERCE determines the Grantee has failed to comply with the conditions of this Grant in a timely manner, COMMERCE has the right to suspend or terminate this Grant.  Before suspending or terminating the Grant, COMMERCE shall notify the Grantee in writing of the need to take corrective action.  If corrective action is not taken within 30 calendar days, the Grant may be terminated or suspended. </w:t>
      </w:r>
    </w:p>
    <w:p w14:paraId="1B4011FE"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bCs/>
          <w:sz w:val="20"/>
        </w:rPr>
        <w:t xml:space="preserve">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  </w:t>
      </w:r>
    </w:p>
    <w:p w14:paraId="03FEEC1C"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62EA4">
        <w:rPr>
          <w:rFonts w:ascii="Arial" w:hAnsi="Arial" w:cs="Arial"/>
          <w:b w:val="0"/>
          <w:bCs/>
          <w:sz w:val="20"/>
        </w:rPr>
        <w:t xml:space="preserve">COMMERCE reserves the right to suspend all or part of the Grant, withhold further payments, or prohibit the Grantee from incurring additional obligations of funds during investigation of the alleged compliance breach and pending corrective action by the Grantee or a decision by COMMERCE to terminate the Grant.  A termination shall be deemed a “Termination for Convenience” if it is determined that the Grantee: (1) was not in default; or (2) failure to perform was outside of his or her control, fault or negligence.  </w:t>
      </w:r>
    </w:p>
    <w:p w14:paraId="65B48F70" w14:textId="77777777" w:rsidR="00762EA4" w:rsidRPr="00762EA4" w:rsidRDefault="00762EA4" w:rsidP="00762EA4">
      <w:pPr>
        <w:tabs>
          <w:tab w:val="num" w:pos="360"/>
        </w:tabs>
        <w:spacing w:after="120"/>
        <w:ind w:left="360"/>
        <w:rPr>
          <w:rFonts w:ascii="Arial" w:hAnsi="Arial" w:cs="Arial"/>
          <w:b w:val="0"/>
          <w:bCs/>
          <w:sz w:val="20"/>
        </w:rPr>
      </w:pPr>
      <w:r w:rsidRPr="00762EA4">
        <w:rPr>
          <w:rFonts w:ascii="Arial" w:hAnsi="Arial" w:cs="Arial"/>
          <w:b w:val="0"/>
          <w:bCs/>
          <w:sz w:val="20"/>
        </w:rPr>
        <w:t xml:space="preserve">The rights and remedies of COMMERCE provided in this Grant are not exclusive and are, in addition to any other rights and remedies, provided by law.  </w:t>
      </w:r>
    </w:p>
    <w:p w14:paraId="5AEFAE67" w14:textId="77777777" w:rsidR="00762EA4" w:rsidRPr="00573A05" w:rsidRDefault="00762EA4" w:rsidP="000D108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TERMINATION FOR CONVENIENCE</w:t>
      </w:r>
    </w:p>
    <w:p w14:paraId="380282C8"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62EA4">
        <w:rPr>
          <w:rFonts w:ascii="Arial" w:hAnsi="Arial" w:cs="Arial"/>
          <w:b w:val="0"/>
          <w:sz w:val="20"/>
        </w:rPr>
        <w:t xml:space="preserve">Except as otherwise provided in this Grant, COMMERCE may, by ten (10) business days written notice, beginning on the second day after the mailing, terminate this Grant, in whole or in part.  If this Grant is so terminated, COMMERCE shall be liable only for payment required under the terms of this Grant for services rendered or goods delivered prior to the effective date of termination. </w:t>
      </w:r>
    </w:p>
    <w:p w14:paraId="535FF292" w14:textId="77777777" w:rsidR="00762EA4" w:rsidRPr="00573A05" w:rsidRDefault="00762EA4" w:rsidP="000D108C">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TERMINATION PROCEDURES</w:t>
      </w:r>
    </w:p>
    <w:p w14:paraId="22E9A28F" w14:textId="77777777" w:rsidR="00762EA4" w:rsidRPr="00762EA4" w:rsidRDefault="00762EA4" w:rsidP="00762EA4">
      <w:pPr>
        <w:pStyle w:val="BodyText"/>
        <w:ind w:left="360"/>
        <w:rPr>
          <w:rFonts w:cs="Arial"/>
          <w:bCs/>
        </w:rPr>
      </w:pPr>
      <w:r w:rsidRPr="00762EA4">
        <w:rPr>
          <w:rFonts w:cs="Arial"/>
          <w:bCs/>
        </w:rPr>
        <w:t>Upon termination of this Grant, COMMERCE, in addition to any other rights provided in this Grant, may require the Grantee to deliver to COMMERCE any property specifically produced or acquired for the performance of such part of this Grant as has been terminated.  The provisions of the "Treatment of Assets" clause shall apply in such property transfer.</w:t>
      </w:r>
    </w:p>
    <w:p w14:paraId="780E016B"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62EA4">
        <w:rPr>
          <w:rFonts w:ascii="Arial" w:hAnsi="Arial" w:cs="Arial"/>
          <w:b w:val="0"/>
          <w:bCs/>
          <w:sz w:val="20"/>
        </w:rPr>
        <w:t>COMMERCE shall pay to the Grantee the agreed upon price, if separately stated, for completed work and services accepted by COMMERCE, and the amount agreed upon by the Grantee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Grant.  COMMERCE may withhold from any amounts due the Grantee such sum as the Authorized Representative determines to be necessary to protect COMMERCE against potential loss or liability.</w:t>
      </w:r>
    </w:p>
    <w:p w14:paraId="4C594BEC"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62EA4">
        <w:rPr>
          <w:rFonts w:ascii="Arial" w:hAnsi="Arial" w:cs="Arial"/>
          <w:b w:val="0"/>
          <w:bCs/>
          <w:sz w:val="20"/>
        </w:rPr>
        <w:t>The rights and remedies of COMMERCE provided in this section shall not be exclusive and are in addition to any other rights and remedies provided by law or under this contract.</w:t>
      </w:r>
    </w:p>
    <w:p w14:paraId="18C285DD" w14:textId="77777777" w:rsidR="00762EA4" w:rsidRPr="00762EA4" w:rsidRDefault="00762EA4" w:rsidP="00762EA4">
      <w:pPr>
        <w:pStyle w:val="BodyText"/>
        <w:ind w:left="360"/>
        <w:rPr>
          <w:rFonts w:cs="Arial"/>
          <w:bCs/>
        </w:rPr>
      </w:pPr>
      <w:r w:rsidRPr="00762EA4">
        <w:rPr>
          <w:rFonts w:cs="Arial"/>
          <w:bCs/>
        </w:rPr>
        <w:t>After receipt of a notice of termination, and except as otherwise directed by the Authorized Representative, the Grantee shall:</w:t>
      </w:r>
    </w:p>
    <w:p w14:paraId="79961CB0" w14:textId="77777777" w:rsidR="00762EA4" w:rsidRPr="00762EA4" w:rsidRDefault="00762EA4" w:rsidP="000D108C">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Stop work under the Grant on the date, and to the extent specified, in the notice;</w:t>
      </w:r>
    </w:p>
    <w:p w14:paraId="0ED78EFE" w14:textId="77777777" w:rsidR="00762EA4" w:rsidRPr="00762EA4" w:rsidRDefault="00762EA4" w:rsidP="000D10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Place no further orders or subgrants/subcontracts for materials, services, or facilities except as may be necessary for completion of such portion of the work under the Grant that is not terminated;</w:t>
      </w:r>
    </w:p>
    <w:p w14:paraId="7E954DE8" w14:textId="77777777" w:rsidR="00762EA4" w:rsidRPr="00762EA4" w:rsidRDefault="00762EA4" w:rsidP="000D108C">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Assign to COMMERCE, in the manner, at the times, and to the extent directed by the Authorized Representative, all of the rights, title, and interest of the Grantee under the orders and subgrants/subcontracts so terminated, in which case COMMERCE has the right, at its discretion, to settle or pay any or all claims arising out of the termination of such orders and subgrants/subcontracts;</w:t>
      </w:r>
    </w:p>
    <w:p w14:paraId="40DAC0DB" w14:textId="77777777" w:rsidR="00762EA4" w:rsidRPr="00762EA4" w:rsidRDefault="00762EA4" w:rsidP="000D10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232569E7" w14:textId="77777777" w:rsidR="00762EA4" w:rsidRPr="00762EA4" w:rsidRDefault="00762EA4" w:rsidP="000D10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Transfer title to COMMERCE and deliver in the manner, at the times, and to the extent directed by the Authorized Representative any property which, if the Grant had been completed, would have been required to be furnished to COMMERCE;</w:t>
      </w:r>
    </w:p>
    <w:p w14:paraId="6D5C7C50" w14:textId="77777777" w:rsidR="00762EA4" w:rsidRPr="00762EA4" w:rsidRDefault="00762EA4" w:rsidP="000D10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Complete performance of such part of the work as shall not have been terminated by the Authorized Representative; and</w:t>
      </w:r>
    </w:p>
    <w:p w14:paraId="1019E826" w14:textId="77777777" w:rsidR="00762EA4" w:rsidRPr="00762EA4" w:rsidRDefault="00762EA4" w:rsidP="000D108C">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Take such action as may be necessary, or as the Authorized Representative may direct, for the protection and preservation of the property related to this Grant, which is in the possession of the Grantee and in which COMMERCE has or may acquire an interest.</w:t>
      </w:r>
    </w:p>
    <w:p w14:paraId="4CEBC09D" w14:textId="77777777" w:rsidR="00762EA4" w:rsidRPr="00573A05" w:rsidRDefault="00762EA4" w:rsidP="000D108C">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573A05">
        <w:rPr>
          <w:rFonts w:ascii="Arial" w:hAnsi="Arial" w:cs="Arial"/>
          <w:sz w:val="20"/>
          <w:u w:val="single"/>
        </w:rPr>
        <w:t>TREATMENT OF ASSETS</w:t>
      </w:r>
    </w:p>
    <w:p w14:paraId="0B491377" w14:textId="77777777"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62EA4">
        <w:rPr>
          <w:rFonts w:ascii="Arial" w:hAnsi="Arial" w:cs="Arial"/>
          <w:b w:val="0"/>
          <w:bCs/>
          <w:sz w:val="20"/>
        </w:rPr>
        <w:t>Title to all property furnished by COMMERCE shall remain in COMMERCE.  Title to all property furnished by the Grantee, for the cost of which the Grantee is entitled to be reimbursed as a direct item of cost under this Grant, shall pass to and vest in COMMERCE upon delivery of such property by the Grantee.  Title to other property, the cost of which is reimbursable to the Grantee under this Grant, shall pass to and vest in COMMERCE upon (i) issuance for use of such property in the performance of this Grant, or (ii) commencement of use of such property in the performance of this Grant, or (iii) reimbursement of the cost thereof by COMMERCE in whole or in part, whichever first occurs.</w:t>
      </w:r>
    </w:p>
    <w:p w14:paraId="0D7C7A33" w14:textId="77777777" w:rsidR="00762EA4" w:rsidRPr="00762EA4" w:rsidRDefault="00762EA4" w:rsidP="000D108C">
      <w:pPr>
        <w:numPr>
          <w:ilvl w:val="0"/>
          <w:numId w:val="4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Any property of COMMERCE furnished to the Grantee shall, unless otherwise provided herein or approved by COMMERCE, be used only for the performance of this Grant.</w:t>
      </w:r>
    </w:p>
    <w:p w14:paraId="7B68B251" w14:textId="77777777" w:rsidR="00762EA4" w:rsidRPr="00762EA4" w:rsidRDefault="00762EA4" w:rsidP="000D108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7A8DCBAD" w14:textId="77777777" w:rsidR="00762EA4" w:rsidRPr="00762EA4" w:rsidRDefault="00762EA4" w:rsidP="000D108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If any COMMERCE property is lost, destroyed or damaged, the Grantee shall immediately notify COMMERCE and shall take all reasonable steps to protect the property from further damage.</w:t>
      </w:r>
    </w:p>
    <w:p w14:paraId="2CCBAE99" w14:textId="77777777" w:rsidR="00762EA4" w:rsidRPr="00762EA4" w:rsidRDefault="00762EA4" w:rsidP="000D108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62EA4">
        <w:rPr>
          <w:rFonts w:ascii="Arial" w:hAnsi="Arial" w:cs="Arial"/>
          <w:b w:val="0"/>
          <w:bCs/>
          <w:sz w:val="20"/>
        </w:rPr>
        <w:t>The Grantee shall surrender to COMMERCE all property of COMMERCE prior to settlement upon completion, termination or cancellation of this Grant</w:t>
      </w:r>
    </w:p>
    <w:p w14:paraId="1CF5FC13" w14:textId="77777777" w:rsidR="00762EA4" w:rsidRPr="00762EA4" w:rsidRDefault="00762EA4" w:rsidP="00762EA4">
      <w:pPr>
        <w:tabs>
          <w:tab w:val="num" w:pos="360"/>
        </w:tabs>
        <w:spacing w:after="120"/>
        <w:ind w:left="720"/>
        <w:rPr>
          <w:rFonts w:ascii="Arial" w:hAnsi="Arial" w:cs="Arial"/>
          <w:b w:val="0"/>
          <w:sz w:val="20"/>
        </w:rPr>
      </w:pPr>
      <w:r w:rsidRPr="00762EA4">
        <w:rPr>
          <w:rFonts w:ascii="Arial" w:hAnsi="Arial" w:cs="Arial"/>
          <w:b w:val="0"/>
          <w:bCs/>
          <w:sz w:val="20"/>
        </w:rPr>
        <w:t>All reference to the Grantee under this clause shall also include Grantee’s employees, agents or Subgrantees/Subcontractors.</w:t>
      </w:r>
    </w:p>
    <w:p w14:paraId="23D42C3C" w14:textId="77777777" w:rsidR="00762EA4" w:rsidRPr="00573A05" w:rsidRDefault="00762EA4" w:rsidP="000D108C">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sidRPr="00573A05">
        <w:rPr>
          <w:rFonts w:ascii="Arial" w:hAnsi="Arial" w:cs="Arial"/>
          <w:sz w:val="20"/>
          <w:u w:val="single"/>
        </w:rPr>
        <w:t>WAIVER</w:t>
      </w:r>
    </w:p>
    <w:p w14:paraId="1DB1D0A4" w14:textId="7C41C76C" w:rsidR="00762EA4" w:rsidRPr="00762EA4"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62EA4">
        <w:rPr>
          <w:rFonts w:ascii="Arial" w:hAnsi="Arial" w:cs="Arial"/>
          <w:b w:val="0"/>
          <w:sz w:val="20"/>
        </w:rPr>
        <w:t>Waiver of any default or breach shall not be deemed to be a waiver of any subsequent default or breach. Any waiver shall not be construed to be a modification of the terms of this Grant unless stated to be such in writing and signed by Authorized Representative of COMMERCE.</w:t>
      </w:r>
    </w:p>
    <w:p w14:paraId="499DEB0F" w14:textId="77777777" w:rsidR="00762EA4" w:rsidRPr="005254D2"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4A4F833A" w14:textId="77777777" w:rsidR="00762EA4" w:rsidRPr="005254D2" w:rsidRDefault="00762EA4" w:rsidP="00762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676A2DAC" w14:textId="77777777" w:rsidR="00762EA4" w:rsidRDefault="00762EA4" w:rsidP="00762EA4">
      <w:pPr>
        <w:spacing w:after="120"/>
        <w:rPr>
          <w:rFonts w:ascii="Arial" w:hAnsi="Arial" w:cs="Arial"/>
          <w:sz w:val="22"/>
          <w:szCs w:val="22"/>
        </w:rPr>
        <w:sectPr w:rsidR="00762EA4" w:rsidSect="00762EA4">
          <w:headerReference w:type="default" r:id="rId31"/>
          <w:footerReference w:type="default" r:id="rId32"/>
          <w:pgSz w:w="12240" w:h="15840" w:code="1"/>
          <w:pgMar w:top="1872" w:right="1440" w:bottom="1008" w:left="1440" w:header="720" w:footer="432" w:gutter="0"/>
          <w:cols w:space="720"/>
          <w:docGrid w:linePitch="360"/>
        </w:sectPr>
      </w:pPr>
    </w:p>
    <w:p w14:paraId="6F670502" w14:textId="77777777" w:rsidR="00762EA4" w:rsidRDefault="00762EA4" w:rsidP="00762EA4">
      <w:pPr>
        <w:spacing w:after="480"/>
        <w:jc w:val="center"/>
        <w:rPr>
          <w:rFonts w:ascii="Arial" w:hAnsi="Arial" w:cs="Arial"/>
          <w:b w:val="0"/>
          <w:sz w:val="20"/>
        </w:rPr>
      </w:pPr>
      <w:r>
        <w:rPr>
          <w:rFonts w:ascii="Arial" w:hAnsi="Arial" w:cs="Arial"/>
          <w:sz w:val="20"/>
        </w:rPr>
        <w:t>Scope of Work</w:t>
      </w:r>
    </w:p>
    <w:p w14:paraId="5E3822A6" w14:textId="77777777" w:rsidR="00762EA4" w:rsidRDefault="00762EA4" w:rsidP="00762EA4">
      <w:pPr>
        <w:rPr>
          <w:rFonts w:ascii="Arial" w:hAnsi="Arial" w:cs="Arial"/>
          <w:b w:val="0"/>
          <w:sz w:val="20"/>
        </w:rPr>
      </w:pPr>
    </w:p>
    <w:p w14:paraId="2A961D23" w14:textId="77777777" w:rsidR="00762EA4" w:rsidRDefault="00762EA4" w:rsidP="00762EA4">
      <w:pPr>
        <w:jc w:val="center"/>
        <w:rPr>
          <w:rFonts w:ascii="Arial" w:hAnsi="Arial" w:cs="Arial"/>
          <w:b w:val="0"/>
          <w:sz w:val="20"/>
        </w:rPr>
        <w:sectPr w:rsidR="00762EA4" w:rsidSect="00762EA4">
          <w:headerReference w:type="default" r:id="rId33"/>
          <w:footerReference w:type="default" r:id="rId34"/>
          <w:pgSz w:w="12240" w:h="15840" w:code="1"/>
          <w:pgMar w:top="1872" w:right="1440" w:bottom="1008" w:left="1440" w:header="720" w:footer="432" w:gutter="0"/>
          <w:cols w:space="720"/>
          <w:docGrid w:linePitch="360"/>
        </w:sectPr>
      </w:pPr>
    </w:p>
    <w:p w14:paraId="5BE89198" w14:textId="77777777" w:rsidR="00762EA4" w:rsidRDefault="00762EA4" w:rsidP="00762EA4">
      <w:pPr>
        <w:spacing w:after="480"/>
        <w:jc w:val="center"/>
        <w:rPr>
          <w:rFonts w:ascii="Arial" w:hAnsi="Arial" w:cs="Arial"/>
          <w:b w:val="0"/>
          <w:sz w:val="20"/>
        </w:rPr>
      </w:pPr>
      <w:r>
        <w:rPr>
          <w:rFonts w:ascii="Arial" w:hAnsi="Arial" w:cs="Arial"/>
          <w:sz w:val="20"/>
        </w:rPr>
        <w:t>Budget</w:t>
      </w:r>
    </w:p>
    <w:p w14:paraId="042651CF" w14:textId="77777777" w:rsidR="00762EA4" w:rsidRPr="00637369" w:rsidRDefault="00762EA4" w:rsidP="00762EA4">
      <w:pPr>
        <w:rPr>
          <w:rFonts w:ascii="Arial" w:hAnsi="Arial" w:cs="Arial"/>
          <w:b w:val="0"/>
          <w:sz w:val="20"/>
        </w:rPr>
      </w:pPr>
    </w:p>
    <w:p w14:paraId="4D1D20A7" w14:textId="77777777" w:rsidR="00762EA4" w:rsidRDefault="00762EA4" w:rsidP="00762EA4"/>
    <w:p w14:paraId="717A982E" w14:textId="77777777" w:rsidR="00762EA4" w:rsidRDefault="00762EA4" w:rsidP="00762EA4"/>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762EA4" w:rsidRDefault="00762EA4">
      <w:r>
        <w:separator/>
      </w:r>
    </w:p>
  </w:endnote>
  <w:endnote w:type="continuationSeparator" w:id="0">
    <w:p w14:paraId="32FDAA9F" w14:textId="77777777" w:rsidR="00762EA4" w:rsidRDefault="0076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7A460F9D" w:rsidR="00762EA4" w:rsidRPr="005C39D3" w:rsidRDefault="00762EA4"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Pr="002F5DD8">
      <w:rPr>
        <w:rFonts w:ascii="Century Gothic" w:hAnsi="Century Gothic"/>
        <w:color w:val="008E00"/>
        <w:szCs w:val="24"/>
      </w:rPr>
      <w:t xml:space="preserve"> </w:t>
    </w:r>
    <w:r w:rsidRPr="002F5DD8">
      <w:rPr>
        <w:rFonts w:ascii="Arial" w:hAnsi="Arial" w:cs="Arial"/>
        <w:b w:val="0"/>
        <w:sz w:val="20"/>
      </w:rPr>
      <w:t>21-46J102-001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0D108C">
      <w:rPr>
        <w:rStyle w:val="PageNumber"/>
        <w:b w:val="0"/>
        <w:noProof/>
      </w:rPr>
      <w:t>15</w:t>
    </w:r>
    <w:r w:rsidRPr="005C39D3">
      <w:rPr>
        <w:rStyle w:val="PageNumber"/>
        <w:b w:val="0"/>
      </w:rPr>
      <w:fldChar w:fldCharType="end"/>
    </w:r>
    <w:r>
      <w:rPr>
        <w:rStyle w:val="PageNumber"/>
        <w:b w:val="0"/>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762EA4" w:rsidRPr="00F40FFD" w:rsidRDefault="00762EA4"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9C33" w14:textId="77777777" w:rsidR="00762EA4" w:rsidRDefault="00762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0FB1" w14:textId="6B159D6C" w:rsidR="00762EA4" w:rsidRPr="00605D02" w:rsidRDefault="00762EA4" w:rsidP="00762EA4">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0D108C">
      <w:rPr>
        <w:rStyle w:val="PageNumber"/>
        <w:rFonts w:cs="Arial"/>
        <w:noProof/>
      </w:rPr>
      <w:t>i</w:t>
    </w:r>
    <w:r w:rsidRPr="00A54DEA">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705B" w14:textId="74C6DB8A" w:rsidR="00762EA4" w:rsidRPr="001948AD" w:rsidRDefault="00762EA4" w:rsidP="00762EA4">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0D108C">
      <w:rPr>
        <w:rStyle w:val="PageNumber"/>
        <w:rFonts w:cs="Arial"/>
        <w:noProof/>
      </w:rPr>
      <w:t>ii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1FDB" w14:textId="77777777" w:rsidR="00762EA4" w:rsidRPr="00914F2E" w:rsidRDefault="00762EA4" w:rsidP="00762EA4">
    <w:pPr>
      <w:pStyle w:val="Footer"/>
      <w:tabs>
        <w:tab w:val="clear" w:pos="4320"/>
        <w:tab w:val="clear" w:pos="8640"/>
        <w:tab w:val="right" w:pos="10800"/>
      </w:tabs>
      <w:rPr>
        <w:rFonts w:ascii="Arial" w:hAnsi="Arial" w:cs="Arial"/>
        <w:sz w:val="20"/>
      </w:rPr>
    </w:pPr>
    <w:r>
      <w:rPr>
        <w:rFonts w:ascii="Arial" w:hAnsi="Arial" w:cs="Arial"/>
        <w:sz w:val="20"/>
      </w:rPr>
      <w:tab/>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63F1" w14:textId="20C9F36D" w:rsidR="00762EA4" w:rsidRPr="00935F7E" w:rsidRDefault="00762EA4" w:rsidP="00762EA4">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0D108C">
      <w:rPr>
        <w:rStyle w:val="PageNumber"/>
        <w:rFonts w:cs="Arial"/>
        <w:noProof/>
      </w:rPr>
      <w:t>2</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557F" w14:textId="6BB9CFAF" w:rsidR="00762EA4" w:rsidRPr="00935F7E" w:rsidRDefault="00762EA4" w:rsidP="00762EA4">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0D108C">
      <w:rPr>
        <w:rStyle w:val="PageNumber"/>
        <w:rFonts w:cs="Arial"/>
        <w:noProof/>
      </w:rPr>
      <w:t>5</w:t>
    </w:r>
    <w:r w:rsidRPr="00A54DEA">
      <w:rPr>
        <w:rStyle w:val="PageNumber"/>
        <w:rFonts w:cs="Arial"/>
      </w:rPr>
      <w:fldChar w:fldCharType="end"/>
    </w:r>
  </w:p>
  <w:p w14:paraId="3E9CA049" w14:textId="77777777" w:rsidR="00762EA4" w:rsidRDefault="00762EA4" w:rsidP="00762EA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8EF5" w14:textId="1CEDAE7B" w:rsidR="00762EA4" w:rsidRPr="00347A40" w:rsidRDefault="00762EA4">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0D108C">
      <w:rPr>
        <w:rFonts w:ascii="Arial" w:hAnsi="Arial" w:cs="Arial"/>
        <w:noProof/>
        <w:sz w:val="20"/>
      </w:rPr>
      <w:t>14</w:t>
    </w:r>
    <w:r w:rsidRPr="00347A40">
      <w:rPr>
        <w:rFonts w:ascii="Arial" w:hAnsi="Arial" w:cs="Arial"/>
        <w:sz w:val="20"/>
      </w:rPr>
      <w:fldChar w:fldCharType="end"/>
    </w:r>
  </w:p>
  <w:p w14:paraId="02A50CC6" w14:textId="77777777" w:rsidR="00762EA4" w:rsidRPr="00637369" w:rsidRDefault="00762EA4" w:rsidP="0076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762EA4" w:rsidRDefault="00762EA4">
      <w:r>
        <w:separator/>
      </w:r>
    </w:p>
  </w:footnote>
  <w:footnote w:type="continuationSeparator" w:id="0">
    <w:p w14:paraId="2C353609" w14:textId="77777777" w:rsidR="00762EA4" w:rsidRDefault="0076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77777777" w:rsidR="00762EA4" w:rsidRDefault="00762EA4">
    <w:pPr>
      <w:pStyle w:val="Header"/>
    </w:pPr>
    <w:r>
      <w:rPr>
        <w:noProof/>
      </w:rPr>
      <w:drawing>
        <wp:inline distT="0" distB="0" distL="0" distR="0" wp14:anchorId="2C531816" wp14:editId="537FBFC4">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0BF7" w14:textId="77777777" w:rsidR="00762EA4" w:rsidRPr="00E33ED5" w:rsidRDefault="00762EA4" w:rsidP="00762EA4">
    <w:pPr>
      <w:pStyle w:val="Header"/>
      <w:jc w:val="center"/>
      <w:rPr>
        <w:rFonts w:ascii="Arial" w:hAnsi="Arial" w:cs="Arial"/>
        <w:b w:val="0"/>
        <w:sz w:val="20"/>
      </w:rPr>
    </w:pPr>
    <w:r w:rsidRPr="00E33ED5">
      <w:rPr>
        <w:rFonts w:ascii="Arial" w:hAnsi="Arial" w:cs="Arial"/>
        <w:sz w:val="20"/>
      </w:rPr>
      <w:t>GENERAL TERMS AND CONDITIONS</w:t>
    </w:r>
  </w:p>
  <w:p w14:paraId="50F6BD2D" w14:textId="77777777" w:rsidR="00762EA4" w:rsidRPr="00E33ED5" w:rsidRDefault="00762EA4" w:rsidP="00762EA4">
    <w:pPr>
      <w:pStyle w:val="Header"/>
      <w:jc w:val="center"/>
      <w:rPr>
        <w:rFonts w:ascii="Arial" w:hAnsi="Arial" w:cs="Arial"/>
        <w:b w:val="0"/>
        <w:sz w:val="20"/>
      </w:rPr>
    </w:pPr>
    <w:r w:rsidRPr="00E33ED5">
      <w:rPr>
        <w:rFonts w:ascii="Arial" w:hAnsi="Arial" w:cs="Arial"/>
        <w:sz w:val="20"/>
      </w:rPr>
      <w:t xml:space="preserve"> </w:t>
    </w:r>
    <w:r>
      <w:rPr>
        <w:rFonts w:ascii="Arial" w:hAnsi="Arial" w:cs="Arial"/>
        <w:sz w:val="20"/>
      </w:rPr>
      <w:t>GENERAL GRANT</w:t>
    </w:r>
  </w:p>
  <w:p w14:paraId="24C434E7" w14:textId="77777777" w:rsidR="00762EA4" w:rsidRPr="00E33ED5" w:rsidRDefault="00762EA4" w:rsidP="00762EA4">
    <w:pPr>
      <w:pStyle w:val="Header"/>
      <w:jc w:val="center"/>
      <w:rPr>
        <w:rFonts w:ascii="Arial" w:hAnsi="Arial" w:cs="Arial"/>
        <w:b w:val="0"/>
        <w:sz w:val="20"/>
      </w:rPr>
    </w:pPr>
    <w:r>
      <w:rPr>
        <w:rFonts w:ascii="Arial" w:hAnsi="Arial" w:cs="Arial"/>
        <w:sz w:val="20"/>
      </w:rPr>
      <w:t>STATE</w:t>
    </w:r>
    <w:r w:rsidRPr="00E33ED5">
      <w:rPr>
        <w:rFonts w:ascii="Arial" w:hAnsi="Arial" w:cs="Arial"/>
        <w:sz w:val="20"/>
      </w:rPr>
      <w:t xml:space="preserv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B1CA" w14:textId="77777777" w:rsidR="00762EA4" w:rsidRPr="00637369" w:rsidRDefault="00762EA4" w:rsidP="00762EA4">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762EA4" w:rsidRPr="00C966CA" w:rsidRDefault="00762EA4"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762EA4" w:rsidRDefault="00762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2409" w14:textId="77777777" w:rsidR="00762EA4" w:rsidRPr="000F101C" w:rsidRDefault="00762EA4" w:rsidP="00762EA4">
    <w:pPr>
      <w:pStyle w:val="Header"/>
    </w:pPr>
    <w:r>
      <w:rPr>
        <w:rFonts w:ascii="Raleway" w:hAnsi="Raleway" w:cs="Arial"/>
        <w:noProof/>
        <w:color w:val="666666"/>
        <w:sz w:val="21"/>
        <w:szCs w:val="21"/>
      </w:rPr>
      <w:drawing>
        <wp:inline distT="0" distB="0" distL="0" distR="0" wp14:anchorId="229D9285" wp14:editId="120ACE43">
          <wp:extent cx="4825136" cy="710005"/>
          <wp:effectExtent l="0" t="0" r="0" b="0"/>
          <wp:docPr id="1" name="Picture 1"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0DF4" w14:textId="77777777" w:rsidR="00762EA4" w:rsidRPr="00A9625A" w:rsidRDefault="00762EA4" w:rsidP="00762EA4">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CF95" w14:textId="77777777" w:rsidR="00762EA4" w:rsidRPr="000604EF" w:rsidRDefault="00762EA4" w:rsidP="00762EA4">
    <w:pPr>
      <w:pStyle w:val="Header"/>
      <w:jc w:val="center"/>
      <w:rPr>
        <w:b w:val="0"/>
        <w:sz w:val="20"/>
      </w:rPr>
    </w:pPr>
    <w:r w:rsidRPr="000604EF">
      <w:rPr>
        <w:sz w:val="20"/>
      </w:rPr>
      <w:t>TABLE OF CONTENTS</w:t>
    </w:r>
  </w:p>
  <w:p w14:paraId="1C8A6E9B" w14:textId="77777777" w:rsidR="00762EA4" w:rsidRPr="000604EF" w:rsidRDefault="00762EA4" w:rsidP="00762EA4">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5E7A" w14:textId="77777777" w:rsidR="00762EA4" w:rsidRPr="001948AD" w:rsidRDefault="00762EA4" w:rsidP="00762EA4">
    <w:pPr>
      <w:pStyle w:val="Header"/>
      <w:jc w:val="center"/>
      <w:rPr>
        <w:b w:val="0"/>
        <w:sz w:val="20"/>
      </w:rPr>
    </w:pPr>
    <w:r>
      <w:rPr>
        <w:sz w:val="20"/>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0E56" w14:textId="77777777" w:rsidR="00762EA4" w:rsidRPr="00B37977" w:rsidRDefault="00762EA4" w:rsidP="00762EA4">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C051" w14:textId="77777777" w:rsidR="00762EA4" w:rsidRPr="00C370F8" w:rsidRDefault="00762EA4" w:rsidP="00762EA4">
    <w:pPr>
      <w:pStyle w:val="Header"/>
      <w:jc w:val="center"/>
      <w:rPr>
        <w:rFonts w:ascii="Arial" w:hAnsi="Arial" w:cs="Arial"/>
        <w:b w:val="0"/>
        <w:sz w:val="20"/>
      </w:rPr>
    </w:pPr>
    <w:r w:rsidRPr="00C370F8">
      <w:rPr>
        <w:rFonts w:ascii="Arial" w:hAnsi="Arial" w:cs="Arial"/>
        <w:sz w:val="20"/>
      </w:rPr>
      <w:t>SPECIAL TERMS AND CONDITIONS</w:t>
    </w:r>
  </w:p>
  <w:p w14:paraId="5C2AD132" w14:textId="77777777" w:rsidR="00762EA4" w:rsidRDefault="00762EA4" w:rsidP="00762EA4">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GENERAL GRANT</w:t>
    </w:r>
  </w:p>
  <w:p w14:paraId="71A848F9" w14:textId="77777777" w:rsidR="00762EA4" w:rsidRPr="00C370F8" w:rsidRDefault="00762EA4" w:rsidP="00762EA4">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CCC68E0"/>
    <w:multiLevelType w:val="multilevel"/>
    <w:tmpl w:val="B7F4A96A"/>
    <w:lvl w:ilvl="0">
      <w:start w:val="1"/>
      <w:numFmt w:val="decimal"/>
      <w:lvlText w:val="%1"/>
      <w:lvlJc w:val="left"/>
      <w:pPr>
        <w:tabs>
          <w:tab w:val="num" w:pos="648"/>
        </w:tabs>
        <w:ind w:left="648" w:hanging="648"/>
      </w:pPr>
      <w:rPr>
        <w:rFonts w:hint="default"/>
      </w:rPr>
    </w:lvl>
    <w:lvl w:ilvl="1">
      <w:start w:val="5"/>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EDC177C"/>
    <w:multiLevelType w:val="multilevel"/>
    <w:tmpl w:val="F4307B1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9"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712343"/>
    <w:multiLevelType w:val="hybridMultilevel"/>
    <w:tmpl w:val="1F72BAB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6"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8"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37260"/>
    <w:multiLevelType w:val="hybridMultilevel"/>
    <w:tmpl w:val="14264D6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73206CC"/>
    <w:multiLevelType w:val="hybridMultilevel"/>
    <w:tmpl w:val="59C66CFE"/>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819CC0C2">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18"/>
  </w:num>
  <w:num w:numId="4">
    <w:abstractNumId w:val="17"/>
  </w:num>
  <w:num w:numId="5">
    <w:abstractNumId w:val="22"/>
  </w:num>
  <w:num w:numId="6">
    <w:abstractNumId w:val="7"/>
  </w:num>
  <w:num w:numId="7">
    <w:abstractNumId w:val="15"/>
  </w:num>
  <w:num w:numId="8">
    <w:abstractNumId w:val="36"/>
  </w:num>
  <w:num w:numId="9">
    <w:abstractNumId w:val="29"/>
  </w:num>
  <w:num w:numId="10">
    <w:abstractNumId w:val="10"/>
  </w:num>
  <w:num w:numId="11">
    <w:abstractNumId w:val="28"/>
  </w:num>
  <w:num w:numId="12">
    <w:abstractNumId w:val="35"/>
  </w:num>
  <w:num w:numId="13">
    <w:abstractNumId w:val="21"/>
  </w:num>
  <w:num w:numId="14">
    <w:abstractNumId w:val="13"/>
  </w:num>
  <w:num w:numId="15">
    <w:abstractNumId w:val="32"/>
  </w:num>
  <w:num w:numId="16">
    <w:abstractNumId w:val="26"/>
  </w:num>
  <w:num w:numId="17">
    <w:abstractNumId w:val="37"/>
  </w:num>
  <w:num w:numId="18">
    <w:abstractNumId w:val="2"/>
  </w:num>
  <w:num w:numId="19">
    <w:abstractNumId w:val="12"/>
  </w:num>
  <w:num w:numId="20">
    <w:abstractNumId w:val="6"/>
  </w:num>
  <w:num w:numId="21">
    <w:abstractNumId w:val="30"/>
  </w:num>
  <w:num w:numId="22">
    <w:abstractNumId w:val="23"/>
  </w:num>
  <w:num w:numId="23">
    <w:abstractNumId w:val="9"/>
  </w:num>
  <w:num w:numId="24">
    <w:abstractNumId w:val="39"/>
  </w:num>
  <w:num w:numId="25">
    <w:abstractNumId w:val="1"/>
  </w:num>
  <w:num w:numId="26">
    <w:abstractNumId w:val="27"/>
  </w:num>
  <w:num w:numId="27">
    <w:abstractNumId w:val="24"/>
  </w:num>
  <w:num w:numId="28">
    <w:abstractNumId w:val="5"/>
  </w:num>
  <w:num w:numId="29">
    <w:abstractNumId w:val="3"/>
  </w:num>
  <w:num w:numId="30">
    <w:abstractNumId w:val="14"/>
  </w:num>
  <w:num w:numId="31">
    <w:abstractNumId w:val="38"/>
  </w:num>
  <w:num w:numId="32">
    <w:abstractNumId w:val="19"/>
  </w:num>
  <w:num w:numId="33">
    <w:abstractNumId w:val="20"/>
  </w:num>
  <w:num w:numId="34">
    <w:abstractNumId w:val="31"/>
  </w:num>
  <w:num w:numId="35">
    <w:abstractNumId w:val="16"/>
  </w:num>
  <w:num w:numId="36">
    <w:abstractNumId w:val="33"/>
  </w:num>
  <w:num w:numId="37">
    <w:abstractNumId w:val="0"/>
  </w:num>
  <w:num w:numId="38">
    <w:abstractNumId w:val="8"/>
  </w:num>
  <w:num w:numId="39">
    <w:abstractNumId w:val="34"/>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7F25"/>
    <w:rsid w:val="00012101"/>
    <w:rsid w:val="00023590"/>
    <w:rsid w:val="000316CF"/>
    <w:rsid w:val="0005351C"/>
    <w:rsid w:val="000766F7"/>
    <w:rsid w:val="00087DD8"/>
    <w:rsid w:val="00096878"/>
    <w:rsid w:val="000A5537"/>
    <w:rsid w:val="000C1201"/>
    <w:rsid w:val="000D108C"/>
    <w:rsid w:val="00121040"/>
    <w:rsid w:val="00160AEA"/>
    <w:rsid w:val="0016104A"/>
    <w:rsid w:val="001C0B66"/>
    <w:rsid w:val="001D1E29"/>
    <w:rsid w:val="001E55EA"/>
    <w:rsid w:val="001F6ED5"/>
    <w:rsid w:val="00205D37"/>
    <w:rsid w:val="0023641B"/>
    <w:rsid w:val="00255B07"/>
    <w:rsid w:val="00276B24"/>
    <w:rsid w:val="00283784"/>
    <w:rsid w:val="0029226B"/>
    <w:rsid w:val="002B532B"/>
    <w:rsid w:val="002F5DD8"/>
    <w:rsid w:val="00310D95"/>
    <w:rsid w:val="00346667"/>
    <w:rsid w:val="00347A97"/>
    <w:rsid w:val="00372716"/>
    <w:rsid w:val="00387281"/>
    <w:rsid w:val="00393C4B"/>
    <w:rsid w:val="003B319A"/>
    <w:rsid w:val="003D12CB"/>
    <w:rsid w:val="00433C20"/>
    <w:rsid w:val="0043504B"/>
    <w:rsid w:val="004546AE"/>
    <w:rsid w:val="00496398"/>
    <w:rsid w:val="00496AB9"/>
    <w:rsid w:val="004A37C3"/>
    <w:rsid w:val="004B7D03"/>
    <w:rsid w:val="004F55E4"/>
    <w:rsid w:val="00506BFE"/>
    <w:rsid w:val="00532461"/>
    <w:rsid w:val="0056111E"/>
    <w:rsid w:val="00573A05"/>
    <w:rsid w:val="00594336"/>
    <w:rsid w:val="00595A94"/>
    <w:rsid w:val="005A5F86"/>
    <w:rsid w:val="005C02ED"/>
    <w:rsid w:val="005D1CF5"/>
    <w:rsid w:val="005E3B70"/>
    <w:rsid w:val="005F5490"/>
    <w:rsid w:val="005F7778"/>
    <w:rsid w:val="00612265"/>
    <w:rsid w:val="006323B7"/>
    <w:rsid w:val="00654795"/>
    <w:rsid w:val="006860CA"/>
    <w:rsid w:val="006976DF"/>
    <w:rsid w:val="006A3293"/>
    <w:rsid w:val="006B4A8E"/>
    <w:rsid w:val="006F4335"/>
    <w:rsid w:val="006F6F30"/>
    <w:rsid w:val="007536A6"/>
    <w:rsid w:val="00762EA4"/>
    <w:rsid w:val="0076379F"/>
    <w:rsid w:val="007638D2"/>
    <w:rsid w:val="00846139"/>
    <w:rsid w:val="00852414"/>
    <w:rsid w:val="00863D7D"/>
    <w:rsid w:val="008C62D8"/>
    <w:rsid w:val="008D0F1C"/>
    <w:rsid w:val="00927072"/>
    <w:rsid w:val="00927ACE"/>
    <w:rsid w:val="00933BC8"/>
    <w:rsid w:val="00977D86"/>
    <w:rsid w:val="00987A54"/>
    <w:rsid w:val="009D18BE"/>
    <w:rsid w:val="009D6130"/>
    <w:rsid w:val="009F73E4"/>
    <w:rsid w:val="00A07479"/>
    <w:rsid w:val="00A250CA"/>
    <w:rsid w:val="00A641A8"/>
    <w:rsid w:val="00AC4560"/>
    <w:rsid w:val="00AD543C"/>
    <w:rsid w:val="00B1053A"/>
    <w:rsid w:val="00B26CEC"/>
    <w:rsid w:val="00BA5D4D"/>
    <w:rsid w:val="00BC6DED"/>
    <w:rsid w:val="00BC763D"/>
    <w:rsid w:val="00BD7E72"/>
    <w:rsid w:val="00BE62CB"/>
    <w:rsid w:val="00C221F5"/>
    <w:rsid w:val="00C475B8"/>
    <w:rsid w:val="00C726B5"/>
    <w:rsid w:val="00C86B13"/>
    <w:rsid w:val="00CA184B"/>
    <w:rsid w:val="00CB59E0"/>
    <w:rsid w:val="00D230F6"/>
    <w:rsid w:val="00D37821"/>
    <w:rsid w:val="00D415B8"/>
    <w:rsid w:val="00D5013C"/>
    <w:rsid w:val="00D514F9"/>
    <w:rsid w:val="00D530E3"/>
    <w:rsid w:val="00D764F7"/>
    <w:rsid w:val="00D803C6"/>
    <w:rsid w:val="00DB07AF"/>
    <w:rsid w:val="00DB29D6"/>
    <w:rsid w:val="00DE1FFE"/>
    <w:rsid w:val="00DF4618"/>
    <w:rsid w:val="00E03314"/>
    <w:rsid w:val="00E044FD"/>
    <w:rsid w:val="00E222DC"/>
    <w:rsid w:val="00E628C6"/>
    <w:rsid w:val="00E7491A"/>
    <w:rsid w:val="00E968D9"/>
    <w:rsid w:val="00EC13CD"/>
    <w:rsid w:val="00EC5B07"/>
    <w:rsid w:val="00ED3347"/>
    <w:rsid w:val="00F023DA"/>
    <w:rsid w:val="00F244B9"/>
    <w:rsid w:val="00F4767C"/>
    <w:rsid w:val="00F63D0F"/>
    <w:rsid w:val="00F81CCE"/>
    <w:rsid w:val="00F873A8"/>
    <w:rsid w:val="00F95B02"/>
    <w:rsid w:val="00FA25D7"/>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79"/>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62EA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62EA4"/>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2006/metadata/properties"/>
    <ds:schemaRef ds:uri="http://purl.org/dc/elements/1.1/"/>
    <ds:schemaRef ds:uri="http://purl.org/dc/terms/"/>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6D9BF-0709-4B3B-9716-792B43F8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12599</Words>
  <Characters>71820</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2</cp:revision>
  <cp:lastPrinted>2019-02-07T23:14:00Z</cp:lastPrinted>
  <dcterms:created xsi:type="dcterms:W3CDTF">2019-12-16T23:27:00Z</dcterms:created>
  <dcterms:modified xsi:type="dcterms:W3CDTF">2019-12-16T23:27:00Z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