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E9B" w:rsidRDefault="00E70E9B" w:rsidP="005C7A1B">
      <w:pPr>
        <w:spacing w:after="200" w:line="276" w:lineRule="auto"/>
        <w:contextualSpacing/>
        <w:rPr>
          <w:rFonts w:ascii="Calibri" w:eastAsia="Calibri" w:hAnsi="Calibri" w:cs="Times New Roman"/>
        </w:rPr>
      </w:pPr>
    </w:p>
    <w:p w:rsidR="004D6090" w:rsidRDefault="004D6090" w:rsidP="005C7A1B">
      <w:pPr>
        <w:spacing w:after="200" w:line="276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The purpose of this </w:t>
      </w:r>
      <w:r w:rsidR="00B433DB">
        <w:rPr>
          <w:rFonts w:ascii="Calibri" w:eastAsia="Calibri" w:hAnsi="Calibri" w:cs="Times New Roman"/>
        </w:rPr>
        <w:t>First A</w:t>
      </w:r>
      <w:r>
        <w:rPr>
          <w:rFonts w:ascii="Calibri" w:eastAsia="Calibri" w:hAnsi="Calibri" w:cs="Times New Roman"/>
        </w:rPr>
        <w:t xml:space="preserve">mendment to RFP 1257-1001 is to: </w:t>
      </w:r>
    </w:p>
    <w:p w:rsidR="004D6090" w:rsidRDefault="004D6090" w:rsidP="004D6090">
      <w:pPr>
        <w:pStyle w:val="ListParagraph"/>
        <w:numPr>
          <w:ilvl w:val="0"/>
          <w:numId w:val="3"/>
        </w:numPr>
        <w:spacing w:after="200" w:line="276" w:lineRule="auto"/>
        <w:rPr>
          <w:rFonts w:ascii="Calibri" w:eastAsia="Calibri" w:hAnsi="Calibri" w:cs="Times New Roman"/>
        </w:rPr>
      </w:pPr>
      <w:r w:rsidRPr="004D6090">
        <w:rPr>
          <w:rFonts w:ascii="Calibri" w:eastAsia="Calibri" w:hAnsi="Calibri" w:cs="Times New Roman"/>
        </w:rPr>
        <w:t>extend the Qu</w:t>
      </w:r>
      <w:r>
        <w:rPr>
          <w:rFonts w:ascii="Calibri" w:eastAsia="Calibri" w:hAnsi="Calibri" w:cs="Times New Roman"/>
        </w:rPr>
        <w:t>estion and Answer period,</w:t>
      </w:r>
    </w:p>
    <w:p w:rsidR="004D6090" w:rsidRDefault="004D6090" w:rsidP="004D6090">
      <w:pPr>
        <w:pStyle w:val="ListParagraph"/>
        <w:numPr>
          <w:ilvl w:val="0"/>
          <w:numId w:val="3"/>
        </w:numPr>
        <w:spacing w:after="200" w:line="276" w:lineRule="auto"/>
        <w:rPr>
          <w:rFonts w:ascii="Calibri" w:eastAsia="Calibri" w:hAnsi="Calibri" w:cs="Times New Roman"/>
        </w:rPr>
      </w:pPr>
      <w:r w:rsidRPr="004D6090">
        <w:rPr>
          <w:rFonts w:ascii="Calibri" w:eastAsia="Calibri" w:hAnsi="Calibri" w:cs="Times New Roman"/>
        </w:rPr>
        <w:t>clarify the time in which questions are due to the RFP coordinator</w:t>
      </w:r>
      <w:r>
        <w:rPr>
          <w:rFonts w:ascii="Calibri" w:eastAsia="Calibri" w:hAnsi="Calibri" w:cs="Times New Roman"/>
        </w:rPr>
        <w:t>, and</w:t>
      </w:r>
      <w:bookmarkStart w:id="0" w:name="_GoBack"/>
      <w:bookmarkEnd w:id="0"/>
    </w:p>
    <w:p w:rsidR="004D6090" w:rsidRPr="004D6090" w:rsidRDefault="004D6090" w:rsidP="00DF0A3E">
      <w:pPr>
        <w:pStyle w:val="ListParagraph"/>
        <w:numPr>
          <w:ilvl w:val="0"/>
          <w:numId w:val="3"/>
        </w:numPr>
        <w:spacing w:after="200" w:line="276" w:lineRule="auto"/>
        <w:rPr>
          <w:rFonts w:ascii="Calibri" w:eastAsia="Calibri" w:hAnsi="Calibri" w:cs="Times New Roman"/>
        </w:rPr>
      </w:pPr>
      <w:proofErr w:type="gramStart"/>
      <w:r w:rsidRPr="004D6090">
        <w:rPr>
          <w:rFonts w:ascii="Calibri" w:eastAsia="Calibri" w:hAnsi="Calibri" w:cs="Times New Roman"/>
        </w:rPr>
        <w:t>revise</w:t>
      </w:r>
      <w:proofErr w:type="gramEnd"/>
      <w:r w:rsidRPr="004D6090">
        <w:rPr>
          <w:rFonts w:ascii="Calibri" w:eastAsia="Calibri" w:hAnsi="Calibri" w:cs="Times New Roman"/>
        </w:rPr>
        <w:t xml:space="preserve"> the RFP issue date.</w:t>
      </w:r>
    </w:p>
    <w:p w:rsidR="005C7A1B" w:rsidRPr="005C7A1B" w:rsidRDefault="005C7A1B" w:rsidP="005C7A1B">
      <w:pPr>
        <w:spacing w:after="200" w:line="276" w:lineRule="auto"/>
        <w:ind w:left="1080"/>
        <w:contextualSpacing/>
        <w:rPr>
          <w:rFonts w:ascii="Calibri" w:eastAsia="Calibri" w:hAnsi="Calibri" w:cs="Times New Roman"/>
        </w:rPr>
      </w:pPr>
    </w:p>
    <w:p w:rsidR="005C7A1B" w:rsidRPr="005C7A1B" w:rsidRDefault="005C7A1B" w:rsidP="005C7A1B">
      <w:pPr>
        <w:tabs>
          <w:tab w:val="left" w:pos="-720"/>
          <w:tab w:val="left" w:pos="990"/>
        </w:tabs>
        <w:spacing w:before="120" w:after="0" w:line="240" w:lineRule="auto"/>
        <w:ind w:left="360"/>
        <w:rPr>
          <w:rFonts w:ascii="Arial" w:eastAsia="Times New Roman" w:hAnsi="Arial" w:cs="Times New Roman"/>
          <w:b/>
          <w:sz w:val="20"/>
          <w:szCs w:val="20"/>
        </w:rPr>
      </w:pPr>
      <w:r w:rsidRPr="005C7A1B">
        <w:rPr>
          <w:rFonts w:ascii="Arial" w:eastAsia="Times New Roman" w:hAnsi="Arial" w:cs="Times New Roman"/>
          <w:b/>
          <w:sz w:val="20"/>
          <w:szCs w:val="20"/>
        </w:rPr>
        <w:t>2.2</w:t>
      </w:r>
      <w:r w:rsidRPr="005C7A1B">
        <w:rPr>
          <w:rFonts w:ascii="Arial" w:eastAsia="Times New Roman" w:hAnsi="Arial" w:cs="Times New Roman"/>
          <w:b/>
          <w:sz w:val="20"/>
          <w:szCs w:val="20"/>
        </w:rPr>
        <w:tab/>
        <w:t>ESTIMATED SCHEDULE OF PROCUREMENT ACTIVITIES</w:t>
      </w:r>
    </w:p>
    <w:p w:rsidR="005C7A1B" w:rsidRPr="005C7A1B" w:rsidRDefault="005C7A1B" w:rsidP="005C7A1B">
      <w:pPr>
        <w:tabs>
          <w:tab w:val="left" w:pos="-72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rPr>
          <w:rFonts w:ascii="Arial" w:eastAsia="Times New Roman" w:hAnsi="Arial" w:cs="Times New Roman"/>
          <w:sz w:val="18"/>
          <w:szCs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8"/>
        <w:gridCol w:w="2430"/>
      </w:tblGrid>
      <w:tr w:rsidR="004D6090" w:rsidRPr="003A1D21" w:rsidTr="00B37226">
        <w:tc>
          <w:tcPr>
            <w:tcW w:w="6138" w:type="dxa"/>
          </w:tcPr>
          <w:p w:rsidR="004D6090" w:rsidRPr="003A1D21" w:rsidRDefault="004D6090" w:rsidP="00B37226">
            <w:pPr>
              <w:tabs>
                <w:tab w:val="left" w:pos="-72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120"/>
              <w:jc w:val="both"/>
              <w:rPr>
                <w:rFonts w:ascii="Arial" w:hAnsi="Arial"/>
                <w:b/>
                <w:sz w:val="20"/>
              </w:rPr>
            </w:pPr>
            <w:r w:rsidRPr="003A1D21">
              <w:rPr>
                <w:rFonts w:ascii="Arial" w:hAnsi="Arial"/>
                <w:sz w:val="20"/>
              </w:rPr>
              <w:t>Issue Request for Proposals</w:t>
            </w:r>
          </w:p>
        </w:tc>
        <w:tc>
          <w:tcPr>
            <w:tcW w:w="2430" w:type="dxa"/>
          </w:tcPr>
          <w:p w:rsidR="004D6090" w:rsidRDefault="004D6090" w:rsidP="00B37226">
            <w:pPr>
              <w:tabs>
                <w:tab w:val="left" w:pos="-72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120"/>
              <w:jc w:val="both"/>
              <w:rPr>
                <w:rFonts w:ascii="Arial" w:hAnsi="Arial"/>
                <w:strike/>
                <w:sz w:val="20"/>
              </w:rPr>
            </w:pPr>
            <w:r w:rsidRPr="004D6090">
              <w:rPr>
                <w:rFonts w:ascii="Arial" w:hAnsi="Arial"/>
                <w:strike/>
                <w:sz w:val="20"/>
              </w:rPr>
              <w:t>August 15, 2019</w:t>
            </w:r>
          </w:p>
          <w:p w:rsidR="004D6090" w:rsidRPr="004D6090" w:rsidRDefault="004D6090" w:rsidP="00B37226">
            <w:pPr>
              <w:tabs>
                <w:tab w:val="left" w:pos="-72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120"/>
              <w:jc w:val="both"/>
              <w:rPr>
                <w:rFonts w:ascii="Arial" w:hAnsi="Arial"/>
                <w:b/>
                <w:sz w:val="20"/>
                <w:u w:val="single"/>
              </w:rPr>
            </w:pPr>
            <w:r w:rsidRPr="004D6090">
              <w:rPr>
                <w:rFonts w:ascii="Arial" w:hAnsi="Arial"/>
                <w:sz w:val="20"/>
                <w:u w:val="single"/>
              </w:rPr>
              <w:t>August 18, 2019</w:t>
            </w:r>
          </w:p>
        </w:tc>
      </w:tr>
      <w:tr w:rsidR="004D6090" w:rsidRPr="003A1D21" w:rsidTr="00B37226">
        <w:trPr>
          <w:trHeight w:val="467"/>
        </w:trPr>
        <w:tc>
          <w:tcPr>
            <w:tcW w:w="6138" w:type="dxa"/>
          </w:tcPr>
          <w:p w:rsidR="004D6090" w:rsidRPr="00E44B33" w:rsidRDefault="004D6090" w:rsidP="00B37226">
            <w:pPr>
              <w:tabs>
                <w:tab w:val="left" w:pos="-72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120"/>
              <w:jc w:val="both"/>
              <w:rPr>
                <w:rFonts w:ascii="Arial" w:hAnsi="Arial"/>
                <w:b/>
                <w:color w:val="000000" w:themeColor="text1"/>
                <w:sz w:val="20"/>
                <w:u w:val="single"/>
              </w:rPr>
            </w:pPr>
            <w:r w:rsidRPr="00E44B33">
              <w:rPr>
                <w:rFonts w:ascii="Arial" w:hAnsi="Arial"/>
                <w:color w:val="000000" w:themeColor="text1"/>
                <w:sz w:val="20"/>
              </w:rPr>
              <w:t>Question &amp; answer period</w:t>
            </w:r>
            <w:r w:rsidRPr="00E44B33">
              <w:rPr>
                <w:rFonts w:ascii="Arial" w:hAnsi="Arial"/>
                <w:color w:val="000000" w:themeColor="text1"/>
                <w:sz w:val="20"/>
                <w:u w:val="single"/>
              </w:rPr>
              <w:t>, questions due by 5:00pm Pacific Time</w:t>
            </w:r>
          </w:p>
        </w:tc>
        <w:tc>
          <w:tcPr>
            <w:tcW w:w="2430" w:type="dxa"/>
          </w:tcPr>
          <w:p w:rsidR="004D6090" w:rsidRPr="00E44B33" w:rsidRDefault="004D6090" w:rsidP="00B37226">
            <w:pPr>
              <w:tabs>
                <w:tab w:val="left" w:pos="-72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120"/>
              <w:jc w:val="both"/>
              <w:rPr>
                <w:rFonts w:ascii="Arial" w:hAnsi="Arial"/>
                <w:strike/>
                <w:color w:val="000000" w:themeColor="text1"/>
                <w:sz w:val="20"/>
              </w:rPr>
            </w:pPr>
            <w:r w:rsidRPr="00E44B33">
              <w:rPr>
                <w:rFonts w:ascii="Arial" w:hAnsi="Arial"/>
                <w:strike/>
                <w:color w:val="000000" w:themeColor="text1"/>
                <w:sz w:val="20"/>
              </w:rPr>
              <w:t>August 22, 2019</w:t>
            </w:r>
          </w:p>
          <w:p w:rsidR="004D6090" w:rsidRPr="00E44B33" w:rsidRDefault="004D6090" w:rsidP="00B37226">
            <w:pPr>
              <w:tabs>
                <w:tab w:val="left" w:pos="-72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120"/>
              <w:jc w:val="both"/>
              <w:rPr>
                <w:rFonts w:ascii="Arial" w:hAnsi="Arial"/>
                <w:b/>
                <w:color w:val="000000" w:themeColor="text1"/>
                <w:sz w:val="20"/>
                <w:u w:val="single"/>
              </w:rPr>
            </w:pPr>
            <w:r w:rsidRPr="00E44B33">
              <w:rPr>
                <w:rFonts w:ascii="Arial" w:hAnsi="Arial"/>
                <w:color w:val="000000" w:themeColor="text1"/>
                <w:sz w:val="20"/>
                <w:u w:val="single"/>
              </w:rPr>
              <w:t>August 28, 2019</w:t>
            </w:r>
          </w:p>
        </w:tc>
      </w:tr>
      <w:tr w:rsidR="004D6090" w:rsidRPr="003A1D21" w:rsidTr="00B37226">
        <w:tc>
          <w:tcPr>
            <w:tcW w:w="6138" w:type="dxa"/>
          </w:tcPr>
          <w:p w:rsidR="004D6090" w:rsidRPr="003A1D21" w:rsidRDefault="004D6090" w:rsidP="00B37226">
            <w:pPr>
              <w:tabs>
                <w:tab w:val="left" w:pos="-72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120"/>
              <w:jc w:val="both"/>
              <w:rPr>
                <w:rFonts w:ascii="Arial" w:hAnsi="Arial"/>
                <w:b/>
                <w:sz w:val="20"/>
              </w:rPr>
            </w:pPr>
            <w:r w:rsidRPr="003A1D21">
              <w:rPr>
                <w:rFonts w:ascii="Arial" w:hAnsi="Arial"/>
                <w:sz w:val="20"/>
              </w:rPr>
              <w:t xml:space="preserve">Answers to Q&amp;A posted no later than </w:t>
            </w:r>
          </w:p>
        </w:tc>
        <w:tc>
          <w:tcPr>
            <w:tcW w:w="2430" w:type="dxa"/>
          </w:tcPr>
          <w:p w:rsidR="004D6090" w:rsidRPr="003A1D21" w:rsidRDefault="004D6090" w:rsidP="00B37226">
            <w:pPr>
              <w:tabs>
                <w:tab w:val="left" w:pos="-72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120"/>
              <w:jc w:val="both"/>
              <w:rPr>
                <w:rFonts w:ascii="Arial" w:hAnsi="Arial"/>
                <w:b/>
                <w:sz w:val="20"/>
              </w:rPr>
            </w:pPr>
            <w:r w:rsidRPr="003A1D21">
              <w:rPr>
                <w:rFonts w:ascii="Arial" w:hAnsi="Arial"/>
                <w:sz w:val="20"/>
              </w:rPr>
              <w:t>August 29, 2019</w:t>
            </w:r>
          </w:p>
        </w:tc>
      </w:tr>
      <w:tr w:rsidR="004D6090" w:rsidRPr="003A1D21" w:rsidTr="00B37226">
        <w:tc>
          <w:tcPr>
            <w:tcW w:w="6138" w:type="dxa"/>
          </w:tcPr>
          <w:p w:rsidR="004D6090" w:rsidRPr="003A1D21" w:rsidRDefault="004D6090" w:rsidP="00B37226">
            <w:pPr>
              <w:tabs>
                <w:tab w:val="left" w:pos="-72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120"/>
              <w:jc w:val="both"/>
              <w:rPr>
                <w:rFonts w:ascii="Arial" w:hAnsi="Arial"/>
                <w:b/>
                <w:sz w:val="20"/>
                <w:u w:val="single"/>
              </w:rPr>
            </w:pPr>
            <w:r w:rsidRPr="003A1D21">
              <w:rPr>
                <w:rFonts w:ascii="Arial" w:hAnsi="Arial"/>
                <w:sz w:val="20"/>
              </w:rPr>
              <w:t>Proposals due</w:t>
            </w:r>
          </w:p>
        </w:tc>
        <w:tc>
          <w:tcPr>
            <w:tcW w:w="2430" w:type="dxa"/>
          </w:tcPr>
          <w:p w:rsidR="004D6090" w:rsidRPr="003A1D21" w:rsidRDefault="004D6090" w:rsidP="00B37226">
            <w:pPr>
              <w:tabs>
                <w:tab w:val="left" w:pos="-72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120"/>
              <w:jc w:val="both"/>
              <w:rPr>
                <w:rFonts w:ascii="Arial" w:hAnsi="Arial"/>
                <w:b/>
                <w:sz w:val="20"/>
              </w:rPr>
            </w:pPr>
            <w:r w:rsidRPr="003A1D21">
              <w:rPr>
                <w:rFonts w:ascii="Arial" w:hAnsi="Arial"/>
                <w:sz w:val="20"/>
              </w:rPr>
              <w:t>September 11, 2019</w:t>
            </w:r>
          </w:p>
        </w:tc>
      </w:tr>
      <w:tr w:rsidR="004D6090" w:rsidRPr="003A1D21" w:rsidTr="00B37226">
        <w:tc>
          <w:tcPr>
            <w:tcW w:w="6138" w:type="dxa"/>
          </w:tcPr>
          <w:p w:rsidR="004D6090" w:rsidRPr="003A1D21" w:rsidRDefault="004D6090" w:rsidP="00B37226">
            <w:pPr>
              <w:tabs>
                <w:tab w:val="left" w:pos="-72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120"/>
              <w:jc w:val="both"/>
              <w:rPr>
                <w:rFonts w:ascii="Arial" w:hAnsi="Arial"/>
                <w:b/>
                <w:sz w:val="20"/>
                <w:u w:val="single"/>
              </w:rPr>
            </w:pPr>
            <w:r w:rsidRPr="003A1D21">
              <w:rPr>
                <w:rFonts w:ascii="Arial" w:hAnsi="Arial"/>
                <w:sz w:val="20"/>
              </w:rPr>
              <w:t>Evaluate proposals</w:t>
            </w:r>
          </w:p>
        </w:tc>
        <w:tc>
          <w:tcPr>
            <w:tcW w:w="2430" w:type="dxa"/>
          </w:tcPr>
          <w:p w:rsidR="004D6090" w:rsidRPr="003A1D21" w:rsidRDefault="004D6090" w:rsidP="00B37226">
            <w:pPr>
              <w:tabs>
                <w:tab w:val="left" w:pos="-72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120"/>
              <w:jc w:val="both"/>
              <w:rPr>
                <w:rFonts w:ascii="Arial" w:hAnsi="Arial"/>
                <w:b/>
                <w:sz w:val="20"/>
              </w:rPr>
            </w:pPr>
            <w:r w:rsidRPr="003A1D21">
              <w:rPr>
                <w:rFonts w:ascii="Arial" w:hAnsi="Arial"/>
                <w:sz w:val="20"/>
              </w:rPr>
              <w:t>September 24, 2019</w:t>
            </w:r>
          </w:p>
        </w:tc>
      </w:tr>
      <w:tr w:rsidR="004D6090" w:rsidRPr="003A1D21" w:rsidTr="00B37226">
        <w:tc>
          <w:tcPr>
            <w:tcW w:w="6138" w:type="dxa"/>
          </w:tcPr>
          <w:p w:rsidR="004D6090" w:rsidRPr="003A1D21" w:rsidRDefault="004D6090" w:rsidP="00B37226">
            <w:pPr>
              <w:tabs>
                <w:tab w:val="left" w:pos="-72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120"/>
              <w:jc w:val="both"/>
              <w:rPr>
                <w:rFonts w:ascii="Arial" w:hAnsi="Arial"/>
                <w:b/>
                <w:sz w:val="20"/>
              </w:rPr>
            </w:pPr>
            <w:r w:rsidRPr="003A1D21">
              <w:rPr>
                <w:rFonts w:ascii="Arial" w:hAnsi="Arial"/>
                <w:sz w:val="20"/>
              </w:rPr>
              <w:t>Conduct oral interviews with finalists, if required</w:t>
            </w:r>
          </w:p>
        </w:tc>
        <w:tc>
          <w:tcPr>
            <w:tcW w:w="2430" w:type="dxa"/>
          </w:tcPr>
          <w:p w:rsidR="004D6090" w:rsidRPr="003A1D21" w:rsidRDefault="004D6090" w:rsidP="00B37226">
            <w:pPr>
              <w:tabs>
                <w:tab w:val="left" w:pos="-72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120"/>
              <w:jc w:val="both"/>
              <w:rPr>
                <w:rFonts w:ascii="Arial" w:hAnsi="Arial"/>
                <w:b/>
                <w:sz w:val="20"/>
              </w:rPr>
            </w:pPr>
            <w:r w:rsidRPr="003A1D21">
              <w:rPr>
                <w:rFonts w:ascii="Arial" w:hAnsi="Arial"/>
                <w:sz w:val="20"/>
              </w:rPr>
              <w:t>Sept 30- Oct 4, 2019</w:t>
            </w:r>
          </w:p>
        </w:tc>
      </w:tr>
      <w:tr w:rsidR="004D6090" w:rsidRPr="003A1D21" w:rsidTr="00B37226">
        <w:tc>
          <w:tcPr>
            <w:tcW w:w="6138" w:type="dxa"/>
          </w:tcPr>
          <w:p w:rsidR="004D6090" w:rsidRPr="003A1D21" w:rsidRDefault="004D6090" w:rsidP="00B37226">
            <w:pPr>
              <w:tabs>
                <w:tab w:val="left" w:pos="-72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120"/>
              <w:jc w:val="both"/>
              <w:rPr>
                <w:rFonts w:ascii="Arial" w:hAnsi="Arial"/>
                <w:b/>
                <w:sz w:val="20"/>
              </w:rPr>
            </w:pPr>
            <w:r w:rsidRPr="003A1D21">
              <w:rPr>
                <w:rFonts w:ascii="Arial" w:hAnsi="Arial"/>
                <w:sz w:val="20"/>
              </w:rPr>
              <w:t>Announce “Apparent Successful Contractor” and send notification via e-mail to unsuccessful proposers</w:t>
            </w:r>
          </w:p>
        </w:tc>
        <w:tc>
          <w:tcPr>
            <w:tcW w:w="2430" w:type="dxa"/>
          </w:tcPr>
          <w:p w:rsidR="004D6090" w:rsidRPr="003A1D21" w:rsidRDefault="004D6090" w:rsidP="00B37226">
            <w:pPr>
              <w:tabs>
                <w:tab w:val="left" w:pos="-72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120"/>
              <w:jc w:val="both"/>
              <w:rPr>
                <w:rFonts w:ascii="Arial" w:hAnsi="Arial"/>
                <w:b/>
                <w:sz w:val="20"/>
              </w:rPr>
            </w:pPr>
            <w:r w:rsidRPr="003A1D21">
              <w:rPr>
                <w:rFonts w:ascii="Arial" w:hAnsi="Arial"/>
                <w:sz w:val="20"/>
              </w:rPr>
              <w:t>October 7, 2019</w:t>
            </w:r>
          </w:p>
        </w:tc>
      </w:tr>
      <w:tr w:rsidR="004D6090" w:rsidRPr="003A1D21" w:rsidTr="00B37226">
        <w:tc>
          <w:tcPr>
            <w:tcW w:w="6138" w:type="dxa"/>
          </w:tcPr>
          <w:p w:rsidR="004D6090" w:rsidRPr="003A1D21" w:rsidRDefault="004D6090" w:rsidP="00B37226">
            <w:pPr>
              <w:tabs>
                <w:tab w:val="left" w:pos="-72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120"/>
              <w:jc w:val="both"/>
              <w:rPr>
                <w:rFonts w:ascii="Arial" w:hAnsi="Arial"/>
                <w:b/>
                <w:sz w:val="20"/>
              </w:rPr>
            </w:pPr>
            <w:r w:rsidRPr="003A1D21">
              <w:rPr>
                <w:rFonts w:ascii="Arial" w:hAnsi="Arial"/>
                <w:sz w:val="20"/>
              </w:rPr>
              <w:t>Hold debriefing conferences (if requested)</w:t>
            </w:r>
          </w:p>
        </w:tc>
        <w:tc>
          <w:tcPr>
            <w:tcW w:w="2430" w:type="dxa"/>
          </w:tcPr>
          <w:p w:rsidR="004D6090" w:rsidRPr="003A1D21" w:rsidRDefault="004D6090" w:rsidP="00B37226">
            <w:pPr>
              <w:tabs>
                <w:tab w:val="left" w:pos="-72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120"/>
              <w:jc w:val="both"/>
              <w:rPr>
                <w:rFonts w:ascii="Arial" w:hAnsi="Arial"/>
                <w:b/>
                <w:sz w:val="20"/>
              </w:rPr>
            </w:pPr>
            <w:r w:rsidRPr="003A1D21">
              <w:rPr>
                <w:rFonts w:ascii="Arial" w:hAnsi="Arial"/>
                <w:sz w:val="20"/>
              </w:rPr>
              <w:t>October 22, 2019</w:t>
            </w:r>
          </w:p>
        </w:tc>
      </w:tr>
      <w:tr w:rsidR="004D6090" w:rsidRPr="003A1D21" w:rsidTr="00B37226">
        <w:tc>
          <w:tcPr>
            <w:tcW w:w="6138" w:type="dxa"/>
          </w:tcPr>
          <w:p w:rsidR="004D6090" w:rsidRPr="003A1D21" w:rsidRDefault="004D6090" w:rsidP="00B37226">
            <w:pPr>
              <w:tabs>
                <w:tab w:val="left" w:pos="-72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120"/>
              <w:jc w:val="both"/>
              <w:rPr>
                <w:rFonts w:ascii="Arial" w:hAnsi="Arial"/>
                <w:b/>
                <w:sz w:val="20"/>
              </w:rPr>
            </w:pPr>
            <w:r w:rsidRPr="003A1D21">
              <w:rPr>
                <w:rFonts w:ascii="Arial" w:hAnsi="Arial"/>
                <w:sz w:val="20"/>
              </w:rPr>
              <w:t>Negotiate contract</w:t>
            </w:r>
          </w:p>
        </w:tc>
        <w:tc>
          <w:tcPr>
            <w:tcW w:w="2430" w:type="dxa"/>
          </w:tcPr>
          <w:p w:rsidR="004D6090" w:rsidRPr="003A1D21" w:rsidRDefault="004D6090" w:rsidP="00B37226">
            <w:pPr>
              <w:tabs>
                <w:tab w:val="left" w:pos="-72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120"/>
              <w:jc w:val="both"/>
              <w:rPr>
                <w:rFonts w:ascii="Arial" w:hAnsi="Arial"/>
                <w:b/>
                <w:sz w:val="20"/>
              </w:rPr>
            </w:pPr>
            <w:r w:rsidRPr="003A1D21">
              <w:rPr>
                <w:rFonts w:ascii="Arial" w:hAnsi="Arial"/>
                <w:sz w:val="20"/>
              </w:rPr>
              <w:t>Oct</w:t>
            </w:r>
            <w:r w:rsidR="00B433DB">
              <w:rPr>
                <w:rFonts w:ascii="Arial" w:hAnsi="Arial"/>
                <w:sz w:val="20"/>
              </w:rPr>
              <w:t>ober</w:t>
            </w:r>
            <w:r w:rsidRPr="003A1D21">
              <w:rPr>
                <w:rFonts w:ascii="Arial" w:hAnsi="Arial"/>
                <w:sz w:val="20"/>
              </w:rPr>
              <w:t xml:space="preserve"> 22-31, 2019</w:t>
            </w:r>
          </w:p>
        </w:tc>
      </w:tr>
      <w:tr w:rsidR="004D6090" w:rsidRPr="003A1D21" w:rsidTr="00B37226">
        <w:tc>
          <w:tcPr>
            <w:tcW w:w="6138" w:type="dxa"/>
          </w:tcPr>
          <w:p w:rsidR="004D6090" w:rsidRPr="003A1D21" w:rsidRDefault="004D6090" w:rsidP="00B37226">
            <w:pPr>
              <w:tabs>
                <w:tab w:val="left" w:pos="-72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120"/>
              <w:jc w:val="both"/>
              <w:rPr>
                <w:rFonts w:ascii="Arial" w:hAnsi="Arial"/>
                <w:b/>
                <w:sz w:val="20"/>
                <w:u w:val="single"/>
              </w:rPr>
            </w:pPr>
            <w:r w:rsidRPr="003A1D21">
              <w:rPr>
                <w:rFonts w:ascii="Arial" w:hAnsi="Arial"/>
                <w:sz w:val="20"/>
              </w:rPr>
              <w:t>Begin contract work</w:t>
            </w:r>
          </w:p>
        </w:tc>
        <w:tc>
          <w:tcPr>
            <w:tcW w:w="2430" w:type="dxa"/>
          </w:tcPr>
          <w:p w:rsidR="004D6090" w:rsidRPr="003A1D21" w:rsidRDefault="004D6090" w:rsidP="00B37226">
            <w:pPr>
              <w:tabs>
                <w:tab w:val="left" w:pos="-72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120"/>
              <w:jc w:val="both"/>
              <w:rPr>
                <w:rFonts w:ascii="Arial" w:hAnsi="Arial"/>
                <w:b/>
                <w:sz w:val="20"/>
              </w:rPr>
            </w:pPr>
            <w:r w:rsidRPr="003A1D21">
              <w:rPr>
                <w:rFonts w:ascii="Arial" w:hAnsi="Arial"/>
                <w:sz w:val="20"/>
              </w:rPr>
              <w:t>November 1, 2019</w:t>
            </w:r>
          </w:p>
        </w:tc>
      </w:tr>
    </w:tbl>
    <w:p w:rsidR="005C7A1B" w:rsidRPr="005C7A1B" w:rsidRDefault="005C7A1B" w:rsidP="005C7A1B">
      <w:pPr>
        <w:tabs>
          <w:tab w:val="left" w:pos="-72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1440"/>
        <w:rPr>
          <w:rFonts w:ascii="Arial" w:eastAsia="Times New Roman" w:hAnsi="Arial" w:cs="Times New Roman"/>
          <w:sz w:val="18"/>
          <w:szCs w:val="20"/>
        </w:rPr>
      </w:pPr>
    </w:p>
    <w:p w:rsidR="00E70E9B" w:rsidRDefault="00E70E9B" w:rsidP="005C7A1B">
      <w:pPr>
        <w:tabs>
          <w:tab w:val="left" w:pos="-72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rPr>
          <w:rFonts w:ascii="Calibri" w:eastAsia="Times New Roman" w:hAnsi="Calibri" w:cs="Times New Roman"/>
        </w:rPr>
      </w:pPr>
    </w:p>
    <w:p w:rsidR="005C7A1B" w:rsidRPr="00E70E9B" w:rsidRDefault="00E70E9B" w:rsidP="005C7A1B">
      <w:pPr>
        <w:tabs>
          <w:tab w:val="left" w:pos="-72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Additions to the document are shown by </w:t>
      </w:r>
      <w:r>
        <w:rPr>
          <w:rFonts w:ascii="Calibri" w:eastAsia="Times New Roman" w:hAnsi="Calibri" w:cs="Times New Roman"/>
          <w:u w:val="single"/>
        </w:rPr>
        <w:t>underline</w:t>
      </w:r>
      <w:r>
        <w:rPr>
          <w:rFonts w:ascii="Calibri" w:eastAsia="Times New Roman" w:hAnsi="Calibri" w:cs="Times New Roman"/>
        </w:rPr>
        <w:t xml:space="preserve"> and deletions by </w:t>
      </w:r>
      <w:r>
        <w:rPr>
          <w:rFonts w:ascii="Calibri" w:eastAsia="Times New Roman" w:hAnsi="Calibri" w:cs="Times New Roman"/>
          <w:strike/>
        </w:rPr>
        <w:t>strikeout</w:t>
      </w:r>
      <w:r>
        <w:rPr>
          <w:rFonts w:ascii="Calibri" w:eastAsia="Times New Roman" w:hAnsi="Calibri" w:cs="Times New Roman"/>
        </w:rPr>
        <w:t xml:space="preserve">. </w:t>
      </w:r>
      <w:r w:rsidR="00B433DB">
        <w:rPr>
          <w:rFonts w:ascii="Calibri" w:eastAsia="Times New Roman" w:hAnsi="Calibri" w:cs="Times New Roman"/>
        </w:rPr>
        <w:t xml:space="preserve">All other terms and conditions remain in full force and effect. </w:t>
      </w:r>
    </w:p>
    <w:p w:rsidR="007C6BFE" w:rsidRDefault="007C6BFE"/>
    <w:sectPr w:rsidR="007C6BFE" w:rsidSect="005056A4">
      <w:footerReference w:type="default" r:id="rId7"/>
      <w:headerReference w:type="first" r:id="rId8"/>
      <w:footerReference w:type="first" r:id="rId9"/>
      <w:pgSz w:w="12240" w:h="15840"/>
      <w:pgMar w:top="1440" w:right="1440" w:bottom="547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9F7" w:rsidRDefault="00E70E9B">
      <w:pPr>
        <w:spacing w:after="0" w:line="240" w:lineRule="auto"/>
      </w:pPr>
      <w:r>
        <w:separator/>
      </w:r>
    </w:p>
  </w:endnote>
  <w:endnote w:type="continuationSeparator" w:id="0">
    <w:p w:rsidR="003D29F7" w:rsidRDefault="00E70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6A4" w:rsidRDefault="00B433DB">
    <w:pPr>
      <w:pStyle w:val="Footer"/>
      <w:jc w:val="right"/>
    </w:pPr>
  </w:p>
  <w:p w:rsidR="005056A4" w:rsidRDefault="00B433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6A4" w:rsidRDefault="00B433DB">
    <w:pPr>
      <w:pStyle w:val="Footer"/>
      <w:jc w:val="right"/>
    </w:pPr>
  </w:p>
  <w:p w:rsidR="005056A4" w:rsidRDefault="00B433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9F7" w:rsidRDefault="00E70E9B">
      <w:pPr>
        <w:spacing w:after="0" w:line="240" w:lineRule="auto"/>
      </w:pPr>
      <w:r>
        <w:separator/>
      </w:r>
    </w:p>
  </w:footnote>
  <w:footnote w:type="continuationSeparator" w:id="0">
    <w:p w:rsidR="003D29F7" w:rsidRDefault="00E70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6A4" w:rsidRDefault="005C7A1B" w:rsidP="005056A4">
    <w:pPr>
      <w:pStyle w:val="Header"/>
      <w:jc w:val="center"/>
    </w:pPr>
    <w:r w:rsidRPr="0076033C">
      <w:rPr>
        <w:noProof/>
      </w:rPr>
      <w:drawing>
        <wp:inline distT="0" distB="0" distL="0" distR="0">
          <wp:extent cx="704215" cy="723900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056A4" w:rsidRDefault="00B433DB" w:rsidP="005056A4">
    <w:pPr>
      <w:pStyle w:val="Header"/>
      <w:jc w:val="center"/>
    </w:pPr>
  </w:p>
  <w:p w:rsidR="005056A4" w:rsidRDefault="0054765E" w:rsidP="005056A4">
    <w:pPr>
      <w:tabs>
        <w:tab w:val="left" w:pos="3264"/>
        <w:tab w:val="center" w:pos="4680"/>
      </w:tabs>
      <w:spacing w:after="0" w:line="360" w:lineRule="auto"/>
      <w:rPr>
        <w:rFonts w:ascii="Arial" w:hAnsi="Arial"/>
        <w:b/>
        <w:color w:val="339966"/>
        <w:sz w:val="18"/>
      </w:rPr>
    </w:pPr>
    <w:r>
      <w:rPr>
        <w:rFonts w:ascii="Arial" w:hAnsi="Arial"/>
        <w:b/>
        <w:color w:val="339966"/>
        <w:sz w:val="18"/>
      </w:rPr>
      <w:tab/>
    </w:r>
    <w:r>
      <w:rPr>
        <w:rFonts w:ascii="Arial" w:hAnsi="Arial"/>
        <w:b/>
        <w:color w:val="339966"/>
        <w:sz w:val="18"/>
      </w:rPr>
      <w:tab/>
      <w:t xml:space="preserve">STATE OF </w:t>
    </w:r>
    <w:smartTag w:uri="urn:schemas-microsoft-com:office:smarttags" w:element="place">
      <w:smartTag w:uri="urn:schemas-microsoft-com:office:smarttags" w:element="State">
        <w:r>
          <w:rPr>
            <w:rFonts w:ascii="Arial" w:hAnsi="Arial"/>
            <w:b/>
            <w:color w:val="339966"/>
            <w:sz w:val="18"/>
          </w:rPr>
          <w:t>WASHINGTON</w:t>
        </w:r>
      </w:smartTag>
    </w:smartTag>
  </w:p>
  <w:p w:rsidR="005056A4" w:rsidRDefault="0054765E" w:rsidP="005056A4">
    <w:pPr>
      <w:spacing w:after="0"/>
      <w:jc w:val="center"/>
      <w:rPr>
        <w:rFonts w:ascii="Arial" w:hAnsi="Arial"/>
        <w:color w:val="339966"/>
        <w:sz w:val="28"/>
      </w:rPr>
    </w:pPr>
    <w:r>
      <w:rPr>
        <w:rFonts w:ascii="Arial" w:hAnsi="Arial"/>
        <w:color w:val="339966"/>
        <w:sz w:val="28"/>
      </w:rPr>
      <w:t>DEPARTMENT OF COMMERCE</w:t>
    </w:r>
  </w:p>
  <w:p w:rsidR="005056A4" w:rsidRDefault="0054765E" w:rsidP="005056A4">
    <w:pPr>
      <w:spacing w:after="0"/>
      <w:jc w:val="center"/>
      <w:rPr>
        <w:rFonts w:ascii="Arial" w:hAnsi="Arial"/>
        <w:b/>
        <w:i/>
        <w:color w:val="339966"/>
        <w:sz w:val="18"/>
      </w:rPr>
    </w:pPr>
    <w:r>
      <w:rPr>
        <w:rFonts w:ascii="Arial" w:hAnsi="Arial"/>
        <w:b/>
        <w:i/>
        <w:color w:val="339966"/>
        <w:sz w:val="18"/>
      </w:rPr>
      <w:t xml:space="preserve">1011 Plum Street SE  </w:t>
    </w:r>
    <w:r>
      <w:rPr>
        <w:rFonts w:ascii="Arial" w:hAnsi="Arial"/>
        <w:b/>
        <w:i/>
        <w:color w:val="339966"/>
        <w:sz w:val="18"/>
      </w:rPr>
      <w:sym w:font="Wingdings" w:char="F09F"/>
    </w:r>
    <w:r>
      <w:rPr>
        <w:rFonts w:ascii="Arial" w:hAnsi="Arial"/>
        <w:b/>
        <w:i/>
        <w:color w:val="339966"/>
        <w:sz w:val="18"/>
      </w:rPr>
      <w:t xml:space="preserve">  PO Box 42525  </w:t>
    </w:r>
    <w:r>
      <w:rPr>
        <w:rFonts w:ascii="Arial" w:hAnsi="Arial"/>
        <w:b/>
        <w:i/>
        <w:color w:val="339966"/>
        <w:sz w:val="18"/>
      </w:rPr>
      <w:sym w:font="Wingdings" w:char="F09F"/>
    </w:r>
    <w:r>
      <w:rPr>
        <w:rFonts w:ascii="Arial" w:hAnsi="Arial"/>
        <w:b/>
        <w:i/>
        <w:color w:val="339966"/>
        <w:sz w:val="18"/>
      </w:rPr>
      <w:t xml:space="preserve">  Olympia, Washington 98504-2525  </w:t>
    </w:r>
    <w:r>
      <w:rPr>
        <w:rFonts w:ascii="Arial" w:hAnsi="Arial"/>
        <w:b/>
        <w:i/>
        <w:color w:val="339966"/>
        <w:sz w:val="18"/>
      </w:rPr>
      <w:sym w:font="Wingdings" w:char="F09F"/>
    </w:r>
    <w:r>
      <w:rPr>
        <w:rFonts w:ascii="Arial" w:hAnsi="Arial"/>
        <w:b/>
        <w:i/>
        <w:color w:val="339966"/>
        <w:sz w:val="18"/>
      </w:rPr>
      <w:t xml:space="preserve">  (360) 725-4000</w:t>
    </w:r>
  </w:p>
  <w:p w:rsidR="005056A4" w:rsidRPr="008F5C38" w:rsidRDefault="0054765E" w:rsidP="005056A4">
    <w:pPr>
      <w:spacing w:after="0"/>
      <w:jc w:val="center"/>
      <w:rPr>
        <w:rFonts w:ascii="Arial" w:hAnsi="Arial" w:cs="Arial"/>
        <w:b/>
        <w:i/>
        <w:color w:val="339966"/>
        <w:sz w:val="18"/>
        <w:szCs w:val="18"/>
      </w:rPr>
    </w:pPr>
    <w:r w:rsidRPr="009266B6">
      <w:rPr>
        <w:rFonts w:ascii="Arial" w:eastAsia="Arial Unicode MS" w:hAnsi="Arial" w:cs="Arial"/>
        <w:b/>
        <w:i/>
        <w:color w:val="339966"/>
        <w:sz w:val="18"/>
        <w:szCs w:val="18"/>
      </w:rPr>
      <w:t>www.commerce.wa.gov</w:t>
    </w:r>
  </w:p>
  <w:p w:rsidR="005056A4" w:rsidRDefault="00B433DB" w:rsidP="005056A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16A6B"/>
    <w:multiLevelType w:val="hybridMultilevel"/>
    <w:tmpl w:val="94ACFF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B1C3760"/>
    <w:multiLevelType w:val="hybridMultilevel"/>
    <w:tmpl w:val="ED7A0AB4"/>
    <w:lvl w:ilvl="0" w:tplc="D1FE7BF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9A5D18"/>
    <w:multiLevelType w:val="hybridMultilevel"/>
    <w:tmpl w:val="478A0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A1B"/>
    <w:rsid w:val="003D29F7"/>
    <w:rsid w:val="004704CE"/>
    <w:rsid w:val="004D6090"/>
    <w:rsid w:val="0054765E"/>
    <w:rsid w:val="005C7A1B"/>
    <w:rsid w:val="007C6BFE"/>
    <w:rsid w:val="00B433DB"/>
    <w:rsid w:val="00E7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18A299F4"/>
  <w15:chartTrackingRefBased/>
  <w15:docId w15:val="{4CC9E49E-DF8B-4C5E-B7B5-4AD7E3B7E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C7A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7A1B"/>
  </w:style>
  <w:style w:type="paragraph" w:styleId="Footer">
    <w:name w:val="footer"/>
    <w:basedOn w:val="Normal"/>
    <w:link w:val="FooterChar"/>
    <w:uiPriority w:val="99"/>
    <w:semiHidden/>
    <w:unhideWhenUsed/>
    <w:rsid w:val="005C7A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7A1B"/>
  </w:style>
  <w:style w:type="paragraph" w:styleId="ListParagraph">
    <w:name w:val="List Paragraph"/>
    <w:basedOn w:val="Normal"/>
    <w:uiPriority w:val="34"/>
    <w:qFormat/>
    <w:rsid w:val="00547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Commerce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Champion, Sarah (COM)</dc:creator>
  <cp:keywords/>
  <dc:description/>
  <cp:lastModifiedBy>Champion, Sarah (COM)</cp:lastModifiedBy>
  <cp:revision>2</cp:revision>
  <dcterms:created xsi:type="dcterms:W3CDTF">2019-08-23T20:36:00Z</dcterms:created>
  <dcterms:modified xsi:type="dcterms:W3CDTF">2019-08-23T20:36:00Z</dcterms:modified>
</cp:coreProperties>
</file>