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1B" w:rsidRPr="00131C5A" w:rsidRDefault="00E4171B" w:rsidP="002A7E72">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szCs w:val="22"/>
        </w:rPr>
      </w:pPr>
    </w:p>
    <w:p w:rsidR="00BF3814" w:rsidRDefault="00BF3814" w:rsidP="002A7E72">
      <w:pPr>
        <w:tabs>
          <w:tab w:val="center" w:pos="4320"/>
        </w:tabs>
        <w:ind w:left="360" w:right="360"/>
        <w:jc w:val="center"/>
        <w:rPr>
          <w:rFonts w:ascii="Arial" w:hAnsi="Arial" w:cs="Arial"/>
          <w:sz w:val="22"/>
          <w:szCs w:val="22"/>
        </w:rPr>
      </w:pPr>
    </w:p>
    <w:p w:rsidR="00BF3814" w:rsidRDefault="00BF3814" w:rsidP="002A7E72">
      <w:pPr>
        <w:tabs>
          <w:tab w:val="center" w:pos="4320"/>
        </w:tabs>
        <w:ind w:left="360" w:right="360"/>
        <w:jc w:val="center"/>
        <w:rPr>
          <w:rFonts w:ascii="Arial" w:hAnsi="Arial" w:cs="Arial"/>
          <w:sz w:val="22"/>
          <w:szCs w:val="22"/>
        </w:rPr>
      </w:pPr>
    </w:p>
    <w:p w:rsidR="00E4171B" w:rsidRPr="00131C5A" w:rsidRDefault="00E4171B" w:rsidP="002A7E72">
      <w:pPr>
        <w:tabs>
          <w:tab w:val="center" w:pos="4320"/>
        </w:tabs>
        <w:ind w:left="360" w:right="360"/>
        <w:jc w:val="center"/>
        <w:rPr>
          <w:rFonts w:ascii="Arial" w:hAnsi="Arial" w:cs="Arial"/>
          <w:sz w:val="22"/>
          <w:szCs w:val="22"/>
        </w:rPr>
      </w:pPr>
      <w:r w:rsidRPr="00131C5A">
        <w:rPr>
          <w:rFonts w:ascii="Arial" w:hAnsi="Arial" w:cs="Arial"/>
          <w:sz w:val="22"/>
          <w:szCs w:val="22"/>
        </w:rPr>
        <w:t>STATE OF WASHINGTON</w:t>
      </w:r>
    </w:p>
    <w:p w:rsidR="00E4171B" w:rsidRDefault="004E5063" w:rsidP="002A7E72">
      <w:pPr>
        <w:tabs>
          <w:tab w:val="center" w:pos="4320"/>
        </w:tabs>
        <w:ind w:left="360" w:right="360"/>
        <w:jc w:val="center"/>
        <w:rPr>
          <w:rFonts w:ascii="Arial" w:hAnsi="Arial" w:cs="Arial"/>
          <w:sz w:val="22"/>
          <w:szCs w:val="22"/>
        </w:rPr>
      </w:pPr>
      <w:r w:rsidRPr="00131C5A">
        <w:rPr>
          <w:rFonts w:ascii="Arial" w:hAnsi="Arial" w:cs="Arial"/>
          <w:sz w:val="22"/>
          <w:szCs w:val="22"/>
        </w:rPr>
        <w:t>DEPARTMENT OF COMM</w:t>
      </w:r>
      <w:r w:rsidR="00F74D2F" w:rsidRPr="00131C5A">
        <w:rPr>
          <w:rFonts w:ascii="Arial" w:hAnsi="Arial" w:cs="Arial"/>
          <w:sz w:val="22"/>
          <w:szCs w:val="22"/>
        </w:rPr>
        <w:t>ERCE</w:t>
      </w:r>
    </w:p>
    <w:p w:rsidR="00822CE2" w:rsidRPr="00131C5A" w:rsidRDefault="00822CE2" w:rsidP="002A7E72">
      <w:pPr>
        <w:tabs>
          <w:tab w:val="center" w:pos="4320"/>
        </w:tabs>
        <w:ind w:left="360" w:right="360"/>
        <w:jc w:val="center"/>
        <w:rPr>
          <w:rFonts w:ascii="Arial" w:hAnsi="Arial" w:cs="Arial"/>
          <w:sz w:val="22"/>
          <w:szCs w:val="22"/>
        </w:rPr>
      </w:pPr>
      <w:r>
        <w:rPr>
          <w:rFonts w:ascii="Arial" w:hAnsi="Arial" w:cs="Arial"/>
          <w:sz w:val="22"/>
          <w:szCs w:val="22"/>
        </w:rPr>
        <w:t>STATE ENERGY OFFICE</w:t>
      </w:r>
    </w:p>
    <w:p w:rsidR="00E4171B" w:rsidRPr="00131C5A" w:rsidRDefault="00E4171B" w:rsidP="002A7E72">
      <w:pPr>
        <w:tabs>
          <w:tab w:val="center" w:pos="4320"/>
        </w:tabs>
        <w:ind w:left="360" w:right="360"/>
        <w:jc w:val="center"/>
        <w:rPr>
          <w:rFonts w:ascii="Arial" w:hAnsi="Arial" w:cs="Arial"/>
          <w:sz w:val="22"/>
          <w:szCs w:val="22"/>
        </w:rPr>
      </w:pPr>
      <w:r w:rsidRPr="00131C5A">
        <w:rPr>
          <w:rFonts w:ascii="Arial" w:hAnsi="Arial" w:cs="Arial"/>
          <w:sz w:val="22"/>
          <w:szCs w:val="22"/>
        </w:rPr>
        <w:t>OLYMPIA, WASHINGTON</w:t>
      </w:r>
    </w:p>
    <w:p w:rsidR="00E4171B" w:rsidRDefault="00E4171B"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rsidR="00BF3814" w:rsidRDefault="00BF3814"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rsidR="00BF3814" w:rsidRDefault="00BF3814"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rsidR="00BF3814" w:rsidRPr="00131C5A" w:rsidRDefault="00BF3814"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rsidR="00AF525C" w:rsidRDefault="00115398" w:rsidP="002A7E72">
      <w:pPr>
        <w:tabs>
          <w:tab w:val="center" w:pos="4320"/>
        </w:tabs>
        <w:ind w:left="360" w:right="360"/>
        <w:jc w:val="center"/>
        <w:rPr>
          <w:rFonts w:ascii="Arial" w:hAnsi="Arial" w:cs="Arial"/>
          <w:sz w:val="32"/>
          <w:szCs w:val="32"/>
        </w:rPr>
      </w:pPr>
      <w:r w:rsidRPr="00EF1AA3">
        <w:rPr>
          <w:rFonts w:ascii="Arial" w:hAnsi="Arial" w:cs="Arial"/>
          <w:sz w:val="32"/>
          <w:szCs w:val="32"/>
        </w:rPr>
        <w:t>NOTICE OF FUNDING OPPORTUNITY</w:t>
      </w:r>
    </w:p>
    <w:p w:rsidR="00AF525C" w:rsidRDefault="00AF525C" w:rsidP="002A7E72">
      <w:pPr>
        <w:tabs>
          <w:tab w:val="center" w:pos="4320"/>
        </w:tabs>
        <w:ind w:left="360" w:right="360"/>
        <w:jc w:val="center"/>
        <w:rPr>
          <w:rFonts w:ascii="Arial" w:hAnsi="Arial" w:cs="Arial"/>
          <w:sz w:val="32"/>
          <w:szCs w:val="32"/>
        </w:rPr>
      </w:pPr>
    </w:p>
    <w:p w:rsidR="00E4171B" w:rsidRPr="00EF1AA3" w:rsidRDefault="00602F2D" w:rsidP="00ED05C3">
      <w:pPr>
        <w:tabs>
          <w:tab w:val="center" w:pos="4320"/>
        </w:tabs>
        <w:ind w:left="360" w:right="360"/>
        <w:jc w:val="center"/>
        <w:rPr>
          <w:rFonts w:ascii="Arial" w:hAnsi="Arial" w:cs="Arial"/>
          <w:sz w:val="32"/>
          <w:szCs w:val="32"/>
        </w:rPr>
      </w:pPr>
      <w:r w:rsidRPr="00E13EBB">
        <w:rPr>
          <w:rFonts w:ascii="Arial" w:hAnsi="Arial" w:cs="Arial"/>
          <w:sz w:val="32"/>
          <w:szCs w:val="32"/>
        </w:rPr>
        <w:t xml:space="preserve">NOVEMBER </w:t>
      </w:r>
      <w:r w:rsidR="00ED05C3" w:rsidRPr="00E13EBB">
        <w:rPr>
          <w:rFonts w:ascii="Arial" w:hAnsi="Arial" w:cs="Arial"/>
          <w:sz w:val="32"/>
          <w:szCs w:val="32"/>
        </w:rPr>
        <w:t>2018</w:t>
      </w:r>
    </w:p>
    <w:p w:rsidR="00BF3814" w:rsidRDefault="00BF3814" w:rsidP="002A7E72">
      <w:pPr>
        <w:tabs>
          <w:tab w:val="center" w:pos="4320"/>
        </w:tabs>
        <w:ind w:left="360" w:right="360"/>
        <w:jc w:val="center"/>
        <w:rPr>
          <w:rFonts w:ascii="Arial" w:hAnsi="Arial" w:cs="Arial"/>
          <w:sz w:val="22"/>
          <w:szCs w:val="22"/>
        </w:rPr>
      </w:pPr>
    </w:p>
    <w:p w:rsidR="00BF3814" w:rsidRPr="00131C5A" w:rsidRDefault="00BF3814" w:rsidP="002A7E72">
      <w:pPr>
        <w:tabs>
          <w:tab w:val="center" w:pos="4320"/>
        </w:tabs>
        <w:ind w:left="360" w:right="360"/>
        <w:jc w:val="center"/>
        <w:rPr>
          <w:rFonts w:ascii="Arial" w:hAnsi="Arial" w:cs="Arial"/>
          <w:sz w:val="22"/>
          <w:szCs w:val="22"/>
        </w:rPr>
      </w:pPr>
    </w:p>
    <w:p w:rsidR="00E4171B" w:rsidRPr="00131C5A" w:rsidRDefault="000C3BFB" w:rsidP="002A7E72">
      <w:pPr>
        <w:ind w:left="360" w:right="360"/>
        <w:jc w:val="center"/>
        <w:rPr>
          <w:rFonts w:ascii="Arial" w:hAnsi="Arial" w:cs="Arial"/>
          <w:sz w:val="22"/>
          <w:szCs w:val="22"/>
        </w:rPr>
      </w:pPr>
      <w:r>
        <w:rPr>
          <w:rFonts w:ascii="Arial" w:hAnsi="Arial" w:cs="Arial"/>
          <w:sz w:val="22"/>
          <w:szCs w:val="22"/>
        </w:rPr>
        <w:t>PORTIONS REVISED JANUARY 2019</w:t>
      </w:r>
    </w:p>
    <w:p w:rsidR="00E4171B" w:rsidRPr="00131C5A" w:rsidRDefault="00E4171B"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rsidR="004441E5" w:rsidRPr="00131C5A" w:rsidRDefault="004441E5"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rsidR="00E4171B" w:rsidRDefault="00EE7423"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PROJECT TITLE:</w:t>
      </w:r>
      <w:r>
        <w:rPr>
          <w:rFonts w:ascii="Arial" w:hAnsi="Arial" w:cs="Arial"/>
          <w:sz w:val="22"/>
          <w:szCs w:val="22"/>
        </w:rPr>
        <w:tab/>
      </w:r>
      <w:r w:rsidR="00D72C51">
        <w:rPr>
          <w:rFonts w:ascii="Arial" w:hAnsi="Arial" w:cs="Arial"/>
          <w:sz w:val="22"/>
          <w:szCs w:val="22"/>
        </w:rPr>
        <w:t xml:space="preserve"> </w:t>
      </w:r>
      <w:r w:rsidR="009A5CAD">
        <w:rPr>
          <w:rFonts w:ascii="Arial" w:hAnsi="Arial" w:cs="Arial"/>
          <w:sz w:val="22"/>
          <w:szCs w:val="22"/>
        </w:rPr>
        <w:tab/>
      </w:r>
      <w:r w:rsidR="009A5CAD">
        <w:rPr>
          <w:rFonts w:ascii="Arial" w:hAnsi="Arial" w:cs="Arial"/>
          <w:sz w:val="22"/>
          <w:szCs w:val="22"/>
        </w:rPr>
        <w:tab/>
      </w:r>
      <w:r w:rsidR="009A5CAD">
        <w:rPr>
          <w:rFonts w:ascii="Arial" w:hAnsi="Arial" w:cs="Arial"/>
          <w:sz w:val="22"/>
          <w:szCs w:val="22"/>
        </w:rPr>
        <w:tab/>
      </w:r>
      <w:r w:rsidR="009A5CAD">
        <w:rPr>
          <w:rFonts w:ascii="Arial" w:hAnsi="Arial" w:cs="Arial"/>
          <w:sz w:val="22"/>
          <w:szCs w:val="22"/>
        </w:rPr>
        <w:tab/>
      </w:r>
      <w:r>
        <w:rPr>
          <w:rFonts w:ascii="Arial" w:hAnsi="Arial" w:cs="Arial"/>
          <w:sz w:val="22"/>
          <w:szCs w:val="22"/>
        </w:rPr>
        <w:t>CEF</w:t>
      </w:r>
      <w:r w:rsidR="00F5645D">
        <w:rPr>
          <w:rFonts w:ascii="Arial" w:hAnsi="Arial" w:cs="Arial"/>
          <w:sz w:val="22"/>
          <w:szCs w:val="22"/>
        </w:rPr>
        <w:t xml:space="preserve"> 3</w:t>
      </w:r>
      <w:r w:rsidR="009303B3">
        <w:rPr>
          <w:rFonts w:ascii="Arial" w:hAnsi="Arial" w:cs="Arial"/>
          <w:sz w:val="22"/>
          <w:szCs w:val="22"/>
        </w:rPr>
        <w:t xml:space="preserve"> </w:t>
      </w:r>
      <w:r w:rsidR="00F5645D">
        <w:rPr>
          <w:rFonts w:ascii="Arial" w:hAnsi="Arial" w:cs="Arial"/>
          <w:sz w:val="22"/>
          <w:szCs w:val="22"/>
        </w:rPr>
        <w:t>Solar Deployment</w:t>
      </w:r>
    </w:p>
    <w:p w:rsidR="00E4171B" w:rsidRPr="00131C5A" w:rsidRDefault="00E4171B" w:rsidP="00FD48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rsidR="00E4171B" w:rsidRPr="00131C5A" w:rsidRDefault="00E4171B"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rsidR="009A5CAD" w:rsidRDefault="009A5CAD"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372BCB">
        <w:rPr>
          <w:rFonts w:ascii="Arial" w:hAnsi="Arial" w:cs="Arial"/>
          <w:sz w:val="22"/>
          <w:szCs w:val="22"/>
        </w:rPr>
        <w:t>BIDDER CONFERENCE DA</w:t>
      </w:r>
      <w:r w:rsidR="00CD1AB3" w:rsidRPr="00372BCB">
        <w:rPr>
          <w:rFonts w:ascii="Arial" w:hAnsi="Arial" w:cs="Arial"/>
          <w:sz w:val="22"/>
          <w:szCs w:val="22"/>
        </w:rPr>
        <w:t>TE:</w:t>
      </w:r>
      <w:r w:rsidR="00CD1AB3" w:rsidRPr="00372BCB">
        <w:rPr>
          <w:rFonts w:ascii="Arial" w:hAnsi="Arial" w:cs="Arial"/>
          <w:sz w:val="22"/>
          <w:szCs w:val="22"/>
        </w:rPr>
        <w:tab/>
      </w:r>
      <w:r w:rsidR="00CD1AB3" w:rsidRPr="00372BCB">
        <w:rPr>
          <w:rFonts w:ascii="Arial" w:hAnsi="Arial" w:cs="Arial"/>
          <w:sz w:val="22"/>
          <w:szCs w:val="22"/>
        </w:rPr>
        <w:tab/>
      </w:r>
      <w:r w:rsidR="00CD1AB3" w:rsidRPr="00372BCB">
        <w:rPr>
          <w:rFonts w:ascii="Arial" w:hAnsi="Arial" w:cs="Arial"/>
          <w:sz w:val="22"/>
          <w:szCs w:val="22"/>
        </w:rPr>
        <w:tab/>
      </w:r>
      <w:r w:rsidR="005315A6" w:rsidRPr="00372BCB">
        <w:rPr>
          <w:rFonts w:ascii="Arial" w:hAnsi="Arial" w:cs="Arial"/>
          <w:sz w:val="22"/>
          <w:szCs w:val="22"/>
        </w:rPr>
        <w:t>11/7</w:t>
      </w:r>
      <w:r w:rsidR="00CD1AB3" w:rsidRPr="00372BCB">
        <w:rPr>
          <w:rFonts w:ascii="Arial" w:hAnsi="Arial" w:cs="Arial"/>
          <w:sz w:val="22"/>
          <w:szCs w:val="22"/>
        </w:rPr>
        <w:t>/2018 2:00PM–3:00 PM</w:t>
      </w:r>
      <w:r w:rsidRPr="00372BCB">
        <w:rPr>
          <w:rFonts w:ascii="Arial" w:hAnsi="Arial" w:cs="Arial"/>
          <w:sz w:val="22"/>
          <w:szCs w:val="22"/>
        </w:rPr>
        <w:t xml:space="preserve"> PST</w:t>
      </w:r>
    </w:p>
    <w:p w:rsidR="00ED05C3" w:rsidRDefault="00ED05C3" w:rsidP="00ED0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rsidR="009A5CAD" w:rsidRDefault="009A5CAD" w:rsidP="00ED05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rsidR="009A5CAD" w:rsidRDefault="009A5CAD"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APPLICATION DUE</w:t>
      </w:r>
      <w:r w:rsidR="00BF3C22">
        <w:rPr>
          <w:rFonts w:ascii="Arial" w:hAnsi="Arial" w:cs="Arial"/>
          <w:sz w:val="22"/>
          <w:szCs w:val="22"/>
        </w:rPr>
        <w:t xml:space="preserve"> &amp; REVIEW STARTS</w:t>
      </w:r>
      <w:r>
        <w:rPr>
          <w:rFonts w:ascii="Arial" w:hAnsi="Arial" w:cs="Arial"/>
          <w:sz w:val="22"/>
          <w:szCs w:val="22"/>
        </w:rPr>
        <w:t>:</w:t>
      </w:r>
      <w:r>
        <w:rPr>
          <w:rFonts w:ascii="Arial" w:hAnsi="Arial" w:cs="Arial"/>
          <w:sz w:val="22"/>
          <w:szCs w:val="22"/>
        </w:rPr>
        <w:tab/>
      </w:r>
      <w:r w:rsidR="001F0FB8">
        <w:rPr>
          <w:rFonts w:ascii="Arial" w:hAnsi="Arial" w:cs="Arial"/>
          <w:sz w:val="22"/>
          <w:szCs w:val="22"/>
        </w:rPr>
        <w:t>12/4</w:t>
      </w:r>
      <w:r>
        <w:rPr>
          <w:rFonts w:ascii="Arial" w:hAnsi="Arial" w:cs="Arial"/>
          <w:sz w:val="22"/>
          <w:szCs w:val="22"/>
        </w:rPr>
        <w:t>/2018</w:t>
      </w:r>
      <w:r>
        <w:rPr>
          <w:rFonts w:ascii="Arial" w:hAnsi="Arial" w:cs="Arial"/>
          <w:sz w:val="22"/>
          <w:szCs w:val="22"/>
        </w:rPr>
        <w:tab/>
      </w:r>
    </w:p>
    <w:p w:rsidR="00EE7423" w:rsidRDefault="00EE7423"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rsidR="00EE7423" w:rsidRDefault="00EE7423"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rsidR="00E4171B" w:rsidRDefault="009A5CAD"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CONTRACT PERFORMANCE PERIOD</w:t>
      </w:r>
      <w:r w:rsidR="00E4171B" w:rsidRPr="00131C5A">
        <w:rPr>
          <w:rFonts w:ascii="Arial" w:hAnsi="Arial" w:cs="Arial"/>
          <w:sz w:val="22"/>
          <w:szCs w:val="22"/>
        </w:rPr>
        <w:t xml:space="preserve">:  </w:t>
      </w:r>
      <w:r>
        <w:rPr>
          <w:rFonts w:ascii="Arial" w:hAnsi="Arial" w:cs="Arial"/>
          <w:sz w:val="22"/>
          <w:szCs w:val="22"/>
        </w:rPr>
        <w:tab/>
      </w:r>
      <w:r w:rsidR="007A290C">
        <w:rPr>
          <w:rFonts w:ascii="Arial" w:hAnsi="Arial" w:cs="Arial"/>
          <w:sz w:val="22"/>
          <w:szCs w:val="22"/>
        </w:rPr>
        <w:t>5</w:t>
      </w:r>
      <w:r w:rsidR="00097A80">
        <w:rPr>
          <w:rFonts w:ascii="Arial" w:hAnsi="Arial" w:cs="Arial"/>
          <w:sz w:val="22"/>
          <w:szCs w:val="22"/>
        </w:rPr>
        <w:t>/1/</w:t>
      </w:r>
      <w:r w:rsidR="00B63E17">
        <w:rPr>
          <w:rFonts w:ascii="Arial" w:hAnsi="Arial" w:cs="Arial"/>
          <w:sz w:val="22"/>
          <w:szCs w:val="22"/>
        </w:rPr>
        <w:t>2019</w:t>
      </w:r>
      <w:r>
        <w:rPr>
          <w:rFonts w:ascii="Arial" w:hAnsi="Arial" w:cs="Arial"/>
          <w:sz w:val="22"/>
          <w:szCs w:val="22"/>
        </w:rPr>
        <w:t xml:space="preserve"> –</w:t>
      </w:r>
      <w:r w:rsidR="001F0FB8">
        <w:rPr>
          <w:rFonts w:ascii="Arial" w:hAnsi="Arial" w:cs="Arial"/>
          <w:sz w:val="22"/>
          <w:szCs w:val="22"/>
        </w:rPr>
        <w:t xml:space="preserve"> 10</w:t>
      </w:r>
      <w:r w:rsidR="00B63E17">
        <w:rPr>
          <w:rFonts w:ascii="Arial" w:hAnsi="Arial" w:cs="Arial"/>
          <w:sz w:val="22"/>
          <w:szCs w:val="22"/>
        </w:rPr>
        <w:t>/31</w:t>
      </w:r>
      <w:r w:rsidR="00DE37D2">
        <w:rPr>
          <w:rFonts w:ascii="Arial" w:hAnsi="Arial" w:cs="Arial"/>
          <w:sz w:val="22"/>
          <w:szCs w:val="22"/>
        </w:rPr>
        <w:t>/</w:t>
      </w:r>
      <w:r w:rsidR="007A290C">
        <w:rPr>
          <w:rFonts w:ascii="Arial" w:hAnsi="Arial" w:cs="Arial"/>
          <w:sz w:val="22"/>
          <w:szCs w:val="22"/>
        </w:rPr>
        <w:t>2022</w:t>
      </w:r>
    </w:p>
    <w:p w:rsidR="00BF3814" w:rsidRDefault="00BF3814"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rsidR="00E4171B" w:rsidRPr="00131C5A" w:rsidRDefault="00E4171B" w:rsidP="00FD48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rsidR="00E4171B" w:rsidRPr="00131C5A" w:rsidRDefault="00E4171B"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rsidR="00E4171B" w:rsidRDefault="009A5CAD"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APPLICANT</w:t>
      </w:r>
      <w:r w:rsidR="00E4171B" w:rsidRPr="00131C5A">
        <w:rPr>
          <w:rFonts w:ascii="Arial" w:hAnsi="Arial" w:cs="Arial"/>
          <w:sz w:val="22"/>
          <w:szCs w:val="22"/>
        </w:rPr>
        <w:t xml:space="preserve"> ELIGIBILITY:  </w:t>
      </w:r>
      <w:r w:rsidR="00ED05C3">
        <w:rPr>
          <w:rFonts w:ascii="Arial" w:hAnsi="Arial" w:cs="Arial"/>
          <w:sz w:val="22"/>
          <w:szCs w:val="22"/>
        </w:rPr>
        <w:br/>
      </w:r>
      <w:r w:rsidR="00ED05C3" w:rsidRPr="00ED05C3">
        <w:rPr>
          <w:rFonts w:ascii="Arial" w:hAnsi="Arial" w:cs="Arial"/>
          <w:sz w:val="22"/>
          <w:szCs w:val="22"/>
        </w:rPr>
        <w:t>This program provides funds for competitively awarded grants for the deployment of solar projects in Washington State. Commerce will award $1,552,000 in state funds and $2,328,000 in federal funds through a competitive grant program.</w:t>
      </w:r>
    </w:p>
    <w:p w:rsidR="00D9060C" w:rsidRDefault="00D9060C" w:rsidP="002A7E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rsidR="00E4171B" w:rsidRDefault="00D9060C" w:rsidP="00FD48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APPLICANT RESPONSIBILITY:</w:t>
      </w:r>
      <w:r>
        <w:rPr>
          <w:rFonts w:ascii="Arial" w:hAnsi="Arial" w:cs="Arial"/>
          <w:sz w:val="22"/>
          <w:szCs w:val="22"/>
        </w:rPr>
        <w:br/>
        <w:t>The Applicant bears the responsibility of reading this Notice of Funding Opportunity (NOFO) prior to completing and submitting the Application. Failure to follow the instructions as provided may result in the submitted project being deemed ineligible for funding.</w:t>
      </w:r>
    </w:p>
    <w:p w:rsidR="00FD4807" w:rsidRDefault="00FD4807" w:rsidP="00B41008">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after="120"/>
        <w:ind w:right="360"/>
        <w:rPr>
          <w:rFonts w:ascii="Arial" w:hAnsi="Arial" w:cs="Arial"/>
          <w:sz w:val="22"/>
          <w:szCs w:val="22"/>
        </w:rPr>
      </w:pPr>
    </w:p>
    <w:p w:rsidR="00FD4807" w:rsidRPr="00FD4807" w:rsidRDefault="00FD4807" w:rsidP="00FD48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FD4807">
        <w:rPr>
          <w:rFonts w:ascii="Arial" w:hAnsi="Arial" w:cs="Arial"/>
          <w:sz w:val="22"/>
          <w:szCs w:val="22"/>
        </w:rPr>
        <w:t>COMMERCE complies with the Americans with Disabilities Act (ADA).  Applicants may contact the NOFO Coordinator to receive this NOFO in Braille or on tape.</w:t>
      </w:r>
    </w:p>
    <w:p w:rsidR="00FD4807" w:rsidRPr="00131C5A" w:rsidRDefault="00FD4807" w:rsidP="00B41008">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after="120"/>
        <w:ind w:right="360"/>
        <w:rPr>
          <w:rFonts w:ascii="Arial" w:hAnsi="Arial" w:cs="Arial"/>
          <w:sz w:val="22"/>
          <w:szCs w:val="22"/>
        </w:rPr>
        <w:sectPr w:rsidR="00FD4807" w:rsidRPr="00131C5A" w:rsidSect="00135FFB">
          <w:headerReference w:type="default" r:id="rId8"/>
          <w:footerReference w:type="default" r:id="rId9"/>
          <w:headerReference w:type="first" r:id="rId10"/>
          <w:pgSz w:w="12240" w:h="15840" w:code="1"/>
          <w:pgMar w:top="1440" w:right="1440" w:bottom="1440" w:left="1440" w:header="1170" w:footer="576" w:gutter="0"/>
          <w:pgNumType w:start="1"/>
          <w:cols w:space="720"/>
          <w:formProt w:val="0"/>
          <w:noEndnote/>
          <w:titlePg/>
        </w:sectPr>
      </w:pPr>
    </w:p>
    <w:sdt>
      <w:sdtPr>
        <w:rPr>
          <w:rFonts w:ascii="Univers (WN)" w:eastAsia="SimSun" w:hAnsi="Univers (WN)" w:cs="Times New Roman"/>
          <w:bCs w:val="0"/>
          <w:color w:val="auto"/>
          <w:sz w:val="24"/>
          <w:szCs w:val="20"/>
          <w:lang w:eastAsia="en-US"/>
        </w:rPr>
        <w:id w:val="2016868625"/>
        <w:docPartObj>
          <w:docPartGallery w:val="Table of Contents"/>
          <w:docPartUnique/>
        </w:docPartObj>
      </w:sdtPr>
      <w:sdtEndPr>
        <w:rPr>
          <w:noProof/>
        </w:rPr>
      </w:sdtEndPr>
      <w:sdtContent>
        <w:p w:rsidR="00731E98" w:rsidRDefault="00731E98">
          <w:pPr>
            <w:pStyle w:val="TOCHeading"/>
          </w:pPr>
          <w:r>
            <w:t>Table of Contents</w:t>
          </w:r>
        </w:p>
        <w:p w:rsidR="004B73A4" w:rsidRDefault="00731E98">
          <w:pPr>
            <w:pStyle w:val="TOC1"/>
            <w:rPr>
              <w:rFonts w:asciiTheme="minorHAnsi" w:eastAsiaTheme="minorEastAsia" w:hAnsiTheme="minorHAnsi" w:cstheme="minorBidi"/>
              <w:b w:val="0"/>
              <w:szCs w:val="22"/>
            </w:rPr>
          </w:pPr>
          <w:r>
            <w:rPr>
              <w:bCs/>
            </w:rPr>
            <w:fldChar w:fldCharType="begin"/>
          </w:r>
          <w:r>
            <w:rPr>
              <w:bCs/>
            </w:rPr>
            <w:instrText xml:space="preserve"> TOC \o "1-3" \h \z \u </w:instrText>
          </w:r>
          <w:r>
            <w:rPr>
              <w:bCs/>
            </w:rPr>
            <w:fldChar w:fldCharType="separate"/>
          </w:r>
          <w:hyperlink w:anchor="_Toc528244145" w:history="1">
            <w:r w:rsidR="004B73A4" w:rsidRPr="00C54C39">
              <w:rPr>
                <w:rStyle w:val="Hyperlink"/>
              </w:rPr>
              <w:t>1</w:t>
            </w:r>
            <w:r w:rsidR="004B73A4">
              <w:rPr>
                <w:rFonts w:asciiTheme="minorHAnsi" w:eastAsiaTheme="minorEastAsia" w:hAnsiTheme="minorHAnsi" w:cstheme="minorBidi"/>
                <w:b w:val="0"/>
                <w:szCs w:val="22"/>
              </w:rPr>
              <w:tab/>
            </w:r>
            <w:r w:rsidR="004B73A4" w:rsidRPr="00C54C39">
              <w:rPr>
                <w:rStyle w:val="Hyperlink"/>
              </w:rPr>
              <w:t>INTRODUCTION</w:t>
            </w:r>
            <w:r w:rsidR="004B73A4">
              <w:rPr>
                <w:webHidden/>
              </w:rPr>
              <w:tab/>
            </w:r>
            <w:r w:rsidR="004B73A4">
              <w:rPr>
                <w:webHidden/>
              </w:rPr>
              <w:fldChar w:fldCharType="begin"/>
            </w:r>
            <w:r w:rsidR="004B73A4">
              <w:rPr>
                <w:webHidden/>
              </w:rPr>
              <w:instrText xml:space="preserve"> PAGEREF _Toc528244145 \h </w:instrText>
            </w:r>
            <w:r w:rsidR="004B73A4">
              <w:rPr>
                <w:webHidden/>
              </w:rPr>
            </w:r>
            <w:r w:rsidR="004B73A4">
              <w:rPr>
                <w:webHidden/>
              </w:rPr>
              <w:fldChar w:fldCharType="separate"/>
            </w:r>
            <w:r w:rsidR="00EB6625">
              <w:rPr>
                <w:webHidden/>
              </w:rPr>
              <w:t>2</w:t>
            </w:r>
            <w:r w:rsidR="004B73A4">
              <w:rPr>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46" w:history="1">
            <w:r w:rsidR="004B73A4" w:rsidRPr="00C54C39">
              <w:rPr>
                <w:rStyle w:val="Hyperlink"/>
                <w:rFonts w:cs="Arial"/>
                <w:noProof/>
              </w:rPr>
              <w:t>1.1</w:t>
            </w:r>
            <w:r w:rsidR="004B73A4">
              <w:rPr>
                <w:rFonts w:asciiTheme="minorHAnsi" w:eastAsiaTheme="minorEastAsia" w:hAnsiTheme="minorHAnsi" w:cstheme="minorBidi"/>
                <w:b w:val="0"/>
                <w:noProof/>
                <w:sz w:val="22"/>
                <w:szCs w:val="22"/>
              </w:rPr>
              <w:tab/>
            </w:r>
            <w:r w:rsidR="004B73A4" w:rsidRPr="00C54C39">
              <w:rPr>
                <w:rStyle w:val="Hyperlink"/>
                <w:rFonts w:cs="Arial"/>
                <w:noProof/>
              </w:rPr>
              <w:t>PROGRAM DESCRIPTION</w:t>
            </w:r>
            <w:r w:rsidR="004B73A4">
              <w:rPr>
                <w:noProof/>
                <w:webHidden/>
              </w:rPr>
              <w:tab/>
            </w:r>
            <w:r w:rsidR="004B73A4">
              <w:rPr>
                <w:noProof/>
                <w:webHidden/>
              </w:rPr>
              <w:fldChar w:fldCharType="begin"/>
            </w:r>
            <w:r w:rsidR="004B73A4">
              <w:rPr>
                <w:noProof/>
                <w:webHidden/>
              </w:rPr>
              <w:instrText xml:space="preserve"> PAGEREF _Toc528244146 \h </w:instrText>
            </w:r>
            <w:r w:rsidR="004B73A4">
              <w:rPr>
                <w:noProof/>
                <w:webHidden/>
              </w:rPr>
            </w:r>
            <w:r w:rsidR="004B73A4">
              <w:rPr>
                <w:noProof/>
                <w:webHidden/>
              </w:rPr>
              <w:fldChar w:fldCharType="separate"/>
            </w:r>
            <w:r w:rsidR="00EB6625">
              <w:rPr>
                <w:noProof/>
                <w:webHidden/>
              </w:rPr>
              <w:t>2</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47" w:history="1">
            <w:r w:rsidR="004B73A4" w:rsidRPr="00C54C39">
              <w:rPr>
                <w:rStyle w:val="Hyperlink"/>
                <w:rFonts w:cs="Arial"/>
                <w:noProof/>
              </w:rPr>
              <w:t>1.2</w:t>
            </w:r>
            <w:r w:rsidR="004B73A4">
              <w:rPr>
                <w:rFonts w:asciiTheme="minorHAnsi" w:eastAsiaTheme="minorEastAsia" w:hAnsiTheme="minorHAnsi" w:cstheme="minorBidi"/>
                <w:b w:val="0"/>
                <w:noProof/>
                <w:sz w:val="22"/>
                <w:szCs w:val="22"/>
              </w:rPr>
              <w:tab/>
            </w:r>
            <w:r w:rsidR="004B73A4" w:rsidRPr="00C54C39">
              <w:rPr>
                <w:rStyle w:val="Hyperlink"/>
                <w:rFonts w:cs="Arial"/>
                <w:noProof/>
              </w:rPr>
              <w:t>PROGRAM OVERVIEW</w:t>
            </w:r>
            <w:r w:rsidR="004B73A4">
              <w:rPr>
                <w:noProof/>
                <w:webHidden/>
              </w:rPr>
              <w:tab/>
            </w:r>
            <w:r w:rsidR="004B73A4">
              <w:rPr>
                <w:noProof/>
                <w:webHidden/>
              </w:rPr>
              <w:fldChar w:fldCharType="begin"/>
            </w:r>
            <w:r w:rsidR="004B73A4">
              <w:rPr>
                <w:noProof/>
                <w:webHidden/>
              </w:rPr>
              <w:instrText xml:space="preserve"> PAGEREF _Toc528244147 \h </w:instrText>
            </w:r>
            <w:r w:rsidR="004B73A4">
              <w:rPr>
                <w:noProof/>
                <w:webHidden/>
              </w:rPr>
            </w:r>
            <w:r w:rsidR="004B73A4">
              <w:rPr>
                <w:noProof/>
                <w:webHidden/>
              </w:rPr>
              <w:fldChar w:fldCharType="separate"/>
            </w:r>
            <w:r w:rsidR="00EB6625">
              <w:rPr>
                <w:noProof/>
                <w:webHidden/>
              </w:rPr>
              <w:t>2</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48" w:history="1">
            <w:r w:rsidR="004B73A4" w:rsidRPr="00C54C39">
              <w:rPr>
                <w:rStyle w:val="Hyperlink"/>
                <w:rFonts w:cs="Arial"/>
                <w:noProof/>
              </w:rPr>
              <w:t>1.3</w:t>
            </w:r>
            <w:r w:rsidR="004B73A4">
              <w:rPr>
                <w:rFonts w:asciiTheme="minorHAnsi" w:eastAsiaTheme="minorEastAsia" w:hAnsiTheme="minorHAnsi" w:cstheme="minorBidi"/>
                <w:b w:val="0"/>
                <w:noProof/>
                <w:sz w:val="22"/>
                <w:szCs w:val="22"/>
              </w:rPr>
              <w:tab/>
            </w:r>
            <w:r w:rsidR="004B73A4" w:rsidRPr="00C54C39">
              <w:rPr>
                <w:rStyle w:val="Hyperlink"/>
                <w:rFonts w:cs="Arial"/>
                <w:noProof/>
              </w:rPr>
              <w:t>THIS ROUND OF FUNDING</w:t>
            </w:r>
            <w:r w:rsidR="004B73A4">
              <w:rPr>
                <w:noProof/>
                <w:webHidden/>
              </w:rPr>
              <w:tab/>
            </w:r>
            <w:r w:rsidR="004B73A4">
              <w:rPr>
                <w:noProof/>
                <w:webHidden/>
              </w:rPr>
              <w:fldChar w:fldCharType="begin"/>
            </w:r>
            <w:r w:rsidR="004B73A4">
              <w:rPr>
                <w:noProof/>
                <w:webHidden/>
              </w:rPr>
              <w:instrText xml:space="preserve"> PAGEREF _Toc528244148 \h </w:instrText>
            </w:r>
            <w:r w:rsidR="004B73A4">
              <w:rPr>
                <w:noProof/>
                <w:webHidden/>
              </w:rPr>
            </w:r>
            <w:r w:rsidR="004B73A4">
              <w:rPr>
                <w:noProof/>
                <w:webHidden/>
              </w:rPr>
              <w:fldChar w:fldCharType="separate"/>
            </w:r>
            <w:r w:rsidR="00EB6625">
              <w:rPr>
                <w:noProof/>
                <w:webHidden/>
              </w:rPr>
              <w:t>3</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49" w:history="1">
            <w:r w:rsidR="004B73A4" w:rsidRPr="00C54C39">
              <w:rPr>
                <w:rStyle w:val="Hyperlink"/>
                <w:rFonts w:cs="Arial"/>
                <w:noProof/>
              </w:rPr>
              <w:t>1.4</w:t>
            </w:r>
            <w:r w:rsidR="004B73A4">
              <w:rPr>
                <w:rFonts w:asciiTheme="minorHAnsi" w:eastAsiaTheme="minorEastAsia" w:hAnsiTheme="minorHAnsi" w:cstheme="minorBidi"/>
                <w:b w:val="0"/>
                <w:noProof/>
                <w:sz w:val="22"/>
                <w:szCs w:val="22"/>
              </w:rPr>
              <w:tab/>
            </w:r>
            <w:r w:rsidR="004B73A4" w:rsidRPr="00C54C39">
              <w:rPr>
                <w:rStyle w:val="Hyperlink"/>
                <w:rFonts w:cs="Arial"/>
                <w:noProof/>
              </w:rPr>
              <w:t>MATCH REQUIREMENTS</w:t>
            </w:r>
            <w:r w:rsidR="004B73A4">
              <w:rPr>
                <w:noProof/>
                <w:webHidden/>
              </w:rPr>
              <w:tab/>
            </w:r>
            <w:r w:rsidR="004B73A4">
              <w:rPr>
                <w:noProof/>
                <w:webHidden/>
              </w:rPr>
              <w:fldChar w:fldCharType="begin"/>
            </w:r>
            <w:r w:rsidR="004B73A4">
              <w:rPr>
                <w:noProof/>
                <w:webHidden/>
              </w:rPr>
              <w:instrText xml:space="preserve"> PAGEREF _Toc528244149 \h </w:instrText>
            </w:r>
            <w:r w:rsidR="004B73A4">
              <w:rPr>
                <w:noProof/>
                <w:webHidden/>
              </w:rPr>
            </w:r>
            <w:r w:rsidR="004B73A4">
              <w:rPr>
                <w:noProof/>
                <w:webHidden/>
              </w:rPr>
              <w:fldChar w:fldCharType="separate"/>
            </w:r>
            <w:r w:rsidR="00EB6625">
              <w:rPr>
                <w:noProof/>
                <w:webHidden/>
              </w:rPr>
              <w:t>4</w:t>
            </w:r>
            <w:r w:rsidR="004B73A4">
              <w:rPr>
                <w:noProof/>
                <w:webHidden/>
              </w:rPr>
              <w:fldChar w:fldCharType="end"/>
            </w:r>
          </w:hyperlink>
        </w:p>
        <w:p w:rsidR="004B73A4" w:rsidRDefault="00CB01EA">
          <w:pPr>
            <w:pStyle w:val="TOC1"/>
            <w:rPr>
              <w:rFonts w:asciiTheme="minorHAnsi" w:eastAsiaTheme="minorEastAsia" w:hAnsiTheme="minorHAnsi" w:cstheme="minorBidi"/>
              <w:b w:val="0"/>
              <w:szCs w:val="22"/>
            </w:rPr>
          </w:pPr>
          <w:hyperlink w:anchor="_Toc528244150" w:history="1">
            <w:r w:rsidR="004B73A4" w:rsidRPr="00C54C39">
              <w:rPr>
                <w:rStyle w:val="Hyperlink"/>
              </w:rPr>
              <w:t>2</w:t>
            </w:r>
            <w:r w:rsidR="004B73A4">
              <w:rPr>
                <w:rFonts w:asciiTheme="minorHAnsi" w:eastAsiaTheme="minorEastAsia" w:hAnsiTheme="minorHAnsi" w:cstheme="minorBidi"/>
                <w:b w:val="0"/>
                <w:szCs w:val="22"/>
              </w:rPr>
              <w:tab/>
            </w:r>
            <w:r w:rsidR="004B73A4" w:rsidRPr="00C54C39">
              <w:rPr>
                <w:rStyle w:val="Hyperlink"/>
              </w:rPr>
              <w:t>GENERAL INFORMATION FOR APPLICANTS</w:t>
            </w:r>
            <w:r w:rsidR="004B73A4">
              <w:rPr>
                <w:webHidden/>
              </w:rPr>
              <w:tab/>
            </w:r>
            <w:r w:rsidR="004B73A4">
              <w:rPr>
                <w:webHidden/>
              </w:rPr>
              <w:fldChar w:fldCharType="begin"/>
            </w:r>
            <w:r w:rsidR="004B73A4">
              <w:rPr>
                <w:webHidden/>
              </w:rPr>
              <w:instrText xml:space="preserve"> PAGEREF _Toc528244150 \h </w:instrText>
            </w:r>
            <w:r w:rsidR="004B73A4">
              <w:rPr>
                <w:webHidden/>
              </w:rPr>
            </w:r>
            <w:r w:rsidR="004B73A4">
              <w:rPr>
                <w:webHidden/>
              </w:rPr>
              <w:fldChar w:fldCharType="separate"/>
            </w:r>
            <w:r w:rsidR="00EB6625">
              <w:rPr>
                <w:webHidden/>
              </w:rPr>
              <w:t>4</w:t>
            </w:r>
            <w:r w:rsidR="004B73A4">
              <w:rPr>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51" w:history="1">
            <w:r w:rsidR="004B73A4" w:rsidRPr="00C54C39">
              <w:rPr>
                <w:rStyle w:val="Hyperlink"/>
                <w:rFonts w:cs="Arial"/>
                <w:noProof/>
              </w:rPr>
              <w:t>2.1</w:t>
            </w:r>
            <w:r w:rsidR="004B73A4">
              <w:rPr>
                <w:rFonts w:asciiTheme="minorHAnsi" w:eastAsiaTheme="minorEastAsia" w:hAnsiTheme="minorHAnsi" w:cstheme="minorBidi"/>
                <w:b w:val="0"/>
                <w:noProof/>
                <w:sz w:val="22"/>
                <w:szCs w:val="22"/>
              </w:rPr>
              <w:tab/>
            </w:r>
            <w:r w:rsidR="004B73A4" w:rsidRPr="00C54C39">
              <w:rPr>
                <w:rStyle w:val="Hyperlink"/>
                <w:rFonts w:cs="Arial"/>
                <w:noProof/>
              </w:rPr>
              <w:t>NOTICE OF FUNDING OPPORTUNITY (NOFO) COORDINATOR</w:t>
            </w:r>
            <w:r w:rsidR="004B73A4">
              <w:rPr>
                <w:noProof/>
                <w:webHidden/>
              </w:rPr>
              <w:tab/>
            </w:r>
            <w:r w:rsidR="004B73A4">
              <w:rPr>
                <w:noProof/>
                <w:webHidden/>
              </w:rPr>
              <w:fldChar w:fldCharType="begin"/>
            </w:r>
            <w:r w:rsidR="004B73A4">
              <w:rPr>
                <w:noProof/>
                <w:webHidden/>
              </w:rPr>
              <w:instrText xml:space="preserve"> PAGEREF _Toc528244151 \h </w:instrText>
            </w:r>
            <w:r w:rsidR="004B73A4">
              <w:rPr>
                <w:noProof/>
                <w:webHidden/>
              </w:rPr>
            </w:r>
            <w:r w:rsidR="004B73A4">
              <w:rPr>
                <w:noProof/>
                <w:webHidden/>
              </w:rPr>
              <w:fldChar w:fldCharType="separate"/>
            </w:r>
            <w:r w:rsidR="00EB6625">
              <w:rPr>
                <w:noProof/>
                <w:webHidden/>
              </w:rPr>
              <w:t>4</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52" w:history="1">
            <w:r w:rsidR="004B73A4" w:rsidRPr="00C54C39">
              <w:rPr>
                <w:rStyle w:val="Hyperlink"/>
                <w:rFonts w:cs="Arial"/>
                <w:noProof/>
              </w:rPr>
              <w:t>2.2</w:t>
            </w:r>
            <w:r w:rsidR="004B73A4">
              <w:rPr>
                <w:rFonts w:asciiTheme="minorHAnsi" w:eastAsiaTheme="minorEastAsia" w:hAnsiTheme="minorHAnsi" w:cstheme="minorBidi"/>
                <w:b w:val="0"/>
                <w:noProof/>
                <w:sz w:val="22"/>
                <w:szCs w:val="22"/>
              </w:rPr>
              <w:tab/>
            </w:r>
            <w:r w:rsidR="004B73A4" w:rsidRPr="00C54C39">
              <w:rPr>
                <w:rStyle w:val="Hyperlink"/>
                <w:rFonts w:cs="Arial"/>
                <w:noProof/>
              </w:rPr>
              <w:t>CONFLICT OF INTEREST</w:t>
            </w:r>
            <w:r w:rsidR="004B73A4">
              <w:rPr>
                <w:noProof/>
                <w:webHidden/>
              </w:rPr>
              <w:tab/>
            </w:r>
            <w:r w:rsidR="004B73A4">
              <w:rPr>
                <w:noProof/>
                <w:webHidden/>
              </w:rPr>
              <w:fldChar w:fldCharType="begin"/>
            </w:r>
            <w:r w:rsidR="004B73A4">
              <w:rPr>
                <w:noProof/>
                <w:webHidden/>
              </w:rPr>
              <w:instrText xml:space="preserve"> PAGEREF _Toc528244152 \h </w:instrText>
            </w:r>
            <w:r w:rsidR="004B73A4">
              <w:rPr>
                <w:noProof/>
                <w:webHidden/>
              </w:rPr>
            </w:r>
            <w:r w:rsidR="004B73A4">
              <w:rPr>
                <w:noProof/>
                <w:webHidden/>
              </w:rPr>
              <w:fldChar w:fldCharType="separate"/>
            </w:r>
            <w:r w:rsidR="00EB6625">
              <w:rPr>
                <w:noProof/>
                <w:webHidden/>
              </w:rPr>
              <w:t>6</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53" w:history="1">
            <w:r w:rsidR="004B73A4" w:rsidRPr="00C54C39">
              <w:rPr>
                <w:rStyle w:val="Hyperlink"/>
                <w:rFonts w:cs="Arial"/>
                <w:noProof/>
              </w:rPr>
              <w:t>2.3</w:t>
            </w:r>
            <w:r w:rsidR="004B73A4">
              <w:rPr>
                <w:rFonts w:asciiTheme="minorHAnsi" w:eastAsiaTheme="minorEastAsia" w:hAnsiTheme="minorHAnsi" w:cstheme="minorBidi"/>
                <w:b w:val="0"/>
                <w:noProof/>
                <w:sz w:val="22"/>
                <w:szCs w:val="22"/>
              </w:rPr>
              <w:tab/>
            </w:r>
            <w:r w:rsidR="004B73A4" w:rsidRPr="00C54C39">
              <w:rPr>
                <w:rStyle w:val="Hyperlink"/>
                <w:rFonts w:cs="Arial"/>
                <w:noProof/>
              </w:rPr>
              <w:t>ESTIMATED TIMELINE</w:t>
            </w:r>
            <w:r w:rsidR="004B73A4">
              <w:rPr>
                <w:noProof/>
                <w:webHidden/>
              </w:rPr>
              <w:tab/>
            </w:r>
            <w:r w:rsidR="004B73A4">
              <w:rPr>
                <w:noProof/>
                <w:webHidden/>
              </w:rPr>
              <w:fldChar w:fldCharType="begin"/>
            </w:r>
            <w:r w:rsidR="004B73A4">
              <w:rPr>
                <w:noProof/>
                <w:webHidden/>
              </w:rPr>
              <w:instrText xml:space="preserve"> PAGEREF _Toc528244153 \h </w:instrText>
            </w:r>
            <w:r w:rsidR="004B73A4">
              <w:rPr>
                <w:noProof/>
                <w:webHidden/>
              </w:rPr>
            </w:r>
            <w:r w:rsidR="004B73A4">
              <w:rPr>
                <w:noProof/>
                <w:webHidden/>
              </w:rPr>
              <w:fldChar w:fldCharType="separate"/>
            </w:r>
            <w:r w:rsidR="00EB6625">
              <w:rPr>
                <w:noProof/>
                <w:webHidden/>
              </w:rPr>
              <w:t>6</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54" w:history="1">
            <w:r w:rsidR="004B73A4" w:rsidRPr="00C54C39">
              <w:rPr>
                <w:rStyle w:val="Hyperlink"/>
                <w:rFonts w:cs="Arial"/>
                <w:noProof/>
              </w:rPr>
              <w:t>2.4</w:t>
            </w:r>
            <w:r w:rsidR="004B73A4">
              <w:rPr>
                <w:rFonts w:asciiTheme="minorHAnsi" w:eastAsiaTheme="minorEastAsia" w:hAnsiTheme="minorHAnsi" w:cstheme="minorBidi"/>
                <w:b w:val="0"/>
                <w:noProof/>
                <w:sz w:val="22"/>
                <w:szCs w:val="22"/>
              </w:rPr>
              <w:tab/>
            </w:r>
            <w:r w:rsidR="004B73A4" w:rsidRPr="00C54C39">
              <w:rPr>
                <w:rStyle w:val="Hyperlink"/>
                <w:rFonts w:cs="Arial"/>
                <w:noProof/>
              </w:rPr>
              <w:t>BIDDERS CONFERENCE</w:t>
            </w:r>
            <w:r w:rsidR="004B73A4">
              <w:rPr>
                <w:noProof/>
                <w:webHidden/>
              </w:rPr>
              <w:tab/>
            </w:r>
            <w:r w:rsidR="004B73A4">
              <w:rPr>
                <w:noProof/>
                <w:webHidden/>
              </w:rPr>
              <w:fldChar w:fldCharType="begin"/>
            </w:r>
            <w:r w:rsidR="004B73A4">
              <w:rPr>
                <w:noProof/>
                <w:webHidden/>
              </w:rPr>
              <w:instrText xml:space="preserve"> PAGEREF _Toc528244154 \h </w:instrText>
            </w:r>
            <w:r w:rsidR="004B73A4">
              <w:rPr>
                <w:noProof/>
                <w:webHidden/>
              </w:rPr>
            </w:r>
            <w:r w:rsidR="004B73A4">
              <w:rPr>
                <w:noProof/>
                <w:webHidden/>
              </w:rPr>
              <w:fldChar w:fldCharType="separate"/>
            </w:r>
            <w:r w:rsidR="00EB6625">
              <w:rPr>
                <w:noProof/>
                <w:webHidden/>
              </w:rPr>
              <w:t>6</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55" w:history="1">
            <w:r w:rsidR="004B73A4" w:rsidRPr="00C54C39">
              <w:rPr>
                <w:rStyle w:val="Hyperlink"/>
                <w:rFonts w:cs="Arial"/>
                <w:noProof/>
              </w:rPr>
              <w:t>2.5</w:t>
            </w:r>
            <w:r w:rsidR="004B73A4">
              <w:rPr>
                <w:rFonts w:asciiTheme="minorHAnsi" w:eastAsiaTheme="minorEastAsia" w:hAnsiTheme="minorHAnsi" w:cstheme="minorBidi"/>
                <w:b w:val="0"/>
                <w:noProof/>
                <w:sz w:val="22"/>
                <w:szCs w:val="22"/>
              </w:rPr>
              <w:tab/>
            </w:r>
            <w:r w:rsidR="004B73A4" w:rsidRPr="00C54C39">
              <w:rPr>
                <w:rStyle w:val="Hyperlink"/>
                <w:rFonts w:cs="Arial"/>
                <w:noProof/>
              </w:rPr>
              <w:t>APPLICATION STEPS</w:t>
            </w:r>
            <w:r w:rsidR="004B73A4">
              <w:rPr>
                <w:noProof/>
                <w:webHidden/>
              </w:rPr>
              <w:tab/>
            </w:r>
            <w:r w:rsidR="004B73A4">
              <w:rPr>
                <w:noProof/>
                <w:webHidden/>
              </w:rPr>
              <w:fldChar w:fldCharType="begin"/>
            </w:r>
            <w:r w:rsidR="004B73A4">
              <w:rPr>
                <w:noProof/>
                <w:webHidden/>
              </w:rPr>
              <w:instrText xml:space="preserve"> PAGEREF _Toc528244155 \h </w:instrText>
            </w:r>
            <w:r w:rsidR="004B73A4">
              <w:rPr>
                <w:noProof/>
                <w:webHidden/>
              </w:rPr>
            </w:r>
            <w:r w:rsidR="004B73A4">
              <w:rPr>
                <w:noProof/>
                <w:webHidden/>
              </w:rPr>
              <w:fldChar w:fldCharType="separate"/>
            </w:r>
            <w:r w:rsidR="00EB6625">
              <w:rPr>
                <w:noProof/>
                <w:webHidden/>
              </w:rPr>
              <w:t>7</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56" w:history="1">
            <w:r w:rsidR="004B73A4" w:rsidRPr="00C54C39">
              <w:rPr>
                <w:rStyle w:val="Hyperlink"/>
                <w:rFonts w:cs="Arial"/>
                <w:noProof/>
              </w:rPr>
              <w:t>2.6</w:t>
            </w:r>
            <w:r w:rsidR="004B73A4">
              <w:rPr>
                <w:rFonts w:asciiTheme="minorHAnsi" w:eastAsiaTheme="minorEastAsia" w:hAnsiTheme="minorHAnsi" w:cstheme="minorBidi"/>
                <w:b w:val="0"/>
                <w:noProof/>
                <w:sz w:val="22"/>
                <w:szCs w:val="22"/>
              </w:rPr>
              <w:tab/>
            </w:r>
            <w:r w:rsidR="004B73A4" w:rsidRPr="00C54C39">
              <w:rPr>
                <w:rStyle w:val="Hyperlink"/>
                <w:rFonts w:cs="Arial"/>
                <w:noProof/>
              </w:rPr>
              <w:t>MANDATORY ELIGIBILITY CRITERIA</w:t>
            </w:r>
            <w:r w:rsidR="004B73A4">
              <w:rPr>
                <w:noProof/>
                <w:webHidden/>
              </w:rPr>
              <w:tab/>
            </w:r>
            <w:r w:rsidR="004B73A4">
              <w:rPr>
                <w:noProof/>
                <w:webHidden/>
              </w:rPr>
              <w:fldChar w:fldCharType="begin"/>
            </w:r>
            <w:r w:rsidR="004B73A4">
              <w:rPr>
                <w:noProof/>
                <w:webHidden/>
              </w:rPr>
              <w:instrText xml:space="preserve"> PAGEREF _Toc528244156 \h </w:instrText>
            </w:r>
            <w:r w:rsidR="004B73A4">
              <w:rPr>
                <w:noProof/>
                <w:webHidden/>
              </w:rPr>
            </w:r>
            <w:r w:rsidR="004B73A4">
              <w:rPr>
                <w:noProof/>
                <w:webHidden/>
              </w:rPr>
              <w:fldChar w:fldCharType="separate"/>
            </w:r>
            <w:r w:rsidR="00EB6625">
              <w:rPr>
                <w:noProof/>
                <w:webHidden/>
              </w:rPr>
              <w:t>7</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57" w:history="1">
            <w:r w:rsidR="004B73A4" w:rsidRPr="00C54C39">
              <w:rPr>
                <w:rStyle w:val="Hyperlink"/>
                <w:rFonts w:cs="Arial"/>
                <w:noProof/>
              </w:rPr>
              <w:t>2.7</w:t>
            </w:r>
            <w:r w:rsidR="004B73A4">
              <w:rPr>
                <w:rFonts w:asciiTheme="minorHAnsi" w:eastAsiaTheme="minorEastAsia" w:hAnsiTheme="minorHAnsi" w:cstheme="minorBidi"/>
                <w:b w:val="0"/>
                <w:noProof/>
                <w:sz w:val="22"/>
                <w:szCs w:val="22"/>
              </w:rPr>
              <w:tab/>
            </w:r>
            <w:r w:rsidR="004B73A4" w:rsidRPr="00C54C39">
              <w:rPr>
                <w:rStyle w:val="Hyperlink"/>
                <w:rFonts w:cs="Arial"/>
                <w:noProof/>
              </w:rPr>
              <w:t>ADDITIONAL SELECTION CRITERIA – STATE OR FEDERAL FUNDS</w:t>
            </w:r>
            <w:r w:rsidR="004B73A4">
              <w:rPr>
                <w:noProof/>
                <w:webHidden/>
              </w:rPr>
              <w:tab/>
            </w:r>
            <w:r w:rsidR="004B73A4">
              <w:rPr>
                <w:noProof/>
                <w:webHidden/>
              </w:rPr>
              <w:fldChar w:fldCharType="begin"/>
            </w:r>
            <w:r w:rsidR="004B73A4">
              <w:rPr>
                <w:noProof/>
                <w:webHidden/>
              </w:rPr>
              <w:instrText xml:space="preserve"> PAGEREF _Toc528244157 \h </w:instrText>
            </w:r>
            <w:r w:rsidR="004B73A4">
              <w:rPr>
                <w:noProof/>
                <w:webHidden/>
              </w:rPr>
            </w:r>
            <w:r w:rsidR="004B73A4">
              <w:rPr>
                <w:noProof/>
                <w:webHidden/>
              </w:rPr>
              <w:fldChar w:fldCharType="separate"/>
            </w:r>
            <w:r w:rsidR="00EB6625">
              <w:rPr>
                <w:noProof/>
                <w:webHidden/>
              </w:rPr>
              <w:t>8</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58" w:history="1">
            <w:r w:rsidR="004B73A4" w:rsidRPr="00C54C39">
              <w:rPr>
                <w:rStyle w:val="Hyperlink"/>
                <w:rFonts w:cs="Arial"/>
                <w:noProof/>
              </w:rPr>
              <w:t>2.8</w:t>
            </w:r>
            <w:r w:rsidR="004B73A4">
              <w:rPr>
                <w:rFonts w:asciiTheme="minorHAnsi" w:eastAsiaTheme="minorEastAsia" w:hAnsiTheme="minorHAnsi" w:cstheme="minorBidi"/>
                <w:b w:val="0"/>
                <w:noProof/>
                <w:sz w:val="22"/>
                <w:szCs w:val="22"/>
              </w:rPr>
              <w:tab/>
            </w:r>
            <w:r w:rsidR="004B73A4" w:rsidRPr="00C54C39">
              <w:rPr>
                <w:rStyle w:val="Hyperlink"/>
                <w:rFonts w:cs="Arial"/>
                <w:noProof/>
              </w:rPr>
              <w:t>PROPRIETARY INFORMATION/PUBLIC DISCLOSURE</w:t>
            </w:r>
            <w:r w:rsidR="004B73A4">
              <w:rPr>
                <w:noProof/>
                <w:webHidden/>
              </w:rPr>
              <w:tab/>
            </w:r>
            <w:r w:rsidR="004B73A4">
              <w:rPr>
                <w:noProof/>
                <w:webHidden/>
              </w:rPr>
              <w:fldChar w:fldCharType="begin"/>
            </w:r>
            <w:r w:rsidR="004B73A4">
              <w:rPr>
                <w:noProof/>
                <w:webHidden/>
              </w:rPr>
              <w:instrText xml:space="preserve"> PAGEREF _Toc528244158 \h </w:instrText>
            </w:r>
            <w:r w:rsidR="004B73A4">
              <w:rPr>
                <w:noProof/>
                <w:webHidden/>
              </w:rPr>
            </w:r>
            <w:r w:rsidR="004B73A4">
              <w:rPr>
                <w:noProof/>
                <w:webHidden/>
              </w:rPr>
              <w:fldChar w:fldCharType="separate"/>
            </w:r>
            <w:r w:rsidR="00EB6625">
              <w:rPr>
                <w:noProof/>
                <w:webHidden/>
              </w:rPr>
              <w:t>8</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59" w:history="1">
            <w:r w:rsidR="004B73A4" w:rsidRPr="00C54C39">
              <w:rPr>
                <w:rStyle w:val="Hyperlink"/>
                <w:rFonts w:cs="Arial"/>
                <w:noProof/>
              </w:rPr>
              <w:t>2.9</w:t>
            </w:r>
            <w:r w:rsidR="004B73A4">
              <w:rPr>
                <w:rFonts w:asciiTheme="minorHAnsi" w:eastAsiaTheme="minorEastAsia" w:hAnsiTheme="minorHAnsi" w:cstheme="minorBidi"/>
                <w:b w:val="0"/>
                <w:noProof/>
                <w:sz w:val="22"/>
                <w:szCs w:val="22"/>
              </w:rPr>
              <w:tab/>
            </w:r>
            <w:r w:rsidR="004B73A4" w:rsidRPr="00C54C39">
              <w:rPr>
                <w:rStyle w:val="Hyperlink"/>
                <w:rFonts w:cs="Arial"/>
                <w:noProof/>
              </w:rPr>
              <w:t>REVISIONS TO THE NOFO</w:t>
            </w:r>
            <w:r w:rsidR="004B73A4">
              <w:rPr>
                <w:noProof/>
                <w:webHidden/>
              </w:rPr>
              <w:tab/>
            </w:r>
            <w:r w:rsidR="004B73A4">
              <w:rPr>
                <w:noProof/>
                <w:webHidden/>
              </w:rPr>
              <w:fldChar w:fldCharType="begin"/>
            </w:r>
            <w:r w:rsidR="004B73A4">
              <w:rPr>
                <w:noProof/>
                <w:webHidden/>
              </w:rPr>
              <w:instrText xml:space="preserve"> PAGEREF _Toc528244159 \h </w:instrText>
            </w:r>
            <w:r w:rsidR="004B73A4">
              <w:rPr>
                <w:noProof/>
                <w:webHidden/>
              </w:rPr>
            </w:r>
            <w:r w:rsidR="004B73A4">
              <w:rPr>
                <w:noProof/>
                <w:webHidden/>
              </w:rPr>
              <w:fldChar w:fldCharType="separate"/>
            </w:r>
            <w:r w:rsidR="00EB6625">
              <w:rPr>
                <w:noProof/>
                <w:webHidden/>
              </w:rPr>
              <w:t>9</w:t>
            </w:r>
            <w:r w:rsidR="004B73A4">
              <w:rPr>
                <w:noProof/>
                <w:webHidden/>
              </w:rPr>
              <w:fldChar w:fldCharType="end"/>
            </w:r>
          </w:hyperlink>
        </w:p>
        <w:p w:rsidR="004B73A4" w:rsidRDefault="00CB01EA">
          <w:pPr>
            <w:pStyle w:val="TOC2"/>
            <w:tabs>
              <w:tab w:val="left" w:pos="1100"/>
              <w:tab w:val="right" w:leader="dot" w:pos="9350"/>
            </w:tabs>
            <w:rPr>
              <w:rFonts w:asciiTheme="minorHAnsi" w:eastAsiaTheme="minorEastAsia" w:hAnsiTheme="minorHAnsi" w:cstheme="minorBidi"/>
              <w:b w:val="0"/>
              <w:noProof/>
              <w:sz w:val="22"/>
              <w:szCs w:val="22"/>
            </w:rPr>
          </w:pPr>
          <w:hyperlink w:anchor="_Toc528244160" w:history="1">
            <w:r w:rsidR="004B73A4" w:rsidRPr="00C54C39">
              <w:rPr>
                <w:rStyle w:val="Hyperlink"/>
                <w:rFonts w:cs="Arial"/>
                <w:noProof/>
              </w:rPr>
              <w:t>2.10</w:t>
            </w:r>
            <w:r w:rsidR="004B73A4">
              <w:rPr>
                <w:rFonts w:asciiTheme="minorHAnsi" w:eastAsiaTheme="minorEastAsia" w:hAnsiTheme="minorHAnsi" w:cstheme="minorBidi"/>
                <w:b w:val="0"/>
                <w:noProof/>
                <w:sz w:val="22"/>
                <w:szCs w:val="22"/>
              </w:rPr>
              <w:tab/>
            </w:r>
            <w:r w:rsidR="004B73A4" w:rsidRPr="00C54C39">
              <w:rPr>
                <w:rStyle w:val="Hyperlink"/>
                <w:rFonts w:cs="Arial"/>
                <w:noProof/>
              </w:rPr>
              <w:t>DISCLAIMER</w:t>
            </w:r>
            <w:r w:rsidR="004B73A4">
              <w:rPr>
                <w:noProof/>
                <w:webHidden/>
              </w:rPr>
              <w:tab/>
            </w:r>
            <w:r w:rsidR="004B73A4">
              <w:rPr>
                <w:noProof/>
                <w:webHidden/>
              </w:rPr>
              <w:fldChar w:fldCharType="begin"/>
            </w:r>
            <w:r w:rsidR="004B73A4">
              <w:rPr>
                <w:noProof/>
                <w:webHidden/>
              </w:rPr>
              <w:instrText xml:space="preserve"> PAGEREF _Toc528244160 \h </w:instrText>
            </w:r>
            <w:r w:rsidR="004B73A4">
              <w:rPr>
                <w:noProof/>
                <w:webHidden/>
              </w:rPr>
            </w:r>
            <w:r w:rsidR="004B73A4">
              <w:rPr>
                <w:noProof/>
                <w:webHidden/>
              </w:rPr>
              <w:fldChar w:fldCharType="separate"/>
            </w:r>
            <w:r w:rsidR="00EB6625">
              <w:rPr>
                <w:noProof/>
                <w:webHidden/>
              </w:rPr>
              <w:t>9</w:t>
            </w:r>
            <w:r w:rsidR="004B73A4">
              <w:rPr>
                <w:noProof/>
                <w:webHidden/>
              </w:rPr>
              <w:fldChar w:fldCharType="end"/>
            </w:r>
          </w:hyperlink>
        </w:p>
        <w:p w:rsidR="004B73A4" w:rsidRDefault="00CB01EA">
          <w:pPr>
            <w:pStyle w:val="TOC2"/>
            <w:tabs>
              <w:tab w:val="left" w:pos="1100"/>
              <w:tab w:val="right" w:leader="dot" w:pos="9350"/>
            </w:tabs>
            <w:rPr>
              <w:rFonts w:asciiTheme="minorHAnsi" w:eastAsiaTheme="minorEastAsia" w:hAnsiTheme="minorHAnsi" w:cstheme="minorBidi"/>
              <w:b w:val="0"/>
              <w:noProof/>
              <w:sz w:val="22"/>
              <w:szCs w:val="22"/>
            </w:rPr>
          </w:pPr>
          <w:hyperlink w:anchor="_Toc528244161" w:history="1">
            <w:r w:rsidR="004B73A4" w:rsidRPr="00C54C39">
              <w:rPr>
                <w:rStyle w:val="Hyperlink"/>
                <w:rFonts w:cs="Arial"/>
                <w:noProof/>
              </w:rPr>
              <w:t>2.11</w:t>
            </w:r>
            <w:r w:rsidR="004B73A4">
              <w:rPr>
                <w:rFonts w:asciiTheme="minorHAnsi" w:eastAsiaTheme="minorEastAsia" w:hAnsiTheme="minorHAnsi" w:cstheme="minorBidi"/>
                <w:b w:val="0"/>
                <w:noProof/>
                <w:sz w:val="22"/>
                <w:szCs w:val="22"/>
              </w:rPr>
              <w:tab/>
            </w:r>
            <w:r w:rsidR="004B73A4" w:rsidRPr="00C54C39">
              <w:rPr>
                <w:rStyle w:val="Hyperlink"/>
                <w:rFonts w:cs="Arial"/>
                <w:noProof/>
              </w:rPr>
              <w:t>NO OBLIGATION TO CONTRACT</w:t>
            </w:r>
            <w:r w:rsidR="004B73A4">
              <w:rPr>
                <w:noProof/>
                <w:webHidden/>
              </w:rPr>
              <w:tab/>
            </w:r>
            <w:r w:rsidR="004B73A4">
              <w:rPr>
                <w:noProof/>
                <w:webHidden/>
              </w:rPr>
              <w:fldChar w:fldCharType="begin"/>
            </w:r>
            <w:r w:rsidR="004B73A4">
              <w:rPr>
                <w:noProof/>
                <w:webHidden/>
              </w:rPr>
              <w:instrText xml:space="preserve"> PAGEREF _Toc528244161 \h </w:instrText>
            </w:r>
            <w:r w:rsidR="004B73A4">
              <w:rPr>
                <w:noProof/>
                <w:webHidden/>
              </w:rPr>
            </w:r>
            <w:r w:rsidR="004B73A4">
              <w:rPr>
                <w:noProof/>
                <w:webHidden/>
              </w:rPr>
              <w:fldChar w:fldCharType="separate"/>
            </w:r>
            <w:r w:rsidR="00EB6625">
              <w:rPr>
                <w:noProof/>
                <w:webHidden/>
              </w:rPr>
              <w:t>9</w:t>
            </w:r>
            <w:r w:rsidR="004B73A4">
              <w:rPr>
                <w:noProof/>
                <w:webHidden/>
              </w:rPr>
              <w:fldChar w:fldCharType="end"/>
            </w:r>
          </w:hyperlink>
        </w:p>
        <w:p w:rsidR="004B73A4" w:rsidRDefault="00CB01EA">
          <w:pPr>
            <w:pStyle w:val="TOC2"/>
            <w:tabs>
              <w:tab w:val="left" w:pos="1100"/>
              <w:tab w:val="right" w:leader="dot" w:pos="9350"/>
            </w:tabs>
            <w:rPr>
              <w:rFonts w:asciiTheme="minorHAnsi" w:eastAsiaTheme="minorEastAsia" w:hAnsiTheme="minorHAnsi" w:cstheme="minorBidi"/>
              <w:b w:val="0"/>
              <w:noProof/>
              <w:sz w:val="22"/>
              <w:szCs w:val="22"/>
            </w:rPr>
          </w:pPr>
          <w:hyperlink w:anchor="_Toc528244162" w:history="1">
            <w:r w:rsidR="004B73A4" w:rsidRPr="00C54C39">
              <w:rPr>
                <w:rStyle w:val="Hyperlink"/>
                <w:rFonts w:cs="Arial"/>
                <w:noProof/>
              </w:rPr>
              <w:t>2.12</w:t>
            </w:r>
            <w:r w:rsidR="004B73A4">
              <w:rPr>
                <w:rFonts w:asciiTheme="minorHAnsi" w:eastAsiaTheme="minorEastAsia" w:hAnsiTheme="minorHAnsi" w:cstheme="minorBidi"/>
                <w:b w:val="0"/>
                <w:noProof/>
                <w:sz w:val="22"/>
                <w:szCs w:val="22"/>
              </w:rPr>
              <w:tab/>
            </w:r>
            <w:r w:rsidR="004B73A4" w:rsidRPr="00C54C39">
              <w:rPr>
                <w:rStyle w:val="Hyperlink"/>
                <w:rFonts w:cs="Arial"/>
                <w:noProof/>
              </w:rPr>
              <w:t>COMMITMENT OF FUNDS</w:t>
            </w:r>
            <w:r w:rsidR="004B73A4">
              <w:rPr>
                <w:noProof/>
                <w:webHidden/>
              </w:rPr>
              <w:tab/>
            </w:r>
            <w:r w:rsidR="004B73A4">
              <w:rPr>
                <w:noProof/>
                <w:webHidden/>
              </w:rPr>
              <w:fldChar w:fldCharType="begin"/>
            </w:r>
            <w:r w:rsidR="004B73A4">
              <w:rPr>
                <w:noProof/>
                <w:webHidden/>
              </w:rPr>
              <w:instrText xml:space="preserve"> PAGEREF _Toc528244162 \h </w:instrText>
            </w:r>
            <w:r w:rsidR="004B73A4">
              <w:rPr>
                <w:noProof/>
                <w:webHidden/>
              </w:rPr>
            </w:r>
            <w:r w:rsidR="004B73A4">
              <w:rPr>
                <w:noProof/>
                <w:webHidden/>
              </w:rPr>
              <w:fldChar w:fldCharType="separate"/>
            </w:r>
            <w:r w:rsidR="00EB6625">
              <w:rPr>
                <w:noProof/>
                <w:webHidden/>
              </w:rPr>
              <w:t>9</w:t>
            </w:r>
            <w:r w:rsidR="004B73A4">
              <w:rPr>
                <w:noProof/>
                <w:webHidden/>
              </w:rPr>
              <w:fldChar w:fldCharType="end"/>
            </w:r>
          </w:hyperlink>
        </w:p>
        <w:p w:rsidR="004B73A4" w:rsidRDefault="00CB01EA">
          <w:pPr>
            <w:pStyle w:val="TOC1"/>
            <w:rPr>
              <w:rFonts w:asciiTheme="minorHAnsi" w:eastAsiaTheme="minorEastAsia" w:hAnsiTheme="minorHAnsi" w:cstheme="minorBidi"/>
              <w:b w:val="0"/>
              <w:szCs w:val="22"/>
            </w:rPr>
          </w:pPr>
          <w:hyperlink w:anchor="_Toc528244163" w:history="1">
            <w:r w:rsidR="004B73A4" w:rsidRPr="00C54C39">
              <w:rPr>
                <w:rStyle w:val="Hyperlink"/>
              </w:rPr>
              <w:t>3</w:t>
            </w:r>
            <w:r w:rsidR="004B73A4">
              <w:rPr>
                <w:rFonts w:asciiTheme="minorHAnsi" w:eastAsiaTheme="minorEastAsia" w:hAnsiTheme="minorHAnsi" w:cstheme="minorBidi"/>
                <w:b w:val="0"/>
                <w:szCs w:val="22"/>
              </w:rPr>
              <w:tab/>
            </w:r>
            <w:r w:rsidR="004B73A4" w:rsidRPr="00C54C39">
              <w:rPr>
                <w:rStyle w:val="Hyperlink"/>
              </w:rPr>
              <w:t>APPLICATION EVALUATION</w:t>
            </w:r>
            <w:r w:rsidR="004B73A4">
              <w:rPr>
                <w:webHidden/>
              </w:rPr>
              <w:tab/>
            </w:r>
            <w:r w:rsidR="004B73A4">
              <w:rPr>
                <w:webHidden/>
              </w:rPr>
              <w:fldChar w:fldCharType="begin"/>
            </w:r>
            <w:r w:rsidR="004B73A4">
              <w:rPr>
                <w:webHidden/>
              </w:rPr>
              <w:instrText xml:space="preserve"> PAGEREF _Toc528244163 \h </w:instrText>
            </w:r>
            <w:r w:rsidR="004B73A4">
              <w:rPr>
                <w:webHidden/>
              </w:rPr>
            </w:r>
            <w:r w:rsidR="004B73A4">
              <w:rPr>
                <w:webHidden/>
              </w:rPr>
              <w:fldChar w:fldCharType="separate"/>
            </w:r>
            <w:r w:rsidR="00EB6625">
              <w:rPr>
                <w:webHidden/>
              </w:rPr>
              <w:t>9</w:t>
            </w:r>
            <w:r w:rsidR="004B73A4">
              <w:rPr>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64" w:history="1">
            <w:r w:rsidR="004B73A4" w:rsidRPr="00C54C39">
              <w:rPr>
                <w:rStyle w:val="Hyperlink"/>
                <w:rFonts w:cs="Arial"/>
                <w:noProof/>
              </w:rPr>
              <w:t>3.1</w:t>
            </w:r>
            <w:r w:rsidR="004B73A4">
              <w:rPr>
                <w:rFonts w:asciiTheme="minorHAnsi" w:eastAsiaTheme="minorEastAsia" w:hAnsiTheme="minorHAnsi" w:cstheme="minorBidi"/>
                <w:b w:val="0"/>
                <w:noProof/>
                <w:sz w:val="22"/>
                <w:szCs w:val="22"/>
              </w:rPr>
              <w:tab/>
            </w:r>
            <w:r w:rsidR="004B73A4" w:rsidRPr="00C54C39">
              <w:rPr>
                <w:rStyle w:val="Hyperlink"/>
                <w:rFonts w:cs="Arial"/>
                <w:noProof/>
              </w:rPr>
              <w:t>EVALUATION PROCEDURE</w:t>
            </w:r>
            <w:r w:rsidR="004B73A4">
              <w:rPr>
                <w:noProof/>
                <w:webHidden/>
              </w:rPr>
              <w:tab/>
            </w:r>
            <w:r w:rsidR="004B73A4">
              <w:rPr>
                <w:noProof/>
                <w:webHidden/>
              </w:rPr>
              <w:fldChar w:fldCharType="begin"/>
            </w:r>
            <w:r w:rsidR="004B73A4">
              <w:rPr>
                <w:noProof/>
                <w:webHidden/>
              </w:rPr>
              <w:instrText xml:space="preserve"> PAGEREF _Toc528244164 \h </w:instrText>
            </w:r>
            <w:r w:rsidR="004B73A4">
              <w:rPr>
                <w:noProof/>
                <w:webHidden/>
              </w:rPr>
            </w:r>
            <w:r w:rsidR="004B73A4">
              <w:rPr>
                <w:noProof/>
                <w:webHidden/>
              </w:rPr>
              <w:fldChar w:fldCharType="separate"/>
            </w:r>
            <w:r w:rsidR="00EB6625">
              <w:rPr>
                <w:noProof/>
                <w:webHidden/>
              </w:rPr>
              <w:t>9</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65" w:history="1">
            <w:r w:rsidR="004B73A4" w:rsidRPr="00C54C39">
              <w:rPr>
                <w:rStyle w:val="Hyperlink"/>
                <w:rFonts w:cs="Arial"/>
                <w:noProof/>
              </w:rPr>
              <w:t>3.2</w:t>
            </w:r>
            <w:r w:rsidR="004B73A4">
              <w:rPr>
                <w:rFonts w:asciiTheme="minorHAnsi" w:eastAsiaTheme="minorEastAsia" w:hAnsiTheme="minorHAnsi" w:cstheme="minorBidi"/>
                <w:b w:val="0"/>
                <w:noProof/>
                <w:sz w:val="22"/>
                <w:szCs w:val="22"/>
              </w:rPr>
              <w:tab/>
            </w:r>
            <w:r w:rsidR="004B73A4" w:rsidRPr="00C54C39">
              <w:rPr>
                <w:rStyle w:val="Hyperlink"/>
                <w:rFonts w:cs="Arial"/>
                <w:noProof/>
              </w:rPr>
              <w:t>EVALUATION WEIGHTING AND SCORING</w:t>
            </w:r>
            <w:r w:rsidR="004B73A4">
              <w:rPr>
                <w:noProof/>
                <w:webHidden/>
              </w:rPr>
              <w:tab/>
            </w:r>
            <w:r w:rsidR="004B73A4">
              <w:rPr>
                <w:noProof/>
                <w:webHidden/>
              </w:rPr>
              <w:fldChar w:fldCharType="begin"/>
            </w:r>
            <w:r w:rsidR="004B73A4">
              <w:rPr>
                <w:noProof/>
                <w:webHidden/>
              </w:rPr>
              <w:instrText xml:space="preserve"> PAGEREF _Toc528244165 \h </w:instrText>
            </w:r>
            <w:r w:rsidR="004B73A4">
              <w:rPr>
                <w:noProof/>
                <w:webHidden/>
              </w:rPr>
            </w:r>
            <w:r w:rsidR="004B73A4">
              <w:rPr>
                <w:noProof/>
                <w:webHidden/>
              </w:rPr>
              <w:fldChar w:fldCharType="separate"/>
            </w:r>
            <w:r w:rsidR="00EB6625">
              <w:rPr>
                <w:noProof/>
                <w:webHidden/>
              </w:rPr>
              <w:t>10</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66" w:history="1">
            <w:r w:rsidR="004B73A4" w:rsidRPr="00C54C39">
              <w:rPr>
                <w:rStyle w:val="Hyperlink"/>
                <w:rFonts w:cs="Arial"/>
                <w:noProof/>
              </w:rPr>
              <w:t>3.3</w:t>
            </w:r>
            <w:r w:rsidR="004B73A4">
              <w:rPr>
                <w:rFonts w:asciiTheme="minorHAnsi" w:eastAsiaTheme="minorEastAsia" w:hAnsiTheme="minorHAnsi" w:cstheme="minorBidi"/>
                <w:b w:val="0"/>
                <w:noProof/>
                <w:sz w:val="22"/>
                <w:szCs w:val="22"/>
              </w:rPr>
              <w:tab/>
            </w:r>
            <w:r w:rsidR="004B73A4" w:rsidRPr="00C54C39">
              <w:rPr>
                <w:rStyle w:val="Hyperlink"/>
                <w:rFonts w:cs="Arial"/>
                <w:noProof/>
              </w:rPr>
              <w:t>REJECTION OF APPLICATION</w:t>
            </w:r>
            <w:r w:rsidR="004B73A4">
              <w:rPr>
                <w:noProof/>
                <w:webHidden/>
              </w:rPr>
              <w:tab/>
            </w:r>
            <w:r w:rsidR="004B73A4">
              <w:rPr>
                <w:noProof/>
                <w:webHidden/>
              </w:rPr>
              <w:fldChar w:fldCharType="begin"/>
            </w:r>
            <w:r w:rsidR="004B73A4">
              <w:rPr>
                <w:noProof/>
                <w:webHidden/>
              </w:rPr>
              <w:instrText xml:space="preserve"> PAGEREF _Toc528244166 \h </w:instrText>
            </w:r>
            <w:r w:rsidR="004B73A4">
              <w:rPr>
                <w:noProof/>
                <w:webHidden/>
              </w:rPr>
            </w:r>
            <w:r w:rsidR="004B73A4">
              <w:rPr>
                <w:noProof/>
                <w:webHidden/>
              </w:rPr>
              <w:fldChar w:fldCharType="separate"/>
            </w:r>
            <w:r w:rsidR="00EB6625">
              <w:rPr>
                <w:noProof/>
                <w:webHidden/>
              </w:rPr>
              <w:t>10</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67" w:history="1">
            <w:r w:rsidR="004B73A4" w:rsidRPr="00C54C39">
              <w:rPr>
                <w:rStyle w:val="Hyperlink"/>
                <w:rFonts w:cs="Arial"/>
                <w:noProof/>
              </w:rPr>
              <w:t>3.4</w:t>
            </w:r>
            <w:r w:rsidR="004B73A4">
              <w:rPr>
                <w:rFonts w:asciiTheme="minorHAnsi" w:eastAsiaTheme="minorEastAsia" w:hAnsiTheme="minorHAnsi" w:cstheme="minorBidi"/>
                <w:b w:val="0"/>
                <w:noProof/>
                <w:sz w:val="22"/>
                <w:szCs w:val="22"/>
              </w:rPr>
              <w:tab/>
            </w:r>
            <w:r w:rsidR="004B73A4" w:rsidRPr="00C54C39">
              <w:rPr>
                <w:rStyle w:val="Hyperlink"/>
                <w:rFonts w:cs="Arial"/>
                <w:noProof/>
              </w:rPr>
              <w:t>DEBRIEFING OF UNSUCCESSFUL APPLICANT</w:t>
            </w:r>
            <w:r w:rsidR="004B73A4">
              <w:rPr>
                <w:noProof/>
                <w:webHidden/>
              </w:rPr>
              <w:tab/>
            </w:r>
            <w:r w:rsidR="004B73A4">
              <w:rPr>
                <w:noProof/>
                <w:webHidden/>
              </w:rPr>
              <w:fldChar w:fldCharType="begin"/>
            </w:r>
            <w:r w:rsidR="004B73A4">
              <w:rPr>
                <w:noProof/>
                <w:webHidden/>
              </w:rPr>
              <w:instrText xml:space="preserve"> PAGEREF _Toc528244167 \h </w:instrText>
            </w:r>
            <w:r w:rsidR="004B73A4">
              <w:rPr>
                <w:noProof/>
                <w:webHidden/>
              </w:rPr>
            </w:r>
            <w:r w:rsidR="004B73A4">
              <w:rPr>
                <w:noProof/>
                <w:webHidden/>
              </w:rPr>
              <w:fldChar w:fldCharType="separate"/>
            </w:r>
            <w:r w:rsidR="00EB6625">
              <w:rPr>
                <w:noProof/>
                <w:webHidden/>
              </w:rPr>
              <w:t>10</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68" w:history="1">
            <w:r w:rsidR="004B73A4" w:rsidRPr="00C54C39">
              <w:rPr>
                <w:rStyle w:val="Hyperlink"/>
                <w:rFonts w:cs="Arial"/>
                <w:noProof/>
              </w:rPr>
              <w:t>3.5</w:t>
            </w:r>
            <w:r w:rsidR="004B73A4">
              <w:rPr>
                <w:rFonts w:asciiTheme="minorHAnsi" w:eastAsiaTheme="minorEastAsia" w:hAnsiTheme="minorHAnsi" w:cstheme="minorBidi"/>
                <w:b w:val="0"/>
                <w:noProof/>
                <w:sz w:val="22"/>
                <w:szCs w:val="22"/>
              </w:rPr>
              <w:tab/>
            </w:r>
            <w:r w:rsidR="004B73A4" w:rsidRPr="00C54C39">
              <w:rPr>
                <w:rStyle w:val="Hyperlink"/>
                <w:rFonts w:cs="Arial"/>
                <w:noProof/>
              </w:rPr>
              <w:t>PROTEST PROCEDURE</w:t>
            </w:r>
            <w:r w:rsidR="004B73A4">
              <w:rPr>
                <w:noProof/>
                <w:webHidden/>
              </w:rPr>
              <w:tab/>
            </w:r>
            <w:r w:rsidR="004B73A4">
              <w:rPr>
                <w:noProof/>
                <w:webHidden/>
              </w:rPr>
              <w:fldChar w:fldCharType="begin"/>
            </w:r>
            <w:r w:rsidR="004B73A4">
              <w:rPr>
                <w:noProof/>
                <w:webHidden/>
              </w:rPr>
              <w:instrText xml:space="preserve"> PAGEREF _Toc528244168 \h </w:instrText>
            </w:r>
            <w:r w:rsidR="004B73A4">
              <w:rPr>
                <w:noProof/>
                <w:webHidden/>
              </w:rPr>
            </w:r>
            <w:r w:rsidR="004B73A4">
              <w:rPr>
                <w:noProof/>
                <w:webHidden/>
              </w:rPr>
              <w:fldChar w:fldCharType="separate"/>
            </w:r>
            <w:r w:rsidR="00EB6625">
              <w:rPr>
                <w:noProof/>
                <w:webHidden/>
              </w:rPr>
              <w:t>11</w:t>
            </w:r>
            <w:r w:rsidR="004B73A4">
              <w:rPr>
                <w:noProof/>
                <w:webHidden/>
              </w:rPr>
              <w:fldChar w:fldCharType="end"/>
            </w:r>
          </w:hyperlink>
        </w:p>
        <w:p w:rsidR="004B73A4" w:rsidRDefault="00CB01EA">
          <w:pPr>
            <w:pStyle w:val="TOC1"/>
            <w:rPr>
              <w:rFonts w:asciiTheme="minorHAnsi" w:eastAsiaTheme="minorEastAsia" w:hAnsiTheme="minorHAnsi" w:cstheme="minorBidi"/>
              <w:b w:val="0"/>
              <w:szCs w:val="22"/>
            </w:rPr>
          </w:pPr>
          <w:hyperlink w:anchor="_Toc528244169" w:history="1">
            <w:r w:rsidR="004B73A4" w:rsidRPr="00C54C39">
              <w:rPr>
                <w:rStyle w:val="Hyperlink"/>
              </w:rPr>
              <w:t>4</w:t>
            </w:r>
            <w:r w:rsidR="004B73A4">
              <w:rPr>
                <w:rFonts w:asciiTheme="minorHAnsi" w:eastAsiaTheme="minorEastAsia" w:hAnsiTheme="minorHAnsi" w:cstheme="minorBidi"/>
                <w:b w:val="0"/>
                <w:szCs w:val="22"/>
              </w:rPr>
              <w:tab/>
            </w:r>
            <w:r w:rsidR="004B73A4" w:rsidRPr="00C54C39">
              <w:rPr>
                <w:rStyle w:val="Hyperlink"/>
              </w:rPr>
              <w:t>ATTACHMENTS</w:t>
            </w:r>
            <w:r w:rsidR="004B73A4">
              <w:rPr>
                <w:webHidden/>
              </w:rPr>
              <w:tab/>
            </w:r>
            <w:r w:rsidR="004B73A4">
              <w:rPr>
                <w:webHidden/>
              </w:rPr>
              <w:fldChar w:fldCharType="begin"/>
            </w:r>
            <w:r w:rsidR="004B73A4">
              <w:rPr>
                <w:webHidden/>
              </w:rPr>
              <w:instrText xml:space="preserve"> PAGEREF _Toc528244169 \h </w:instrText>
            </w:r>
            <w:r w:rsidR="004B73A4">
              <w:rPr>
                <w:webHidden/>
              </w:rPr>
            </w:r>
            <w:r w:rsidR="004B73A4">
              <w:rPr>
                <w:webHidden/>
              </w:rPr>
              <w:fldChar w:fldCharType="separate"/>
            </w:r>
            <w:r w:rsidR="00EB6625">
              <w:rPr>
                <w:webHidden/>
              </w:rPr>
              <w:t>12</w:t>
            </w:r>
            <w:r w:rsidR="004B73A4">
              <w:rPr>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70" w:history="1">
            <w:r w:rsidR="004B73A4" w:rsidRPr="00C54C39">
              <w:rPr>
                <w:rStyle w:val="Hyperlink"/>
                <w:noProof/>
              </w:rPr>
              <w:t>4.1</w:t>
            </w:r>
            <w:r w:rsidR="004B73A4">
              <w:rPr>
                <w:rFonts w:asciiTheme="minorHAnsi" w:eastAsiaTheme="minorEastAsia" w:hAnsiTheme="minorHAnsi" w:cstheme="minorBidi"/>
                <w:b w:val="0"/>
                <w:noProof/>
                <w:sz w:val="22"/>
                <w:szCs w:val="22"/>
              </w:rPr>
              <w:tab/>
            </w:r>
            <w:r w:rsidR="004B73A4" w:rsidRPr="00C54C39">
              <w:rPr>
                <w:rStyle w:val="Hyperlink"/>
                <w:noProof/>
              </w:rPr>
              <w:t>BUDGET PROVISO SECTION 1013 – SUBSECTION 9</w:t>
            </w:r>
            <w:r w:rsidR="004B73A4">
              <w:rPr>
                <w:noProof/>
                <w:webHidden/>
              </w:rPr>
              <w:tab/>
            </w:r>
            <w:r w:rsidR="004B73A4">
              <w:rPr>
                <w:noProof/>
                <w:webHidden/>
              </w:rPr>
              <w:fldChar w:fldCharType="begin"/>
            </w:r>
            <w:r w:rsidR="004B73A4">
              <w:rPr>
                <w:noProof/>
                <w:webHidden/>
              </w:rPr>
              <w:instrText xml:space="preserve"> PAGEREF _Toc528244170 \h </w:instrText>
            </w:r>
            <w:r w:rsidR="004B73A4">
              <w:rPr>
                <w:noProof/>
                <w:webHidden/>
              </w:rPr>
            </w:r>
            <w:r w:rsidR="004B73A4">
              <w:rPr>
                <w:noProof/>
                <w:webHidden/>
              </w:rPr>
              <w:fldChar w:fldCharType="separate"/>
            </w:r>
            <w:r w:rsidR="00EB6625">
              <w:rPr>
                <w:noProof/>
                <w:webHidden/>
              </w:rPr>
              <w:t>12</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71" w:history="1">
            <w:r w:rsidR="004B73A4" w:rsidRPr="00C54C39">
              <w:rPr>
                <w:rStyle w:val="Hyperlink"/>
                <w:noProof/>
              </w:rPr>
              <w:t>4.2</w:t>
            </w:r>
            <w:r w:rsidR="004B73A4">
              <w:rPr>
                <w:rFonts w:asciiTheme="minorHAnsi" w:eastAsiaTheme="minorEastAsia" w:hAnsiTheme="minorHAnsi" w:cstheme="minorBidi"/>
                <w:b w:val="0"/>
                <w:noProof/>
                <w:sz w:val="22"/>
                <w:szCs w:val="22"/>
              </w:rPr>
              <w:tab/>
            </w:r>
            <w:r w:rsidR="004B73A4" w:rsidRPr="00C54C39">
              <w:rPr>
                <w:rStyle w:val="Hyperlink"/>
                <w:noProof/>
              </w:rPr>
              <w:t>CERTIFICATION OF ORGANIZATION OFFICIAL</w:t>
            </w:r>
            <w:r w:rsidR="004B73A4">
              <w:rPr>
                <w:noProof/>
                <w:webHidden/>
              </w:rPr>
              <w:tab/>
            </w:r>
            <w:r w:rsidR="004B73A4">
              <w:rPr>
                <w:noProof/>
                <w:webHidden/>
              </w:rPr>
              <w:fldChar w:fldCharType="begin"/>
            </w:r>
            <w:r w:rsidR="004B73A4">
              <w:rPr>
                <w:noProof/>
                <w:webHidden/>
              </w:rPr>
              <w:instrText xml:space="preserve"> PAGEREF _Toc528244171 \h </w:instrText>
            </w:r>
            <w:r w:rsidR="004B73A4">
              <w:rPr>
                <w:noProof/>
                <w:webHidden/>
              </w:rPr>
            </w:r>
            <w:r w:rsidR="004B73A4">
              <w:rPr>
                <w:noProof/>
                <w:webHidden/>
              </w:rPr>
              <w:fldChar w:fldCharType="separate"/>
            </w:r>
            <w:r w:rsidR="00EB6625">
              <w:rPr>
                <w:noProof/>
                <w:webHidden/>
              </w:rPr>
              <w:t>13</w:t>
            </w:r>
            <w:r w:rsidR="004B73A4">
              <w:rPr>
                <w:noProof/>
                <w:webHidden/>
              </w:rPr>
              <w:fldChar w:fldCharType="end"/>
            </w:r>
          </w:hyperlink>
        </w:p>
        <w:p w:rsidR="004B73A4" w:rsidRDefault="00CB01EA">
          <w:pPr>
            <w:pStyle w:val="TOC2"/>
            <w:tabs>
              <w:tab w:val="left" w:pos="880"/>
              <w:tab w:val="right" w:leader="dot" w:pos="9350"/>
            </w:tabs>
            <w:rPr>
              <w:rFonts w:asciiTheme="minorHAnsi" w:eastAsiaTheme="minorEastAsia" w:hAnsiTheme="minorHAnsi" w:cstheme="minorBidi"/>
              <w:b w:val="0"/>
              <w:noProof/>
              <w:sz w:val="22"/>
              <w:szCs w:val="22"/>
            </w:rPr>
          </w:pPr>
          <w:hyperlink w:anchor="_Toc528244172" w:history="1">
            <w:r w:rsidR="004B73A4" w:rsidRPr="00C54C39">
              <w:rPr>
                <w:rStyle w:val="Hyperlink"/>
                <w:noProof/>
              </w:rPr>
              <w:t>4.3</w:t>
            </w:r>
            <w:r w:rsidR="004B73A4">
              <w:rPr>
                <w:rFonts w:asciiTheme="minorHAnsi" w:eastAsiaTheme="minorEastAsia" w:hAnsiTheme="minorHAnsi" w:cstheme="minorBidi"/>
                <w:b w:val="0"/>
                <w:noProof/>
                <w:sz w:val="22"/>
                <w:szCs w:val="22"/>
              </w:rPr>
              <w:tab/>
            </w:r>
            <w:r w:rsidR="004B73A4" w:rsidRPr="00C54C39">
              <w:rPr>
                <w:rStyle w:val="Hyperlink"/>
                <w:noProof/>
              </w:rPr>
              <w:t>APPLICATION PROCESS SURVEY</w:t>
            </w:r>
            <w:r w:rsidR="004B73A4">
              <w:rPr>
                <w:noProof/>
                <w:webHidden/>
              </w:rPr>
              <w:tab/>
            </w:r>
            <w:r w:rsidR="004B73A4">
              <w:rPr>
                <w:noProof/>
                <w:webHidden/>
              </w:rPr>
              <w:fldChar w:fldCharType="begin"/>
            </w:r>
            <w:r w:rsidR="004B73A4">
              <w:rPr>
                <w:noProof/>
                <w:webHidden/>
              </w:rPr>
              <w:instrText xml:space="preserve"> PAGEREF _Toc528244172 \h </w:instrText>
            </w:r>
            <w:r w:rsidR="004B73A4">
              <w:rPr>
                <w:noProof/>
                <w:webHidden/>
              </w:rPr>
            </w:r>
            <w:r w:rsidR="004B73A4">
              <w:rPr>
                <w:noProof/>
                <w:webHidden/>
              </w:rPr>
              <w:fldChar w:fldCharType="separate"/>
            </w:r>
            <w:r w:rsidR="00EB6625">
              <w:rPr>
                <w:noProof/>
                <w:webHidden/>
              </w:rPr>
              <w:t>14</w:t>
            </w:r>
            <w:r w:rsidR="004B73A4">
              <w:rPr>
                <w:noProof/>
                <w:webHidden/>
              </w:rPr>
              <w:fldChar w:fldCharType="end"/>
            </w:r>
          </w:hyperlink>
        </w:p>
        <w:p w:rsidR="00731E98" w:rsidRDefault="00731E98">
          <w:r>
            <w:rPr>
              <w:bCs/>
              <w:noProof/>
            </w:rPr>
            <w:fldChar w:fldCharType="end"/>
          </w:r>
        </w:p>
      </w:sdtContent>
    </w:sdt>
    <w:p w:rsidR="00E4171B" w:rsidRPr="00E21303" w:rsidRDefault="00E4171B" w:rsidP="002A7E72">
      <w:pPr>
        <w:tabs>
          <w:tab w:val="decimal" w:pos="180"/>
          <w:tab w:val="left" w:pos="450"/>
          <w:tab w:val="left" w:pos="990"/>
          <w:tab w:val="left" w:pos="1440"/>
          <w:tab w:val="left" w:pos="1872"/>
          <w:tab w:val="decimal" w:leader="dot" w:pos="9270"/>
        </w:tabs>
        <w:spacing w:before="120" w:after="120"/>
        <w:ind w:left="450" w:hanging="450"/>
        <w:jc w:val="both"/>
        <w:rPr>
          <w:rFonts w:ascii="Arial" w:hAnsi="Arial" w:cs="Arial"/>
          <w:b w:val="0"/>
          <w:sz w:val="22"/>
          <w:szCs w:val="22"/>
        </w:rPr>
      </w:pPr>
    </w:p>
    <w:p w:rsidR="008B6BC2" w:rsidRDefault="008B6BC2" w:rsidP="002A7E72">
      <w:pPr>
        <w:tabs>
          <w:tab w:val="decimal" w:pos="432"/>
          <w:tab w:val="left" w:pos="720"/>
          <w:tab w:val="left" w:pos="1296"/>
          <w:tab w:val="left" w:pos="1872"/>
          <w:tab w:val="decimal" w:leader="dot" w:pos="8640"/>
        </w:tabs>
        <w:spacing w:before="120" w:after="120"/>
        <w:jc w:val="both"/>
        <w:rPr>
          <w:rFonts w:ascii="Arial" w:hAnsi="Arial" w:cs="Arial"/>
          <w:b w:val="0"/>
          <w:sz w:val="22"/>
          <w:szCs w:val="22"/>
        </w:rPr>
        <w:sectPr w:rsidR="008B6BC2" w:rsidSect="001B1586">
          <w:footerReference w:type="first" r:id="rId11"/>
          <w:pgSz w:w="12240" w:h="15840"/>
          <w:pgMar w:top="720" w:right="868" w:bottom="324" w:left="1292" w:header="720" w:footer="720" w:gutter="0"/>
          <w:cols w:space="720"/>
          <w:noEndnote/>
        </w:sectPr>
      </w:pPr>
    </w:p>
    <w:p w:rsidR="000B54A6" w:rsidRDefault="000B54A6" w:rsidP="002A7E72">
      <w:pPr>
        <w:tabs>
          <w:tab w:val="decimal" w:pos="432"/>
          <w:tab w:val="left" w:pos="720"/>
          <w:tab w:val="left" w:pos="1296"/>
          <w:tab w:val="left" w:pos="1872"/>
          <w:tab w:val="decimal" w:leader="dot" w:pos="8640"/>
        </w:tabs>
        <w:spacing w:before="120" w:after="120"/>
        <w:jc w:val="both"/>
        <w:rPr>
          <w:rFonts w:ascii="Arial" w:hAnsi="Arial" w:cs="Arial"/>
          <w:b w:val="0"/>
          <w:sz w:val="22"/>
          <w:szCs w:val="22"/>
        </w:rPr>
      </w:pPr>
    </w:p>
    <w:p w:rsidR="002D701D" w:rsidRDefault="00772BEB" w:rsidP="002D701D">
      <w:pPr>
        <w:pStyle w:val="Heading1"/>
        <w:tabs>
          <w:tab w:val="clear" w:pos="432"/>
          <w:tab w:val="num" w:pos="0"/>
        </w:tabs>
        <w:spacing w:before="60"/>
        <w:rPr>
          <w:rFonts w:cs="Arial"/>
          <w:color w:val="0070C0"/>
          <w:sz w:val="22"/>
          <w:szCs w:val="22"/>
        </w:rPr>
      </w:pPr>
      <w:bookmarkStart w:id="0" w:name="_Toc528244145"/>
      <w:bookmarkStart w:id="1" w:name="_Toc524016085"/>
      <w:r w:rsidRPr="00023AF9">
        <w:rPr>
          <w:rFonts w:cs="Arial"/>
          <w:color w:val="0070C0"/>
          <w:sz w:val="22"/>
          <w:szCs w:val="22"/>
        </w:rPr>
        <w:t>INTRODUCTION</w:t>
      </w:r>
      <w:bookmarkEnd w:id="0"/>
    </w:p>
    <w:p w:rsidR="000E3A3C" w:rsidRPr="000E3A3C" w:rsidRDefault="000E3A3C" w:rsidP="000E3A3C"/>
    <w:p w:rsidR="00FA3E6F" w:rsidRPr="001F0FB8" w:rsidRDefault="002D701D" w:rsidP="008225A4">
      <w:pPr>
        <w:rPr>
          <w:rFonts w:ascii="Arial" w:hAnsi="Arial" w:cs="Arial"/>
          <w:b w:val="0"/>
          <w:sz w:val="22"/>
          <w:szCs w:val="22"/>
        </w:rPr>
      </w:pPr>
      <w:r w:rsidRPr="008225A4">
        <w:rPr>
          <w:rFonts w:ascii="Arial" w:hAnsi="Arial" w:cs="Arial"/>
          <w:b w:val="0"/>
          <w:sz w:val="22"/>
          <w:szCs w:val="22"/>
        </w:rPr>
        <w:t xml:space="preserve">The Washington State Legislature created the Clean Energy Fund to provide solely for projects that provide a public benefit to the citizens of Washington State through deployment of clean energy technologies that save energy and reduce energy costs, reduce harmful air emissions, or otherwise </w:t>
      </w:r>
      <w:r w:rsidRPr="001F0FB8">
        <w:rPr>
          <w:rFonts w:ascii="Arial" w:hAnsi="Arial" w:cs="Arial"/>
          <w:b w:val="0"/>
          <w:sz w:val="22"/>
          <w:szCs w:val="22"/>
        </w:rPr>
        <w:t xml:space="preserve">increase energy independence for the state. </w:t>
      </w:r>
    </w:p>
    <w:p w:rsidR="00772BEB" w:rsidRPr="001F0FB8" w:rsidRDefault="00772BEB" w:rsidP="00772BEB"/>
    <w:p w:rsidR="00D56EBA" w:rsidRDefault="00772BEB" w:rsidP="00772BEB">
      <w:pPr>
        <w:pStyle w:val="Heading2"/>
        <w:tabs>
          <w:tab w:val="num" w:pos="450"/>
        </w:tabs>
        <w:spacing w:before="60"/>
        <w:ind w:hanging="936"/>
        <w:rPr>
          <w:rFonts w:cs="Arial"/>
          <w:color w:val="0070C0"/>
          <w:sz w:val="22"/>
          <w:szCs w:val="22"/>
        </w:rPr>
      </w:pPr>
      <w:bookmarkStart w:id="2" w:name="_Toc528244146"/>
      <w:r w:rsidRPr="001F0FB8">
        <w:rPr>
          <w:rFonts w:cs="Arial"/>
          <w:color w:val="0070C0"/>
          <w:sz w:val="22"/>
          <w:szCs w:val="22"/>
        </w:rPr>
        <w:t>PROGRAM DESCRIPTION</w:t>
      </w:r>
      <w:bookmarkEnd w:id="1"/>
      <w:bookmarkEnd w:id="2"/>
    </w:p>
    <w:p w:rsidR="000E3A3C" w:rsidRPr="000E3A3C" w:rsidRDefault="000E3A3C" w:rsidP="000E3A3C"/>
    <w:p w:rsidR="009E1732" w:rsidRDefault="009E1732" w:rsidP="009E1732">
      <w:pPr>
        <w:spacing w:before="60" w:after="60"/>
        <w:rPr>
          <w:rFonts w:ascii="Arial" w:hAnsi="Arial" w:cs="Arial"/>
          <w:b w:val="0"/>
          <w:sz w:val="22"/>
          <w:szCs w:val="22"/>
        </w:rPr>
      </w:pPr>
      <w:r w:rsidRPr="001F0FB8">
        <w:rPr>
          <w:rFonts w:ascii="Arial" w:hAnsi="Arial" w:cs="Arial"/>
          <w:b w:val="0"/>
          <w:sz w:val="22"/>
          <w:szCs w:val="22"/>
        </w:rPr>
        <w:t xml:space="preserve">The State Energy Office </w:t>
      </w:r>
      <w:r w:rsidR="00ED05C3" w:rsidRPr="001F0FB8">
        <w:rPr>
          <w:rFonts w:ascii="Arial" w:hAnsi="Arial" w:cs="Arial"/>
          <w:b w:val="0"/>
          <w:sz w:val="22"/>
          <w:szCs w:val="22"/>
        </w:rPr>
        <w:t>is</w:t>
      </w:r>
      <w:r w:rsidRPr="001F0FB8">
        <w:rPr>
          <w:rFonts w:ascii="Arial" w:hAnsi="Arial" w:cs="Arial"/>
          <w:b w:val="0"/>
          <w:sz w:val="22"/>
          <w:szCs w:val="22"/>
        </w:rPr>
        <w:t xml:space="preserve"> accepting grant applications for the Deployment of Solar Projects Program from Washington-based entities developing solar generating projects</w:t>
      </w:r>
      <w:r w:rsidR="00B058C1">
        <w:rPr>
          <w:rFonts w:ascii="Arial" w:hAnsi="Arial" w:cs="Arial"/>
          <w:b w:val="0"/>
          <w:sz w:val="22"/>
          <w:szCs w:val="22"/>
        </w:rPr>
        <w:t>. At least</w:t>
      </w:r>
      <w:r w:rsidR="00B60FB7">
        <w:rPr>
          <w:rFonts w:ascii="Arial" w:hAnsi="Arial" w:cs="Arial"/>
          <w:b w:val="0"/>
          <w:sz w:val="22"/>
          <w:szCs w:val="22"/>
        </w:rPr>
        <w:t xml:space="preserve"> 25% of awarded funds must</w:t>
      </w:r>
      <w:r w:rsidRPr="001F0FB8">
        <w:rPr>
          <w:rFonts w:ascii="Arial" w:hAnsi="Arial" w:cs="Arial"/>
          <w:b w:val="0"/>
          <w:sz w:val="22"/>
          <w:szCs w:val="22"/>
        </w:rPr>
        <w:t xml:space="preserve"> provide direct benefits to low-income residents or communities. </w:t>
      </w:r>
    </w:p>
    <w:p w:rsidR="00B812DB" w:rsidRPr="001F0FB8" w:rsidRDefault="009E1732" w:rsidP="001C1CD7">
      <w:pPr>
        <w:pStyle w:val="BodyText"/>
        <w:spacing w:before="60" w:after="60"/>
        <w:jc w:val="left"/>
        <w:rPr>
          <w:rFonts w:cs="Arial"/>
          <w:sz w:val="22"/>
          <w:szCs w:val="22"/>
        </w:rPr>
      </w:pPr>
      <w:r w:rsidRPr="001F0FB8">
        <w:rPr>
          <w:rFonts w:cs="Arial"/>
          <w:sz w:val="22"/>
          <w:szCs w:val="22"/>
        </w:rPr>
        <w:t xml:space="preserve">This program is part of the Clean Energy Fund 3 (CEF3) and is in </w:t>
      </w:r>
      <w:hyperlink r:id="rId12" w:history="1">
        <w:r w:rsidRPr="001F0FB8">
          <w:rPr>
            <w:rStyle w:val="Hyperlink"/>
            <w:rFonts w:cs="Arial"/>
            <w:sz w:val="22"/>
            <w:szCs w:val="22"/>
          </w:rPr>
          <w:t>Section 1013 (9) of Substitute Senate Bill 6090</w:t>
        </w:r>
      </w:hyperlink>
      <w:r w:rsidRPr="001F0FB8">
        <w:rPr>
          <w:rFonts w:cs="Arial"/>
          <w:sz w:val="22"/>
          <w:szCs w:val="22"/>
        </w:rPr>
        <w:t xml:space="preserve"> of the Capital Budget. </w:t>
      </w:r>
    </w:p>
    <w:p w:rsidR="00676025" w:rsidRDefault="00B812DB" w:rsidP="001C1CD7">
      <w:pPr>
        <w:pStyle w:val="BodyText"/>
        <w:spacing w:before="60" w:after="60"/>
        <w:jc w:val="left"/>
        <w:rPr>
          <w:rFonts w:cs="Arial"/>
          <w:sz w:val="22"/>
          <w:szCs w:val="22"/>
        </w:rPr>
      </w:pPr>
      <w:r w:rsidRPr="001F0FB8">
        <w:rPr>
          <w:rFonts w:cs="Arial"/>
          <w:sz w:val="22"/>
          <w:szCs w:val="22"/>
        </w:rPr>
        <w:t xml:space="preserve">In this program, $1,552,000 in WA State funds and an additional $2,328,000 from U.S. DOE </w:t>
      </w:r>
      <w:r w:rsidR="002A6E13">
        <w:rPr>
          <w:rFonts w:cs="Arial"/>
          <w:sz w:val="22"/>
          <w:szCs w:val="22"/>
        </w:rPr>
        <w:t>American Recovery and Reinvestment (</w:t>
      </w:r>
      <w:r w:rsidRPr="001F0FB8">
        <w:rPr>
          <w:rFonts w:cs="Arial"/>
          <w:sz w:val="22"/>
          <w:szCs w:val="22"/>
        </w:rPr>
        <w:t>ARRA</w:t>
      </w:r>
      <w:r w:rsidR="002A6E13">
        <w:rPr>
          <w:rFonts w:cs="Arial"/>
          <w:sz w:val="22"/>
          <w:szCs w:val="22"/>
        </w:rPr>
        <w:t>) federal</w:t>
      </w:r>
      <w:r w:rsidRPr="001F0FB8">
        <w:rPr>
          <w:rFonts w:cs="Arial"/>
          <w:sz w:val="22"/>
          <w:szCs w:val="22"/>
        </w:rPr>
        <w:t xml:space="preserve"> funds will be competitively awarded. </w:t>
      </w:r>
      <w:r w:rsidR="00E76886">
        <w:rPr>
          <w:rFonts w:cs="Arial"/>
          <w:sz w:val="22"/>
          <w:szCs w:val="22"/>
        </w:rPr>
        <w:t>Commerce reserves 3% of funding for administrative costs.</w:t>
      </w:r>
    </w:p>
    <w:p w:rsidR="000E3A3C" w:rsidRPr="001F0FB8" w:rsidRDefault="000E3A3C" w:rsidP="001C1CD7">
      <w:pPr>
        <w:pStyle w:val="BodyText"/>
        <w:spacing w:before="60" w:after="60"/>
        <w:jc w:val="left"/>
        <w:rPr>
          <w:rFonts w:cs="Arial"/>
          <w:sz w:val="22"/>
          <w:szCs w:val="22"/>
        </w:rPr>
      </w:pPr>
    </w:p>
    <w:tbl>
      <w:tblPr>
        <w:tblStyle w:val="TableGrid"/>
        <w:tblW w:w="0" w:type="auto"/>
        <w:jc w:val="center"/>
        <w:tblLook w:val="04A0" w:firstRow="1" w:lastRow="0" w:firstColumn="1" w:lastColumn="0" w:noHBand="0" w:noVBand="1"/>
      </w:tblPr>
      <w:tblGrid>
        <w:gridCol w:w="7375"/>
        <w:gridCol w:w="1920"/>
      </w:tblGrid>
      <w:tr w:rsidR="00676025" w:rsidRPr="001F0FB8" w:rsidTr="00AC4F00">
        <w:trPr>
          <w:jc w:val="center"/>
        </w:trPr>
        <w:tc>
          <w:tcPr>
            <w:tcW w:w="7375" w:type="dxa"/>
            <w:vAlign w:val="center"/>
          </w:tcPr>
          <w:p w:rsidR="00676025" w:rsidRPr="001F0FB8" w:rsidRDefault="00676025" w:rsidP="00676025">
            <w:pPr>
              <w:pStyle w:val="BodyText"/>
              <w:jc w:val="center"/>
              <w:rPr>
                <w:rFonts w:cs="Arial"/>
                <w:b/>
                <w:lang w:val="en"/>
              </w:rPr>
            </w:pPr>
            <w:r w:rsidRPr="001F0FB8">
              <w:rPr>
                <w:rFonts w:cs="Arial"/>
                <w:b/>
                <w:lang w:val="en"/>
              </w:rPr>
              <w:t>Funding Source</w:t>
            </w:r>
          </w:p>
        </w:tc>
        <w:tc>
          <w:tcPr>
            <w:tcW w:w="1920" w:type="dxa"/>
            <w:vAlign w:val="center"/>
          </w:tcPr>
          <w:p w:rsidR="00676025" w:rsidRPr="001F0FB8" w:rsidRDefault="00676025" w:rsidP="00676025">
            <w:pPr>
              <w:pStyle w:val="BodyText"/>
              <w:jc w:val="center"/>
              <w:rPr>
                <w:rFonts w:cs="Arial"/>
                <w:b/>
                <w:lang w:val="en"/>
              </w:rPr>
            </w:pPr>
            <w:r w:rsidRPr="001F0FB8">
              <w:rPr>
                <w:rFonts w:cs="Arial"/>
                <w:b/>
                <w:lang w:val="en"/>
              </w:rPr>
              <w:t>CEF 3 Solar</w:t>
            </w:r>
          </w:p>
        </w:tc>
      </w:tr>
      <w:tr w:rsidR="00AC4F00" w:rsidRPr="001F0FB8" w:rsidTr="00AC4F00">
        <w:trPr>
          <w:jc w:val="center"/>
        </w:trPr>
        <w:tc>
          <w:tcPr>
            <w:tcW w:w="7375" w:type="dxa"/>
          </w:tcPr>
          <w:p w:rsidR="00AC4F00" w:rsidRPr="00AC4F00" w:rsidRDefault="00AC4F00" w:rsidP="00676025">
            <w:pPr>
              <w:pStyle w:val="BodyText"/>
              <w:rPr>
                <w:rFonts w:cs="Arial"/>
                <w:lang w:val="en"/>
              </w:rPr>
            </w:pPr>
            <w:r w:rsidRPr="00AC4F00">
              <w:rPr>
                <w:rFonts w:cs="Arial"/>
                <w:lang w:val="en"/>
              </w:rPr>
              <w:t xml:space="preserve">Total Available Repurposed </w:t>
            </w:r>
            <w:r w:rsidR="00E76886" w:rsidRPr="001F0FB8">
              <w:rPr>
                <w:rFonts w:cs="Arial"/>
                <w:lang w:val="en"/>
              </w:rPr>
              <w:t xml:space="preserve">American Recovery and Reinvestment Act </w:t>
            </w:r>
            <w:r w:rsidRPr="00AC4F00">
              <w:rPr>
                <w:rFonts w:cs="Arial"/>
                <w:lang w:val="en"/>
              </w:rPr>
              <w:t>ARRA Funds</w:t>
            </w:r>
            <w:r>
              <w:rPr>
                <w:rFonts w:cs="Arial"/>
                <w:lang w:val="en"/>
              </w:rPr>
              <w:t xml:space="preserve"> (Program less Administration)</w:t>
            </w:r>
          </w:p>
        </w:tc>
        <w:tc>
          <w:tcPr>
            <w:tcW w:w="1920" w:type="dxa"/>
          </w:tcPr>
          <w:p w:rsidR="00AC4F00" w:rsidRPr="001F0FB8" w:rsidRDefault="00AC4F00" w:rsidP="00BF3C22">
            <w:pPr>
              <w:pStyle w:val="BodyText"/>
              <w:jc w:val="right"/>
              <w:rPr>
                <w:rFonts w:cs="Arial"/>
                <w:b/>
                <w:lang w:val="en"/>
              </w:rPr>
            </w:pPr>
            <w:r>
              <w:rPr>
                <w:rFonts w:cs="Arial"/>
                <w:b/>
                <w:lang w:val="en"/>
              </w:rPr>
              <w:t>$</w:t>
            </w:r>
            <w:r w:rsidR="00BF3C22">
              <w:rPr>
                <w:rFonts w:cs="Arial"/>
                <w:b/>
                <w:lang w:val="en"/>
              </w:rPr>
              <w:t>2,328,000</w:t>
            </w:r>
          </w:p>
        </w:tc>
      </w:tr>
      <w:tr w:rsidR="00AC4F00" w:rsidRPr="001F0FB8" w:rsidTr="00AC4F00">
        <w:trPr>
          <w:jc w:val="center"/>
        </w:trPr>
        <w:tc>
          <w:tcPr>
            <w:tcW w:w="7375" w:type="dxa"/>
          </w:tcPr>
          <w:p w:rsidR="00AC4F00" w:rsidRPr="00AC4F00" w:rsidRDefault="00AC4F00" w:rsidP="00676025">
            <w:pPr>
              <w:pStyle w:val="BodyText"/>
              <w:rPr>
                <w:rFonts w:cs="Arial"/>
                <w:lang w:val="en"/>
              </w:rPr>
            </w:pPr>
            <w:r>
              <w:rPr>
                <w:rFonts w:cs="Arial"/>
                <w:lang w:val="en"/>
              </w:rPr>
              <w:t>Total Available Washington State General Funds  (Program less Administration)</w:t>
            </w:r>
          </w:p>
        </w:tc>
        <w:tc>
          <w:tcPr>
            <w:tcW w:w="1920" w:type="dxa"/>
          </w:tcPr>
          <w:p w:rsidR="00AC4F00" w:rsidRPr="001F0FB8" w:rsidRDefault="00AC4F00" w:rsidP="00676025">
            <w:pPr>
              <w:pStyle w:val="BodyText"/>
              <w:jc w:val="right"/>
              <w:rPr>
                <w:rFonts w:cs="Arial"/>
                <w:b/>
                <w:lang w:val="en"/>
              </w:rPr>
            </w:pPr>
            <w:r>
              <w:rPr>
                <w:rFonts w:cs="Arial"/>
                <w:b/>
                <w:lang w:val="en"/>
              </w:rPr>
              <w:t>$1,552,000</w:t>
            </w:r>
          </w:p>
        </w:tc>
      </w:tr>
      <w:tr w:rsidR="00AC4F00" w:rsidRPr="00AC4F00" w:rsidTr="00AC4F00">
        <w:trPr>
          <w:jc w:val="center"/>
        </w:trPr>
        <w:tc>
          <w:tcPr>
            <w:tcW w:w="7375" w:type="dxa"/>
          </w:tcPr>
          <w:p w:rsidR="00AC4F00" w:rsidRPr="00AC4F00" w:rsidRDefault="00AC4F00" w:rsidP="00676025">
            <w:pPr>
              <w:pStyle w:val="BodyText"/>
              <w:rPr>
                <w:rFonts w:cs="Arial"/>
                <w:b/>
                <w:lang w:val="en"/>
              </w:rPr>
            </w:pPr>
            <w:r w:rsidRPr="00AC4F00">
              <w:rPr>
                <w:rFonts w:cs="Arial"/>
                <w:b/>
                <w:lang w:val="en"/>
              </w:rPr>
              <w:t>Total Available Funding for Competition</w:t>
            </w:r>
          </w:p>
        </w:tc>
        <w:tc>
          <w:tcPr>
            <w:tcW w:w="1920" w:type="dxa"/>
          </w:tcPr>
          <w:p w:rsidR="00AC4F00" w:rsidRPr="001F0FB8" w:rsidRDefault="003912CE" w:rsidP="00BF3C22">
            <w:pPr>
              <w:pStyle w:val="BodyText"/>
              <w:jc w:val="right"/>
              <w:rPr>
                <w:rFonts w:cs="Arial"/>
                <w:b/>
                <w:lang w:val="en"/>
              </w:rPr>
            </w:pPr>
            <w:r>
              <w:rPr>
                <w:rFonts w:cs="Arial"/>
                <w:b/>
                <w:lang w:val="en"/>
              </w:rPr>
              <w:t>$3,</w:t>
            </w:r>
            <w:r w:rsidR="00BF3C22">
              <w:rPr>
                <w:rFonts w:cs="Arial"/>
                <w:b/>
                <w:lang w:val="en"/>
              </w:rPr>
              <w:t>88</w:t>
            </w:r>
            <w:r>
              <w:rPr>
                <w:rFonts w:cs="Arial"/>
                <w:b/>
                <w:lang w:val="en"/>
              </w:rPr>
              <w:t>0,000</w:t>
            </w:r>
          </w:p>
        </w:tc>
      </w:tr>
    </w:tbl>
    <w:p w:rsidR="00772BEB" w:rsidRDefault="00772BEB" w:rsidP="00AC4F00">
      <w:pPr>
        <w:pStyle w:val="BodyText"/>
        <w:rPr>
          <w:rFonts w:cs="Arial"/>
          <w:b/>
          <w:lang w:val="en"/>
        </w:rPr>
      </w:pPr>
    </w:p>
    <w:p w:rsidR="000E3A3C" w:rsidRPr="00AC4F00" w:rsidRDefault="000E3A3C" w:rsidP="00AC4F00">
      <w:pPr>
        <w:pStyle w:val="BodyText"/>
        <w:rPr>
          <w:rFonts w:cs="Arial"/>
          <w:b/>
          <w:lang w:val="en"/>
        </w:rPr>
      </w:pPr>
    </w:p>
    <w:p w:rsidR="00ED05C3" w:rsidRDefault="00772BEB" w:rsidP="00B812DB">
      <w:pPr>
        <w:pStyle w:val="Heading2"/>
        <w:tabs>
          <w:tab w:val="num" w:pos="450"/>
        </w:tabs>
        <w:spacing w:before="60"/>
        <w:ind w:hanging="936"/>
        <w:rPr>
          <w:rFonts w:cs="Arial"/>
          <w:color w:val="0070C0"/>
          <w:sz w:val="22"/>
          <w:szCs w:val="22"/>
        </w:rPr>
      </w:pPr>
      <w:bookmarkStart w:id="3" w:name="_Toc528244147"/>
      <w:r w:rsidRPr="001F0FB8">
        <w:rPr>
          <w:rFonts w:cs="Arial"/>
          <w:color w:val="0070C0"/>
          <w:sz w:val="22"/>
          <w:szCs w:val="22"/>
        </w:rPr>
        <w:t>PROGRAM OVERVIEW</w:t>
      </w:r>
      <w:bookmarkEnd w:id="3"/>
    </w:p>
    <w:p w:rsidR="000E3A3C" w:rsidRPr="000E3A3C" w:rsidRDefault="000E3A3C" w:rsidP="000E3A3C"/>
    <w:p w:rsidR="001F0FB8" w:rsidRPr="001F0FB8" w:rsidRDefault="004A6ED7" w:rsidP="001F0FB8">
      <w:pPr>
        <w:pStyle w:val="BodyText"/>
        <w:spacing w:before="60" w:after="60"/>
        <w:rPr>
          <w:rFonts w:cs="Arial"/>
          <w:sz w:val="22"/>
          <w:szCs w:val="22"/>
        </w:rPr>
      </w:pPr>
      <w:r>
        <w:rPr>
          <w:rFonts w:cs="Arial"/>
          <w:sz w:val="22"/>
          <w:szCs w:val="22"/>
          <w:u w:val="single"/>
        </w:rPr>
        <w:t>Minimum Program Requirements</w:t>
      </w:r>
      <w:r w:rsidR="001F0FB8" w:rsidRPr="001F0FB8">
        <w:rPr>
          <w:rFonts w:cs="Arial"/>
          <w:sz w:val="22"/>
          <w:szCs w:val="22"/>
        </w:rPr>
        <w:t xml:space="preserve">: </w:t>
      </w:r>
    </w:p>
    <w:p w:rsidR="001F0FB8" w:rsidRPr="001F0FB8" w:rsidRDefault="001F0FB8" w:rsidP="003879AC">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2"/>
          <w:szCs w:val="22"/>
        </w:rPr>
      </w:pPr>
      <w:r w:rsidRPr="001F0FB8">
        <w:rPr>
          <w:rFonts w:cs="Arial"/>
          <w:sz w:val="22"/>
          <w:szCs w:val="22"/>
        </w:rPr>
        <w:t>Priority must be given to distribution side projects that reduce peak electricity demand.</w:t>
      </w:r>
    </w:p>
    <w:p w:rsidR="001F0FB8" w:rsidRPr="001F0FB8" w:rsidRDefault="001F0FB8" w:rsidP="003879AC">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2"/>
          <w:szCs w:val="22"/>
        </w:rPr>
      </w:pPr>
      <w:r w:rsidRPr="001F0FB8">
        <w:rPr>
          <w:rFonts w:cs="Arial"/>
          <w:sz w:val="22"/>
          <w:szCs w:val="22"/>
        </w:rPr>
        <w:t>Projects must be capable of generating at least 500 kW (kilowatts) of direct current (DC) generating capacity.</w:t>
      </w:r>
    </w:p>
    <w:p w:rsidR="001F0FB8" w:rsidRPr="001F0FB8" w:rsidRDefault="001F0FB8" w:rsidP="003879AC">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2"/>
          <w:szCs w:val="22"/>
        </w:rPr>
      </w:pPr>
      <w:r w:rsidRPr="001F0FB8">
        <w:rPr>
          <w:rFonts w:cs="Arial"/>
          <w:sz w:val="22"/>
          <w:szCs w:val="22"/>
        </w:rPr>
        <w:t>Grants shall not exceed $200,000 per megawatt ($0.20 per Watt) of DC generating capacity.</w:t>
      </w:r>
    </w:p>
    <w:p w:rsidR="001F0FB8" w:rsidRPr="001F0FB8" w:rsidRDefault="001F0FB8" w:rsidP="003879AC">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2"/>
          <w:szCs w:val="22"/>
        </w:rPr>
      </w:pPr>
      <w:r w:rsidRPr="001F0FB8">
        <w:rPr>
          <w:rFonts w:cs="Arial"/>
          <w:sz w:val="22"/>
          <w:szCs w:val="22"/>
        </w:rPr>
        <w:t>Total grant funds per project shall not exceed $1,000,000 per applicant.</w:t>
      </w:r>
    </w:p>
    <w:p w:rsidR="001F0FB8" w:rsidRPr="001F0FB8" w:rsidRDefault="001F0FB8" w:rsidP="003879AC">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2"/>
          <w:szCs w:val="22"/>
        </w:rPr>
      </w:pPr>
      <w:r w:rsidRPr="001F0FB8">
        <w:rPr>
          <w:rFonts w:cs="Arial"/>
          <w:sz w:val="22"/>
          <w:szCs w:val="22"/>
        </w:rPr>
        <w:t>Applicants may not use other state grants for the project.</w:t>
      </w:r>
    </w:p>
    <w:p w:rsidR="001F0FB8" w:rsidRPr="000E3173" w:rsidRDefault="001F0FB8" w:rsidP="000E3173">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2"/>
          <w:szCs w:val="22"/>
        </w:rPr>
      </w:pPr>
      <w:r w:rsidRPr="001F0FB8">
        <w:rPr>
          <w:rFonts w:cs="Arial"/>
          <w:sz w:val="22"/>
          <w:szCs w:val="22"/>
        </w:rPr>
        <w:t xml:space="preserve">At least 25 percent of the total </w:t>
      </w:r>
      <w:r w:rsidR="00DB1F71">
        <w:rPr>
          <w:rFonts w:cs="Arial"/>
          <w:sz w:val="22"/>
          <w:szCs w:val="22"/>
        </w:rPr>
        <w:t xml:space="preserve">funding </w:t>
      </w:r>
      <w:r w:rsidRPr="001F0FB8">
        <w:rPr>
          <w:rFonts w:cs="Arial"/>
          <w:sz w:val="22"/>
          <w:szCs w:val="22"/>
        </w:rPr>
        <w:t>allocation shall be provided solely for projects that provide direct benefits to low-income residents or communities.</w:t>
      </w:r>
    </w:p>
    <w:p w:rsidR="001F0FB8" w:rsidRPr="001F0FB8" w:rsidRDefault="001F0FB8" w:rsidP="003879AC">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2"/>
          <w:szCs w:val="22"/>
        </w:rPr>
      </w:pPr>
      <w:r w:rsidRPr="001F0FB8">
        <w:rPr>
          <w:rFonts w:cs="Arial"/>
          <w:sz w:val="22"/>
          <w:szCs w:val="22"/>
        </w:rPr>
        <w:t>Commerce must attempt to prioritize an equal geographic distribution.</w:t>
      </w:r>
    </w:p>
    <w:p w:rsidR="001F0FB8" w:rsidRPr="00B41008" w:rsidRDefault="001F0FB8" w:rsidP="003879AC">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 w:val="22"/>
          <w:szCs w:val="22"/>
        </w:rPr>
      </w:pPr>
      <w:r w:rsidRPr="001F0FB8">
        <w:rPr>
          <w:rFonts w:cs="Arial"/>
          <w:sz w:val="22"/>
          <w:szCs w:val="22"/>
        </w:rPr>
        <w:t>Priority must be given to major components made in Washington State.</w:t>
      </w:r>
    </w:p>
    <w:p w:rsidR="00310C1A" w:rsidRDefault="004C7285" w:rsidP="00310C1A">
      <w:pPr>
        <w:pStyle w:val="BodyText"/>
        <w:spacing w:before="60" w:after="120"/>
        <w:rPr>
          <w:rFonts w:cs="Arial"/>
          <w:sz w:val="22"/>
          <w:szCs w:val="22"/>
        </w:rPr>
      </w:pPr>
      <w:r>
        <w:rPr>
          <w:rFonts w:cs="Arial"/>
          <w:sz w:val="22"/>
          <w:szCs w:val="22"/>
        </w:rPr>
        <w:t>A</w:t>
      </w:r>
      <w:r w:rsidR="00310C1A" w:rsidRPr="00310C1A">
        <w:rPr>
          <w:rFonts w:cs="Arial"/>
          <w:sz w:val="22"/>
          <w:szCs w:val="22"/>
        </w:rPr>
        <w:t xml:space="preserve">wards will be made from </w:t>
      </w:r>
      <w:r w:rsidR="00310C1A" w:rsidRPr="00310C1A">
        <w:rPr>
          <w:rFonts w:cs="Arial"/>
          <w:i/>
          <w:sz w:val="22"/>
          <w:szCs w:val="22"/>
        </w:rPr>
        <w:t xml:space="preserve">one funding source or the other, </w:t>
      </w:r>
      <w:r w:rsidR="00310C1A" w:rsidRPr="00310C1A">
        <w:rPr>
          <w:rFonts w:cs="Arial"/>
          <w:i/>
          <w:sz w:val="22"/>
          <w:szCs w:val="22"/>
          <w:u w:val="single"/>
        </w:rPr>
        <w:t>not both</w:t>
      </w:r>
      <w:r w:rsidR="00310C1A" w:rsidRPr="00310C1A">
        <w:rPr>
          <w:rFonts w:cs="Arial"/>
          <w:sz w:val="22"/>
          <w:szCs w:val="22"/>
        </w:rPr>
        <w:t xml:space="preserve">. </w:t>
      </w:r>
      <w:r w:rsidR="00E76886" w:rsidRPr="00E76886">
        <w:rPr>
          <w:rFonts w:cs="Arial"/>
          <w:sz w:val="22"/>
          <w:szCs w:val="22"/>
        </w:rPr>
        <w:t>Unallocated state funds may be combined with federal funds, as appropriate</w:t>
      </w:r>
      <w:r w:rsidR="00595097">
        <w:rPr>
          <w:rFonts w:cs="Arial"/>
          <w:sz w:val="22"/>
          <w:szCs w:val="22"/>
        </w:rPr>
        <w:t xml:space="preserve"> and at Commerce’s discretion. </w:t>
      </w:r>
      <w:r w:rsidR="00310C1A" w:rsidRPr="00310C1A">
        <w:rPr>
          <w:rFonts w:cs="Arial"/>
          <w:sz w:val="22"/>
          <w:szCs w:val="22"/>
        </w:rPr>
        <w:t xml:space="preserve">Awardees will be subject to the funding source requirements, as applicable.  </w:t>
      </w:r>
    </w:p>
    <w:p w:rsidR="00310C1A" w:rsidRDefault="00E76886" w:rsidP="00310C1A">
      <w:pPr>
        <w:pStyle w:val="BodyText"/>
        <w:spacing w:before="60" w:after="120"/>
        <w:rPr>
          <w:rFonts w:cs="Arial"/>
          <w:sz w:val="22"/>
          <w:szCs w:val="22"/>
        </w:rPr>
      </w:pPr>
      <w:r>
        <w:rPr>
          <w:rFonts w:cs="Arial"/>
          <w:sz w:val="22"/>
          <w:szCs w:val="22"/>
        </w:rPr>
        <w:t xml:space="preserve">Funding </w:t>
      </w:r>
      <w:r w:rsidR="00310C1A" w:rsidRPr="00310C1A">
        <w:rPr>
          <w:rFonts w:cs="Arial"/>
          <w:sz w:val="22"/>
          <w:szCs w:val="22"/>
        </w:rPr>
        <w:t xml:space="preserve">is part of the Clean Energy Fund 3 (CEF3) and is in </w:t>
      </w:r>
      <w:hyperlink r:id="rId13" w:history="1">
        <w:r w:rsidR="00310C1A" w:rsidRPr="00310C1A">
          <w:rPr>
            <w:rStyle w:val="Hyperlink"/>
            <w:rFonts w:cs="Arial"/>
            <w:sz w:val="22"/>
            <w:szCs w:val="22"/>
          </w:rPr>
          <w:t>Section 1013 (9) of Substitute Senate Bill 6090</w:t>
        </w:r>
      </w:hyperlink>
      <w:r w:rsidR="00310C1A" w:rsidRPr="00310C1A">
        <w:rPr>
          <w:rFonts w:cs="Arial"/>
          <w:sz w:val="22"/>
          <w:szCs w:val="22"/>
        </w:rPr>
        <w:t xml:space="preserve"> of the Capital Budget. </w:t>
      </w:r>
      <w:r>
        <w:rPr>
          <w:rFonts w:cs="Arial"/>
          <w:sz w:val="22"/>
          <w:szCs w:val="22"/>
        </w:rPr>
        <w:t xml:space="preserve">Both state capital and federal funds are authorized for use.  </w:t>
      </w:r>
      <w:r w:rsidR="00310C1A" w:rsidRPr="00310C1A">
        <w:rPr>
          <w:rFonts w:cs="Arial"/>
          <w:sz w:val="22"/>
          <w:szCs w:val="22"/>
        </w:rPr>
        <w:t>Federal Funding is repurposed from the American Recovery and Reinvestment Act (ARRA</w:t>
      </w:r>
      <w:r w:rsidR="00C979A5" w:rsidRPr="00310C1A">
        <w:rPr>
          <w:rFonts w:cs="Arial"/>
          <w:sz w:val="22"/>
          <w:szCs w:val="22"/>
        </w:rPr>
        <w:t>)</w:t>
      </w:r>
      <w:r w:rsidR="00C979A5">
        <w:rPr>
          <w:rFonts w:cs="Arial"/>
          <w:sz w:val="22"/>
          <w:szCs w:val="22"/>
        </w:rPr>
        <w:t xml:space="preserve">. </w:t>
      </w:r>
    </w:p>
    <w:p w:rsidR="00C979A5" w:rsidRPr="00310C1A" w:rsidRDefault="00C979A5" w:rsidP="00310C1A">
      <w:pPr>
        <w:pStyle w:val="BodyText"/>
        <w:spacing w:before="60" w:after="120"/>
        <w:rPr>
          <w:rFonts w:cs="Arial"/>
          <w:sz w:val="22"/>
          <w:szCs w:val="22"/>
        </w:rPr>
      </w:pPr>
    </w:p>
    <w:p w:rsidR="00310C1A" w:rsidRPr="00310C1A" w:rsidRDefault="00310C1A" w:rsidP="00310C1A">
      <w:pPr>
        <w:pStyle w:val="BodyText"/>
        <w:spacing w:before="60" w:after="120"/>
        <w:rPr>
          <w:rFonts w:cs="Arial"/>
          <w:sz w:val="22"/>
          <w:szCs w:val="22"/>
        </w:rPr>
      </w:pPr>
      <w:r w:rsidRPr="00310C1A">
        <w:rPr>
          <w:rFonts w:cs="Arial"/>
          <w:sz w:val="22"/>
          <w:szCs w:val="22"/>
        </w:rPr>
        <w:t>Funding is subject to the following requirements and priorities as outlined on the following table.</w:t>
      </w:r>
    </w:p>
    <w:tbl>
      <w:tblPr>
        <w:tblStyle w:val="TableGrid"/>
        <w:tblW w:w="0" w:type="auto"/>
        <w:tblLook w:val="04A0" w:firstRow="1" w:lastRow="0" w:firstColumn="1" w:lastColumn="0" w:noHBand="0" w:noVBand="1"/>
      </w:tblPr>
      <w:tblGrid>
        <w:gridCol w:w="2845"/>
        <w:gridCol w:w="3538"/>
        <w:gridCol w:w="3687"/>
      </w:tblGrid>
      <w:tr w:rsidR="001B6AC3" w:rsidRPr="00310C1A" w:rsidTr="00C979A5">
        <w:tc>
          <w:tcPr>
            <w:tcW w:w="2845" w:type="dxa"/>
          </w:tcPr>
          <w:p w:rsidR="00310C1A" w:rsidRPr="00310C1A" w:rsidRDefault="00310C1A" w:rsidP="00636484">
            <w:pPr>
              <w:pStyle w:val="BodyText"/>
              <w:spacing w:before="120" w:after="120"/>
              <w:contextualSpacing/>
              <w:rPr>
                <w:rFonts w:cs="Arial"/>
                <w:sz w:val="22"/>
                <w:szCs w:val="22"/>
              </w:rPr>
            </w:pPr>
          </w:p>
        </w:tc>
        <w:tc>
          <w:tcPr>
            <w:tcW w:w="3538" w:type="dxa"/>
          </w:tcPr>
          <w:p w:rsidR="00310C1A" w:rsidRPr="00310C1A" w:rsidRDefault="00310C1A" w:rsidP="00636484">
            <w:pPr>
              <w:pStyle w:val="BodyText"/>
              <w:spacing w:before="120" w:after="120"/>
              <w:contextualSpacing/>
              <w:jc w:val="center"/>
              <w:rPr>
                <w:rFonts w:cs="Arial"/>
                <w:sz w:val="22"/>
                <w:szCs w:val="22"/>
                <w:u w:val="single"/>
              </w:rPr>
            </w:pPr>
            <w:r w:rsidRPr="00310C1A">
              <w:rPr>
                <w:rFonts w:cs="Arial"/>
                <w:sz w:val="22"/>
                <w:szCs w:val="22"/>
                <w:u w:val="single"/>
              </w:rPr>
              <w:t>State Capital Budget Funds</w:t>
            </w:r>
          </w:p>
        </w:tc>
        <w:tc>
          <w:tcPr>
            <w:tcW w:w="3687" w:type="dxa"/>
          </w:tcPr>
          <w:p w:rsidR="00310C1A" w:rsidRPr="00310C1A" w:rsidRDefault="00310C1A" w:rsidP="00636484">
            <w:pPr>
              <w:pStyle w:val="BodyText"/>
              <w:spacing w:before="120" w:after="120"/>
              <w:contextualSpacing/>
              <w:jc w:val="center"/>
              <w:rPr>
                <w:rFonts w:cs="Arial"/>
                <w:sz w:val="22"/>
                <w:szCs w:val="22"/>
                <w:u w:val="single"/>
              </w:rPr>
            </w:pPr>
            <w:r w:rsidRPr="00310C1A">
              <w:rPr>
                <w:rFonts w:cs="Arial"/>
                <w:sz w:val="22"/>
                <w:szCs w:val="22"/>
                <w:u w:val="single"/>
              </w:rPr>
              <w:t>ARRA Funds</w:t>
            </w:r>
          </w:p>
        </w:tc>
      </w:tr>
      <w:tr w:rsidR="005F7F43" w:rsidRPr="00310C1A" w:rsidTr="005F7F43">
        <w:tc>
          <w:tcPr>
            <w:tcW w:w="2845" w:type="dxa"/>
          </w:tcPr>
          <w:p w:rsidR="005F7F43" w:rsidRPr="00310C1A" w:rsidRDefault="005F7F43" w:rsidP="00636484">
            <w:pPr>
              <w:pStyle w:val="BodyText"/>
              <w:spacing w:before="120" w:after="120"/>
              <w:contextualSpacing/>
              <w:rPr>
                <w:rFonts w:cs="Arial"/>
                <w:sz w:val="22"/>
                <w:szCs w:val="22"/>
              </w:rPr>
            </w:pPr>
            <w:r w:rsidRPr="00310C1A">
              <w:rPr>
                <w:rFonts w:cs="Arial"/>
                <w:sz w:val="22"/>
                <w:szCs w:val="22"/>
              </w:rPr>
              <w:t>Primary Funding Priorities</w:t>
            </w:r>
          </w:p>
        </w:tc>
        <w:tc>
          <w:tcPr>
            <w:tcW w:w="3538" w:type="dxa"/>
          </w:tcPr>
          <w:p w:rsidR="005F7F43" w:rsidRPr="00310C1A" w:rsidDel="005F7F43" w:rsidRDefault="005F7F43" w:rsidP="003879AC">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 xml:space="preserve">Solar generating projects with a primary focus of providing direct benefits to low-income residents or communities </w:t>
            </w:r>
            <w:r w:rsidRPr="00310C1A">
              <w:rPr>
                <w:rFonts w:cs="Arial"/>
                <w:color w:val="000000" w:themeColor="text1"/>
                <w:sz w:val="22"/>
                <w:szCs w:val="22"/>
              </w:rPr>
              <w:t>at least equal to the grant amount</w:t>
            </w:r>
          </w:p>
        </w:tc>
        <w:tc>
          <w:tcPr>
            <w:tcW w:w="3687" w:type="dxa"/>
          </w:tcPr>
          <w:p w:rsidR="005F7F43" w:rsidRPr="005F7F43" w:rsidRDefault="005F7F43" w:rsidP="005F7F4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Solar generating projects with a primary focus of providing direct benefits to low-income residents or communities</w:t>
            </w:r>
          </w:p>
        </w:tc>
      </w:tr>
      <w:tr w:rsidR="001B6AC3" w:rsidRPr="00310C1A" w:rsidTr="00C979A5">
        <w:tc>
          <w:tcPr>
            <w:tcW w:w="2845" w:type="dxa"/>
          </w:tcPr>
          <w:p w:rsidR="001B6AC3" w:rsidRPr="00310C1A" w:rsidRDefault="001B6AC3" w:rsidP="001B6AC3">
            <w:pPr>
              <w:pStyle w:val="BodyText"/>
              <w:spacing w:before="120" w:after="120"/>
              <w:contextualSpacing/>
              <w:rPr>
                <w:rFonts w:cs="Arial"/>
                <w:sz w:val="22"/>
                <w:szCs w:val="22"/>
              </w:rPr>
            </w:pPr>
            <w:r>
              <w:rPr>
                <w:rFonts w:cs="Arial"/>
                <w:sz w:val="22"/>
                <w:szCs w:val="22"/>
              </w:rPr>
              <w:t>Programatic requirements</w:t>
            </w:r>
          </w:p>
        </w:tc>
        <w:tc>
          <w:tcPr>
            <w:tcW w:w="3538" w:type="dxa"/>
          </w:tcPr>
          <w:p w:rsidR="001B6AC3" w:rsidRPr="00310C1A" w:rsidRDefault="00CB01EA"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hyperlink r:id="rId14" w:history="1">
              <w:r w:rsidR="001B6AC3" w:rsidRPr="00310C1A">
                <w:rPr>
                  <w:rStyle w:val="Hyperlink"/>
                  <w:rFonts w:cs="Arial"/>
                  <w:sz w:val="22"/>
                  <w:szCs w:val="22"/>
                </w:rPr>
                <w:t>Governor’s Executive Order 05-05</w:t>
              </w:r>
            </w:hyperlink>
          </w:p>
          <w:p w:rsidR="001B6AC3" w:rsidRPr="00310C1A" w:rsidRDefault="00CB01EA"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hyperlink r:id="rId15" w:history="1">
              <w:r w:rsidR="001B6AC3" w:rsidRPr="00310C1A">
                <w:rPr>
                  <w:rStyle w:val="Hyperlink"/>
                  <w:rFonts w:cs="Arial"/>
                  <w:sz w:val="22"/>
                  <w:szCs w:val="22"/>
                </w:rPr>
                <w:t>Washington State Prevailing Wage</w:t>
              </w:r>
            </w:hyperlink>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 xml:space="preserve">Active registration through </w:t>
            </w:r>
            <w:hyperlink r:id="rId16" w:history="1">
              <w:r w:rsidRPr="00310C1A">
                <w:rPr>
                  <w:rStyle w:val="Hyperlink"/>
                  <w:rFonts w:cs="Arial"/>
                  <w:sz w:val="22"/>
                  <w:szCs w:val="22"/>
                </w:rPr>
                <w:t>SAM.gov</w:t>
              </w:r>
            </w:hyperlink>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 xml:space="preserve">Registration through </w:t>
            </w:r>
            <w:hyperlink r:id="rId17" w:history="1">
              <w:r w:rsidRPr="00310C1A">
                <w:rPr>
                  <w:rStyle w:val="Hyperlink"/>
                  <w:rFonts w:cs="Arial"/>
                  <w:sz w:val="22"/>
                  <w:szCs w:val="22"/>
                </w:rPr>
                <w:t>Secretary of State</w:t>
              </w:r>
            </w:hyperlink>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 xml:space="preserve">Registration through </w:t>
            </w:r>
            <w:hyperlink r:id="rId18" w:history="1">
              <w:r w:rsidRPr="00310C1A">
                <w:rPr>
                  <w:rStyle w:val="Hyperlink"/>
                  <w:rFonts w:cs="Arial"/>
                  <w:sz w:val="22"/>
                  <w:szCs w:val="22"/>
                </w:rPr>
                <w:t>Dept. of Revenue</w:t>
              </w:r>
            </w:hyperlink>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Certificate of liability insurance</w:t>
            </w:r>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Current Risk Assessment</w:t>
            </w:r>
          </w:p>
        </w:tc>
        <w:tc>
          <w:tcPr>
            <w:tcW w:w="3687" w:type="dxa"/>
          </w:tcPr>
          <w:p w:rsidR="001B6AC3" w:rsidRPr="004E0689" w:rsidRDefault="00CB01EA"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Style w:val="Hyperlink"/>
                <w:rFonts w:cs="Arial"/>
                <w:color w:val="auto"/>
                <w:sz w:val="22"/>
                <w:szCs w:val="22"/>
                <w:u w:val="none"/>
              </w:rPr>
            </w:pPr>
            <w:hyperlink r:id="rId19" w:history="1">
              <w:r w:rsidR="001B6AC3" w:rsidRPr="00603138">
                <w:rPr>
                  <w:rStyle w:val="Hyperlink"/>
                  <w:rFonts w:cs="Arial"/>
                  <w:sz w:val="22"/>
                  <w:szCs w:val="22"/>
                </w:rPr>
                <w:t>Historic Preservation</w:t>
              </w:r>
            </w:hyperlink>
          </w:p>
          <w:p w:rsidR="001B6AC3" w:rsidRPr="00310C1A" w:rsidRDefault="00CB01EA"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hyperlink r:id="rId20" w:history="1">
              <w:r w:rsidR="001B6AC3" w:rsidRPr="004E0689">
                <w:rPr>
                  <w:rStyle w:val="Hyperlink"/>
                  <w:rFonts w:cs="Arial"/>
                  <w:sz w:val="22"/>
                  <w:szCs w:val="22"/>
                </w:rPr>
                <w:t>National Environmental Recovery Act</w:t>
              </w:r>
            </w:hyperlink>
          </w:p>
          <w:p w:rsidR="001B6AC3" w:rsidRPr="00310C1A" w:rsidRDefault="00CB01EA"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hyperlink r:id="rId21" w:history="1">
              <w:r w:rsidR="001B6AC3" w:rsidRPr="00310C1A">
                <w:rPr>
                  <w:rStyle w:val="Hyperlink"/>
                  <w:rFonts w:cs="Arial"/>
                  <w:sz w:val="22"/>
                  <w:szCs w:val="22"/>
                </w:rPr>
                <w:t>Davis Bacon</w:t>
              </w:r>
            </w:hyperlink>
          </w:p>
          <w:p w:rsidR="001B6AC3" w:rsidRPr="00ED2119"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Style w:val="Hyperlink"/>
                <w:rFonts w:cs="Arial"/>
                <w:sz w:val="22"/>
                <w:szCs w:val="22"/>
              </w:rPr>
            </w:pPr>
            <w:r>
              <w:rPr>
                <w:rFonts w:cs="Arial"/>
                <w:sz w:val="22"/>
                <w:szCs w:val="22"/>
              </w:rPr>
              <w:fldChar w:fldCharType="begin"/>
            </w:r>
            <w:r>
              <w:rPr>
                <w:rFonts w:cs="Arial"/>
                <w:sz w:val="22"/>
                <w:szCs w:val="22"/>
              </w:rPr>
              <w:instrText xml:space="preserve"> HYPERLINK "https://www.whitehouse.gov/presidential-actions/presidential-executive-order-buy-american-hire-american/" </w:instrText>
            </w:r>
            <w:r>
              <w:rPr>
                <w:rFonts w:cs="Arial"/>
                <w:sz w:val="22"/>
                <w:szCs w:val="22"/>
              </w:rPr>
              <w:fldChar w:fldCharType="separate"/>
            </w:r>
            <w:r w:rsidRPr="00ED2119">
              <w:rPr>
                <w:rStyle w:val="Hyperlink"/>
                <w:rFonts w:cs="Arial"/>
                <w:sz w:val="22"/>
                <w:szCs w:val="22"/>
              </w:rPr>
              <w:t>Presidential Executive Order on Buy American and Hire American</w:t>
            </w:r>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Pr>
                <w:rFonts w:cs="Arial"/>
                <w:sz w:val="22"/>
                <w:szCs w:val="22"/>
              </w:rPr>
              <w:fldChar w:fldCharType="end"/>
            </w:r>
            <w:r w:rsidRPr="00310C1A">
              <w:rPr>
                <w:rFonts w:cs="Arial"/>
                <w:sz w:val="22"/>
                <w:szCs w:val="22"/>
              </w:rPr>
              <w:t xml:space="preserve">Active registration through </w:t>
            </w:r>
            <w:hyperlink r:id="rId22" w:history="1">
              <w:r w:rsidRPr="00310C1A">
                <w:rPr>
                  <w:rStyle w:val="Hyperlink"/>
                  <w:rFonts w:cs="Arial"/>
                  <w:sz w:val="22"/>
                  <w:szCs w:val="22"/>
                </w:rPr>
                <w:t>SAM.gov</w:t>
              </w:r>
            </w:hyperlink>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 xml:space="preserve">Registration through </w:t>
            </w:r>
            <w:hyperlink r:id="rId23" w:history="1">
              <w:r w:rsidRPr="00310C1A">
                <w:rPr>
                  <w:rStyle w:val="Hyperlink"/>
                  <w:rFonts w:cs="Arial"/>
                  <w:sz w:val="22"/>
                  <w:szCs w:val="22"/>
                </w:rPr>
                <w:t>Secretary of State</w:t>
              </w:r>
            </w:hyperlink>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 xml:space="preserve">Registration through </w:t>
            </w:r>
            <w:hyperlink r:id="rId24" w:history="1">
              <w:r w:rsidRPr="00310C1A">
                <w:rPr>
                  <w:rStyle w:val="Hyperlink"/>
                  <w:rFonts w:cs="Arial"/>
                  <w:sz w:val="22"/>
                  <w:szCs w:val="22"/>
                </w:rPr>
                <w:t>Dept. of Revenue</w:t>
              </w:r>
            </w:hyperlink>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Certificate of liability insurance</w:t>
            </w:r>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Current Risk Assessment</w:t>
            </w:r>
          </w:p>
        </w:tc>
      </w:tr>
      <w:tr w:rsidR="001B6AC3" w:rsidRPr="00310C1A" w:rsidTr="00C979A5">
        <w:tc>
          <w:tcPr>
            <w:tcW w:w="2845" w:type="dxa"/>
          </w:tcPr>
          <w:p w:rsidR="001B6AC3" w:rsidRPr="00310C1A" w:rsidRDefault="001B6AC3" w:rsidP="001B6AC3">
            <w:pPr>
              <w:pStyle w:val="BodyText"/>
              <w:spacing w:before="120" w:after="120"/>
              <w:contextualSpacing/>
              <w:rPr>
                <w:rFonts w:cs="Arial"/>
                <w:sz w:val="22"/>
                <w:szCs w:val="22"/>
              </w:rPr>
            </w:pPr>
            <w:r>
              <w:rPr>
                <w:rFonts w:cs="Arial"/>
                <w:sz w:val="22"/>
                <w:szCs w:val="22"/>
              </w:rPr>
              <w:t>Procurement Requirements</w:t>
            </w:r>
          </w:p>
        </w:tc>
        <w:tc>
          <w:tcPr>
            <w:tcW w:w="3538" w:type="dxa"/>
          </w:tcPr>
          <w:p w:rsidR="001B6AC3"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Pr>
                <w:rFonts w:cs="Arial"/>
                <w:sz w:val="22"/>
                <w:szCs w:val="22"/>
              </w:rPr>
              <w:t>State and/or local procurement requirements apply</w:t>
            </w:r>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Pr>
                <w:rFonts w:cs="Arial"/>
                <w:sz w:val="22"/>
                <w:szCs w:val="22"/>
              </w:rPr>
              <w:t xml:space="preserve">In the instane of contracting, the most restrictive of applicable state or local requirements must be used.  For example, if a jurisdictions local contracting cap for small works roster useage is less than the state cap, the jurisdiction must use the lower cap.  </w:t>
            </w:r>
          </w:p>
        </w:tc>
        <w:tc>
          <w:tcPr>
            <w:tcW w:w="3687" w:type="dxa"/>
          </w:tcPr>
          <w:p w:rsidR="001B6AC3"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Pr>
                <w:rFonts w:cs="Arial"/>
                <w:sz w:val="22"/>
                <w:szCs w:val="22"/>
              </w:rPr>
              <w:t>Federal, state and/or local procurement requirements apply</w:t>
            </w:r>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Pr>
                <w:rFonts w:cs="Arial"/>
                <w:sz w:val="22"/>
                <w:szCs w:val="22"/>
              </w:rPr>
              <w:t xml:space="preserve">In the instane of contracting, the most restrictive of applicable federal, state or local requirements must be used.  For example, if a jurisdictions state contracting cap for small works roster use is less than the federal cap, the jurisdiction must use the lower cap.  </w:t>
            </w:r>
          </w:p>
        </w:tc>
      </w:tr>
      <w:tr w:rsidR="001B6AC3" w:rsidRPr="00310C1A" w:rsidTr="001B6AC3">
        <w:tc>
          <w:tcPr>
            <w:tcW w:w="10070" w:type="dxa"/>
            <w:gridSpan w:val="3"/>
          </w:tcPr>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 xml:space="preserve">The applicant bears the responsibility in ensuring understanding and compliance, with all utility, local, state, and federal requirements. </w:t>
            </w:r>
          </w:p>
          <w:p w:rsidR="001B6AC3" w:rsidRPr="00310C1A" w:rsidRDefault="001B6AC3" w:rsidP="001B6AC3">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60" w:hanging="180"/>
              <w:contextualSpacing/>
              <w:jc w:val="left"/>
              <w:rPr>
                <w:rFonts w:cs="Arial"/>
                <w:sz w:val="22"/>
                <w:szCs w:val="22"/>
              </w:rPr>
            </w:pPr>
            <w:r w:rsidRPr="00310C1A">
              <w:rPr>
                <w:rFonts w:cs="Arial"/>
                <w:sz w:val="22"/>
                <w:szCs w:val="22"/>
              </w:rPr>
              <w:t xml:space="preserve">The applicant bears the responsibility in ensuring all subcontractors and consultants understand and comply with all requirements. </w:t>
            </w:r>
          </w:p>
        </w:tc>
      </w:tr>
    </w:tbl>
    <w:p w:rsidR="001F0FB8" w:rsidRDefault="001F0FB8" w:rsidP="009E1732">
      <w:pPr>
        <w:pStyle w:val="BodyText"/>
        <w:spacing w:before="60" w:after="60"/>
        <w:rPr>
          <w:rFonts w:cs="Arial"/>
          <w:sz w:val="22"/>
          <w:szCs w:val="22"/>
          <w:highlight w:val="yellow"/>
          <w:u w:val="single"/>
        </w:rPr>
      </w:pPr>
    </w:p>
    <w:p w:rsidR="002A7E72" w:rsidRPr="00310C1A" w:rsidRDefault="003B6A40" w:rsidP="00310C1A">
      <w:pPr>
        <w:pStyle w:val="Heading2"/>
        <w:tabs>
          <w:tab w:val="num" w:pos="450"/>
        </w:tabs>
        <w:spacing w:before="60"/>
        <w:ind w:hanging="936"/>
        <w:rPr>
          <w:rFonts w:cs="Arial"/>
          <w:color w:val="0070C0"/>
          <w:sz w:val="22"/>
          <w:szCs w:val="22"/>
        </w:rPr>
      </w:pPr>
      <w:bookmarkStart w:id="4" w:name="_Toc528244148"/>
      <w:r>
        <w:rPr>
          <w:rFonts w:cs="Arial"/>
          <w:color w:val="0070C0"/>
          <w:sz w:val="22"/>
          <w:szCs w:val="22"/>
        </w:rPr>
        <w:t>THIS ROUND OF FUNDING</w:t>
      </w:r>
      <w:bookmarkEnd w:id="4"/>
    </w:p>
    <w:p w:rsidR="00310C1A" w:rsidRPr="00913DD5" w:rsidRDefault="00310C1A" w:rsidP="007A290C">
      <w:pPr>
        <w:pStyle w:val="BodyText"/>
        <w:spacing w:before="120" w:after="120"/>
        <w:contextualSpacing/>
        <w:jc w:val="left"/>
        <w:rPr>
          <w:rFonts w:cs="Arial"/>
          <w:color w:val="000000" w:themeColor="text1"/>
          <w:sz w:val="22"/>
          <w:szCs w:val="22"/>
        </w:rPr>
      </w:pPr>
      <w:r w:rsidRPr="00913DD5">
        <w:rPr>
          <w:rFonts w:cs="Arial"/>
          <w:color w:val="000000" w:themeColor="text1"/>
          <w:sz w:val="22"/>
          <w:szCs w:val="22"/>
        </w:rPr>
        <w:t xml:space="preserve">The funding will be competitively awarded. To ensure a competitive process and attract sufficiently qualified </w:t>
      </w:r>
      <w:r w:rsidRPr="00884E53">
        <w:rPr>
          <w:rFonts w:cs="Arial"/>
          <w:color w:val="000000" w:themeColor="text1"/>
          <w:sz w:val="22"/>
          <w:szCs w:val="22"/>
        </w:rPr>
        <w:t>applicants, Commerce reserves the right to extend the application period as necessary.</w:t>
      </w:r>
      <w:r w:rsidRPr="00913DD5">
        <w:rPr>
          <w:rFonts w:cs="Arial"/>
          <w:color w:val="000000" w:themeColor="text1"/>
          <w:sz w:val="22"/>
          <w:szCs w:val="22"/>
        </w:rPr>
        <w:t xml:space="preserve"> </w:t>
      </w:r>
    </w:p>
    <w:p w:rsidR="00310C1A" w:rsidRDefault="00E36099" w:rsidP="007A290C">
      <w:pPr>
        <w:pStyle w:val="BodyText"/>
        <w:spacing w:before="60" w:after="60"/>
        <w:jc w:val="left"/>
        <w:rPr>
          <w:rFonts w:cs="Arial"/>
          <w:color w:val="000000" w:themeColor="text1"/>
          <w:sz w:val="22"/>
          <w:szCs w:val="22"/>
        </w:rPr>
      </w:pPr>
      <w:r>
        <w:rPr>
          <w:rFonts w:cs="Arial"/>
          <w:color w:val="000000" w:themeColor="text1"/>
          <w:sz w:val="22"/>
          <w:szCs w:val="22"/>
        </w:rPr>
        <w:t xml:space="preserve">The majority of </w:t>
      </w:r>
      <w:r w:rsidR="001E5E0D">
        <w:rPr>
          <w:rFonts w:cs="Arial"/>
          <w:color w:val="000000" w:themeColor="text1"/>
          <w:sz w:val="22"/>
          <w:szCs w:val="22"/>
        </w:rPr>
        <w:t>S</w:t>
      </w:r>
      <w:r w:rsidR="00310C1A" w:rsidRPr="00913DD5">
        <w:rPr>
          <w:rFonts w:cs="Arial"/>
          <w:color w:val="000000" w:themeColor="text1"/>
          <w:sz w:val="22"/>
          <w:szCs w:val="22"/>
        </w:rPr>
        <w:t xml:space="preserve">tate funds are </w:t>
      </w:r>
      <w:r w:rsidR="001E5E0D">
        <w:rPr>
          <w:rFonts w:cs="Arial"/>
          <w:color w:val="000000" w:themeColor="text1"/>
          <w:sz w:val="22"/>
          <w:szCs w:val="22"/>
        </w:rPr>
        <w:t>intended</w:t>
      </w:r>
      <w:r w:rsidR="00310C1A" w:rsidRPr="00913DD5">
        <w:rPr>
          <w:rFonts w:cs="Arial"/>
          <w:color w:val="000000" w:themeColor="text1"/>
          <w:sz w:val="22"/>
          <w:szCs w:val="22"/>
        </w:rPr>
        <w:t xml:space="preserve"> to </w:t>
      </w:r>
      <w:r w:rsidR="001E5E0D">
        <w:rPr>
          <w:rFonts w:cs="Arial"/>
          <w:color w:val="000000" w:themeColor="text1"/>
          <w:sz w:val="22"/>
          <w:szCs w:val="22"/>
        </w:rPr>
        <w:t xml:space="preserve">fund </w:t>
      </w:r>
      <w:r w:rsidR="00310C1A" w:rsidRPr="00913DD5">
        <w:rPr>
          <w:rFonts w:cs="Arial"/>
          <w:color w:val="000000" w:themeColor="text1"/>
          <w:sz w:val="22"/>
          <w:szCs w:val="22"/>
        </w:rPr>
        <w:t xml:space="preserve">projects providing direct benefits to low-income residents or communities at least equal to the grant </w:t>
      </w:r>
      <w:r>
        <w:rPr>
          <w:rFonts w:cs="Arial"/>
          <w:color w:val="000000" w:themeColor="text1"/>
          <w:sz w:val="22"/>
          <w:szCs w:val="22"/>
        </w:rPr>
        <w:t xml:space="preserve">award </w:t>
      </w:r>
      <w:r w:rsidR="00310C1A" w:rsidRPr="00913DD5">
        <w:rPr>
          <w:rFonts w:cs="Arial"/>
          <w:color w:val="000000" w:themeColor="text1"/>
          <w:sz w:val="22"/>
          <w:szCs w:val="22"/>
        </w:rPr>
        <w:t>amount</w:t>
      </w:r>
      <w:r w:rsidR="001E5E0D">
        <w:rPr>
          <w:rFonts w:cs="Arial"/>
          <w:color w:val="000000" w:themeColor="text1"/>
          <w:sz w:val="22"/>
          <w:szCs w:val="22"/>
        </w:rPr>
        <w:t xml:space="preserve"> to meet the</w:t>
      </w:r>
      <w:r>
        <w:rPr>
          <w:rFonts w:cs="Arial"/>
          <w:color w:val="000000" w:themeColor="text1"/>
          <w:sz w:val="22"/>
          <w:szCs w:val="22"/>
        </w:rPr>
        <w:t xml:space="preserve"> 25% low-income funding requirement.</w:t>
      </w:r>
      <w:r w:rsidR="001E5E0D">
        <w:rPr>
          <w:rFonts w:cs="Arial"/>
          <w:color w:val="000000" w:themeColor="text1"/>
          <w:sz w:val="22"/>
          <w:szCs w:val="22"/>
        </w:rPr>
        <w:t xml:space="preserve"> </w:t>
      </w:r>
      <w:r w:rsidR="00310C1A" w:rsidRPr="00913DD5">
        <w:rPr>
          <w:rFonts w:cs="Arial"/>
          <w:color w:val="000000" w:themeColor="text1"/>
          <w:sz w:val="22"/>
          <w:szCs w:val="22"/>
        </w:rPr>
        <w:t xml:space="preserve"> </w:t>
      </w:r>
      <w:r w:rsidR="000E34C9">
        <w:rPr>
          <w:rFonts w:cs="Arial"/>
          <w:color w:val="000000" w:themeColor="text1"/>
          <w:sz w:val="22"/>
          <w:szCs w:val="22"/>
        </w:rPr>
        <w:t>Applicants that</w:t>
      </w:r>
      <w:r>
        <w:rPr>
          <w:rFonts w:cs="Arial"/>
          <w:color w:val="000000" w:themeColor="text1"/>
          <w:sz w:val="22"/>
          <w:szCs w:val="22"/>
        </w:rPr>
        <w:t xml:space="preserve"> submit projects that do not have a low-income component</w:t>
      </w:r>
      <w:r w:rsidR="000E34C9">
        <w:rPr>
          <w:rFonts w:cs="Arial"/>
          <w:color w:val="000000" w:themeColor="text1"/>
          <w:sz w:val="22"/>
          <w:szCs w:val="22"/>
        </w:rPr>
        <w:t xml:space="preserve"> should understand</w:t>
      </w:r>
      <w:r w:rsidR="00B058C1">
        <w:rPr>
          <w:rFonts w:cs="Arial"/>
          <w:color w:val="000000" w:themeColor="text1"/>
          <w:sz w:val="22"/>
          <w:szCs w:val="22"/>
        </w:rPr>
        <w:t xml:space="preserve"> applications</w:t>
      </w:r>
      <w:r w:rsidR="000150BD">
        <w:rPr>
          <w:rFonts w:cs="Arial"/>
          <w:color w:val="000000" w:themeColor="text1"/>
          <w:sz w:val="22"/>
          <w:szCs w:val="22"/>
        </w:rPr>
        <w:t xml:space="preserve"> with a low-income compenent will be scored higher</w:t>
      </w:r>
      <w:r w:rsidR="007A290C">
        <w:rPr>
          <w:rFonts w:cs="Arial"/>
          <w:color w:val="000000" w:themeColor="text1"/>
          <w:sz w:val="22"/>
          <w:szCs w:val="22"/>
        </w:rPr>
        <w:t xml:space="preserve"> and will be given funding priority</w:t>
      </w:r>
      <w:r w:rsidR="000150BD">
        <w:rPr>
          <w:rFonts w:cs="Arial"/>
          <w:color w:val="000000" w:themeColor="text1"/>
          <w:sz w:val="22"/>
          <w:szCs w:val="22"/>
        </w:rPr>
        <w:t>. P</w:t>
      </w:r>
      <w:r w:rsidR="00310C1A" w:rsidRPr="00913DD5">
        <w:rPr>
          <w:rFonts w:cs="Arial"/>
          <w:color w:val="000000" w:themeColor="text1"/>
          <w:sz w:val="22"/>
          <w:szCs w:val="22"/>
        </w:rPr>
        <w:t>rojects not provid</w:t>
      </w:r>
      <w:r w:rsidR="000150BD">
        <w:rPr>
          <w:rFonts w:cs="Arial"/>
          <w:color w:val="000000" w:themeColor="text1"/>
          <w:sz w:val="22"/>
          <w:szCs w:val="22"/>
        </w:rPr>
        <w:t>ing</w:t>
      </w:r>
      <w:r w:rsidR="00310C1A" w:rsidRPr="00913DD5">
        <w:rPr>
          <w:rFonts w:cs="Arial"/>
          <w:color w:val="000000" w:themeColor="text1"/>
          <w:sz w:val="22"/>
          <w:szCs w:val="22"/>
        </w:rPr>
        <w:t xml:space="preserve"> </w:t>
      </w:r>
      <w:r>
        <w:rPr>
          <w:rFonts w:cs="Arial"/>
          <w:color w:val="000000" w:themeColor="text1"/>
          <w:sz w:val="22"/>
          <w:szCs w:val="22"/>
        </w:rPr>
        <w:t>low-income</w:t>
      </w:r>
      <w:r w:rsidR="00310C1A" w:rsidRPr="00913DD5">
        <w:rPr>
          <w:rFonts w:cs="Arial"/>
          <w:color w:val="000000" w:themeColor="text1"/>
          <w:sz w:val="22"/>
          <w:szCs w:val="22"/>
        </w:rPr>
        <w:t xml:space="preserve"> benefits </w:t>
      </w:r>
      <w:r w:rsidR="000150BD">
        <w:rPr>
          <w:rFonts w:cs="Arial"/>
          <w:color w:val="000000" w:themeColor="text1"/>
          <w:sz w:val="22"/>
          <w:szCs w:val="22"/>
        </w:rPr>
        <w:t>should indicate they are willing to take federal funds</w:t>
      </w:r>
      <w:r w:rsidR="00310C1A" w:rsidRPr="00913DD5">
        <w:rPr>
          <w:rFonts w:cs="Arial"/>
          <w:color w:val="000000" w:themeColor="text1"/>
          <w:sz w:val="22"/>
          <w:szCs w:val="22"/>
        </w:rPr>
        <w:t>.</w:t>
      </w:r>
      <w:r w:rsidR="001E5E0D">
        <w:rPr>
          <w:rFonts w:cs="Arial"/>
          <w:color w:val="000000" w:themeColor="text1"/>
          <w:sz w:val="22"/>
          <w:szCs w:val="22"/>
        </w:rPr>
        <w:t xml:space="preserve"> </w:t>
      </w:r>
    </w:p>
    <w:p w:rsidR="00C979A5" w:rsidRPr="00913DD5" w:rsidRDefault="00C979A5" w:rsidP="00310C1A">
      <w:pPr>
        <w:pStyle w:val="BodyText"/>
        <w:spacing w:before="60" w:after="60"/>
        <w:rPr>
          <w:rFonts w:cs="Arial"/>
          <w:color w:val="000000" w:themeColor="text1"/>
          <w:sz w:val="22"/>
          <w:szCs w:val="22"/>
        </w:rPr>
      </w:pPr>
    </w:p>
    <w:p w:rsidR="00310C1A" w:rsidRPr="00913DD5" w:rsidRDefault="00310C1A" w:rsidP="003879AC">
      <w:pPr>
        <w:pStyle w:val="BodyText"/>
        <w:widowControl w:val="0"/>
        <w:numPr>
          <w:ilvl w:val="0"/>
          <w:numId w:val="12"/>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color w:val="000000" w:themeColor="text1"/>
          <w:sz w:val="22"/>
          <w:szCs w:val="22"/>
        </w:rPr>
      </w:pPr>
      <w:r w:rsidRPr="00913DD5">
        <w:rPr>
          <w:rFonts w:cs="Arial"/>
          <w:color w:val="000000" w:themeColor="text1"/>
          <w:sz w:val="22"/>
          <w:szCs w:val="22"/>
        </w:rPr>
        <w:t xml:space="preserve">The application will contain a section where applicants are able to indicate state or federal funds as the entity’s funding preference. </w:t>
      </w:r>
    </w:p>
    <w:p w:rsidR="00310C1A" w:rsidRPr="00913DD5" w:rsidRDefault="00310C1A" w:rsidP="003879AC">
      <w:pPr>
        <w:pStyle w:val="BodyText"/>
        <w:widowControl w:val="0"/>
        <w:numPr>
          <w:ilvl w:val="1"/>
          <w:numId w:val="12"/>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color w:val="000000" w:themeColor="text1"/>
          <w:sz w:val="22"/>
          <w:szCs w:val="22"/>
        </w:rPr>
      </w:pPr>
      <w:r w:rsidRPr="00913DD5">
        <w:rPr>
          <w:rFonts w:cs="Arial"/>
          <w:color w:val="000000" w:themeColor="text1"/>
          <w:sz w:val="22"/>
          <w:szCs w:val="22"/>
        </w:rPr>
        <w:t>An indication of preference does not guarantee an award will be made from the desired funding pool.</w:t>
      </w:r>
    </w:p>
    <w:p w:rsidR="00D37B3C" w:rsidRPr="007D114E" w:rsidRDefault="00310C1A" w:rsidP="007D114E">
      <w:pPr>
        <w:pStyle w:val="BodyText"/>
        <w:widowControl w:val="0"/>
        <w:numPr>
          <w:ilvl w:val="0"/>
          <w:numId w:val="12"/>
        </w:numPr>
        <w:rPr>
          <w:rFonts w:cs="Arial"/>
          <w:color w:val="000000" w:themeColor="text1"/>
          <w:sz w:val="22"/>
          <w:szCs w:val="22"/>
        </w:rPr>
      </w:pPr>
      <w:r w:rsidRPr="00913DD5">
        <w:rPr>
          <w:rFonts w:cs="Arial"/>
          <w:color w:val="000000" w:themeColor="text1"/>
          <w:sz w:val="22"/>
          <w:szCs w:val="22"/>
        </w:rPr>
        <w:t xml:space="preserve">For both funding streams, applicants </w:t>
      </w:r>
      <w:r w:rsidR="005B4BD2">
        <w:rPr>
          <w:rFonts w:cs="Arial"/>
          <w:color w:val="000000" w:themeColor="text1"/>
          <w:sz w:val="22"/>
          <w:szCs w:val="22"/>
        </w:rPr>
        <w:t>should</w:t>
      </w:r>
      <w:r w:rsidRPr="00913DD5">
        <w:rPr>
          <w:rFonts w:cs="Arial"/>
          <w:color w:val="000000" w:themeColor="text1"/>
          <w:sz w:val="22"/>
          <w:szCs w:val="22"/>
        </w:rPr>
        <w:t xml:space="preserve"> describe the proposed mechanism for providing direct benefits to low-income residents or communities, how the mechanism for providing direct benefits will be implemented, examples of proposed benefits, and the communities or groups of low-income residents who would receive the direct benefits.</w:t>
      </w:r>
      <w:r w:rsidR="007D114E">
        <w:rPr>
          <w:rFonts w:cs="Arial"/>
          <w:color w:val="000000" w:themeColor="text1"/>
          <w:sz w:val="22"/>
          <w:szCs w:val="22"/>
        </w:rPr>
        <w:t xml:space="preserve"> </w:t>
      </w:r>
      <w:r w:rsidR="007D114E" w:rsidRPr="007D114E">
        <w:rPr>
          <w:rFonts w:cs="Arial"/>
          <w:color w:val="000000" w:themeColor="text1"/>
          <w:sz w:val="22"/>
          <w:szCs w:val="22"/>
        </w:rPr>
        <w:t>Potential mechanisms for providing direct benefits include reduction in electric bills of residential utility customers qualifying for low-income assistance and deployment of solar projects at shelters, multifamily housing, schools, or other locations serving low-income community members. Applicants are encouraged to consider and propose other mechanisms for providing direct benefits.</w:t>
      </w:r>
    </w:p>
    <w:p w:rsidR="00D37B3C" w:rsidRDefault="00D37B3C" w:rsidP="00D37B3C">
      <w:pPr>
        <w:pStyle w:val="BodyText"/>
        <w:widowControl w:val="0"/>
        <w:numPr>
          <w:ilvl w:val="1"/>
          <w:numId w:val="12"/>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color w:val="000000" w:themeColor="text1"/>
          <w:sz w:val="22"/>
          <w:szCs w:val="22"/>
        </w:rPr>
      </w:pPr>
      <w:r>
        <w:rPr>
          <w:rFonts w:cs="Arial"/>
          <w:color w:val="000000" w:themeColor="text1"/>
          <w:sz w:val="22"/>
          <w:szCs w:val="22"/>
        </w:rPr>
        <w:t>To qualify for state funds, the project should have</w:t>
      </w:r>
      <w:r w:rsidRPr="00E46E68">
        <w:rPr>
          <w:rFonts w:cs="Arial"/>
          <w:sz w:val="22"/>
          <w:szCs w:val="22"/>
        </w:rPr>
        <w:t xml:space="preserve"> direct benefits to low income residents or communities that are equal to or greater than the requested grant amount</w:t>
      </w:r>
      <w:r>
        <w:rPr>
          <w:rFonts w:cs="Arial"/>
          <w:color w:val="000000" w:themeColor="text1"/>
          <w:sz w:val="22"/>
          <w:szCs w:val="22"/>
        </w:rPr>
        <w:t xml:space="preserve">. </w:t>
      </w:r>
    </w:p>
    <w:p w:rsidR="00D37B3C" w:rsidRPr="00D37B3C" w:rsidRDefault="00D37B3C" w:rsidP="00D37B3C">
      <w:pPr>
        <w:pStyle w:val="BodyText"/>
        <w:widowControl w:val="0"/>
        <w:numPr>
          <w:ilvl w:val="1"/>
          <w:numId w:val="12"/>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color w:val="000000" w:themeColor="text1"/>
          <w:sz w:val="22"/>
          <w:szCs w:val="22"/>
        </w:rPr>
      </w:pPr>
      <w:r>
        <w:rPr>
          <w:rFonts w:cs="Arial"/>
          <w:color w:val="000000" w:themeColor="text1"/>
          <w:sz w:val="22"/>
          <w:szCs w:val="22"/>
        </w:rPr>
        <w:t>Meeting or exceeding the low income benefit requirement does not guarantee the project will be selected for funding; meeting or exceeding the requirement means that if the project scores high enough overall, the project would become eligible for state funding.</w:t>
      </w:r>
    </w:p>
    <w:p w:rsidR="00310C1A" w:rsidRPr="00340FE0" w:rsidRDefault="00310C1A" w:rsidP="003879AC">
      <w:pPr>
        <w:pStyle w:val="BodyText"/>
        <w:widowControl w:val="0"/>
        <w:numPr>
          <w:ilvl w:val="0"/>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r w:rsidRPr="00913DD5">
        <w:rPr>
          <w:rFonts w:cs="Arial"/>
          <w:sz w:val="22"/>
          <w:szCs w:val="22"/>
        </w:rPr>
        <w:t xml:space="preserve">The funding round </w:t>
      </w:r>
      <w:r w:rsidR="00F60427">
        <w:rPr>
          <w:rFonts w:cs="Arial"/>
          <w:sz w:val="22"/>
          <w:szCs w:val="22"/>
        </w:rPr>
        <w:t xml:space="preserve">will </w:t>
      </w:r>
      <w:r w:rsidR="00F60427" w:rsidRPr="00340FE0">
        <w:rPr>
          <w:rFonts w:cs="Arial"/>
          <w:sz w:val="22"/>
          <w:szCs w:val="22"/>
        </w:rPr>
        <w:t xml:space="preserve">open </w:t>
      </w:r>
      <w:r w:rsidR="008649C2">
        <w:rPr>
          <w:rFonts w:cs="Arial"/>
          <w:sz w:val="22"/>
          <w:szCs w:val="22"/>
        </w:rPr>
        <w:t>November 2</w:t>
      </w:r>
      <w:r w:rsidR="00004D33" w:rsidRPr="00340FE0">
        <w:rPr>
          <w:rFonts w:cs="Arial"/>
          <w:sz w:val="22"/>
          <w:szCs w:val="22"/>
        </w:rPr>
        <w:t>,</w:t>
      </w:r>
      <w:r w:rsidRPr="00340FE0">
        <w:rPr>
          <w:rFonts w:cs="Arial"/>
          <w:sz w:val="22"/>
          <w:szCs w:val="22"/>
        </w:rPr>
        <w:t xml:space="preserve"> 2018.</w:t>
      </w:r>
    </w:p>
    <w:p w:rsidR="00310C1A" w:rsidRPr="00340FE0" w:rsidRDefault="00310C1A" w:rsidP="003879AC">
      <w:pPr>
        <w:pStyle w:val="BodyText"/>
        <w:widowControl w:val="0"/>
        <w:numPr>
          <w:ilvl w:val="0"/>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color w:val="000000" w:themeColor="text1"/>
          <w:sz w:val="22"/>
          <w:szCs w:val="22"/>
        </w:rPr>
      </w:pPr>
      <w:r w:rsidRPr="00340FE0">
        <w:rPr>
          <w:rFonts w:cs="Arial"/>
          <w:color w:val="000000" w:themeColor="text1"/>
          <w:sz w:val="22"/>
          <w:szCs w:val="22"/>
        </w:rPr>
        <w:t xml:space="preserve">The application review will </w:t>
      </w:r>
      <w:r w:rsidR="00004D33" w:rsidRPr="00340FE0">
        <w:rPr>
          <w:rFonts w:cs="Arial"/>
          <w:color w:val="000000" w:themeColor="text1"/>
          <w:sz w:val="22"/>
          <w:szCs w:val="22"/>
        </w:rPr>
        <w:t>begin</w:t>
      </w:r>
      <w:r w:rsidRPr="00340FE0">
        <w:rPr>
          <w:rFonts w:cs="Arial"/>
          <w:color w:val="000000" w:themeColor="text1"/>
          <w:sz w:val="22"/>
          <w:szCs w:val="22"/>
        </w:rPr>
        <w:t xml:space="preserve"> </w:t>
      </w:r>
      <w:r w:rsidR="00ED2119" w:rsidRPr="00340FE0">
        <w:rPr>
          <w:rFonts w:cs="Arial"/>
          <w:color w:val="000000" w:themeColor="text1"/>
          <w:sz w:val="22"/>
          <w:szCs w:val="22"/>
        </w:rPr>
        <w:t>December 4</w:t>
      </w:r>
      <w:r w:rsidRPr="00340FE0">
        <w:rPr>
          <w:rFonts w:cs="Arial"/>
          <w:color w:val="000000" w:themeColor="text1"/>
          <w:sz w:val="22"/>
          <w:szCs w:val="22"/>
        </w:rPr>
        <w:t xml:space="preserve">, 2018. </w:t>
      </w:r>
    </w:p>
    <w:p w:rsidR="00C065B3" w:rsidRDefault="00C065B3" w:rsidP="003879AC">
      <w:pPr>
        <w:pStyle w:val="BodyText"/>
        <w:numPr>
          <w:ilvl w:val="1"/>
          <w:numId w:val="13"/>
        </w:numPr>
        <w:spacing w:before="60" w:after="120"/>
        <w:rPr>
          <w:rFonts w:cs="Arial"/>
          <w:sz w:val="22"/>
          <w:szCs w:val="22"/>
        </w:rPr>
      </w:pPr>
      <w:r>
        <w:rPr>
          <w:rFonts w:cs="Arial"/>
          <w:sz w:val="22"/>
          <w:szCs w:val="22"/>
        </w:rPr>
        <w:t xml:space="preserve">Applications received after the initial application period close date </w:t>
      </w:r>
      <w:r w:rsidRPr="003B6A40">
        <w:rPr>
          <w:rFonts w:cs="Arial"/>
          <w:i/>
          <w:sz w:val="22"/>
          <w:szCs w:val="22"/>
          <w:u w:val="single"/>
        </w:rPr>
        <w:t>may</w:t>
      </w:r>
      <w:r>
        <w:rPr>
          <w:rFonts w:cs="Arial"/>
          <w:sz w:val="22"/>
          <w:szCs w:val="22"/>
        </w:rPr>
        <w:t xml:space="preserve"> be considered for possible evaluation for funding if:</w:t>
      </w:r>
    </w:p>
    <w:p w:rsidR="00004DC9" w:rsidRDefault="00004DC9" w:rsidP="003879AC">
      <w:pPr>
        <w:pStyle w:val="BodyText"/>
        <w:numPr>
          <w:ilvl w:val="2"/>
          <w:numId w:val="13"/>
        </w:numPr>
        <w:spacing w:before="60" w:after="120"/>
        <w:rPr>
          <w:rFonts w:cs="Arial"/>
          <w:sz w:val="22"/>
          <w:szCs w:val="22"/>
        </w:rPr>
      </w:pPr>
      <w:r>
        <w:rPr>
          <w:rFonts w:cs="Arial"/>
          <w:sz w:val="22"/>
          <w:szCs w:val="22"/>
        </w:rPr>
        <w:t>There is need for additional applications</w:t>
      </w:r>
    </w:p>
    <w:p w:rsidR="00C065B3" w:rsidRDefault="00C065B3" w:rsidP="003879AC">
      <w:pPr>
        <w:pStyle w:val="BodyText"/>
        <w:numPr>
          <w:ilvl w:val="2"/>
          <w:numId w:val="13"/>
        </w:numPr>
        <w:spacing w:before="60" w:after="120"/>
        <w:rPr>
          <w:rFonts w:cs="Arial"/>
          <w:sz w:val="22"/>
          <w:szCs w:val="22"/>
        </w:rPr>
      </w:pPr>
      <w:r>
        <w:rPr>
          <w:rFonts w:cs="Arial"/>
          <w:sz w:val="22"/>
          <w:szCs w:val="22"/>
        </w:rPr>
        <w:t>There is funding available after the current round has been awarded</w:t>
      </w:r>
    </w:p>
    <w:p w:rsidR="00C065B3" w:rsidRDefault="00C065B3" w:rsidP="003879AC">
      <w:pPr>
        <w:pStyle w:val="BodyText"/>
        <w:numPr>
          <w:ilvl w:val="2"/>
          <w:numId w:val="13"/>
        </w:numPr>
        <w:spacing w:before="60" w:after="120"/>
        <w:rPr>
          <w:rFonts w:cs="Arial"/>
          <w:sz w:val="22"/>
          <w:szCs w:val="22"/>
        </w:rPr>
      </w:pPr>
      <w:r>
        <w:rPr>
          <w:rFonts w:cs="Arial"/>
          <w:sz w:val="22"/>
          <w:szCs w:val="22"/>
        </w:rPr>
        <w:t>The applicant meets the Minimum Mandatory Eligibility Criteria</w:t>
      </w:r>
    </w:p>
    <w:p w:rsidR="00C065B3" w:rsidRDefault="00C065B3" w:rsidP="003879AC">
      <w:pPr>
        <w:pStyle w:val="BodyText"/>
        <w:numPr>
          <w:ilvl w:val="2"/>
          <w:numId w:val="13"/>
        </w:numPr>
        <w:spacing w:before="60" w:after="120"/>
        <w:rPr>
          <w:rFonts w:cs="Arial"/>
          <w:sz w:val="22"/>
          <w:szCs w:val="22"/>
        </w:rPr>
      </w:pPr>
      <w:r>
        <w:rPr>
          <w:rFonts w:cs="Arial"/>
          <w:sz w:val="22"/>
          <w:szCs w:val="22"/>
        </w:rPr>
        <w:t xml:space="preserve">The applicant is able to adhere to the requirements for the funding pool (federal or state) for which funds may still be </w:t>
      </w:r>
      <w:r w:rsidR="00004D33">
        <w:rPr>
          <w:rFonts w:cs="Arial"/>
          <w:sz w:val="22"/>
          <w:szCs w:val="22"/>
        </w:rPr>
        <w:t>available</w:t>
      </w:r>
    </w:p>
    <w:p w:rsidR="00004D33" w:rsidRPr="00C065B3" w:rsidRDefault="00004D33" w:rsidP="003879AC">
      <w:pPr>
        <w:pStyle w:val="BodyText"/>
        <w:numPr>
          <w:ilvl w:val="2"/>
          <w:numId w:val="13"/>
        </w:numPr>
        <w:spacing w:before="60" w:after="120"/>
        <w:rPr>
          <w:rFonts w:cs="Arial"/>
          <w:sz w:val="22"/>
          <w:szCs w:val="22"/>
        </w:rPr>
      </w:pPr>
      <w:r>
        <w:rPr>
          <w:rFonts w:cs="Arial"/>
          <w:sz w:val="22"/>
          <w:szCs w:val="22"/>
        </w:rPr>
        <w:t>The initial application was rejected and resubmitted after editing</w:t>
      </w:r>
    </w:p>
    <w:p w:rsidR="00310C1A" w:rsidRPr="00913DD5" w:rsidRDefault="000153FF" w:rsidP="003879AC">
      <w:pPr>
        <w:pStyle w:val="BodyText"/>
        <w:widowControl w:val="0"/>
        <w:numPr>
          <w:ilvl w:val="0"/>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color w:val="000000" w:themeColor="text1"/>
          <w:sz w:val="22"/>
          <w:szCs w:val="22"/>
        </w:rPr>
      </w:pPr>
      <w:r>
        <w:rPr>
          <w:rFonts w:cs="Arial"/>
          <w:color w:val="000000" w:themeColor="text1"/>
          <w:sz w:val="22"/>
          <w:szCs w:val="22"/>
        </w:rPr>
        <w:t>There is no required minimum request amount</w:t>
      </w:r>
      <w:r w:rsidR="008F36AC">
        <w:rPr>
          <w:rFonts w:cs="Arial"/>
          <w:color w:val="000000" w:themeColor="text1"/>
          <w:sz w:val="22"/>
          <w:szCs w:val="22"/>
        </w:rPr>
        <w:t>, but project must generate</w:t>
      </w:r>
      <w:r w:rsidR="00EB0552">
        <w:rPr>
          <w:rFonts w:cs="Arial"/>
          <w:color w:val="000000" w:themeColor="text1"/>
          <w:sz w:val="22"/>
          <w:szCs w:val="22"/>
        </w:rPr>
        <w:t xml:space="preserve"> 500 kW or greater</w:t>
      </w:r>
      <w:r>
        <w:rPr>
          <w:rFonts w:cs="Arial"/>
          <w:color w:val="000000" w:themeColor="text1"/>
          <w:sz w:val="22"/>
          <w:szCs w:val="22"/>
        </w:rPr>
        <w:t>.</w:t>
      </w:r>
    </w:p>
    <w:p w:rsidR="00310C1A" w:rsidRPr="00913DD5" w:rsidRDefault="00310C1A" w:rsidP="003879AC">
      <w:pPr>
        <w:pStyle w:val="BodyText"/>
        <w:widowControl w:val="0"/>
        <w:numPr>
          <w:ilvl w:val="0"/>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color w:val="000000" w:themeColor="text1"/>
          <w:sz w:val="22"/>
          <w:szCs w:val="22"/>
        </w:rPr>
      </w:pPr>
      <w:r w:rsidRPr="00913DD5">
        <w:rPr>
          <w:rFonts w:cs="Arial"/>
          <w:color w:val="000000" w:themeColor="text1"/>
          <w:sz w:val="22"/>
          <w:szCs w:val="22"/>
        </w:rPr>
        <w:t xml:space="preserve">The maximum grant award is $1,000,000, or $0.20 per Watt of direct current generating capacity, whichever is less. </w:t>
      </w:r>
    </w:p>
    <w:p w:rsidR="00310C1A" w:rsidRPr="00986B42" w:rsidRDefault="00310C1A" w:rsidP="003879AC">
      <w:pPr>
        <w:pStyle w:val="BodyText"/>
        <w:widowControl w:val="0"/>
        <w:numPr>
          <w:ilvl w:val="0"/>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color w:val="000000" w:themeColor="text1"/>
          <w:sz w:val="22"/>
          <w:szCs w:val="22"/>
        </w:rPr>
      </w:pPr>
      <w:r w:rsidRPr="00913DD5">
        <w:rPr>
          <w:rFonts w:cs="Arial"/>
          <w:color w:val="000000" w:themeColor="text1"/>
          <w:sz w:val="22"/>
          <w:szCs w:val="22"/>
        </w:rPr>
        <w:t xml:space="preserve">Contracts will be performance based, with payment made upon successful completion and </w:t>
      </w:r>
      <w:r w:rsidRPr="00986B42">
        <w:rPr>
          <w:rFonts w:cs="Arial"/>
          <w:color w:val="000000" w:themeColor="text1"/>
          <w:sz w:val="22"/>
          <w:szCs w:val="22"/>
        </w:rPr>
        <w:t xml:space="preserve">commercial operation of the solar photovoltaic project. </w:t>
      </w:r>
    </w:p>
    <w:p w:rsidR="00772BEB" w:rsidRPr="00986B42" w:rsidRDefault="00772BEB" w:rsidP="00772BEB">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p>
    <w:p w:rsidR="00556ADC" w:rsidRPr="004B73A4" w:rsidRDefault="00772BEB" w:rsidP="00772BEB">
      <w:pPr>
        <w:pStyle w:val="Heading2"/>
        <w:tabs>
          <w:tab w:val="num" w:pos="450"/>
        </w:tabs>
        <w:spacing w:before="60"/>
        <w:ind w:hanging="936"/>
        <w:rPr>
          <w:rFonts w:cs="Arial"/>
          <w:color w:val="0070C0"/>
          <w:sz w:val="22"/>
          <w:szCs w:val="22"/>
        </w:rPr>
      </w:pPr>
      <w:bookmarkStart w:id="5" w:name="_Toc528244149"/>
      <w:r w:rsidRPr="00986B42">
        <w:rPr>
          <w:rFonts w:cs="Arial"/>
          <w:color w:val="0070C0"/>
          <w:sz w:val="22"/>
          <w:szCs w:val="22"/>
        </w:rPr>
        <w:t>MATCH REQUIREMENTS</w:t>
      </w:r>
      <w:bookmarkEnd w:id="5"/>
    </w:p>
    <w:p w:rsidR="00EE19FD" w:rsidRPr="00986B42" w:rsidRDefault="000F26E6" w:rsidP="003879AC">
      <w:pPr>
        <w:pStyle w:val="ListParagraph"/>
        <w:numPr>
          <w:ilvl w:val="0"/>
          <w:numId w:val="4"/>
        </w:numPr>
        <w:spacing w:before="60" w:after="60" w:line="240" w:lineRule="auto"/>
        <w:contextualSpacing w:val="0"/>
        <w:rPr>
          <w:rFonts w:ascii="Arial" w:hAnsi="Arial" w:cs="Arial"/>
        </w:rPr>
      </w:pPr>
      <w:r w:rsidRPr="00986B42">
        <w:rPr>
          <w:rFonts w:ascii="Arial" w:hAnsi="Arial" w:cs="Arial"/>
        </w:rPr>
        <w:t>There is no required match for the Clean Energy Fund Solar Deployment Program.</w:t>
      </w:r>
    </w:p>
    <w:p w:rsidR="00556ADC" w:rsidRPr="00986B42" w:rsidRDefault="00556ADC" w:rsidP="00556ADC">
      <w:pPr>
        <w:spacing w:before="60" w:after="60"/>
        <w:rPr>
          <w:rFonts w:ascii="Arial" w:hAnsi="Arial" w:cs="Arial"/>
        </w:rPr>
      </w:pPr>
    </w:p>
    <w:p w:rsidR="00772BEB" w:rsidRPr="00B41008" w:rsidRDefault="00772BEB" w:rsidP="00676025">
      <w:pPr>
        <w:pStyle w:val="Heading1"/>
        <w:spacing w:before="60"/>
        <w:rPr>
          <w:rFonts w:cs="Arial"/>
          <w:color w:val="0070C0"/>
          <w:sz w:val="22"/>
          <w:szCs w:val="22"/>
        </w:rPr>
      </w:pPr>
      <w:bookmarkStart w:id="6" w:name="_Toc528244150"/>
      <w:r w:rsidRPr="00986B42">
        <w:rPr>
          <w:rFonts w:cs="Arial"/>
          <w:color w:val="0070C0"/>
          <w:sz w:val="22"/>
          <w:szCs w:val="22"/>
        </w:rPr>
        <w:t>GENERAL INFORMATION FOR APPLICANTS</w:t>
      </w:r>
      <w:bookmarkEnd w:id="6"/>
    </w:p>
    <w:p w:rsidR="00E4171B" w:rsidRPr="00986B42" w:rsidRDefault="00772BEB" w:rsidP="00772BEB">
      <w:pPr>
        <w:pStyle w:val="Heading2"/>
        <w:tabs>
          <w:tab w:val="num" w:pos="450"/>
        </w:tabs>
        <w:spacing w:before="60"/>
        <w:ind w:hanging="936"/>
        <w:rPr>
          <w:rFonts w:cs="Arial"/>
          <w:color w:val="0070C0"/>
          <w:sz w:val="22"/>
          <w:szCs w:val="22"/>
        </w:rPr>
      </w:pPr>
      <w:bookmarkStart w:id="7" w:name="_Toc528244151"/>
      <w:r w:rsidRPr="00986B42">
        <w:rPr>
          <w:rFonts w:cs="Arial"/>
          <w:color w:val="0070C0"/>
          <w:sz w:val="22"/>
          <w:szCs w:val="22"/>
        </w:rPr>
        <w:t>NOTICE OF FUNDING OPPORTUNITY (NOFO) COORDINATOR</w:t>
      </w:r>
      <w:bookmarkEnd w:id="7"/>
    </w:p>
    <w:p w:rsidR="00C34E2C" w:rsidRDefault="00E4171B" w:rsidP="009E1732">
      <w:pPr>
        <w:spacing w:before="60" w:after="60"/>
        <w:rPr>
          <w:rFonts w:ascii="Arial" w:hAnsi="Arial" w:cs="Arial"/>
          <w:b w:val="0"/>
          <w:sz w:val="22"/>
          <w:szCs w:val="22"/>
        </w:rPr>
      </w:pPr>
      <w:r w:rsidRPr="00986B42">
        <w:rPr>
          <w:rFonts w:ascii="Arial" w:hAnsi="Arial" w:cs="Arial"/>
          <w:b w:val="0"/>
          <w:sz w:val="22"/>
          <w:szCs w:val="22"/>
        </w:rPr>
        <w:t xml:space="preserve">The </w:t>
      </w:r>
      <w:r w:rsidR="00342C01" w:rsidRPr="00986B42">
        <w:rPr>
          <w:rFonts w:ascii="Arial" w:hAnsi="Arial" w:cs="Arial"/>
          <w:b w:val="0"/>
          <w:sz w:val="22"/>
          <w:szCs w:val="22"/>
        </w:rPr>
        <w:t>NOFO</w:t>
      </w:r>
      <w:r w:rsidR="003D09CF" w:rsidRPr="00986B42">
        <w:rPr>
          <w:rFonts w:ascii="Arial" w:hAnsi="Arial" w:cs="Arial"/>
          <w:b w:val="0"/>
          <w:sz w:val="22"/>
          <w:szCs w:val="22"/>
        </w:rPr>
        <w:t xml:space="preserve"> </w:t>
      </w:r>
      <w:r w:rsidRPr="00986B42">
        <w:rPr>
          <w:rFonts w:ascii="Arial" w:hAnsi="Arial" w:cs="Arial"/>
          <w:b w:val="0"/>
          <w:sz w:val="22"/>
          <w:szCs w:val="22"/>
        </w:rPr>
        <w:t xml:space="preserve">Coordinator is the sole point of contact in </w:t>
      </w:r>
      <w:r w:rsidR="00F74D2F" w:rsidRPr="00986B42">
        <w:rPr>
          <w:rFonts w:ascii="Arial" w:hAnsi="Arial" w:cs="Arial"/>
          <w:b w:val="0"/>
          <w:sz w:val="22"/>
          <w:szCs w:val="22"/>
        </w:rPr>
        <w:t>COMMERCE</w:t>
      </w:r>
      <w:r w:rsidRPr="00986B42">
        <w:rPr>
          <w:rFonts w:ascii="Arial" w:hAnsi="Arial" w:cs="Arial"/>
          <w:b w:val="0"/>
          <w:sz w:val="22"/>
          <w:szCs w:val="22"/>
        </w:rPr>
        <w:t xml:space="preserve"> for this procurement.  All communication between the </w:t>
      </w:r>
      <w:r w:rsidR="00CB079E" w:rsidRPr="00986B42">
        <w:rPr>
          <w:rFonts w:ascii="Arial" w:hAnsi="Arial" w:cs="Arial"/>
          <w:b w:val="0"/>
          <w:sz w:val="22"/>
          <w:szCs w:val="22"/>
        </w:rPr>
        <w:t xml:space="preserve">Applicant </w:t>
      </w:r>
      <w:r w:rsidRPr="00986B42">
        <w:rPr>
          <w:rFonts w:ascii="Arial" w:hAnsi="Arial" w:cs="Arial"/>
          <w:b w:val="0"/>
          <w:sz w:val="22"/>
          <w:szCs w:val="22"/>
        </w:rPr>
        <w:t xml:space="preserve">and </w:t>
      </w:r>
      <w:r w:rsidR="00F74D2F" w:rsidRPr="00986B42">
        <w:rPr>
          <w:rFonts w:ascii="Arial" w:hAnsi="Arial" w:cs="Arial"/>
          <w:b w:val="0"/>
          <w:sz w:val="22"/>
          <w:szCs w:val="22"/>
        </w:rPr>
        <w:t>COMMERCE</w:t>
      </w:r>
      <w:r w:rsidRPr="00986B42">
        <w:rPr>
          <w:rFonts w:ascii="Arial" w:hAnsi="Arial" w:cs="Arial"/>
          <w:b w:val="0"/>
          <w:sz w:val="22"/>
          <w:szCs w:val="22"/>
        </w:rPr>
        <w:t xml:space="preserve"> upon receipt of this </w:t>
      </w:r>
      <w:r w:rsidR="00342C01" w:rsidRPr="00986B42">
        <w:rPr>
          <w:rFonts w:ascii="Arial" w:hAnsi="Arial" w:cs="Arial"/>
          <w:b w:val="0"/>
          <w:sz w:val="22"/>
          <w:szCs w:val="22"/>
        </w:rPr>
        <w:t>NOFO</w:t>
      </w:r>
      <w:r w:rsidR="003D09CF" w:rsidRPr="00986B42">
        <w:rPr>
          <w:rFonts w:ascii="Arial" w:hAnsi="Arial" w:cs="Arial"/>
          <w:b w:val="0"/>
          <w:sz w:val="22"/>
          <w:szCs w:val="22"/>
        </w:rPr>
        <w:t xml:space="preserve"> </w:t>
      </w:r>
      <w:r w:rsidRPr="00986B42">
        <w:rPr>
          <w:rFonts w:ascii="Arial" w:hAnsi="Arial" w:cs="Arial"/>
          <w:b w:val="0"/>
          <w:sz w:val="22"/>
          <w:szCs w:val="22"/>
        </w:rPr>
        <w:t xml:space="preserve">shall be with the </w:t>
      </w:r>
      <w:r w:rsidR="00342C01" w:rsidRPr="00986B42">
        <w:rPr>
          <w:rFonts w:ascii="Arial" w:hAnsi="Arial" w:cs="Arial"/>
          <w:b w:val="0"/>
          <w:sz w:val="22"/>
          <w:szCs w:val="22"/>
        </w:rPr>
        <w:t>NOFO</w:t>
      </w:r>
      <w:r w:rsidR="003D09CF" w:rsidRPr="00986B42">
        <w:rPr>
          <w:rFonts w:ascii="Arial" w:hAnsi="Arial" w:cs="Arial"/>
          <w:b w:val="0"/>
          <w:sz w:val="22"/>
          <w:szCs w:val="22"/>
        </w:rPr>
        <w:t xml:space="preserve"> </w:t>
      </w:r>
      <w:r w:rsidRPr="00986B42">
        <w:rPr>
          <w:rFonts w:ascii="Arial" w:hAnsi="Arial" w:cs="Arial"/>
          <w:b w:val="0"/>
          <w:sz w:val="22"/>
          <w:szCs w:val="22"/>
        </w:rPr>
        <w:t>Coordinator, as follows:</w:t>
      </w:r>
    </w:p>
    <w:p w:rsidR="009909A9" w:rsidRDefault="009909A9" w:rsidP="009E1732">
      <w:pPr>
        <w:spacing w:before="60" w:after="60"/>
        <w:rPr>
          <w:rFonts w:ascii="Arial" w:hAnsi="Arial" w:cs="Arial"/>
          <w:b w:val="0"/>
          <w:sz w:val="22"/>
          <w:szCs w:val="22"/>
        </w:rPr>
      </w:pPr>
    </w:p>
    <w:p w:rsidR="008F4EB6" w:rsidRPr="00986B42" w:rsidRDefault="008F4EB6" w:rsidP="009E1732">
      <w:pPr>
        <w:spacing w:before="60" w:after="60"/>
        <w:rPr>
          <w:rFonts w:ascii="Arial" w:hAnsi="Arial" w:cs="Arial"/>
          <w:b w:val="0"/>
          <w:sz w:val="22"/>
          <w:szCs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920"/>
      </w:tblGrid>
      <w:tr w:rsidR="00E4171B" w:rsidRPr="00986B42" w:rsidTr="008F4EB6">
        <w:tc>
          <w:tcPr>
            <w:tcW w:w="1890" w:type="dxa"/>
          </w:tcPr>
          <w:p w:rsidR="00E4171B" w:rsidRPr="00986B42" w:rsidRDefault="00E4171B" w:rsidP="009E1732">
            <w:pPr>
              <w:tabs>
                <w:tab w:val="left" w:pos="-1440"/>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Name</w:t>
            </w:r>
          </w:p>
        </w:tc>
        <w:tc>
          <w:tcPr>
            <w:tcW w:w="7920" w:type="dxa"/>
          </w:tcPr>
          <w:p w:rsidR="00E4171B" w:rsidRPr="00986B42" w:rsidRDefault="007F2AFD" w:rsidP="009E1732">
            <w:pPr>
              <w:tabs>
                <w:tab w:val="left" w:pos="-1440"/>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Kristin Ramos</w:t>
            </w:r>
          </w:p>
        </w:tc>
      </w:tr>
      <w:tr w:rsidR="00E4171B" w:rsidRPr="00986B42" w:rsidTr="008F4EB6">
        <w:tc>
          <w:tcPr>
            <w:tcW w:w="1890" w:type="dxa"/>
          </w:tcPr>
          <w:p w:rsidR="00E4171B" w:rsidRPr="00986B42" w:rsidRDefault="00E4171B" w:rsidP="009E1732">
            <w:pPr>
              <w:tabs>
                <w:tab w:val="left" w:pos="-1440"/>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Mailing Address</w:t>
            </w:r>
            <w:r w:rsidR="00E66C13" w:rsidRPr="00986B42">
              <w:rPr>
                <w:rFonts w:ascii="Arial" w:hAnsi="Arial" w:cs="Arial"/>
                <w:b w:val="0"/>
                <w:sz w:val="22"/>
                <w:szCs w:val="22"/>
              </w:rPr>
              <w:t>:</w:t>
            </w:r>
          </w:p>
          <w:p w:rsidR="00E4171B" w:rsidRPr="00986B42" w:rsidRDefault="00E4171B" w:rsidP="009E1732">
            <w:pPr>
              <w:tabs>
                <w:tab w:val="left" w:pos="-1440"/>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Street Address</w:t>
            </w:r>
            <w:r w:rsidR="00E66C13" w:rsidRPr="00986B42">
              <w:rPr>
                <w:rFonts w:ascii="Arial" w:hAnsi="Arial" w:cs="Arial"/>
                <w:b w:val="0"/>
                <w:sz w:val="22"/>
                <w:szCs w:val="22"/>
              </w:rPr>
              <w:t>:</w:t>
            </w:r>
          </w:p>
        </w:tc>
        <w:tc>
          <w:tcPr>
            <w:tcW w:w="7920" w:type="dxa"/>
          </w:tcPr>
          <w:p w:rsidR="00E4171B" w:rsidRPr="00986B42" w:rsidRDefault="007F2AFD" w:rsidP="009E1732">
            <w:pPr>
              <w:tabs>
                <w:tab w:val="left" w:pos="-1440"/>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P.O. Box</w:t>
            </w:r>
            <w:r w:rsidR="0042185C" w:rsidRPr="00986B42">
              <w:rPr>
                <w:rFonts w:ascii="Arial" w:hAnsi="Arial" w:cs="Arial"/>
                <w:b w:val="0"/>
                <w:sz w:val="22"/>
                <w:szCs w:val="22"/>
              </w:rPr>
              <w:t xml:space="preserve"> </w:t>
            </w:r>
            <w:r w:rsidR="003372E7" w:rsidRPr="00986B42">
              <w:rPr>
                <w:rFonts w:ascii="Arial" w:hAnsi="Arial" w:cs="Arial"/>
                <w:b w:val="0"/>
                <w:sz w:val="22"/>
                <w:szCs w:val="22"/>
              </w:rPr>
              <w:t>4</w:t>
            </w:r>
            <w:r w:rsidR="0042185C" w:rsidRPr="00986B42">
              <w:rPr>
                <w:rFonts w:ascii="Arial" w:hAnsi="Arial" w:cs="Arial"/>
                <w:b w:val="0"/>
                <w:sz w:val="22"/>
                <w:szCs w:val="22"/>
              </w:rPr>
              <w:t>2525</w:t>
            </w:r>
            <w:r w:rsidR="00522609" w:rsidRPr="00986B42">
              <w:rPr>
                <w:rFonts w:ascii="Arial" w:hAnsi="Arial" w:cs="Arial"/>
                <w:b w:val="0"/>
                <w:sz w:val="22"/>
                <w:szCs w:val="22"/>
              </w:rPr>
              <w:t>, Olympia WA 98504-2525</w:t>
            </w:r>
          </w:p>
          <w:p w:rsidR="00E4171B" w:rsidRPr="00986B42" w:rsidRDefault="00522609" w:rsidP="009E1732">
            <w:pPr>
              <w:tabs>
                <w:tab w:val="left" w:pos="-1440"/>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1011 Plum Street SE, Olympia WA 98504-2525</w:t>
            </w:r>
          </w:p>
        </w:tc>
      </w:tr>
      <w:tr w:rsidR="00E4171B" w:rsidRPr="00986B42" w:rsidTr="008F4EB6">
        <w:tc>
          <w:tcPr>
            <w:tcW w:w="1890" w:type="dxa"/>
          </w:tcPr>
          <w:p w:rsidR="00E4171B" w:rsidRPr="00986B42" w:rsidRDefault="00E4171B" w:rsidP="009E1732">
            <w:pPr>
              <w:tabs>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Phone Number</w:t>
            </w:r>
            <w:r w:rsidR="00E66C13" w:rsidRPr="00986B42">
              <w:rPr>
                <w:rFonts w:ascii="Arial" w:hAnsi="Arial" w:cs="Arial"/>
                <w:b w:val="0"/>
                <w:sz w:val="22"/>
                <w:szCs w:val="22"/>
              </w:rPr>
              <w:t>:</w:t>
            </w:r>
          </w:p>
        </w:tc>
        <w:tc>
          <w:tcPr>
            <w:tcW w:w="7920" w:type="dxa"/>
          </w:tcPr>
          <w:p w:rsidR="00E4171B" w:rsidRPr="00986B42" w:rsidRDefault="00D30BA1" w:rsidP="009E1732">
            <w:pPr>
              <w:tabs>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360-</w:t>
            </w:r>
            <w:r w:rsidR="007F2AFD" w:rsidRPr="00986B42">
              <w:rPr>
                <w:rFonts w:ascii="Arial" w:hAnsi="Arial" w:cs="Arial"/>
                <w:b w:val="0"/>
                <w:sz w:val="22"/>
                <w:szCs w:val="22"/>
              </w:rPr>
              <w:t>515-6504</w:t>
            </w:r>
          </w:p>
        </w:tc>
      </w:tr>
      <w:tr w:rsidR="00E4171B" w:rsidRPr="00986B42" w:rsidTr="008F4EB6">
        <w:tc>
          <w:tcPr>
            <w:tcW w:w="1890" w:type="dxa"/>
          </w:tcPr>
          <w:p w:rsidR="00E4171B" w:rsidRPr="00986B42" w:rsidRDefault="00342C01" w:rsidP="009E1732">
            <w:pPr>
              <w:tabs>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NOFO</w:t>
            </w:r>
            <w:r w:rsidR="003D09CF" w:rsidRPr="00986B42">
              <w:rPr>
                <w:rFonts w:ascii="Arial" w:hAnsi="Arial" w:cs="Arial"/>
                <w:b w:val="0"/>
                <w:sz w:val="22"/>
                <w:szCs w:val="22"/>
              </w:rPr>
              <w:t xml:space="preserve"> </w:t>
            </w:r>
            <w:r w:rsidR="00792376" w:rsidRPr="00986B42">
              <w:rPr>
                <w:rFonts w:ascii="Arial" w:hAnsi="Arial" w:cs="Arial"/>
                <w:b w:val="0"/>
                <w:sz w:val="22"/>
                <w:szCs w:val="22"/>
              </w:rPr>
              <w:t>Website</w:t>
            </w:r>
            <w:r w:rsidR="00E66C13" w:rsidRPr="00986B42">
              <w:rPr>
                <w:rFonts w:ascii="Arial" w:hAnsi="Arial" w:cs="Arial"/>
                <w:b w:val="0"/>
                <w:sz w:val="22"/>
                <w:szCs w:val="22"/>
              </w:rPr>
              <w:t>:</w:t>
            </w:r>
          </w:p>
        </w:tc>
        <w:tc>
          <w:tcPr>
            <w:tcW w:w="7920" w:type="dxa"/>
          </w:tcPr>
          <w:p w:rsidR="00522609" w:rsidRPr="00986B42" w:rsidRDefault="00CB01EA" w:rsidP="009E1732">
            <w:pPr>
              <w:tabs>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hyperlink r:id="rId25" w:history="1">
              <w:r w:rsidR="00330FA0" w:rsidRPr="00986B42">
                <w:rPr>
                  <w:rStyle w:val="Hyperlink"/>
                  <w:rFonts w:ascii="Arial" w:hAnsi="Arial" w:cs="Arial"/>
                  <w:b w:val="0"/>
                  <w:sz w:val="22"/>
                  <w:szCs w:val="22"/>
                </w:rPr>
                <w:t>http://www.commerce.wa.gov/growing-the-economy/energy/clean-energy-fund/</w:t>
              </w:r>
            </w:hyperlink>
          </w:p>
        </w:tc>
      </w:tr>
      <w:tr w:rsidR="00E4171B" w:rsidRPr="001F0FB8" w:rsidTr="008F4EB6">
        <w:tc>
          <w:tcPr>
            <w:tcW w:w="1890" w:type="dxa"/>
          </w:tcPr>
          <w:p w:rsidR="00E4171B" w:rsidRPr="00986B42" w:rsidRDefault="00E4171B" w:rsidP="009E1732">
            <w:pPr>
              <w:tabs>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E-Mail Address</w:t>
            </w:r>
            <w:r w:rsidR="00E66C13" w:rsidRPr="00986B42">
              <w:rPr>
                <w:rFonts w:ascii="Arial" w:hAnsi="Arial" w:cs="Arial"/>
                <w:b w:val="0"/>
                <w:sz w:val="22"/>
                <w:szCs w:val="22"/>
              </w:rPr>
              <w:t>:</w:t>
            </w:r>
          </w:p>
        </w:tc>
        <w:tc>
          <w:tcPr>
            <w:tcW w:w="7920" w:type="dxa"/>
          </w:tcPr>
          <w:p w:rsidR="00E4171B" w:rsidRPr="00986B42" w:rsidRDefault="00CB01EA" w:rsidP="009E1732">
            <w:pPr>
              <w:tabs>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hyperlink r:id="rId26" w:history="1">
              <w:r w:rsidR="00FF2500" w:rsidRPr="00986B42">
                <w:rPr>
                  <w:rStyle w:val="Hyperlink"/>
                  <w:rFonts w:ascii="Arial" w:hAnsi="Arial" w:cs="Arial"/>
                  <w:b w:val="0"/>
                  <w:sz w:val="22"/>
                  <w:szCs w:val="22"/>
                </w:rPr>
                <w:t>energy_policy@commerce.wa.gov</w:t>
              </w:r>
            </w:hyperlink>
          </w:p>
          <w:p w:rsidR="000D437A" w:rsidRPr="00986B42" w:rsidRDefault="00C979A5" w:rsidP="009E1732">
            <w:pPr>
              <w:tabs>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Pr>
                <w:rFonts w:ascii="Arial" w:hAnsi="Arial" w:cs="Arial"/>
                <w:b w:val="0"/>
                <w:sz w:val="22"/>
                <w:szCs w:val="22"/>
              </w:rPr>
              <w:t>Please use the following format in the subject line:</w:t>
            </w:r>
          </w:p>
          <w:p w:rsidR="00FF2500" w:rsidRPr="00986B42" w:rsidRDefault="009E1732" w:rsidP="009E1732">
            <w:pPr>
              <w:tabs>
                <w:tab w:val="left" w:pos="-720"/>
                <w:tab w:val="left" w:pos="360"/>
                <w:tab w:val="left" w:pos="720"/>
                <w:tab w:val="left" w:pos="1080"/>
                <w:tab w:val="left" w:pos="1440"/>
                <w:tab w:val="left" w:pos="1800"/>
                <w:tab w:val="left" w:pos="2160"/>
                <w:tab w:val="left" w:pos="2520"/>
                <w:tab w:val="left" w:pos="2880"/>
              </w:tabs>
              <w:spacing w:before="60" w:after="60"/>
              <w:rPr>
                <w:rFonts w:ascii="Arial" w:hAnsi="Arial" w:cs="Arial"/>
                <w:b w:val="0"/>
                <w:sz w:val="22"/>
                <w:szCs w:val="22"/>
              </w:rPr>
            </w:pPr>
            <w:r w:rsidRPr="00986B42">
              <w:rPr>
                <w:rFonts w:ascii="Arial" w:hAnsi="Arial" w:cs="Arial"/>
                <w:b w:val="0"/>
                <w:sz w:val="22"/>
                <w:szCs w:val="22"/>
              </w:rPr>
              <w:t>CEF 3 Solar</w:t>
            </w:r>
            <w:r w:rsidR="00B414F9" w:rsidRPr="00986B42">
              <w:rPr>
                <w:rFonts w:ascii="Arial" w:hAnsi="Arial" w:cs="Arial"/>
                <w:b w:val="0"/>
                <w:sz w:val="22"/>
                <w:szCs w:val="22"/>
              </w:rPr>
              <w:t>, applicants name, topic</w:t>
            </w:r>
          </w:p>
        </w:tc>
      </w:tr>
    </w:tbl>
    <w:p w:rsidR="00C27DB0" w:rsidRPr="00B0797E" w:rsidRDefault="00C27DB0" w:rsidP="009E1732">
      <w:pPr>
        <w:pStyle w:val="BodyText"/>
        <w:spacing w:before="60" w:after="60"/>
        <w:rPr>
          <w:rFonts w:cs="Arial"/>
          <w:sz w:val="22"/>
          <w:szCs w:val="22"/>
        </w:rPr>
      </w:pPr>
    </w:p>
    <w:p w:rsidR="00E66C13" w:rsidRPr="00B0797E" w:rsidRDefault="00E66C13" w:rsidP="009E1732">
      <w:pPr>
        <w:pStyle w:val="BodyText"/>
        <w:spacing w:before="60" w:after="60"/>
        <w:rPr>
          <w:rFonts w:cs="Arial"/>
          <w:sz w:val="22"/>
          <w:szCs w:val="22"/>
        </w:rPr>
      </w:pPr>
      <w:r w:rsidRPr="00B0797E">
        <w:rPr>
          <w:rFonts w:cs="Arial"/>
          <w:sz w:val="22"/>
          <w:szCs w:val="22"/>
          <w:u w:val="single"/>
        </w:rPr>
        <w:t>Applicants</w:t>
      </w:r>
      <w:r w:rsidRPr="00B0797E">
        <w:rPr>
          <w:rFonts w:cs="Arial"/>
          <w:sz w:val="22"/>
          <w:szCs w:val="22"/>
        </w:rPr>
        <w:t>:</w:t>
      </w:r>
    </w:p>
    <w:p w:rsidR="00E66C13" w:rsidRPr="00B0797E" w:rsidRDefault="00E66C13" w:rsidP="003879AC">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 xml:space="preserve">May submit </w:t>
      </w:r>
      <w:r w:rsidRPr="00B0797E">
        <w:rPr>
          <w:rFonts w:cs="Arial"/>
          <w:sz w:val="22"/>
          <w:szCs w:val="22"/>
          <w:u w:val="single"/>
        </w:rPr>
        <w:t>one project per application</w:t>
      </w:r>
      <w:r w:rsidR="00622A5A" w:rsidRPr="00B0797E">
        <w:rPr>
          <w:rFonts w:cs="Arial"/>
          <w:sz w:val="22"/>
          <w:szCs w:val="22"/>
        </w:rPr>
        <w:t xml:space="preserve"> through the process determined by Commerce.</w:t>
      </w:r>
      <w:r w:rsidR="00004D33">
        <w:rPr>
          <w:rFonts w:cs="Arial"/>
          <w:sz w:val="22"/>
          <w:szCs w:val="22"/>
        </w:rPr>
        <w:t xml:space="preserve"> If an entity has more than one qualifying project, each </w:t>
      </w:r>
      <w:r w:rsidR="00385D46">
        <w:rPr>
          <w:rFonts w:cs="Arial"/>
          <w:sz w:val="22"/>
          <w:szCs w:val="22"/>
        </w:rPr>
        <w:t xml:space="preserve">project </w:t>
      </w:r>
      <w:r w:rsidR="00004D33">
        <w:rPr>
          <w:rFonts w:cs="Arial"/>
          <w:sz w:val="22"/>
          <w:szCs w:val="22"/>
        </w:rPr>
        <w:t xml:space="preserve">must be submitted </w:t>
      </w:r>
      <w:r w:rsidR="00385D46">
        <w:rPr>
          <w:rFonts w:cs="Arial"/>
          <w:sz w:val="22"/>
          <w:szCs w:val="22"/>
        </w:rPr>
        <w:t>in a separate</w:t>
      </w:r>
      <w:r w:rsidR="00004D33">
        <w:rPr>
          <w:rFonts w:cs="Arial"/>
          <w:sz w:val="22"/>
          <w:szCs w:val="22"/>
        </w:rPr>
        <w:t xml:space="preserve"> application.</w:t>
      </w:r>
      <w:r w:rsidR="00C979A5">
        <w:rPr>
          <w:rFonts w:cs="Arial"/>
          <w:sz w:val="22"/>
          <w:szCs w:val="22"/>
        </w:rPr>
        <w:t xml:space="preserve"> There </w:t>
      </w:r>
      <w:r w:rsidR="008F4EB6">
        <w:rPr>
          <w:rFonts w:cs="Arial"/>
          <w:sz w:val="22"/>
          <w:szCs w:val="22"/>
        </w:rPr>
        <w:t>is a limit of three</w:t>
      </w:r>
      <w:r w:rsidR="00C979A5">
        <w:rPr>
          <w:rFonts w:cs="Arial"/>
          <w:sz w:val="22"/>
          <w:szCs w:val="22"/>
        </w:rPr>
        <w:t xml:space="preserve"> applications per entity.</w:t>
      </w:r>
    </w:p>
    <w:p w:rsidR="00E66C13" w:rsidRPr="00B0797E" w:rsidRDefault="00E66C13" w:rsidP="003879AC">
      <w:pPr>
        <w:pStyle w:val="ListParagraph"/>
        <w:widowControl w:val="0"/>
        <w:numPr>
          <w:ilvl w:val="0"/>
          <w:numId w:val="7"/>
        </w:numPr>
        <w:spacing w:before="60" w:after="60" w:line="240" w:lineRule="auto"/>
        <w:ind w:left="360"/>
        <w:contextualSpacing w:val="0"/>
        <w:rPr>
          <w:rFonts w:ascii="Arial" w:eastAsia="Calibri" w:hAnsi="Arial" w:cs="Arial"/>
        </w:rPr>
      </w:pPr>
      <w:r w:rsidRPr="00B0797E">
        <w:rPr>
          <w:rFonts w:ascii="Arial" w:eastAsia="Calibri" w:hAnsi="Arial" w:cs="Arial"/>
        </w:rPr>
        <w:t xml:space="preserve">May submit applications under other CEF Notices of Funding Opportunity; however, other state grants may not be used on the proposed projects.  </w:t>
      </w:r>
    </w:p>
    <w:p w:rsidR="00E66C13" w:rsidRPr="00B0797E" w:rsidRDefault="00E66C13" w:rsidP="003879AC">
      <w:pPr>
        <w:pStyle w:val="ListParagraph"/>
        <w:widowControl w:val="0"/>
        <w:numPr>
          <w:ilvl w:val="1"/>
          <w:numId w:val="7"/>
        </w:numPr>
        <w:spacing w:before="60" w:after="60" w:line="240" w:lineRule="auto"/>
        <w:ind w:left="1080"/>
        <w:contextualSpacing w:val="0"/>
        <w:rPr>
          <w:rFonts w:ascii="Arial" w:eastAsia="Calibri" w:hAnsi="Arial" w:cs="Arial"/>
        </w:rPr>
      </w:pPr>
      <w:r w:rsidRPr="00B0797E">
        <w:rPr>
          <w:rFonts w:ascii="Arial" w:hAnsi="Arial" w:cs="Arial"/>
        </w:rPr>
        <w:t xml:space="preserve">Applicants must certify that no other grants from the State of Washington will be used in developing the proposed project. </w:t>
      </w:r>
    </w:p>
    <w:p w:rsidR="00C27DB0" w:rsidRPr="00B0797E" w:rsidRDefault="00E66C13" w:rsidP="003879AC">
      <w:pPr>
        <w:pStyle w:val="ListParagraph"/>
        <w:widowControl w:val="0"/>
        <w:numPr>
          <w:ilvl w:val="2"/>
          <w:numId w:val="7"/>
        </w:numPr>
        <w:spacing w:before="60" w:after="60" w:line="240" w:lineRule="auto"/>
        <w:ind w:left="1800"/>
        <w:contextualSpacing w:val="0"/>
        <w:rPr>
          <w:rFonts w:ascii="Arial" w:eastAsia="Calibri" w:hAnsi="Arial" w:cs="Arial"/>
        </w:rPr>
      </w:pPr>
      <w:r w:rsidRPr="00B0797E">
        <w:rPr>
          <w:rFonts w:ascii="Arial" w:hAnsi="Arial" w:cs="Arial"/>
        </w:rPr>
        <w:t xml:space="preserve">This limitation does not apply to funds provided as a </w:t>
      </w:r>
      <w:r w:rsidRPr="00B0797E">
        <w:rPr>
          <w:rFonts w:ascii="Arial" w:hAnsi="Arial" w:cs="Arial"/>
          <w:i/>
        </w:rPr>
        <w:t>bona fide</w:t>
      </w:r>
      <w:r w:rsidRPr="00B0797E">
        <w:rPr>
          <w:rFonts w:ascii="Arial" w:hAnsi="Arial" w:cs="Arial"/>
        </w:rPr>
        <w:t xml:space="preserve"> loan, even if the loan is provided through a mechanism that benefits from state-funded </w:t>
      </w:r>
      <w:r w:rsidR="00C309A1">
        <w:rPr>
          <w:rFonts w:ascii="Arial" w:hAnsi="Arial" w:cs="Arial"/>
        </w:rPr>
        <w:t>loan program</w:t>
      </w:r>
      <w:r w:rsidRPr="00B0797E">
        <w:rPr>
          <w:rFonts w:ascii="Arial" w:hAnsi="Arial" w:cs="Arial"/>
        </w:rPr>
        <w:t xml:space="preserve"> mechanisms.</w:t>
      </w:r>
    </w:p>
    <w:p w:rsidR="00986B42" w:rsidRPr="00B0797E" w:rsidRDefault="00E66C13" w:rsidP="003879AC">
      <w:pPr>
        <w:pStyle w:val="ListParagraph"/>
        <w:widowControl w:val="0"/>
        <w:numPr>
          <w:ilvl w:val="2"/>
          <w:numId w:val="7"/>
        </w:numPr>
        <w:spacing w:before="60" w:after="60" w:line="240" w:lineRule="auto"/>
        <w:ind w:left="1800"/>
        <w:contextualSpacing w:val="0"/>
        <w:rPr>
          <w:rFonts w:ascii="Arial" w:eastAsia="Calibri" w:hAnsi="Arial" w:cs="Arial"/>
        </w:rPr>
      </w:pPr>
      <w:r w:rsidRPr="00B0797E">
        <w:rPr>
          <w:rFonts w:ascii="Arial" w:hAnsi="Arial" w:cs="Arial"/>
        </w:rPr>
        <w:t>This limitation does not apply to funds received by the project owner or participants through participation in the renewable energy incentive mechanism operated by the Washington State University Energy Program.</w:t>
      </w:r>
    </w:p>
    <w:p w:rsidR="00986B42" w:rsidRPr="00B0797E" w:rsidRDefault="00986B42" w:rsidP="003879AC">
      <w:pPr>
        <w:pStyle w:val="ListParagraph"/>
        <w:widowControl w:val="0"/>
        <w:numPr>
          <w:ilvl w:val="2"/>
          <w:numId w:val="7"/>
        </w:numPr>
        <w:spacing w:before="60" w:after="60" w:line="240" w:lineRule="auto"/>
        <w:ind w:left="1800"/>
        <w:contextualSpacing w:val="0"/>
        <w:rPr>
          <w:rFonts w:ascii="Arial" w:eastAsia="Calibri" w:hAnsi="Arial" w:cs="Arial"/>
        </w:rPr>
      </w:pPr>
      <w:r w:rsidRPr="00B0797E">
        <w:rPr>
          <w:rFonts w:ascii="Arial" w:eastAsia="Calibri" w:hAnsi="Arial" w:cs="Arial"/>
        </w:rPr>
        <w:t>Funds provided by this grant may not be used to supplant or displace</w:t>
      </w:r>
      <w:r w:rsidR="00C979A5">
        <w:rPr>
          <w:rFonts w:ascii="Arial" w:eastAsia="Calibri" w:hAnsi="Arial" w:cs="Arial"/>
        </w:rPr>
        <w:t xml:space="preserve"> </w:t>
      </w:r>
      <w:r w:rsidR="005F7F43">
        <w:rPr>
          <w:rFonts w:ascii="Arial" w:eastAsia="Calibri" w:hAnsi="Arial" w:cs="Arial"/>
        </w:rPr>
        <w:t xml:space="preserve">any </w:t>
      </w:r>
      <w:r w:rsidR="00C979A5">
        <w:rPr>
          <w:rFonts w:ascii="Arial" w:eastAsia="Calibri" w:hAnsi="Arial" w:cs="Arial"/>
        </w:rPr>
        <w:t>funding designated for the submitted project</w:t>
      </w:r>
      <w:r w:rsidRPr="00B0797E">
        <w:rPr>
          <w:rFonts w:ascii="Arial" w:eastAsia="Calibri" w:hAnsi="Arial" w:cs="Arial"/>
        </w:rPr>
        <w:t>.</w:t>
      </w:r>
    </w:p>
    <w:p w:rsidR="00986B42" w:rsidRPr="00B0797E" w:rsidRDefault="00986B42" w:rsidP="003879AC">
      <w:pPr>
        <w:pStyle w:val="ListParagraph"/>
        <w:widowControl w:val="0"/>
        <w:numPr>
          <w:ilvl w:val="3"/>
          <w:numId w:val="7"/>
        </w:numPr>
        <w:spacing w:before="60" w:after="60" w:line="240" w:lineRule="auto"/>
        <w:contextualSpacing w:val="0"/>
        <w:rPr>
          <w:rFonts w:ascii="Arial" w:eastAsia="Calibri" w:hAnsi="Arial" w:cs="Arial"/>
        </w:rPr>
      </w:pPr>
      <w:r w:rsidRPr="00B0797E">
        <w:rPr>
          <w:rFonts w:ascii="Arial" w:eastAsia="Calibri" w:hAnsi="Arial" w:cs="Arial"/>
        </w:rPr>
        <w:t>If the total value of incentives and rebates exceeds the upfront funding provided by the applicant, Commerce will use the total incentives and rebates to calculate the gap in funding. This method ensures that Commerce does not duplicate funding.</w:t>
      </w:r>
    </w:p>
    <w:p w:rsidR="00E66C13" w:rsidRPr="00203DFF" w:rsidRDefault="00E66C13" w:rsidP="00203DFF">
      <w:pPr>
        <w:pStyle w:val="ListParagraph"/>
        <w:widowControl w:val="0"/>
        <w:numPr>
          <w:ilvl w:val="0"/>
          <w:numId w:val="7"/>
        </w:numPr>
        <w:spacing w:before="60" w:after="60" w:line="240" w:lineRule="auto"/>
        <w:ind w:left="360"/>
        <w:contextualSpacing w:val="0"/>
        <w:rPr>
          <w:rFonts w:ascii="Arial" w:eastAsia="Calibri" w:hAnsi="Arial" w:cs="Arial"/>
        </w:rPr>
      </w:pPr>
      <w:r w:rsidRPr="00203DFF">
        <w:rPr>
          <w:rFonts w:ascii="Arial" w:eastAsia="Calibri" w:hAnsi="Arial" w:cs="Arial"/>
        </w:rPr>
        <w:t>Applicants will download the documents that are required to accompany the application from the Commerce website.</w:t>
      </w:r>
    </w:p>
    <w:p w:rsidR="00B0797E" w:rsidRPr="00203DFF" w:rsidRDefault="00B0797E" w:rsidP="00203DFF">
      <w:pPr>
        <w:pStyle w:val="ListParagraph"/>
        <w:widowControl w:val="0"/>
        <w:numPr>
          <w:ilvl w:val="0"/>
          <w:numId w:val="7"/>
        </w:numPr>
        <w:spacing w:before="60" w:after="60" w:line="240" w:lineRule="auto"/>
        <w:ind w:left="360"/>
        <w:contextualSpacing w:val="0"/>
        <w:rPr>
          <w:rFonts w:ascii="Arial" w:eastAsia="Calibri" w:hAnsi="Arial" w:cs="Arial"/>
        </w:rPr>
      </w:pPr>
      <w:r w:rsidRPr="00203DFF">
        <w:rPr>
          <w:rFonts w:ascii="Arial" w:eastAsia="Calibri" w:hAnsi="Arial" w:cs="Arial"/>
        </w:rPr>
        <w:t xml:space="preserve">Applications will be submitted via email during the posted application date range to </w:t>
      </w:r>
      <w:r w:rsidR="00203DFF" w:rsidRPr="00203DFF">
        <w:rPr>
          <w:rStyle w:val="Hyperlink"/>
          <w:rFonts w:ascii="Arial" w:hAnsi="Arial" w:cs="Arial"/>
        </w:rPr>
        <w:t>Energy_Policy@</w:t>
      </w:r>
      <w:hyperlink r:id="rId27" w:history="1">
        <w:r w:rsidR="00203DFF" w:rsidRPr="00203DFF">
          <w:rPr>
            <w:rStyle w:val="Hyperlink"/>
            <w:rFonts w:ascii="Arial" w:eastAsia="Calibri" w:hAnsi="Arial" w:cs="Arial"/>
          </w:rPr>
          <w:t>commerce</w:t>
        </w:r>
      </w:hyperlink>
      <w:r w:rsidR="00203DFF" w:rsidRPr="00203DFF">
        <w:rPr>
          <w:rFonts w:ascii="Arial" w:eastAsia="Calibri" w:hAnsi="Arial"/>
        </w:rPr>
        <w:t>.wa.gov</w:t>
      </w:r>
      <w:r w:rsidRPr="00203DFF">
        <w:rPr>
          <w:rFonts w:ascii="Arial" w:eastAsia="Calibri" w:hAnsi="Arial" w:cs="Arial"/>
        </w:rPr>
        <w:t>.</w:t>
      </w:r>
      <w:r w:rsidR="00203DFF">
        <w:rPr>
          <w:rFonts w:ascii="Arial" w:eastAsia="Calibri" w:hAnsi="Arial" w:cs="Arial"/>
        </w:rPr>
        <w:t xml:space="preserve"> </w:t>
      </w:r>
      <w:r w:rsidRPr="00203DFF">
        <w:rPr>
          <w:rFonts w:ascii="Arial" w:eastAsia="Calibri" w:hAnsi="Arial" w:cs="Arial"/>
        </w:rPr>
        <w:t xml:space="preserve"> </w:t>
      </w:r>
    </w:p>
    <w:p w:rsidR="000E3A3C" w:rsidRPr="00884E53" w:rsidRDefault="00E66C13" w:rsidP="008F4EB6">
      <w:pPr>
        <w:pStyle w:val="ListParagraph"/>
        <w:widowControl w:val="0"/>
        <w:numPr>
          <w:ilvl w:val="0"/>
          <w:numId w:val="7"/>
        </w:numPr>
        <w:spacing w:before="60" w:after="60" w:line="240" w:lineRule="auto"/>
        <w:ind w:left="360"/>
        <w:contextualSpacing w:val="0"/>
        <w:rPr>
          <w:rFonts w:cs="Arial"/>
        </w:rPr>
      </w:pPr>
      <w:r w:rsidRPr="00203DFF">
        <w:rPr>
          <w:rFonts w:ascii="Arial" w:eastAsia="Calibri" w:hAnsi="Arial" w:cs="Arial"/>
        </w:rPr>
        <w:t>Commerce will make all final funding award decisions.</w:t>
      </w:r>
      <w:r w:rsidRPr="00203DFF" w:rsidDel="00336A2D">
        <w:rPr>
          <w:rFonts w:ascii="Arial" w:eastAsia="Calibri" w:hAnsi="Arial" w:cs="Arial"/>
        </w:rPr>
        <w:t xml:space="preserve"> </w:t>
      </w:r>
    </w:p>
    <w:p w:rsidR="00884E53" w:rsidRPr="00460505" w:rsidRDefault="00884E53" w:rsidP="00884E53">
      <w:pPr>
        <w:pStyle w:val="ListParagraph"/>
        <w:widowControl w:val="0"/>
        <w:spacing w:before="60" w:after="60" w:line="240" w:lineRule="auto"/>
        <w:ind w:left="360"/>
        <w:contextualSpacing w:val="0"/>
        <w:rPr>
          <w:rFonts w:cs="Arial"/>
        </w:rPr>
      </w:pPr>
    </w:p>
    <w:p w:rsidR="00E66C13" w:rsidRPr="00B0797E" w:rsidRDefault="00E66C13" w:rsidP="009E1732">
      <w:pPr>
        <w:pStyle w:val="BodyText"/>
        <w:spacing w:before="60" w:after="60"/>
        <w:rPr>
          <w:rFonts w:cs="Arial"/>
          <w:sz w:val="22"/>
          <w:szCs w:val="22"/>
        </w:rPr>
      </w:pPr>
      <w:r w:rsidRPr="00B0797E">
        <w:rPr>
          <w:rFonts w:cs="Arial"/>
          <w:sz w:val="22"/>
          <w:szCs w:val="22"/>
          <w:u w:val="single"/>
        </w:rPr>
        <w:t>Awardees must</w:t>
      </w:r>
      <w:r w:rsidRPr="00B0797E">
        <w:rPr>
          <w:rFonts w:cs="Arial"/>
          <w:sz w:val="22"/>
          <w:szCs w:val="22"/>
        </w:rPr>
        <w:t>:</w:t>
      </w:r>
      <w:r w:rsidRPr="00B0797E" w:rsidDel="001462FC">
        <w:rPr>
          <w:rFonts w:cs="Arial"/>
          <w:sz w:val="22"/>
          <w:szCs w:val="22"/>
        </w:rPr>
        <w:t xml:space="preserve"> </w:t>
      </w:r>
    </w:p>
    <w:p w:rsidR="00E66C13" w:rsidRPr="00B0797E" w:rsidRDefault="00E66C13" w:rsidP="003879AC">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Conform to all state and federal laws, regulations, and policies, as applicable.</w:t>
      </w:r>
    </w:p>
    <w:p w:rsidR="00E66C13" w:rsidRPr="00B0797E" w:rsidRDefault="00E66C13" w:rsidP="003879AC">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Report on all pass-through funding using the provided reportable expense template under the Governor’s Diverse Spend Initiative.</w:t>
      </w:r>
    </w:p>
    <w:p w:rsidR="00E66C13" w:rsidRPr="00B0797E" w:rsidRDefault="00E66C13" w:rsidP="003879AC">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Comply with State Cultural and Historic Resource requirements and Tribal consultation as required by Governor’s Executive Order 05-05</w:t>
      </w:r>
      <w:r w:rsidR="00C309A1">
        <w:rPr>
          <w:rFonts w:cs="Arial"/>
          <w:sz w:val="22"/>
          <w:szCs w:val="22"/>
        </w:rPr>
        <w:t xml:space="preserve"> or federally required National Historic Preservation Act (Section 106) requirements, as applicable</w:t>
      </w:r>
      <w:r w:rsidRPr="00B0797E">
        <w:rPr>
          <w:rFonts w:cs="Arial"/>
          <w:sz w:val="22"/>
          <w:szCs w:val="22"/>
        </w:rPr>
        <w:t>.</w:t>
      </w:r>
    </w:p>
    <w:p w:rsidR="00E66C13" w:rsidRPr="00B0797E" w:rsidRDefault="00E66C13" w:rsidP="003879AC">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Complete a Risk Assessment Survey provided by Commerce.</w:t>
      </w:r>
    </w:p>
    <w:p w:rsidR="00E66C13" w:rsidRPr="00B0797E" w:rsidRDefault="00E66C13" w:rsidP="003879AC">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Comply with audit and monitoring requirements, including scheduled site visits.</w:t>
      </w:r>
    </w:p>
    <w:p w:rsidR="00E66C13" w:rsidRPr="00B0797E" w:rsidRDefault="00E66C13" w:rsidP="003879AC">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Utilize the online invoicing process for reimbursement.</w:t>
      </w:r>
    </w:p>
    <w:p w:rsidR="00556ADC" w:rsidRPr="00B0797E" w:rsidRDefault="00556ADC" w:rsidP="00556ADC">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p>
    <w:p w:rsidR="00772BEB" w:rsidRPr="00B0797E" w:rsidRDefault="00772BEB" w:rsidP="009E1732">
      <w:pPr>
        <w:pStyle w:val="Heading2"/>
        <w:tabs>
          <w:tab w:val="num" w:pos="450"/>
        </w:tabs>
        <w:spacing w:before="60"/>
        <w:ind w:hanging="936"/>
        <w:rPr>
          <w:rFonts w:cs="Arial"/>
          <w:color w:val="0070C0"/>
          <w:sz w:val="22"/>
          <w:szCs w:val="22"/>
        </w:rPr>
      </w:pPr>
      <w:bookmarkStart w:id="8" w:name="_Toc528244152"/>
      <w:r w:rsidRPr="00B0797E">
        <w:rPr>
          <w:rFonts w:cs="Arial"/>
          <w:color w:val="0070C0"/>
          <w:sz w:val="22"/>
          <w:szCs w:val="22"/>
        </w:rPr>
        <w:t>CONFLICT OF INTEREST</w:t>
      </w:r>
      <w:bookmarkEnd w:id="8"/>
    </w:p>
    <w:p w:rsidR="00E66C13" w:rsidRPr="00B0797E" w:rsidRDefault="00E66C13" w:rsidP="00B0797E">
      <w:pPr>
        <w:spacing w:before="60" w:after="60"/>
        <w:rPr>
          <w:rFonts w:ascii="Arial" w:hAnsi="Arial" w:cs="Arial"/>
          <w:b w:val="0"/>
          <w:sz w:val="22"/>
          <w:szCs w:val="22"/>
        </w:rPr>
      </w:pPr>
      <w:r w:rsidRPr="00B0797E">
        <w:rPr>
          <w:rFonts w:ascii="Arial" w:hAnsi="Arial" w:cs="Arial"/>
          <w:b w:val="0"/>
          <w:sz w:val="22"/>
          <w:szCs w:val="22"/>
        </w:rPr>
        <w:t xml:space="preserve">Pursuant to chapter 42.52 RCW, the applicant must identify in the application any state of Washington Employees or former state employees employed by the firm or on the firms governing board during the past twenty-four months. If a determination is made by the department that a conflict </w:t>
      </w:r>
      <w:r w:rsidR="00B63E17" w:rsidRPr="00B0797E">
        <w:rPr>
          <w:rFonts w:ascii="Arial" w:hAnsi="Arial" w:cs="Arial"/>
          <w:b w:val="0"/>
          <w:sz w:val="22"/>
          <w:szCs w:val="22"/>
        </w:rPr>
        <w:t xml:space="preserve">of </w:t>
      </w:r>
      <w:r w:rsidRPr="00B0797E">
        <w:rPr>
          <w:rFonts w:ascii="Arial" w:hAnsi="Arial" w:cs="Arial"/>
          <w:b w:val="0"/>
          <w:sz w:val="22"/>
          <w:szCs w:val="22"/>
        </w:rPr>
        <w:t xml:space="preserve">interest exists, the applicant may be disqualified from further consideration for award of funding. </w:t>
      </w:r>
    </w:p>
    <w:p w:rsidR="00E66C13" w:rsidRPr="00B0797E" w:rsidRDefault="00E66C13" w:rsidP="009E1732">
      <w:pPr>
        <w:pStyle w:val="BodyText"/>
        <w:spacing w:before="60" w:after="60"/>
        <w:rPr>
          <w:rFonts w:cs="Arial"/>
          <w:sz w:val="22"/>
          <w:szCs w:val="22"/>
        </w:rPr>
      </w:pPr>
      <w:r w:rsidRPr="00B0797E">
        <w:rPr>
          <w:rFonts w:cs="Arial"/>
          <w:sz w:val="22"/>
          <w:szCs w:val="22"/>
        </w:rPr>
        <w:t>The information in the application regarding former state employees must:</w:t>
      </w:r>
    </w:p>
    <w:p w:rsidR="00E66C13" w:rsidRPr="00B0797E" w:rsidRDefault="00E66C13" w:rsidP="003879AC">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Identify the individual by name</w:t>
      </w:r>
    </w:p>
    <w:p w:rsidR="00E66C13" w:rsidRPr="00B0797E" w:rsidRDefault="00E66C13" w:rsidP="003879AC">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The agency previously or currently employing the individual</w:t>
      </w:r>
    </w:p>
    <w:p w:rsidR="00E66C13" w:rsidRPr="00B0797E" w:rsidRDefault="00E66C13" w:rsidP="003879AC">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 xml:space="preserve">The job title or position held and </w:t>
      </w:r>
    </w:p>
    <w:p w:rsidR="00E66C13" w:rsidRPr="000E3A3C" w:rsidRDefault="00E66C13" w:rsidP="009E1732">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B0797E">
        <w:rPr>
          <w:rFonts w:cs="Arial"/>
          <w:sz w:val="22"/>
          <w:szCs w:val="22"/>
        </w:rPr>
        <w:t>The separation date, if any.</w:t>
      </w:r>
    </w:p>
    <w:p w:rsidR="00C27DB0" w:rsidRDefault="00E66C13" w:rsidP="000E3A3C">
      <w:pPr>
        <w:spacing w:before="60" w:after="60"/>
        <w:rPr>
          <w:rFonts w:ascii="Arial" w:hAnsi="Arial" w:cs="Arial"/>
          <w:b w:val="0"/>
          <w:sz w:val="22"/>
          <w:szCs w:val="22"/>
        </w:rPr>
      </w:pPr>
      <w:r w:rsidRPr="00B0797E">
        <w:rPr>
          <w:rFonts w:ascii="Arial" w:hAnsi="Arial" w:cs="Arial"/>
          <w:b w:val="0"/>
          <w:sz w:val="22"/>
          <w:szCs w:val="22"/>
        </w:rPr>
        <w:t>If a conflict of interest is identified after an award has been made, the contract may be terminated. Commerce reserves its right to pursue all available remedies under the law to address the violation.</w:t>
      </w:r>
    </w:p>
    <w:p w:rsidR="000E3A3C" w:rsidRPr="000E3A3C" w:rsidRDefault="000E3A3C" w:rsidP="000E3A3C">
      <w:pPr>
        <w:spacing w:before="60" w:after="60"/>
        <w:rPr>
          <w:rFonts w:ascii="Arial" w:hAnsi="Arial" w:cs="Arial"/>
          <w:b w:val="0"/>
          <w:sz w:val="22"/>
          <w:szCs w:val="22"/>
        </w:rPr>
      </w:pPr>
    </w:p>
    <w:p w:rsidR="00772BEB" w:rsidRPr="00B0797E" w:rsidRDefault="00772BEB" w:rsidP="00772BEB">
      <w:pPr>
        <w:pStyle w:val="Heading2"/>
        <w:tabs>
          <w:tab w:val="num" w:pos="450"/>
        </w:tabs>
        <w:spacing w:before="60"/>
        <w:ind w:hanging="936"/>
        <w:rPr>
          <w:rFonts w:cs="Arial"/>
          <w:color w:val="0070C0"/>
          <w:sz w:val="22"/>
          <w:szCs w:val="22"/>
        </w:rPr>
      </w:pPr>
      <w:bookmarkStart w:id="9" w:name="_Toc528244153"/>
      <w:r w:rsidRPr="00B0797E">
        <w:rPr>
          <w:rFonts w:cs="Arial"/>
          <w:color w:val="0070C0"/>
          <w:sz w:val="22"/>
          <w:szCs w:val="22"/>
        </w:rPr>
        <w:t>ESTIMATED TIMELINE</w:t>
      </w:r>
      <w:bookmarkEnd w:id="9"/>
    </w:p>
    <w:p w:rsidR="00772BEB" w:rsidRPr="00B0797E" w:rsidRDefault="00772BEB" w:rsidP="00772BEB"/>
    <w:tbl>
      <w:tblPr>
        <w:tblStyle w:val="TableGrid"/>
        <w:tblW w:w="10442" w:type="dxa"/>
        <w:tblInd w:w="-397" w:type="dxa"/>
        <w:tblLayout w:type="fixed"/>
        <w:tblLook w:val="04A0" w:firstRow="1" w:lastRow="0" w:firstColumn="1" w:lastColumn="0" w:noHBand="0" w:noVBand="1"/>
      </w:tblPr>
      <w:tblGrid>
        <w:gridCol w:w="1418"/>
        <w:gridCol w:w="3024"/>
        <w:gridCol w:w="6000"/>
      </w:tblGrid>
      <w:tr w:rsidR="001E1E06" w:rsidRPr="008F4EB6" w:rsidTr="008F4EB6">
        <w:tc>
          <w:tcPr>
            <w:tcW w:w="1418" w:type="dxa"/>
          </w:tcPr>
          <w:p w:rsidR="001E1E06" w:rsidRPr="008F4EB6" w:rsidRDefault="001E1E06" w:rsidP="009E1732">
            <w:pPr>
              <w:jc w:val="center"/>
              <w:rPr>
                <w:rFonts w:ascii="Arial" w:hAnsi="Arial" w:cs="Arial"/>
                <w:b w:val="0"/>
                <w:sz w:val="20"/>
              </w:rPr>
            </w:pPr>
            <w:r w:rsidRPr="008F4EB6">
              <w:rPr>
                <w:rFonts w:ascii="Arial" w:hAnsi="Arial" w:cs="Arial"/>
                <w:sz w:val="20"/>
              </w:rPr>
              <w:t>Estimated Date</w:t>
            </w:r>
          </w:p>
        </w:tc>
        <w:tc>
          <w:tcPr>
            <w:tcW w:w="3024" w:type="dxa"/>
          </w:tcPr>
          <w:p w:rsidR="001E1E06" w:rsidRPr="008F4EB6" w:rsidRDefault="001E1E06" w:rsidP="009E1732">
            <w:pPr>
              <w:jc w:val="center"/>
              <w:rPr>
                <w:rFonts w:ascii="Arial" w:hAnsi="Arial" w:cs="Arial"/>
                <w:b w:val="0"/>
                <w:sz w:val="20"/>
              </w:rPr>
            </w:pPr>
            <w:r w:rsidRPr="008F4EB6">
              <w:rPr>
                <w:rFonts w:ascii="Arial" w:hAnsi="Arial" w:cs="Arial"/>
                <w:sz w:val="20"/>
              </w:rPr>
              <w:t>Task Category</w:t>
            </w:r>
          </w:p>
        </w:tc>
        <w:tc>
          <w:tcPr>
            <w:tcW w:w="6000" w:type="dxa"/>
          </w:tcPr>
          <w:p w:rsidR="001E1E06" w:rsidRPr="008F4EB6" w:rsidRDefault="001E1E06" w:rsidP="009E1732">
            <w:pPr>
              <w:jc w:val="center"/>
              <w:rPr>
                <w:rFonts w:ascii="Arial" w:hAnsi="Arial" w:cs="Arial"/>
                <w:b w:val="0"/>
                <w:sz w:val="20"/>
              </w:rPr>
            </w:pPr>
            <w:r w:rsidRPr="008F4EB6">
              <w:rPr>
                <w:rFonts w:ascii="Arial" w:hAnsi="Arial" w:cs="Arial"/>
                <w:sz w:val="20"/>
              </w:rPr>
              <w:t>Subtask Description</w:t>
            </w:r>
          </w:p>
        </w:tc>
      </w:tr>
      <w:tr w:rsidR="00B63E17" w:rsidRPr="008F4EB6" w:rsidTr="008F4EB6">
        <w:tc>
          <w:tcPr>
            <w:tcW w:w="1418" w:type="dxa"/>
          </w:tcPr>
          <w:p w:rsidR="00B63E17" w:rsidRPr="008F4EB6" w:rsidRDefault="00165800" w:rsidP="00B63E17">
            <w:pPr>
              <w:jc w:val="center"/>
              <w:rPr>
                <w:rFonts w:ascii="Arial" w:eastAsiaTheme="minorHAnsi" w:hAnsi="Arial" w:cs="Arial"/>
                <w:b w:val="0"/>
                <w:sz w:val="20"/>
              </w:rPr>
            </w:pPr>
            <w:r w:rsidRPr="008F4EB6">
              <w:rPr>
                <w:rFonts w:ascii="Arial" w:eastAsiaTheme="minorHAnsi" w:hAnsi="Arial" w:cs="Arial"/>
                <w:b w:val="0"/>
                <w:sz w:val="20"/>
              </w:rPr>
              <w:t>11/02</w:t>
            </w:r>
            <w:r w:rsidR="00B63E17" w:rsidRPr="008F4EB6">
              <w:rPr>
                <w:rFonts w:ascii="Arial" w:eastAsiaTheme="minorHAnsi" w:hAnsi="Arial" w:cs="Arial"/>
                <w:b w:val="0"/>
                <w:sz w:val="20"/>
              </w:rPr>
              <w:t>/2018</w:t>
            </w:r>
          </w:p>
        </w:tc>
        <w:tc>
          <w:tcPr>
            <w:tcW w:w="3024" w:type="dxa"/>
          </w:tcPr>
          <w:p w:rsidR="00B63E17" w:rsidRPr="008F4EB6" w:rsidRDefault="00B63E17" w:rsidP="00B63E17">
            <w:pPr>
              <w:rPr>
                <w:rFonts w:ascii="Arial" w:eastAsiaTheme="minorHAnsi" w:hAnsi="Arial" w:cs="Arial"/>
                <w:b w:val="0"/>
                <w:sz w:val="20"/>
              </w:rPr>
            </w:pPr>
            <w:r w:rsidRPr="008F4EB6">
              <w:rPr>
                <w:rFonts w:ascii="Arial" w:eastAsiaTheme="minorHAnsi" w:hAnsi="Arial" w:cs="Arial"/>
                <w:b w:val="0"/>
                <w:sz w:val="20"/>
              </w:rPr>
              <w:t>NOFO Released</w:t>
            </w:r>
          </w:p>
        </w:tc>
        <w:tc>
          <w:tcPr>
            <w:tcW w:w="6000" w:type="dxa"/>
          </w:tcPr>
          <w:p w:rsidR="00B63E17" w:rsidRPr="008F4EB6" w:rsidRDefault="00B63E17" w:rsidP="00B63E17">
            <w:pPr>
              <w:rPr>
                <w:rFonts w:ascii="Arial" w:eastAsiaTheme="minorHAnsi" w:hAnsi="Arial" w:cs="Arial"/>
                <w:b w:val="0"/>
                <w:sz w:val="20"/>
              </w:rPr>
            </w:pPr>
            <w:r w:rsidRPr="008F4EB6">
              <w:rPr>
                <w:rFonts w:ascii="Arial" w:eastAsiaTheme="minorHAnsi" w:hAnsi="Arial" w:cs="Arial"/>
                <w:b w:val="0"/>
                <w:sz w:val="20"/>
              </w:rPr>
              <w:t>NOFO released, appropriate press release, web posting, application period opens</w:t>
            </w:r>
          </w:p>
        </w:tc>
      </w:tr>
      <w:tr w:rsidR="001E1E06" w:rsidRPr="008F4EB6" w:rsidTr="008F4EB6">
        <w:tc>
          <w:tcPr>
            <w:tcW w:w="1418" w:type="dxa"/>
          </w:tcPr>
          <w:p w:rsidR="001E1E06" w:rsidRPr="008F4EB6" w:rsidRDefault="003F5F52" w:rsidP="009E1732">
            <w:pPr>
              <w:jc w:val="center"/>
              <w:rPr>
                <w:rFonts w:ascii="Arial" w:eastAsiaTheme="minorHAnsi" w:hAnsi="Arial" w:cs="Arial"/>
                <w:b w:val="0"/>
                <w:sz w:val="20"/>
              </w:rPr>
            </w:pPr>
            <w:r w:rsidRPr="008F4EB6">
              <w:rPr>
                <w:rFonts w:ascii="Arial" w:eastAsiaTheme="minorHAnsi" w:hAnsi="Arial" w:cs="Arial"/>
                <w:b w:val="0"/>
                <w:sz w:val="20"/>
              </w:rPr>
              <w:t>11/02/2018</w:t>
            </w:r>
          </w:p>
        </w:tc>
        <w:tc>
          <w:tcPr>
            <w:tcW w:w="3024" w:type="dxa"/>
          </w:tcPr>
          <w:p w:rsidR="001E1E06" w:rsidRPr="008F4EB6" w:rsidRDefault="001E1E06" w:rsidP="009E1732">
            <w:pPr>
              <w:rPr>
                <w:rFonts w:ascii="Arial" w:eastAsiaTheme="minorHAnsi" w:hAnsi="Arial" w:cs="Arial"/>
                <w:b w:val="0"/>
                <w:sz w:val="20"/>
              </w:rPr>
            </w:pPr>
            <w:r w:rsidRPr="008F4EB6">
              <w:rPr>
                <w:rFonts w:ascii="Arial" w:eastAsiaTheme="minorHAnsi" w:hAnsi="Arial" w:cs="Arial"/>
                <w:b w:val="0"/>
                <w:sz w:val="20"/>
              </w:rPr>
              <w:t>Required Documents</w:t>
            </w:r>
          </w:p>
        </w:tc>
        <w:tc>
          <w:tcPr>
            <w:tcW w:w="6000" w:type="dxa"/>
          </w:tcPr>
          <w:p w:rsidR="001E1E06" w:rsidRPr="008F4EB6" w:rsidRDefault="001E1E06" w:rsidP="009E1732">
            <w:pPr>
              <w:rPr>
                <w:rFonts w:ascii="Arial" w:eastAsiaTheme="minorHAnsi" w:hAnsi="Arial" w:cs="Arial"/>
                <w:b w:val="0"/>
                <w:sz w:val="20"/>
              </w:rPr>
            </w:pPr>
            <w:r w:rsidRPr="008F4EB6">
              <w:rPr>
                <w:rFonts w:ascii="Arial" w:eastAsiaTheme="minorHAnsi" w:hAnsi="Arial" w:cs="Arial"/>
                <w:b w:val="0"/>
                <w:sz w:val="20"/>
              </w:rPr>
              <w:t xml:space="preserve">Required Application documents posted to the </w:t>
            </w:r>
            <w:hyperlink r:id="rId28" w:history="1">
              <w:r w:rsidRPr="008F4EB6">
                <w:rPr>
                  <w:rFonts w:eastAsiaTheme="minorHAnsi"/>
                  <w:b w:val="0"/>
                  <w:sz w:val="20"/>
                </w:rPr>
                <w:t>website</w:t>
              </w:r>
            </w:hyperlink>
          </w:p>
        </w:tc>
      </w:tr>
      <w:tr w:rsidR="001E1E06" w:rsidRPr="008F4EB6" w:rsidTr="008F4EB6">
        <w:tc>
          <w:tcPr>
            <w:tcW w:w="1418" w:type="dxa"/>
          </w:tcPr>
          <w:p w:rsidR="001E1E06" w:rsidRPr="008F4EB6" w:rsidRDefault="006A3BEF" w:rsidP="009E1732">
            <w:pPr>
              <w:jc w:val="center"/>
              <w:rPr>
                <w:rFonts w:ascii="Arial" w:eastAsiaTheme="minorHAnsi" w:hAnsi="Arial" w:cs="Arial"/>
                <w:b w:val="0"/>
                <w:sz w:val="20"/>
              </w:rPr>
            </w:pPr>
            <w:r w:rsidRPr="008F4EB6">
              <w:rPr>
                <w:rFonts w:ascii="Arial" w:eastAsiaTheme="minorHAnsi" w:hAnsi="Arial" w:cs="Arial"/>
                <w:b w:val="0"/>
                <w:sz w:val="20"/>
              </w:rPr>
              <w:t>11/07</w:t>
            </w:r>
            <w:r w:rsidR="001E1E06" w:rsidRPr="008F4EB6">
              <w:rPr>
                <w:rFonts w:ascii="Arial" w:eastAsiaTheme="minorHAnsi" w:hAnsi="Arial" w:cs="Arial"/>
                <w:b w:val="0"/>
                <w:sz w:val="20"/>
              </w:rPr>
              <w:t>/2018</w:t>
            </w:r>
          </w:p>
        </w:tc>
        <w:tc>
          <w:tcPr>
            <w:tcW w:w="3024" w:type="dxa"/>
          </w:tcPr>
          <w:p w:rsidR="001E1E06" w:rsidRPr="008F4EB6" w:rsidRDefault="001E1E06" w:rsidP="009E1732">
            <w:pPr>
              <w:rPr>
                <w:rFonts w:ascii="Arial" w:eastAsiaTheme="minorHAnsi" w:hAnsi="Arial" w:cs="Arial"/>
                <w:b w:val="0"/>
                <w:sz w:val="20"/>
              </w:rPr>
            </w:pPr>
            <w:r w:rsidRPr="008F4EB6">
              <w:rPr>
                <w:rFonts w:ascii="Arial" w:eastAsiaTheme="minorHAnsi" w:hAnsi="Arial" w:cs="Arial"/>
                <w:b w:val="0"/>
                <w:sz w:val="20"/>
              </w:rPr>
              <w:t>Bidders Conference</w:t>
            </w:r>
          </w:p>
        </w:tc>
        <w:tc>
          <w:tcPr>
            <w:tcW w:w="6000" w:type="dxa"/>
          </w:tcPr>
          <w:p w:rsidR="001E1E06" w:rsidRPr="008F4EB6" w:rsidRDefault="001E1E06" w:rsidP="009E1732">
            <w:pPr>
              <w:rPr>
                <w:rFonts w:ascii="Arial" w:eastAsiaTheme="minorHAnsi" w:hAnsi="Arial" w:cs="Arial"/>
                <w:b w:val="0"/>
                <w:sz w:val="20"/>
              </w:rPr>
            </w:pPr>
            <w:r w:rsidRPr="008F4EB6">
              <w:rPr>
                <w:rFonts w:ascii="Arial" w:eastAsiaTheme="minorHAnsi" w:hAnsi="Arial" w:cs="Arial"/>
                <w:b w:val="0"/>
                <w:sz w:val="20"/>
              </w:rPr>
              <w:t>Recorded webinar on the application process</w:t>
            </w:r>
          </w:p>
        </w:tc>
      </w:tr>
      <w:tr w:rsidR="001E1E06" w:rsidRPr="008F4EB6" w:rsidTr="008F4EB6">
        <w:tc>
          <w:tcPr>
            <w:tcW w:w="1418" w:type="dxa"/>
          </w:tcPr>
          <w:p w:rsidR="001E1E06" w:rsidRPr="008F4EB6" w:rsidRDefault="006A3BEF" w:rsidP="009E1732">
            <w:pPr>
              <w:jc w:val="center"/>
              <w:rPr>
                <w:rFonts w:ascii="Arial" w:eastAsiaTheme="minorHAnsi" w:hAnsi="Arial" w:cs="Arial"/>
                <w:b w:val="0"/>
                <w:sz w:val="20"/>
              </w:rPr>
            </w:pPr>
            <w:r w:rsidRPr="008F4EB6">
              <w:rPr>
                <w:rFonts w:ascii="Arial" w:eastAsiaTheme="minorHAnsi" w:hAnsi="Arial" w:cs="Arial"/>
                <w:b w:val="0"/>
                <w:sz w:val="20"/>
              </w:rPr>
              <w:t>11/07</w:t>
            </w:r>
            <w:r w:rsidR="001E1E06" w:rsidRPr="008F4EB6">
              <w:rPr>
                <w:rFonts w:ascii="Arial" w:eastAsiaTheme="minorHAnsi" w:hAnsi="Arial" w:cs="Arial"/>
                <w:b w:val="0"/>
                <w:sz w:val="20"/>
              </w:rPr>
              <w:t>/2018</w:t>
            </w:r>
          </w:p>
        </w:tc>
        <w:tc>
          <w:tcPr>
            <w:tcW w:w="3024" w:type="dxa"/>
          </w:tcPr>
          <w:p w:rsidR="001E1E06" w:rsidRPr="008F4EB6" w:rsidRDefault="001E1E06" w:rsidP="009E1732">
            <w:pPr>
              <w:rPr>
                <w:rFonts w:ascii="Arial" w:eastAsiaTheme="minorHAnsi" w:hAnsi="Arial" w:cs="Arial"/>
                <w:b w:val="0"/>
                <w:sz w:val="20"/>
              </w:rPr>
            </w:pPr>
            <w:r w:rsidRPr="008F4EB6">
              <w:rPr>
                <w:rFonts w:ascii="Arial" w:eastAsiaTheme="minorHAnsi" w:hAnsi="Arial" w:cs="Arial"/>
                <w:b w:val="0"/>
                <w:sz w:val="20"/>
              </w:rPr>
              <w:t xml:space="preserve">FAQ </w:t>
            </w:r>
          </w:p>
        </w:tc>
        <w:tc>
          <w:tcPr>
            <w:tcW w:w="6000" w:type="dxa"/>
          </w:tcPr>
          <w:p w:rsidR="001E1E06" w:rsidRPr="008F4EB6" w:rsidRDefault="001E1E06" w:rsidP="009E1732">
            <w:pPr>
              <w:rPr>
                <w:rFonts w:ascii="Arial" w:eastAsiaTheme="minorHAnsi" w:hAnsi="Arial" w:cs="Arial"/>
                <w:b w:val="0"/>
                <w:sz w:val="20"/>
              </w:rPr>
            </w:pPr>
            <w:r w:rsidRPr="008F4EB6">
              <w:rPr>
                <w:rFonts w:ascii="Arial" w:eastAsiaTheme="minorHAnsi" w:hAnsi="Arial" w:cs="Arial"/>
                <w:b w:val="0"/>
                <w:sz w:val="20"/>
              </w:rPr>
              <w:t>Frequently asked questions document updated/posted weekly</w:t>
            </w:r>
          </w:p>
        </w:tc>
      </w:tr>
      <w:tr w:rsidR="00586122" w:rsidRPr="008F4EB6" w:rsidTr="008F4EB6">
        <w:tc>
          <w:tcPr>
            <w:tcW w:w="1418" w:type="dxa"/>
          </w:tcPr>
          <w:p w:rsidR="00586122" w:rsidRPr="008F4EB6" w:rsidRDefault="00586122" w:rsidP="00586122">
            <w:pPr>
              <w:rPr>
                <w:rFonts w:ascii="Arial" w:eastAsiaTheme="minorHAnsi" w:hAnsi="Arial" w:cs="Arial"/>
                <w:b w:val="0"/>
                <w:sz w:val="20"/>
              </w:rPr>
            </w:pPr>
            <w:r w:rsidRPr="008F4EB6">
              <w:rPr>
                <w:rFonts w:ascii="Arial" w:eastAsiaTheme="minorHAnsi" w:hAnsi="Arial" w:cs="Arial"/>
                <w:b w:val="0"/>
                <w:sz w:val="20"/>
              </w:rPr>
              <w:t>12/03/2018</w:t>
            </w:r>
          </w:p>
        </w:tc>
        <w:tc>
          <w:tcPr>
            <w:tcW w:w="3024" w:type="dxa"/>
          </w:tcPr>
          <w:p w:rsidR="00586122" w:rsidRPr="008F4EB6" w:rsidRDefault="00586122" w:rsidP="00586122">
            <w:pPr>
              <w:rPr>
                <w:rFonts w:ascii="Arial" w:eastAsiaTheme="minorHAnsi" w:hAnsi="Arial" w:cs="Arial"/>
                <w:b w:val="0"/>
                <w:sz w:val="20"/>
              </w:rPr>
            </w:pPr>
            <w:r w:rsidRPr="008F4EB6">
              <w:rPr>
                <w:rFonts w:ascii="Arial" w:eastAsiaTheme="minorHAnsi" w:hAnsi="Arial" w:cs="Arial"/>
                <w:b w:val="0"/>
                <w:sz w:val="20"/>
              </w:rPr>
              <w:t xml:space="preserve">Full Application </w:t>
            </w:r>
            <w:r w:rsidR="00D933B9" w:rsidRPr="008F4EB6">
              <w:rPr>
                <w:rFonts w:ascii="Arial" w:eastAsiaTheme="minorHAnsi" w:hAnsi="Arial" w:cs="Arial"/>
                <w:b w:val="0"/>
                <w:sz w:val="20"/>
              </w:rPr>
              <w:t>Ends</w:t>
            </w:r>
          </w:p>
        </w:tc>
        <w:tc>
          <w:tcPr>
            <w:tcW w:w="6000" w:type="dxa"/>
          </w:tcPr>
          <w:p w:rsidR="00586122" w:rsidRPr="008F4EB6" w:rsidRDefault="00586122" w:rsidP="000153FF">
            <w:pPr>
              <w:rPr>
                <w:rFonts w:ascii="Arial" w:eastAsiaTheme="minorHAnsi" w:hAnsi="Arial" w:cs="Arial"/>
                <w:b w:val="0"/>
                <w:sz w:val="20"/>
              </w:rPr>
            </w:pPr>
            <w:r w:rsidRPr="008F4EB6">
              <w:rPr>
                <w:rFonts w:ascii="Arial" w:eastAsiaTheme="minorHAnsi" w:hAnsi="Arial" w:cs="Arial"/>
                <w:b w:val="0"/>
                <w:sz w:val="20"/>
              </w:rPr>
              <w:t xml:space="preserve">Last day to submit Application </w:t>
            </w:r>
          </w:p>
        </w:tc>
      </w:tr>
      <w:tr w:rsidR="00B63E17" w:rsidRPr="008F4EB6" w:rsidTr="008F4EB6">
        <w:tc>
          <w:tcPr>
            <w:tcW w:w="1418" w:type="dxa"/>
          </w:tcPr>
          <w:p w:rsidR="00B63E17" w:rsidRPr="00573C19" w:rsidRDefault="004C01BA" w:rsidP="00B63E17">
            <w:pPr>
              <w:jc w:val="center"/>
              <w:rPr>
                <w:rFonts w:ascii="Arial" w:eastAsiaTheme="minorHAnsi" w:hAnsi="Arial" w:cs="Arial"/>
                <w:b w:val="0"/>
                <w:i/>
                <w:sz w:val="20"/>
              </w:rPr>
            </w:pPr>
            <w:r>
              <w:rPr>
                <w:rFonts w:ascii="Arial" w:hAnsi="Arial" w:cs="Arial"/>
                <w:b w:val="0"/>
                <w:i/>
                <w:sz w:val="20"/>
              </w:rPr>
              <w:t>03/15/2019</w:t>
            </w:r>
          </w:p>
        </w:tc>
        <w:tc>
          <w:tcPr>
            <w:tcW w:w="3024" w:type="dxa"/>
          </w:tcPr>
          <w:p w:rsidR="00B63E17" w:rsidRPr="00573C19" w:rsidRDefault="00B63E17" w:rsidP="00B63E17">
            <w:pPr>
              <w:rPr>
                <w:rFonts w:ascii="Arial" w:eastAsiaTheme="minorHAnsi" w:hAnsi="Arial" w:cs="Arial"/>
                <w:b w:val="0"/>
                <w:i/>
                <w:sz w:val="20"/>
              </w:rPr>
            </w:pPr>
            <w:r w:rsidRPr="00573C19">
              <w:rPr>
                <w:rFonts w:ascii="Arial" w:hAnsi="Arial" w:cs="Arial"/>
                <w:b w:val="0"/>
                <w:i/>
                <w:sz w:val="20"/>
              </w:rPr>
              <w:t>Awards</w:t>
            </w:r>
          </w:p>
        </w:tc>
        <w:tc>
          <w:tcPr>
            <w:tcW w:w="6000" w:type="dxa"/>
          </w:tcPr>
          <w:p w:rsidR="00B63E17" w:rsidRPr="00573C19" w:rsidRDefault="00B63E17" w:rsidP="00B63E17">
            <w:pPr>
              <w:rPr>
                <w:rFonts w:ascii="Arial" w:eastAsiaTheme="minorHAnsi" w:hAnsi="Arial" w:cs="Arial"/>
                <w:b w:val="0"/>
                <w:i/>
                <w:sz w:val="20"/>
              </w:rPr>
            </w:pPr>
            <w:r w:rsidRPr="00573C19">
              <w:rPr>
                <w:rFonts w:ascii="Arial" w:hAnsi="Arial" w:cs="Arial"/>
                <w:b w:val="0"/>
                <w:i/>
                <w:sz w:val="20"/>
              </w:rPr>
              <w:t>Awardees and non-awardees notified</w:t>
            </w:r>
          </w:p>
        </w:tc>
      </w:tr>
      <w:tr w:rsidR="00B63E17" w:rsidRPr="008F4EB6" w:rsidTr="008F4EB6">
        <w:tc>
          <w:tcPr>
            <w:tcW w:w="1418" w:type="dxa"/>
            <w:tcBorders>
              <w:bottom w:val="single" w:sz="4" w:space="0" w:color="auto"/>
            </w:tcBorders>
          </w:tcPr>
          <w:p w:rsidR="00B63E17" w:rsidRPr="00573C19" w:rsidRDefault="004C01BA" w:rsidP="00B63E17">
            <w:pPr>
              <w:jc w:val="center"/>
              <w:rPr>
                <w:rFonts w:ascii="Arial" w:eastAsiaTheme="minorHAnsi" w:hAnsi="Arial" w:cs="Arial"/>
                <w:b w:val="0"/>
                <w:i/>
                <w:sz w:val="20"/>
              </w:rPr>
            </w:pPr>
            <w:r>
              <w:rPr>
                <w:rFonts w:ascii="Arial" w:hAnsi="Arial" w:cs="Arial"/>
                <w:b w:val="0"/>
                <w:i/>
                <w:sz w:val="20"/>
              </w:rPr>
              <w:t>03/22</w:t>
            </w:r>
            <w:r w:rsidR="00573C19" w:rsidRPr="00573C19">
              <w:rPr>
                <w:rFonts w:ascii="Arial" w:hAnsi="Arial" w:cs="Arial"/>
                <w:b w:val="0"/>
                <w:i/>
                <w:sz w:val="20"/>
              </w:rPr>
              <w:t>/2019</w:t>
            </w:r>
          </w:p>
        </w:tc>
        <w:tc>
          <w:tcPr>
            <w:tcW w:w="3024" w:type="dxa"/>
            <w:tcBorders>
              <w:bottom w:val="single" w:sz="4" w:space="0" w:color="auto"/>
            </w:tcBorders>
          </w:tcPr>
          <w:p w:rsidR="00B63E17" w:rsidRPr="00573C19" w:rsidRDefault="00B63E17" w:rsidP="00B63E17">
            <w:pPr>
              <w:rPr>
                <w:rFonts w:ascii="Arial" w:eastAsiaTheme="minorHAnsi" w:hAnsi="Arial" w:cs="Arial"/>
                <w:b w:val="0"/>
                <w:i/>
                <w:sz w:val="20"/>
              </w:rPr>
            </w:pPr>
            <w:r w:rsidRPr="00573C19">
              <w:rPr>
                <w:rFonts w:ascii="Arial" w:hAnsi="Arial" w:cs="Arial"/>
                <w:b w:val="0"/>
                <w:i/>
                <w:sz w:val="20"/>
              </w:rPr>
              <w:t>Debriefing Conference</w:t>
            </w:r>
            <w:r w:rsidR="009D6E73" w:rsidRPr="00573C19">
              <w:rPr>
                <w:rFonts w:ascii="Arial" w:hAnsi="Arial" w:cs="Arial"/>
                <w:b w:val="0"/>
                <w:i/>
                <w:sz w:val="20"/>
              </w:rPr>
              <w:t>s</w:t>
            </w:r>
          </w:p>
        </w:tc>
        <w:tc>
          <w:tcPr>
            <w:tcW w:w="6000" w:type="dxa"/>
            <w:tcBorders>
              <w:bottom w:val="single" w:sz="4" w:space="0" w:color="auto"/>
            </w:tcBorders>
          </w:tcPr>
          <w:p w:rsidR="00B63E17" w:rsidRPr="00573C19" w:rsidRDefault="00B63E17" w:rsidP="00573C19">
            <w:pPr>
              <w:rPr>
                <w:rFonts w:ascii="Arial" w:eastAsiaTheme="minorHAnsi" w:hAnsi="Arial" w:cs="Arial"/>
                <w:b w:val="0"/>
                <w:i/>
                <w:sz w:val="20"/>
              </w:rPr>
            </w:pPr>
            <w:r w:rsidRPr="00573C19">
              <w:rPr>
                <w:rFonts w:ascii="Arial" w:hAnsi="Arial" w:cs="Arial"/>
                <w:b w:val="0"/>
                <w:i/>
                <w:sz w:val="20"/>
              </w:rPr>
              <w:t>Hold debriefing conferences, if requested</w:t>
            </w:r>
            <w:r w:rsidR="00573C19" w:rsidRPr="00573C19">
              <w:rPr>
                <w:rFonts w:ascii="Arial" w:hAnsi="Arial" w:cs="Arial"/>
                <w:b w:val="0"/>
                <w:i/>
                <w:sz w:val="20"/>
              </w:rPr>
              <w:t>, during this week</w:t>
            </w:r>
          </w:p>
        </w:tc>
      </w:tr>
      <w:tr w:rsidR="00586122" w:rsidRPr="008F4EB6" w:rsidTr="00586122">
        <w:tc>
          <w:tcPr>
            <w:tcW w:w="10442" w:type="dxa"/>
            <w:gridSpan w:val="3"/>
            <w:shd w:val="clear" w:color="auto" w:fill="D9D9D9" w:themeFill="background1" w:themeFillShade="D9"/>
          </w:tcPr>
          <w:p w:rsidR="00586122" w:rsidRPr="008F4EB6" w:rsidRDefault="00586122" w:rsidP="005269DF">
            <w:pPr>
              <w:rPr>
                <w:rFonts w:ascii="Arial" w:eastAsiaTheme="minorHAnsi" w:hAnsi="Arial" w:cs="Arial"/>
                <w:b w:val="0"/>
                <w:sz w:val="8"/>
                <w:szCs w:val="8"/>
              </w:rPr>
            </w:pPr>
          </w:p>
        </w:tc>
      </w:tr>
      <w:tr w:rsidR="00B63E17" w:rsidRPr="008F4EB6" w:rsidTr="00D2197D">
        <w:tc>
          <w:tcPr>
            <w:tcW w:w="10442" w:type="dxa"/>
            <w:gridSpan w:val="3"/>
          </w:tcPr>
          <w:p w:rsidR="00B63E17" w:rsidRPr="008F4EB6" w:rsidRDefault="006D326C" w:rsidP="00B63E17">
            <w:pPr>
              <w:jc w:val="center"/>
              <w:rPr>
                <w:rFonts w:ascii="Arial" w:eastAsiaTheme="minorHAnsi" w:hAnsi="Arial" w:cs="Arial"/>
                <w:sz w:val="20"/>
              </w:rPr>
            </w:pPr>
            <w:r w:rsidRPr="008F4EB6">
              <w:rPr>
                <w:rFonts w:ascii="Arial" w:hAnsi="Arial" w:cs="Arial"/>
                <w:sz w:val="20"/>
              </w:rPr>
              <w:t>Second Round If Remaining Funds Are Available</w:t>
            </w:r>
          </w:p>
        </w:tc>
      </w:tr>
      <w:tr w:rsidR="006F3DC3" w:rsidRPr="008F4EB6" w:rsidTr="008F4EB6">
        <w:tc>
          <w:tcPr>
            <w:tcW w:w="1418" w:type="dxa"/>
          </w:tcPr>
          <w:p w:rsidR="006F3DC3" w:rsidRPr="008F4EB6" w:rsidRDefault="00F93CB7" w:rsidP="009D6E73">
            <w:pPr>
              <w:jc w:val="center"/>
              <w:rPr>
                <w:rFonts w:ascii="Arial" w:eastAsiaTheme="minorHAnsi" w:hAnsi="Arial" w:cs="Arial"/>
                <w:b w:val="0"/>
                <w:sz w:val="20"/>
              </w:rPr>
            </w:pPr>
            <w:r>
              <w:rPr>
                <w:rFonts w:ascii="Arial" w:eastAsiaTheme="minorHAnsi" w:hAnsi="Arial" w:cs="Arial"/>
                <w:b w:val="0"/>
                <w:sz w:val="20"/>
              </w:rPr>
              <w:t>0</w:t>
            </w:r>
            <w:r w:rsidR="004C01BA">
              <w:rPr>
                <w:rFonts w:ascii="Arial" w:eastAsiaTheme="minorHAnsi" w:hAnsi="Arial" w:cs="Arial"/>
                <w:b w:val="0"/>
                <w:sz w:val="20"/>
              </w:rPr>
              <w:t>4</w:t>
            </w:r>
            <w:r w:rsidR="00AD1AD4" w:rsidRPr="008F4EB6">
              <w:rPr>
                <w:rFonts w:ascii="Arial" w:eastAsiaTheme="minorHAnsi" w:hAnsi="Arial" w:cs="Arial"/>
                <w:b w:val="0"/>
                <w:sz w:val="20"/>
              </w:rPr>
              <w:t>/1/2019</w:t>
            </w:r>
          </w:p>
        </w:tc>
        <w:tc>
          <w:tcPr>
            <w:tcW w:w="3024" w:type="dxa"/>
          </w:tcPr>
          <w:p w:rsidR="006F3DC3" w:rsidRPr="008F4EB6" w:rsidRDefault="006F3DC3" w:rsidP="005269DF">
            <w:pPr>
              <w:rPr>
                <w:rFonts w:ascii="Arial" w:eastAsiaTheme="minorHAnsi" w:hAnsi="Arial" w:cs="Arial"/>
                <w:b w:val="0"/>
                <w:sz w:val="20"/>
              </w:rPr>
            </w:pPr>
            <w:r w:rsidRPr="008F4EB6">
              <w:rPr>
                <w:rFonts w:ascii="Arial" w:eastAsiaTheme="minorHAnsi" w:hAnsi="Arial" w:cs="Arial"/>
                <w:b w:val="0"/>
                <w:sz w:val="20"/>
              </w:rPr>
              <w:t>Open-Ended Application Period</w:t>
            </w:r>
          </w:p>
        </w:tc>
        <w:tc>
          <w:tcPr>
            <w:tcW w:w="6000" w:type="dxa"/>
          </w:tcPr>
          <w:p w:rsidR="006F3DC3" w:rsidRPr="008F4EB6" w:rsidRDefault="00B0797E" w:rsidP="005269DF">
            <w:pPr>
              <w:rPr>
                <w:rFonts w:ascii="Arial" w:eastAsiaTheme="minorHAnsi" w:hAnsi="Arial" w:cs="Arial"/>
                <w:b w:val="0"/>
                <w:sz w:val="20"/>
              </w:rPr>
            </w:pPr>
            <w:r w:rsidRPr="008F4EB6">
              <w:rPr>
                <w:rFonts w:ascii="Arial" w:eastAsiaTheme="minorHAnsi" w:hAnsi="Arial" w:cs="Arial"/>
                <w:b w:val="0"/>
                <w:sz w:val="20"/>
              </w:rPr>
              <w:t>For the balances of both state and federal funding, if any.</w:t>
            </w:r>
          </w:p>
        </w:tc>
      </w:tr>
      <w:tr w:rsidR="006F3DC3" w:rsidRPr="008F4EB6" w:rsidTr="008F4EB6">
        <w:tc>
          <w:tcPr>
            <w:tcW w:w="1418" w:type="dxa"/>
          </w:tcPr>
          <w:p w:rsidR="006F3DC3" w:rsidRPr="008F4EB6" w:rsidRDefault="00F93CB7" w:rsidP="00460505">
            <w:pPr>
              <w:jc w:val="center"/>
              <w:rPr>
                <w:rFonts w:ascii="Arial" w:eastAsiaTheme="minorHAnsi" w:hAnsi="Arial" w:cs="Arial"/>
                <w:b w:val="0"/>
                <w:sz w:val="20"/>
              </w:rPr>
            </w:pPr>
            <w:r>
              <w:rPr>
                <w:rFonts w:ascii="Arial" w:eastAsiaTheme="minorHAnsi" w:hAnsi="Arial" w:cs="Arial"/>
                <w:b w:val="0"/>
                <w:sz w:val="20"/>
              </w:rPr>
              <w:t>0</w:t>
            </w:r>
            <w:r w:rsidR="004C01BA">
              <w:rPr>
                <w:rFonts w:ascii="Arial" w:eastAsiaTheme="minorHAnsi" w:hAnsi="Arial" w:cs="Arial"/>
                <w:b w:val="0"/>
                <w:sz w:val="20"/>
              </w:rPr>
              <w:t>6</w:t>
            </w:r>
            <w:r w:rsidR="009D6E73" w:rsidRPr="008F4EB6">
              <w:rPr>
                <w:rFonts w:ascii="Arial" w:eastAsiaTheme="minorHAnsi" w:hAnsi="Arial" w:cs="Arial"/>
                <w:b w:val="0"/>
                <w:sz w:val="20"/>
              </w:rPr>
              <w:t>/</w:t>
            </w:r>
            <w:r w:rsidR="00460505">
              <w:rPr>
                <w:rFonts w:ascii="Arial" w:eastAsiaTheme="minorHAnsi" w:hAnsi="Arial" w:cs="Arial"/>
                <w:b w:val="0"/>
                <w:sz w:val="20"/>
              </w:rPr>
              <w:t>01</w:t>
            </w:r>
            <w:r w:rsidR="006F3DC3" w:rsidRPr="008F4EB6">
              <w:rPr>
                <w:rFonts w:ascii="Arial" w:eastAsiaTheme="minorHAnsi" w:hAnsi="Arial" w:cs="Arial"/>
                <w:b w:val="0"/>
                <w:sz w:val="20"/>
              </w:rPr>
              <w:t>/2019</w:t>
            </w:r>
          </w:p>
        </w:tc>
        <w:tc>
          <w:tcPr>
            <w:tcW w:w="3024" w:type="dxa"/>
          </w:tcPr>
          <w:p w:rsidR="006F3DC3" w:rsidRPr="008F4EB6" w:rsidRDefault="006F3DC3" w:rsidP="005269DF">
            <w:pPr>
              <w:rPr>
                <w:rFonts w:ascii="Arial" w:eastAsiaTheme="minorHAnsi" w:hAnsi="Arial" w:cs="Arial"/>
                <w:b w:val="0"/>
                <w:sz w:val="20"/>
              </w:rPr>
            </w:pPr>
            <w:r w:rsidRPr="008F4EB6">
              <w:rPr>
                <w:rFonts w:ascii="Arial" w:eastAsiaTheme="minorHAnsi" w:hAnsi="Arial" w:cs="Arial"/>
                <w:b w:val="0"/>
                <w:sz w:val="20"/>
              </w:rPr>
              <w:t>Application Review</w:t>
            </w:r>
          </w:p>
        </w:tc>
        <w:tc>
          <w:tcPr>
            <w:tcW w:w="6000" w:type="dxa"/>
          </w:tcPr>
          <w:p w:rsidR="006F3DC3" w:rsidRPr="008F4EB6" w:rsidRDefault="006F3DC3" w:rsidP="005269DF">
            <w:pPr>
              <w:rPr>
                <w:rFonts w:ascii="Arial" w:eastAsiaTheme="minorHAnsi" w:hAnsi="Arial" w:cs="Arial"/>
                <w:b w:val="0"/>
                <w:sz w:val="20"/>
              </w:rPr>
            </w:pPr>
            <w:r w:rsidRPr="008F4EB6">
              <w:rPr>
                <w:rFonts w:ascii="Arial" w:eastAsiaTheme="minorHAnsi" w:hAnsi="Arial" w:cs="Arial"/>
                <w:b w:val="0"/>
                <w:sz w:val="20"/>
              </w:rPr>
              <w:t>Review of any submitted applications</w:t>
            </w:r>
          </w:p>
        </w:tc>
      </w:tr>
      <w:tr w:rsidR="006F3DC3" w:rsidRPr="008F4EB6" w:rsidTr="008F4EB6">
        <w:tc>
          <w:tcPr>
            <w:tcW w:w="1418" w:type="dxa"/>
          </w:tcPr>
          <w:p w:rsidR="006F3DC3" w:rsidRPr="008F4EB6" w:rsidRDefault="00F93CB7" w:rsidP="004C01BA">
            <w:pPr>
              <w:jc w:val="center"/>
              <w:rPr>
                <w:rFonts w:ascii="Arial" w:eastAsiaTheme="minorHAnsi" w:hAnsi="Arial" w:cs="Arial"/>
                <w:b w:val="0"/>
                <w:sz w:val="20"/>
              </w:rPr>
            </w:pPr>
            <w:r>
              <w:rPr>
                <w:rFonts w:ascii="Arial" w:eastAsiaTheme="minorHAnsi" w:hAnsi="Arial" w:cs="Arial"/>
                <w:b w:val="0"/>
                <w:sz w:val="20"/>
              </w:rPr>
              <w:t>0</w:t>
            </w:r>
            <w:r w:rsidR="004C01BA">
              <w:rPr>
                <w:rFonts w:ascii="Arial" w:eastAsiaTheme="minorHAnsi" w:hAnsi="Arial" w:cs="Arial"/>
                <w:b w:val="0"/>
                <w:sz w:val="20"/>
              </w:rPr>
              <w:t>8</w:t>
            </w:r>
            <w:r w:rsidR="009D6E73" w:rsidRPr="008F4EB6">
              <w:rPr>
                <w:rFonts w:ascii="Arial" w:eastAsiaTheme="minorHAnsi" w:hAnsi="Arial" w:cs="Arial"/>
                <w:b w:val="0"/>
                <w:sz w:val="20"/>
              </w:rPr>
              <w:t>/</w:t>
            </w:r>
            <w:r w:rsidR="00460505">
              <w:rPr>
                <w:rFonts w:ascii="Arial" w:eastAsiaTheme="minorHAnsi" w:hAnsi="Arial" w:cs="Arial"/>
                <w:b w:val="0"/>
                <w:sz w:val="20"/>
              </w:rPr>
              <w:t>01</w:t>
            </w:r>
            <w:r w:rsidR="006F3DC3" w:rsidRPr="008F4EB6">
              <w:rPr>
                <w:rFonts w:ascii="Arial" w:eastAsiaTheme="minorHAnsi" w:hAnsi="Arial" w:cs="Arial"/>
                <w:b w:val="0"/>
                <w:sz w:val="20"/>
              </w:rPr>
              <w:t>/2019</w:t>
            </w:r>
          </w:p>
        </w:tc>
        <w:tc>
          <w:tcPr>
            <w:tcW w:w="3024" w:type="dxa"/>
          </w:tcPr>
          <w:p w:rsidR="006F3DC3" w:rsidRPr="008F4EB6" w:rsidRDefault="006F3DC3" w:rsidP="005269DF">
            <w:pPr>
              <w:rPr>
                <w:rFonts w:ascii="Arial" w:eastAsiaTheme="minorHAnsi" w:hAnsi="Arial" w:cs="Arial"/>
                <w:b w:val="0"/>
                <w:sz w:val="20"/>
              </w:rPr>
            </w:pPr>
            <w:r w:rsidRPr="008F4EB6">
              <w:rPr>
                <w:rFonts w:ascii="Arial" w:eastAsiaTheme="minorHAnsi" w:hAnsi="Arial" w:cs="Arial"/>
                <w:b w:val="0"/>
                <w:sz w:val="20"/>
              </w:rPr>
              <w:t>Awards</w:t>
            </w:r>
          </w:p>
        </w:tc>
        <w:tc>
          <w:tcPr>
            <w:tcW w:w="6000" w:type="dxa"/>
          </w:tcPr>
          <w:p w:rsidR="006F3DC3" w:rsidRPr="008F4EB6" w:rsidRDefault="006F3DC3" w:rsidP="005269DF">
            <w:pPr>
              <w:rPr>
                <w:rFonts w:ascii="Arial" w:eastAsiaTheme="minorHAnsi" w:hAnsi="Arial" w:cs="Arial"/>
                <w:b w:val="0"/>
                <w:sz w:val="20"/>
              </w:rPr>
            </w:pPr>
            <w:r w:rsidRPr="008F4EB6">
              <w:rPr>
                <w:rFonts w:ascii="Arial" w:eastAsiaTheme="minorHAnsi" w:hAnsi="Arial" w:cs="Arial"/>
                <w:b w:val="0"/>
                <w:sz w:val="20"/>
              </w:rPr>
              <w:t>Awardees and non-awardees notified</w:t>
            </w:r>
          </w:p>
        </w:tc>
      </w:tr>
      <w:tr w:rsidR="006F3DC3" w:rsidRPr="008F4EB6" w:rsidTr="008F4EB6">
        <w:tc>
          <w:tcPr>
            <w:tcW w:w="1418" w:type="dxa"/>
          </w:tcPr>
          <w:p w:rsidR="00460505" w:rsidRDefault="004C01BA" w:rsidP="005269DF">
            <w:pPr>
              <w:jc w:val="center"/>
              <w:rPr>
                <w:rFonts w:ascii="Arial" w:eastAsiaTheme="minorHAnsi" w:hAnsi="Arial" w:cs="Arial"/>
                <w:b w:val="0"/>
                <w:sz w:val="20"/>
              </w:rPr>
            </w:pPr>
            <w:r>
              <w:rPr>
                <w:rFonts w:ascii="Arial" w:eastAsiaTheme="minorHAnsi" w:hAnsi="Arial" w:cs="Arial"/>
                <w:b w:val="0"/>
                <w:sz w:val="20"/>
              </w:rPr>
              <w:t>September</w:t>
            </w:r>
          </w:p>
          <w:p w:rsidR="006F3DC3" w:rsidRPr="008F4EB6" w:rsidRDefault="006F3DC3" w:rsidP="005269DF">
            <w:pPr>
              <w:jc w:val="center"/>
              <w:rPr>
                <w:rFonts w:ascii="Arial" w:eastAsiaTheme="minorHAnsi" w:hAnsi="Arial" w:cs="Arial"/>
                <w:b w:val="0"/>
                <w:sz w:val="20"/>
              </w:rPr>
            </w:pPr>
            <w:r w:rsidRPr="008F4EB6">
              <w:rPr>
                <w:rFonts w:ascii="Arial" w:eastAsiaTheme="minorHAnsi" w:hAnsi="Arial" w:cs="Arial"/>
                <w:b w:val="0"/>
                <w:sz w:val="20"/>
              </w:rPr>
              <w:t>2019</w:t>
            </w:r>
          </w:p>
        </w:tc>
        <w:tc>
          <w:tcPr>
            <w:tcW w:w="3024" w:type="dxa"/>
          </w:tcPr>
          <w:p w:rsidR="006F3DC3" w:rsidRPr="008F4EB6" w:rsidRDefault="006F3DC3" w:rsidP="005269DF">
            <w:pPr>
              <w:rPr>
                <w:rFonts w:ascii="Arial" w:eastAsiaTheme="minorHAnsi" w:hAnsi="Arial" w:cs="Arial"/>
                <w:b w:val="0"/>
                <w:sz w:val="20"/>
              </w:rPr>
            </w:pPr>
            <w:r w:rsidRPr="008F4EB6">
              <w:rPr>
                <w:rFonts w:ascii="Arial" w:eastAsiaTheme="minorHAnsi" w:hAnsi="Arial" w:cs="Arial"/>
                <w:b w:val="0"/>
                <w:sz w:val="20"/>
              </w:rPr>
              <w:t>Debriefing Conference</w:t>
            </w:r>
            <w:r w:rsidR="00460505">
              <w:rPr>
                <w:rFonts w:ascii="Arial" w:eastAsiaTheme="minorHAnsi" w:hAnsi="Arial" w:cs="Arial"/>
                <w:b w:val="0"/>
                <w:sz w:val="20"/>
              </w:rPr>
              <w:t>s</w:t>
            </w:r>
          </w:p>
        </w:tc>
        <w:tc>
          <w:tcPr>
            <w:tcW w:w="6000" w:type="dxa"/>
          </w:tcPr>
          <w:p w:rsidR="006F3DC3" w:rsidRPr="008F4EB6" w:rsidRDefault="006F3DC3" w:rsidP="005269DF">
            <w:pPr>
              <w:rPr>
                <w:rFonts w:ascii="Arial" w:eastAsiaTheme="minorHAnsi" w:hAnsi="Arial" w:cs="Arial"/>
                <w:b w:val="0"/>
                <w:sz w:val="20"/>
              </w:rPr>
            </w:pPr>
            <w:r w:rsidRPr="008F4EB6">
              <w:rPr>
                <w:rFonts w:ascii="Arial" w:eastAsiaTheme="minorHAnsi" w:hAnsi="Arial" w:cs="Arial"/>
                <w:b w:val="0"/>
                <w:sz w:val="20"/>
              </w:rPr>
              <w:t>Hold debriefing conferences, if requested</w:t>
            </w:r>
          </w:p>
        </w:tc>
      </w:tr>
      <w:tr w:rsidR="00B0797E" w:rsidRPr="008F4EB6" w:rsidTr="003B3BF5">
        <w:tc>
          <w:tcPr>
            <w:tcW w:w="10442" w:type="dxa"/>
            <w:gridSpan w:val="3"/>
          </w:tcPr>
          <w:p w:rsidR="00B0797E" w:rsidRPr="008F4EB6" w:rsidRDefault="00B0797E" w:rsidP="00B0797E">
            <w:pPr>
              <w:jc w:val="center"/>
              <w:rPr>
                <w:rFonts w:ascii="Arial" w:hAnsi="Arial" w:cs="Arial"/>
                <w:b w:val="0"/>
                <w:i/>
                <w:sz w:val="20"/>
              </w:rPr>
            </w:pPr>
            <w:r w:rsidRPr="008F4EB6">
              <w:rPr>
                <w:rFonts w:ascii="Arial" w:hAnsi="Arial" w:cs="Arial"/>
                <w:b w:val="0"/>
                <w:i/>
                <w:sz w:val="20"/>
              </w:rPr>
              <w:t>Commerce reserves the right to modify the timeline as needed – changes will be posted on the CEF 3 Solar webpage.</w:t>
            </w:r>
          </w:p>
        </w:tc>
      </w:tr>
    </w:tbl>
    <w:p w:rsidR="005E0CDE" w:rsidRPr="001F0FB8" w:rsidRDefault="005E0CDE" w:rsidP="009E1732">
      <w:pPr>
        <w:pStyle w:val="BodyTextIndent"/>
        <w:tabs>
          <w:tab w:val="clear" w:pos="0"/>
          <w:tab w:val="clear" w:pos="3240"/>
          <w:tab w:val="clear" w:pos="3600"/>
          <w:tab w:val="clear" w:pos="4320"/>
          <w:tab w:val="clear" w:pos="5040"/>
          <w:tab w:val="clear" w:pos="5760"/>
          <w:tab w:val="clear" w:pos="6480"/>
          <w:tab w:val="clear" w:pos="7200"/>
        </w:tabs>
        <w:spacing w:before="60" w:after="60"/>
        <w:ind w:left="0"/>
        <w:rPr>
          <w:rFonts w:cs="Arial"/>
          <w:sz w:val="22"/>
          <w:szCs w:val="22"/>
          <w:highlight w:val="yellow"/>
        </w:rPr>
      </w:pPr>
    </w:p>
    <w:p w:rsidR="005E0CDE" w:rsidRPr="00594AE6" w:rsidRDefault="00772BEB" w:rsidP="00B0797E">
      <w:pPr>
        <w:pStyle w:val="Heading2"/>
        <w:tabs>
          <w:tab w:val="num" w:pos="450"/>
        </w:tabs>
        <w:spacing w:before="60"/>
        <w:ind w:hanging="936"/>
        <w:rPr>
          <w:rFonts w:cs="Arial"/>
          <w:color w:val="0070C0"/>
          <w:sz w:val="22"/>
          <w:szCs w:val="22"/>
        </w:rPr>
      </w:pPr>
      <w:bookmarkStart w:id="10" w:name="_Toc528244154"/>
      <w:r w:rsidRPr="00594AE6">
        <w:rPr>
          <w:rFonts w:cs="Arial"/>
          <w:color w:val="0070C0"/>
          <w:sz w:val="22"/>
          <w:szCs w:val="22"/>
        </w:rPr>
        <w:t>BIDDERS CONFERENCE</w:t>
      </w:r>
      <w:bookmarkEnd w:id="10"/>
    </w:p>
    <w:p w:rsidR="00B12305" w:rsidRPr="00594AE6" w:rsidRDefault="00792376" w:rsidP="009E1732">
      <w:pPr>
        <w:spacing w:before="60" w:after="60"/>
        <w:rPr>
          <w:rFonts w:ascii="Arial" w:hAnsi="Arial" w:cs="Arial"/>
          <w:b w:val="0"/>
          <w:sz w:val="22"/>
          <w:szCs w:val="22"/>
        </w:rPr>
      </w:pPr>
      <w:r w:rsidRPr="00594AE6">
        <w:rPr>
          <w:rFonts w:ascii="Arial" w:hAnsi="Arial" w:cs="Arial"/>
          <w:b w:val="0"/>
          <w:sz w:val="22"/>
          <w:szCs w:val="22"/>
        </w:rPr>
        <w:t xml:space="preserve">Commerce </w:t>
      </w:r>
      <w:r w:rsidR="000C2C91" w:rsidRPr="00594AE6">
        <w:rPr>
          <w:rFonts w:ascii="Arial" w:hAnsi="Arial" w:cs="Arial"/>
          <w:b w:val="0"/>
          <w:sz w:val="22"/>
          <w:szCs w:val="22"/>
        </w:rPr>
        <w:t>will</w:t>
      </w:r>
      <w:r w:rsidR="00FF2500" w:rsidRPr="00594AE6">
        <w:rPr>
          <w:rFonts w:ascii="Arial" w:hAnsi="Arial" w:cs="Arial"/>
          <w:b w:val="0"/>
          <w:sz w:val="22"/>
          <w:szCs w:val="22"/>
        </w:rPr>
        <w:t xml:space="preserve"> host a bidder</w:t>
      </w:r>
      <w:r w:rsidR="00775906" w:rsidRPr="00594AE6">
        <w:rPr>
          <w:rFonts w:ascii="Arial" w:hAnsi="Arial" w:cs="Arial"/>
          <w:b w:val="0"/>
          <w:sz w:val="22"/>
          <w:szCs w:val="22"/>
        </w:rPr>
        <w:t>s</w:t>
      </w:r>
      <w:r w:rsidR="006C1EE5">
        <w:rPr>
          <w:rFonts w:ascii="Arial" w:hAnsi="Arial" w:cs="Arial"/>
          <w:b w:val="0"/>
          <w:sz w:val="22"/>
          <w:szCs w:val="22"/>
        </w:rPr>
        <w:t>’</w:t>
      </w:r>
      <w:r w:rsidR="00FF2500" w:rsidRPr="00594AE6">
        <w:rPr>
          <w:rFonts w:ascii="Arial" w:hAnsi="Arial" w:cs="Arial"/>
          <w:b w:val="0"/>
          <w:sz w:val="22"/>
          <w:szCs w:val="22"/>
        </w:rPr>
        <w:t xml:space="preserve"> conference</w:t>
      </w:r>
      <w:r w:rsidR="000C2C91" w:rsidRPr="00594AE6">
        <w:rPr>
          <w:rFonts w:ascii="Arial" w:hAnsi="Arial" w:cs="Arial"/>
          <w:b w:val="0"/>
          <w:sz w:val="22"/>
          <w:szCs w:val="22"/>
        </w:rPr>
        <w:t xml:space="preserve"> via Skype</w:t>
      </w:r>
      <w:r w:rsidR="00FF2500" w:rsidRPr="00594AE6">
        <w:rPr>
          <w:rFonts w:ascii="Arial" w:hAnsi="Arial" w:cs="Arial"/>
          <w:b w:val="0"/>
          <w:sz w:val="22"/>
          <w:szCs w:val="22"/>
        </w:rPr>
        <w:t xml:space="preserve"> to </w:t>
      </w:r>
      <w:r w:rsidR="003226F3" w:rsidRPr="00594AE6">
        <w:rPr>
          <w:rFonts w:ascii="Arial" w:hAnsi="Arial" w:cs="Arial"/>
          <w:b w:val="0"/>
          <w:sz w:val="22"/>
          <w:szCs w:val="22"/>
        </w:rPr>
        <w:t>review the application process and to respond to</w:t>
      </w:r>
      <w:r w:rsidR="00FF2500" w:rsidRPr="00594AE6">
        <w:rPr>
          <w:rFonts w:ascii="Arial" w:hAnsi="Arial" w:cs="Arial"/>
          <w:b w:val="0"/>
          <w:sz w:val="22"/>
          <w:szCs w:val="22"/>
        </w:rPr>
        <w:t xml:space="preserve"> questions from potential applicants</w:t>
      </w:r>
      <w:r w:rsidR="00176197" w:rsidRPr="00594AE6">
        <w:rPr>
          <w:rFonts w:ascii="Arial" w:hAnsi="Arial" w:cs="Arial"/>
          <w:b w:val="0"/>
          <w:sz w:val="22"/>
          <w:szCs w:val="22"/>
        </w:rPr>
        <w:t>.</w:t>
      </w:r>
      <w:r w:rsidR="00B12305" w:rsidRPr="00594AE6">
        <w:rPr>
          <w:rFonts w:ascii="Arial" w:hAnsi="Arial" w:cs="Arial"/>
          <w:b w:val="0"/>
          <w:sz w:val="22"/>
          <w:szCs w:val="22"/>
        </w:rPr>
        <w:t xml:space="preserve">  The </w:t>
      </w:r>
      <w:r w:rsidR="000C2C91" w:rsidRPr="00594AE6">
        <w:rPr>
          <w:rFonts w:ascii="Arial" w:hAnsi="Arial" w:cs="Arial"/>
          <w:b w:val="0"/>
          <w:sz w:val="22"/>
          <w:szCs w:val="22"/>
        </w:rPr>
        <w:t>online</w:t>
      </w:r>
      <w:r w:rsidR="00B12305" w:rsidRPr="00594AE6">
        <w:rPr>
          <w:rFonts w:ascii="Arial" w:hAnsi="Arial" w:cs="Arial"/>
          <w:b w:val="0"/>
          <w:sz w:val="22"/>
          <w:szCs w:val="22"/>
        </w:rPr>
        <w:t xml:space="preserve"> bidder conference </w:t>
      </w:r>
      <w:r w:rsidR="00B12305" w:rsidRPr="00832417">
        <w:rPr>
          <w:rFonts w:ascii="Arial" w:hAnsi="Arial" w:cs="Arial"/>
          <w:b w:val="0"/>
          <w:sz w:val="22"/>
          <w:szCs w:val="22"/>
        </w:rPr>
        <w:t xml:space="preserve">will be held </w:t>
      </w:r>
      <w:r w:rsidR="005315A6" w:rsidRPr="00832417">
        <w:rPr>
          <w:rFonts w:ascii="Arial" w:hAnsi="Arial" w:cs="Arial"/>
          <w:b w:val="0"/>
          <w:sz w:val="22"/>
          <w:szCs w:val="22"/>
        </w:rPr>
        <w:t>November 7</w:t>
      </w:r>
      <w:r w:rsidR="000C2C91" w:rsidRPr="00832417">
        <w:rPr>
          <w:rFonts w:ascii="Arial" w:hAnsi="Arial" w:cs="Arial"/>
          <w:b w:val="0"/>
          <w:sz w:val="22"/>
          <w:szCs w:val="22"/>
        </w:rPr>
        <w:t>, 2018</w:t>
      </w:r>
      <w:r w:rsidR="000C2C91" w:rsidRPr="00594AE6">
        <w:rPr>
          <w:rFonts w:ascii="Arial" w:hAnsi="Arial" w:cs="Arial"/>
          <w:b w:val="0"/>
          <w:sz w:val="22"/>
          <w:szCs w:val="22"/>
        </w:rPr>
        <w:t xml:space="preserve"> 2:00PM -3:00 </w:t>
      </w:r>
      <w:r w:rsidR="00B12305" w:rsidRPr="00594AE6">
        <w:rPr>
          <w:rFonts w:ascii="Arial" w:hAnsi="Arial" w:cs="Arial"/>
          <w:b w:val="0"/>
          <w:sz w:val="22"/>
          <w:szCs w:val="22"/>
        </w:rPr>
        <w:t xml:space="preserve">PM </w:t>
      </w:r>
      <w:r w:rsidR="00B12305" w:rsidRPr="00832417">
        <w:rPr>
          <w:rFonts w:ascii="Arial" w:hAnsi="Arial" w:cs="Arial"/>
          <w:b w:val="0"/>
          <w:sz w:val="22"/>
          <w:szCs w:val="22"/>
        </w:rPr>
        <w:t xml:space="preserve">Pacific Standard Time via </w:t>
      </w:r>
      <w:r w:rsidR="00DD5128" w:rsidRPr="00832417">
        <w:rPr>
          <w:rFonts w:ascii="Arial" w:hAnsi="Arial" w:cs="Arial"/>
          <w:b w:val="0"/>
          <w:sz w:val="22"/>
          <w:szCs w:val="22"/>
        </w:rPr>
        <w:t>Skype</w:t>
      </w:r>
      <w:r w:rsidR="000C2C91" w:rsidRPr="00832417">
        <w:rPr>
          <w:rFonts w:ascii="Arial" w:hAnsi="Arial" w:cs="Arial"/>
          <w:b w:val="0"/>
          <w:sz w:val="22"/>
          <w:szCs w:val="22"/>
        </w:rPr>
        <w:t xml:space="preserve"> for Business</w:t>
      </w:r>
      <w:r w:rsidR="00DD5128" w:rsidRPr="00832417">
        <w:rPr>
          <w:rFonts w:ascii="Arial" w:hAnsi="Arial" w:cs="Arial"/>
          <w:b w:val="0"/>
          <w:sz w:val="22"/>
          <w:szCs w:val="22"/>
        </w:rPr>
        <w:t xml:space="preserve"> meeting</w:t>
      </w:r>
      <w:r w:rsidR="000C2C91" w:rsidRPr="00832417">
        <w:rPr>
          <w:rFonts w:ascii="Arial" w:hAnsi="Arial" w:cs="Arial"/>
          <w:b w:val="0"/>
          <w:sz w:val="22"/>
          <w:szCs w:val="22"/>
        </w:rPr>
        <w:t xml:space="preserve">. The link </w:t>
      </w:r>
      <w:r w:rsidR="00FB2051">
        <w:rPr>
          <w:rFonts w:ascii="Arial" w:hAnsi="Arial" w:cs="Arial"/>
          <w:b w:val="0"/>
          <w:sz w:val="22"/>
          <w:szCs w:val="22"/>
        </w:rPr>
        <w:t xml:space="preserve">is </w:t>
      </w:r>
      <w:r w:rsidR="000C2C91" w:rsidRPr="00832417">
        <w:rPr>
          <w:rFonts w:ascii="Arial" w:hAnsi="Arial" w:cs="Arial"/>
          <w:b w:val="0"/>
          <w:sz w:val="22"/>
          <w:szCs w:val="22"/>
        </w:rPr>
        <w:t xml:space="preserve">posted on the </w:t>
      </w:r>
      <w:hyperlink r:id="rId29" w:history="1">
        <w:r w:rsidR="000C2C91" w:rsidRPr="00832417">
          <w:rPr>
            <w:rStyle w:val="Hyperlink"/>
            <w:rFonts w:ascii="Arial" w:hAnsi="Arial" w:cs="Arial"/>
            <w:b w:val="0"/>
            <w:sz w:val="22"/>
            <w:szCs w:val="22"/>
          </w:rPr>
          <w:t>Commerce Website</w:t>
        </w:r>
      </w:hyperlink>
      <w:r w:rsidR="00FB2051">
        <w:rPr>
          <w:rFonts w:ascii="Arial" w:hAnsi="Arial" w:cs="Arial"/>
          <w:b w:val="0"/>
          <w:sz w:val="22"/>
          <w:szCs w:val="22"/>
        </w:rPr>
        <w:t>.</w:t>
      </w:r>
      <w:r w:rsidR="00460505">
        <w:rPr>
          <w:rFonts w:ascii="Arial" w:hAnsi="Arial" w:cs="Arial"/>
          <w:b w:val="0"/>
          <w:sz w:val="22"/>
          <w:szCs w:val="22"/>
        </w:rPr>
        <w:t xml:space="preserve"> The Bidders Conference slide desk is also posted on the same website page.</w:t>
      </w:r>
    </w:p>
    <w:p w:rsidR="005E0CDE" w:rsidRPr="00594AE6" w:rsidRDefault="000C2C91" w:rsidP="009E1732">
      <w:pPr>
        <w:spacing w:before="60" w:after="60"/>
        <w:rPr>
          <w:rFonts w:ascii="Arial" w:hAnsi="Arial" w:cs="Arial"/>
          <w:b w:val="0"/>
          <w:sz w:val="22"/>
          <w:szCs w:val="22"/>
        </w:rPr>
      </w:pPr>
      <w:r w:rsidRPr="00594AE6">
        <w:rPr>
          <w:rFonts w:ascii="Arial" w:hAnsi="Arial" w:cs="Arial"/>
          <w:b w:val="0"/>
          <w:sz w:val="22"/>
          <w:szCs w:val="22"/>
        </w:rPr>
        <w:t xml:space="preserve">Questions regarding the application process may only be submitted in writing, via email to </w:t>
      </w:r>
      <w:hyperlink r:id="rId30" w:history="1">
        <w:r w:rsidR="00FC40AF" w:rsidRPr="00594AE6">
          <w:rPr>
            <w:rStyle w:val="Hyperlink"/>
            <w:rFonts w:ascii="Arial" w:hAnsi="Arial" w:cs="Arial"/>
            <w:b w:val="0"/>
            <w:sz w:val="22"/>
            <w:szCs w:val="22"/>
          </w:rPr>
          <w:t>energy_policy@commerce.wa.gov</w:t>
        </w:r>
      </w:hyperlink>
      <w:r w:rsidRPr="00594AE6">
        <w:rPr>
          <w:rFonts w:ascii="Arial" w:hAnsi="Arial" w:cs="Arial"/>
          <w:b w:val="0"/>
          <w:sz w:val="22"/>
          <w:szCs w:val="22"/>
        </w:rPr>
        <w:t xml:space="preserve">. All questions and responses will be published on a “Frequently Asked Questions” (FAQ) document, which will be updated a minimum of weekly on the </w:t>
      </w:r>
      <w:hyperlink r:id="rId31" w:history="1">
        <w:r w:rsidRPr="00594AE6">
          <w:rPr>
            <w:rStyle w:val="Hyperlink"/>
            <w:rFonts w:ascii="Arial" w:hAnsi="Arial" w:cs="Arial"/>
            <w:b w:val="0"/>
            <w:sz w:val="22"/>
            <w:szCs w:val="22"/>
          </w:rPr>
          <w:t>Commerce Website</w:t>
        </w:r>
      </w:hyperlink>
      <w:r w:rsidRPr="00594AE6">
        <w:rPr>
          <w:rFonts w:ascii="Arial" w:hAnsi="Arial" w:cs="Arial"/>
          <w:b w:val="0"/>
          <w:sz w:val="22"/>
          <w:szCs w:val="22"/>
        </w:rPr>
        <w:t xml:space="preserve">. </w:t>
      </w:r>
    </w:p>
    <w:p w:rsidR="00772BEB" w:rsidRPr="00AA31BE" w:rsidRDefault="00772BEB" w:rsidP="009E1732">
      <w:pPr>
        <w:pStyle w:val="BodyTextIndent"/>
        <w:tabs>
          <w:tab w:val="clear" w:pos="360"/>
          <w:tab w:val="clear" w:pos="3240"/>
          <w:tab w:val="clear" w:pos="3600"/>
          <w:tab w:val="clear" w:pos="4320"/>
          <w:tab w:val="clear" w:pos="5040"/>
          <w:tab w:val="clear" w:pos="5760"/>
          <w:tab w:val="clear" w:pos="6480"/>
          <w:tab w:val="clear" w:pos="7200"/>
          <w:tab w:val="left" w:pos="270"/>
        </w:tabs>
        <w:spacing w:before="60" w:after="60"/>
        <w:ind w:left="0"/>
        <w:jc w:val="left"/>
        <w:rPr>
          <w:rFonts w:cs="Arial"/>
          <w:sz w:val="22"/>
          <w:szCs w:val="22"/>
        </w:rPr>
      </w:pPr>
    </w:p>
    <w:p w:rsidR="00F00CC2" w:rsidRPr="00AA31BE" w:rsidRDefault="00772BEB" w:rsidP="00772BEB">
      <w:pPr>
        <w:pStyle w:val="Heading2"/>
        <w:tabs>
          <w:tab w:val="num" w:pos="450"/>
        </w:tabs>
        <w:spacing w:before="60"/>
        <w:ind w:hanging="936"/>
        <w:rPr>
          <w:rFonts w:cs="Arial"/>
          <w:color w:val="0070C0"/>
          <w:sz w:val="22"/>
          <w:szCs w:val="22"/>
        </w:rPr>
      </w:pPr>
      <w:bookmarkStart w:id="11" w:name="_Toc528244155"/>
      <w:r w:rsidRPr="00AA31BE">
        <w:rPr>
          <w:rFonts w:cs="Arial"/>
          <w:color w:val="0070C0"/>
          <w:sz w:val="22"/>
          <w:szCs w:val="22"/>
        </w:rPr>
        <w:t>APPLICATION STEPS</w:t>
      </w:r>
      <w:bookmarkEnd w:id="11"/>
    </w:p>
    <w:p w:rsidR="000344AC" w:rsidRPr="00AA31BE" w:rsidRDefault="00C72D66" w:rsidP="008F4EB6">
      <w:pPr>
        <w:pStyle w:val="BodyText"/>
        <w:spacing w:before="120" w:after="120"/>
        <w:jc w:val="left"/>
        <w:rPr>
          <w:rStyle w:val="Hyperlink"/>
          <w:rFonts w:cs="Arial"/>
          <w:b/>
          <w:sz w:val="22"/>
          <w:szCs w:val="22"/>
        </w:rPr>
      </w:pPr>
      <w:r w:rsidRPr="00AA31BE">
        <w:rPr>
          <w:rFonts w:cs="Arial"/>
          <w:b/>
          <w:sz w:val="22"/>
          <w:szCs w:val="22"/>
        </w:rPr>
        <w:t>Step 1:</w:t>
      </w:r>
      <w:r w:rsidRPr="00AA31BE">
        <w:rPr>
          <w:rFonts w:cs="Arial"/>
          <w:sz w:val="22"/>
          <w:szCs w:val="22"/>
        </w:rPr>
        <w:t xml:space="preserve"> Review guidelines and Notice of Funding Opportunity (NOFO) thoroughly and note any items for clarification. Ask for clarification via the webinar bidder’s conference, or </w:t>
      </w:r>
      <w:hyperlink r:id="rId32" w:history="1">
        <w:r w:rsidRPr="00AA31BE">
          <w:rPr>
            <w:rStyle w:val="Hyperlink"/>
            <w:rFonts w:cs="Arial"/>
            <w:sz w:val="22"/>
            <w:szCs w:val="22"/>
          </w:rPr>
          <w:t>energy_policy@commerce.wa.gov</w:t>
        </w:r>
      </w:hyperlink>
      <w:r w:rsidRPr="00AA31BE">
        <w:rPr>
          <w:rStyle w:val="Hyperlink"/>
          <w:rFonts w:cs="Arial"/>
          <w:sz w:val="22"/>
          <w:szCs w:val="22"/>
        </w:rPr>
        <w:t>.</w:t>
      </w:r>
      <w:r w:rsidRPr="00AA31BE">
        <w:rPr>
          <w:rStyle w:val="Hyperlink"/>
          <w:rFonts w:cs="Arial"/>
          <w:b/>
          <w:sz w:val="22"/>
          <w:szCs w:val="22"/>
        </w:rPr>
        <w:t xml:space="preserve"> </w:t>
      </w:r>
    </w:p>
    <w:p w:rsidR="00C72D66" w:rsidRPr="00AA31BE" w:rsidRDefault="00C72D66" w:rsidP="008F4EB6">
      <w:pPr>
        <w:pStyle w:val="BodyText"/>
        <w:spacing w:before="120" w:after="120"/>
        <w:jc w:val="left"/>
        <w:rPr>
          <w:rFonts w:cs="Arial"/>
          <w:sz w:val="22"/>
          <w:szCs w:val="22"/>
        </w:rPr>
      </w:pPr>
      <w:r w:rsidRPr="00AA31BE">
        <w:rPr>
          <w:sz w:val="22"/>
          <w:szCs w:val="22"/>
        </w:rPr>
        <w:t xml:space="preserve">Review posted questions and answers (Q&amp;A) at the </w:t>
      </w:r>
      <w:hyperlink r:id="rId33" w:history="1">
        <w:r w:rsidRPr="00AA31BE">
          <w:rPr>
            <w:sz w:val="22"/>
            <w:szCs w:val="22"/>
          </w:rPr>
          <w:t>Commerce’s Clean Energy Fund</w:t>
        </w:r>
      </w:hyperlink>
      <w:r w:rsidRPr="00AA31BE">
        <w:rPr>
          <w:rStyle w:val="Hyperlink"/>
          <w:rFonts w:cs="Arial"/>
          <w:sz w:val="22"/>
          <w:szCs w:val="22"/>
        </w:rPr>
        <w:t xml:space="preserve"> </w:t>
      </w:r>
      <w:hyperlink r:id="rId34" w:history="1">
        <w:r w:rsidRPr="00AA31BE">
          <w:rPr>
            <w:rStyle w:val="Hyperlink"/>
            <w:rFonts w:cs="Arial"/>
            <w:sz w:val="22"/>
            <w:szCs w:val="22"/>
          </w:rPr>
          <w:t>webpage</w:t>
        </w:r>
      </w:hyperlink>
      <w:r w:rsidRPr="00AA31BE">
        <w:rPr>
          <w:rStyle w:val="Hyperlink"/>
          <w:rFonts w:cs="Arial"/>
          <w:sz w:val="22"/>
          <w:szCs w:val="22"/>
        </w:rPr>
        <w:t>.</w:t>
      </w:r>
      <w:r w:rsidR="000344AC" w:rsidRPr="00AA31BE">
        <w:rPr>
          <w:rStyle w:val="Hyperlink"/>
          <w:rFonts w:cs="Arial"/>
          <w:sz w:val="22"/>
          <w:szCs w:val="22"/>
        </w:rPr>
        <w:t xml:space="preserve"> </w:t>
      </w:r>
      <w:r w:rsidR="000344AC" w:rsidRPr="00AA31BE">
        <w:rPr>
          <w:rFonts w:cs="Arial"/>
          <w:sz w:val="22"/>
          <w:szCs w:val="22"/>
        </w:rPr>
        <w:t xml:space="preserve">Once the solicitation period opens, applicants may not contact Commerce staff to discuss projects. Process related questions </w:t>
      </w:r>
      <w:r w:rsidR="00460505">
        <w:rPr>
          <w:rFonts w:cs="Arial"/>
          <w:sz w:val="22"/>
          <w:szCs w:val="22"/>
        </w:rPr>
        <w:t>must</w:t>
      </w:r>
      <w:r w:rsidR="00460505" w:rsidRPr="00AA31BE">
        <w:rPr>
          <w:rFonts w:cs="Arial"/>
          <w:sz w:val="22"/>
          <w:szCs w:val="22"/>
        </w:rPr>
        <w:t xml:space="preserve"> </w:t>
      </w:r>
      <w:r w:rsidR="000344AC" w:rsidRPr="00AA31BE">
        <w:rPr>
          <w:rFonts w:cs="Arial"/>
          <w:sz w:val="22"/>
          <w:szCs w:val="22"/>
        </w:rPr>
        <w:t xml:space="preserve">be submitted by email to </w:t>
      </w:r>
      <w:hyperlink r:id="rId35" w:history="1">
        <w:r w:rsidR="000344AC" w:rsidRPr="00AA31BE">
          <w:rPr>
            <w:rStyle w:val="Hyperlink"/>
            <w:rFonts w:cs="Arial"/>
            <w:sz w:val="22"/>
            <w:szCs w:val="22"/>
          </w:rPr>
          <w:t>energy_policy@commerce.wa.gov</w:t>
        </w:r>
      </w:hyperlink>
      <w:r w:rsidR="000344AC" w:rsidRPr="00AA31BE">
        <w:rPr>
          <w:rStyle w:val="Hyperlink"/>
          <w:rFonts w:cs="Arial"/>
          <w:sz w:val="22"/>
          <w:szCs w:val="22"/>
        </w:rPr>
        <w:t xml:space="preserve">. </w:t>
      </w:r>
      <w:r w:rsidR="000344AC" w:rsidRPr="00AA31BE">
        <w:rPr>
          <w:sz w:val="22"/>
          <w:szCs w:val="22"/>
        </w:rPr>
        <w:t xml:space="preserve">Questions and answers (Frequently Asked Questions document) will be posted on </w:t>
      </w:r>
      <w:hyperlink r:id="rId36" w:history="1">
        <w:r w:rsidR="000344AC" w:rsidRPr="00AA31BE">
          <w:rPr>
            <w:sz w:val="22"/>
            <w:szCs w:val="22"/>
          </w:rPr>
          <w:t>Commerce’s Clean Energy Fund</w:t>
        </w:r>
      </w:hyperlink>
      <w:r w:rsidR="000344AC" w:rsidRPr="00AA31BE">
        <w:rPr>
          <w:sz w:val="22"/>
          <w:szCs w:val="22"/>
        </w:rPr>
        <w:t xml:space="preserve"> </w:t>
      </w:r>
      <w:hyperlink r:id="rId37" w:history="1">
        <w:r w:rsidR="000344AC" w:rsidRPr="00AA31BE">
          <w:rPr>
            <w:sz w:val="22"/>
            <w:szCs w:val="22"/>
          </w:rPr>
          <w:t>webpage</w:t>
        </w:r>
      </w:hyperlink>
      <w:r w:rsidR="000344AC" w:rsidRPr="00AA31BE">
        <w:rPr>
          <w:sz w:val="22"/>
          <w:szCs w:val="22"/>
        </w:rPr>
        <w:t xml:space="preserve">. Commerce staff may contact applicants to clarify questions prior </w:t>
      </w:r>
      <w:r w:rsidR="000E3A3C">
        <w:rPr>
          <w:sz w:val="22"/>
          <w:szCs w:val="22"/>
        </w:rPr>
        <w:t>adding to</w:t>
      </w:r>
      <w:r w:rsidR="000344AC" w:rsidRPr="00AA31BE">
        <w:rPr>
          <w:sz w:val="22"/>
          <w:szCs w:val="22"/>
        </w:rPr>
        <w:t xml:space="preserve"> the FAQ</w:t>
      </w:r>
      <w:r w:rsidR="000E3A3C">
        <w:rPr>
          <w:sz w:val="22"/>
          <w:szCs w:val="22"/>
        </w:rPr>
        <w:t xml:space="preserve"> sheet</w:t>
      </w:r>
      <w:r w:rsidR="000344AC" w:rsidRPr="00AA31BE">
        <w:rPr>
          <w:sz w:val="22"/>
          <w:szCs w:val="22"/>
        </w:rPr>
        <w:t>.</w:t>
      </w:r>
    </w:p>
    <w:p w:rsidR="00EA097E" w:rsidRPr="00AA31BE" w:rsidRDefault="00EA097E" w:rsidP="008F4EB6">
      <w:pPr>
        <w:pStyle w:val="BodyText"/>
        <w:tabs>
          <w:tab w:val="clear" w:pos="0"/>
          <w:tab w:val="left" w:pos="100"/>
          <w:tab w:val="left" w:pos="270"/>
        </w:tabs>
        <w:spacing w:before="120" w:after="120"/>
        <w:jc w:val="left"/>
        <w:rPr>
          <w:rFonts w:cs="Arial"/>
          <w:sz w:val="22"/>
          <w:szCs w:val="22"/>
        </w:rPr>
      </w:pPr>
      <w:r w:rsidRPr="00AA31BE">
        <w:rPr>
          <w:rFonts w:cs="Arial"/>
          <w:b/>
          <w:sz w:val="22"/>
          <w:szCs w:val="22"/>
        </w:rPr>
        <w:t>Step 2:</w:t>
      </w:r>
      <w:r w:rsidRPr="00AA31BE">
        <w:rPr>
          <w:rFonts w:cs="Arial"/>
          <w:sz w:val="22"/>
          <w:szCs w:val="22"/>
        </w:rPr>
        <w:t xml:space="preserve"> </w:t>
      </w:r>
      <w:r w:rsidR="00C309A1">
        <w:rPr>
          <w:rFonts w:cs="Arial"/>
          <w:sz w:val="22"/>
          <w:szCs w:val="22"/>
        </w:rPr>
        <w:t>Participate in</w:t>
      </w:r>
      <w:r w:rsidR="00C309A1" w:rsidRPr="00AA31BE">
        <w:rPr>
          <w:rFonts w:cs="Arial"/>
          <w:sz w:val="22"/>
          <w:szCs w:val="22"/>
        </w:rPr>
        <w:t xml:space="preserve"> </w:t>
      </w:r>
      <w:r w:rsidRPr="00AA31BE">
        <w:rPr>
          <w:rFonts w:cs="Arial"/>
          <w:sz w:val="22"/>
          <w:szCs w:val="22"/>
        </w:rPr>
        <w:t xml:space="preserve">or review the Bidders’ Conference webinar, which will be recorded and published on </w:t>
      </w:r>
      <w:hyperlink r:id="rId38" w:history="1">
        <w:r w:rsidRPr="00AA31BE">
          <w:rPr>
            <w:rStyle w:val="Hyperlink"/>
            <w:rFonts w:cs="Arial"/>
            <w:sz w:val="22"/>
            <w:szCs w:val="22"/>
          </w:rPr>
          <w:t>Commerce’s Clean Energy Fund</w:t>
        </w:r>
      </w:hyperlink>
      <w:r w:rsidRPr="00AA31BE">
        <w:rPr>
          <w:rStyle w:val="Hyperlink"/>
          <w:rFonts w:cs="Arial"/>
          <w:sz w:val="22"/>
          <w:szCs w:val="22"/>
        </w:rPr>
        <w:t xml:space="preserve"> </w:t>
      </w:r>
      <w:hyperlink r:id="rId39" w:history="1">
        <w:r w:rsidRPr="00AA31BE">
          <w:rPr>
            <w:rStyle w:val="Hyperlink"/>
            <w:rFonts w:cs="Arial"/>
            <w:sz w:val="22"/>
            <w:szCs w:val="22"/>
          </w:rPr>
          <w:t>webpage</w:t>
        </w:r>
      </w:hyperlink>
      <w:r w:rsidRPr="00AA31BE">
        <w:rPr>
          <w:rStyle w:val="Hyperlink"/>
          <w:rFonts w:cs="Arial"/>
          <w:sz w:val="22"/>
          <w:szCs w:val="22"/>
        </w:rPr>
        <w:t>.</w:t>
      </w:r>
    </w:p>
    <w:p w:rsidR="00EA097E" w:rsidRPr="00AA31BE" w:rsidRDefault="00EA097E" w:rsidP="008F4EB6">
      <w:pPr>
        <w:pStyle w:val="BodyText"/>
        <w:spacing w:before="120" w:after="120"/>
        <w:jc w:val="left"/>
        <w:rPr>
          <w:rFonts w:cs="Arial"/>
          <w:sz w:val="22"/>
          <w:szCs w:val="22"/>
        </w:rPr>
      </w:pPr>
      <w:r w:rsidRPr="00AA31BE">
        <w:rPr>
          <w:rFonts w:cs="Arial"/>
          <w:b/>
          <w:sz w:val="22"/>
          <w:szCs w:val="22"/>
        </w:rPr>
        <w:t>Step 3</w:t>
      </w:r>
      <w:r w:rsidRPr="00AA31BE">
        <w:rPr>
          <w:rFonts w:cs="Arial"/>
          <w:sz w:val="22"/>
          <w:szCs w:val="22"/>
        </w:rPr>
        <w:t xml:space="preserve">: Confirm the proposed project is </w:t>
      </w:r>
      <w:r w:rsidR="00BF01E6">
        <w:rPr>
          <w:rFonts w:cs="Arial"/>
          <w:sz w:val="22"/>
          <w:szCs w:val="22"/>
        </w:rPr>
        <w:t xml:space="preserve">within requirements for this </w:t>
      </w:r>
      <w:r w:rsidR="008F4EB6">
        <w:rPr>
          <w:rFonts w:cs="Arial"/>
          <w:sz w:val="22"/>
          <w:szCs w:val="22"/>
        </w:rPr>
        <w:t>program</w:t>
      </w:r>
      <w:r w:rsidR="00BF01E6">
        <w:rPr>
          <w:rFonts w:cs="Arial"/>
          <w:sz w:val="22"/>
          <w:szCs w:val="22"/>
        </w:rPr>
        <w:t>m</w:t>
      </w:r>
    </w:p>
    <w:p w:rsidR="00EA097E" w:rsidRPr="00AA31BE" w:rsidRDefault="00EA097E" w:rsidP="008F4EB6">
      <w:pPr>
        <w:pStyle w:val="BodyText"/>
        <w:spacing w:before="120" w:after="120"/>
        <w:jc w:val="left"/>
        <w:rPr>
          <w:rFonts w:cs="Arial"/>
          <w:sz w:val="22"/>
          <w:szCs w:val="22"/>
        </w:rPr>
      </w:pPr>
      <w:r w:rsidRPr="00AA31BE">
        <w:rPr>
          <w:rFonts w:cs="Arial"/>
          <w:b/>
          <w:sz w:val="22"/>
          <w:szCs w:val="22"/>
        </w:rPr>
        <w:t>Step 4:</w:t>
      </w:r>
      <w:r w:rsidRPr="00AA31BE">
        <w:rPr>
          <w:rFonts w:cs="Arial"/>
          <w:sz w:val="22"/>
          <w:szCs w:val="22"/>
        </w:rPr>
        <w:t xml:space="preserve"> If the </w:t>
      </w:r>
      <w:r w:rsidR="00BF01E6">
        <w:rPr>
          <w:rFonts w:cs="Arial"/>
          <w:sz w:val="22"/>
          <w:szCs w:val="22"/>
        </w:rPr>
        <w:t xml:space="preserve">proposed </w:t>
      </w:r>
      <w:r w:rsidRPr="00AA31BE">
        <w:rPr>
          <w:rFonts w:cs="Arial"/>
          <w:sz w:val="22"/>
          <w:szCs w:val="22"/>
        </w:rPr>
        <w:t xml:space="preserve">project is </w:t>
      </w:r>
      <w:r w:rsidR="00BF01E6">
        <w:rPr>
          <w:rFonts w:cs="Arial"/>
          <w:sz w:val="22"/>
          <w:szCs w:val="22"/>
        </w:rPr>
        <w:t>within the requirements of this program</w:t>
      </w:r>
      <w:r w:rsidRPr="00AA31BE">
        <w:rPr>
          <w:rFonts w:cs="Arial"/>
          <w:sz w:val="22"/>
          <w:szCs w:val="22"/>
        </w:rPr>
        <w:t>, the applicant completes and submits the Application, along with all required support documents</w:t>
      </w:r>
      <w:r w:rsidR="00AA31BE" w:rsidRPr="00AA31BE">
        <w:rPr>
          <w:rFonts w:cs="Arial"/>
          <w:sz w:val="22"/>
          <w:szCs w:val="22"/>
        </w:rPr>
        <w:t xml:space="preserve"> as cited on the application and available on the webpage</w:t>
      </w:r>
      <w:r w:rsidRPr="00AA31BE">
        <w:rPr>
          <w:rFonts w:cs="Arial"/>
          <w:sz w:val="22"/>
          <w:szCs w:val="22"/>
        </w:rPr>
        <w:t>.</w:t>
      </w:r>
    </w:p>
    <w:p w:rsidR="00F00CC2" w:rsidRPr="00832417" w:rsidRDefault="00AA31BE" w:rsidP="008F4EB6">
      <w:pPr>
        <w:spacing w:before="120" w:after="120"/>
        <w:rPr>
          <w:rFonts w:ascii="Arial" w:hAnsi="Arial" w:cs="Arial"/>
          <w:b w:val="0"/>
          <w:sz w:val="22"/>
          <w:szCs w:val="22"/>
        </w:rPr>
      </w:pPr>
      <w:r w:rsidRPr="00AA31BE">
        <w:rPr>
          <w:rFonts w:cs="Arial"/>
          <w:sz w:val="22"/>
          <w:szCs w:val="22"/>
        </w:rPr>
        <w:t>Step 5:</w:t>
      </w:r>
      <w:r w:rsidRPr="00AA31BE">
        <w:rPr>
          <w:rFonts w:cs="Arial"/>
          <w:b w:val="0"/>
          <w:sz w:val="22"/>
          <w:szCs w:val="22"/>
        </w:rPr>
        <w:t xml:space="preserve"> A </w:t>
      </w:r>
      <w:r w:rsidR="00BF01E6">
        <w:rPr>
          <w:rFonts w:cs="Arial"/>
          <w:b w:val="0"/>
          <w:sz w:val="22"/>
          <w:szCs w:val="22"/>
        </w:rPr>
        <w:t xml:space="preserve">Commerce selected </w:t>
      </w:r>
      <w:r w:rsidRPr="00832417">
        <w:rPr>
          <w:rFonts w:cs="Arial"/>
          <w:b w:val="0"/>
          <w:sz w:val="22"/>
          <w:szCs w:val="22"/>
        </w:rPr>
        <w:t>review team will score the projects.</w:t>
      </w:r>
      <w:r w:rsidRPr="00832417">
        <w:rPr>
          <w:rFonts w:ascii="Arial" w:hAnsi="Arial" w:cs="Arial"/>
          <w:b w:val="0"/>
          <w:sz w:val="22"/>
          <w:szCs w:val="22"/>
        </w:rPr>
        <w:t xml:space="preserve"> </w:t>
      </w:r>
      <w:r w:rsidR="00EA097E" w:rsidRPr="00832417">
        <w:rPr>
          <w:rFonts w:ascii="Arial" w:hAnsi="Arial" w:cs="Arial"/>
          <w:b w:val="0"/>
          <w:sz w:val="22"/>
          <w:szCs w:val="22"/>
        </w:rPr>
        <w:t>No supplemental information or documents not directly requested by Commerce will be allowed after the application deadline. Applicants will not be provided an opportunity for project presentations. Commerce will make all final funding decisions.</w:t>
      </w:r>
    </w:p>
    <w:p w:rsidR="00EA097E" w:rsidRPr="00832417" w:rsidRDefault="00EA097E" w:rsidP="008F4EB6">
      <w:pPr>
        <w:pStyle w:val="BodyText"/>
        <w:spacing w:before="120" w:after="120"/>
        <w:jc w:val="left"/>
        <w:rPr>
          <w:rFonts w:cs="Arial"/>
          <w:sz w:val="22"/>
          <w:szCs w:val="22"/>
        </w:rPr>
      </w:pPr>
      <w:r w:rsidRPr="00832417">
        <w:rPr>
          <w:rFonts w:cs="Arial"/>
          <w:b/>
          <w:sz w:val="22"/>
          <w:szCs w:val="22"/>
        </w:rPr>
        <w:t xml:space="preserve">Step </w:t>
      </w:r>
      <w:r w:rsidR="00AA31BE" w:rsidRPr="00832417">
        <w:rPr>
          <w:rFonts w:cs="Arial"/>
          <w:b/>
          <w:sz w:val="22"/>
          <w:szCs w:val="22"/>
        </w:rPr>
        <w:t>6</w:t>
      </w:r>
      <w:r w:rsidRPr="00832417">
        <w:rPr>
          <w:rFonts w:cs="Arial"/>
          <w:sz w:val="22"/>
          <w:szCs w:val="22"/>
        </w:rPr>
        <w:t>: Notification of Solar Program grant awards</w:t>
      </w:r>
      <w:r w:rsidR="0033377F" w:rsidRPr="00832417">
        <w:rPr>
          <w:rFonts w:cs="Arial"/>
          <w:sz w:val="22"/>
          <w:szCs w:val="22"/>
        </w:rPr>
        <w:t>, along with</w:t>
      </w:r>
      <w:r w:rsidRPr="00832417">
        <w:rPr>
          <w:rFonts w:cs="Arial"/>
          <w:sz w:val="22"/>
          <w:szCs w:val="22"/>
        </w:rPr>
        <w:t xml:space="preserve"> </w:t>
      </w:r>
      <w:r w:rsidR="0033377F" w:rsidRPr="00832417">
        <w:rPr>
          <w:rFonts w:cs="Arial"/>
          <w:sz w:val="22"/>
          <w:szCs w:val="22"/>
        </w:rPr>
        <w:t xml:space="preserve">notification of </w:t>
      </w:r>
      <w:r w:rsidRPr="00832417">
        <w:rPr>
          <w:rFonts w:cs="Arial"/>
          <w:sz w:val="22"/>
          <w:szCs w:val="22"/>
        </w:rPr>
        <w:t>unsuccessful proposals</w:t>
      </w:r>
      <w:r w:rsidR="0033377F" w:rsidRPr="00832417">
        <w:rPr>
          <w:rFonts w:cs="Arial"/>
          <w:sz w:val="22"/>
          <w:szCs w:val="22"/>
        </w:rPr>
        <w:t>,</w:t>
      </w:r>
      <w:r w:rsidRPr="00832417">
        <w:rPr>
          <w:rFonts w:cs="Arial"/>
          <w:sz w:val="22"/>
          <w:szCs w:val="22"/>
        </w:rPr>
        <w:t xml:space="preserve"> will take place </w:t>
      </w:r>
      <w:r w:rsidR="00460505">
        <w:rPr>
          <w:rFonts w:cs="Arial"/>
          <w:sz w:val="22"/>
          <w:szCs w:val="22"/>
        </w:rPr>
        <w:t>during the first quarter of</w:t>
      </w:r>
      <w:r w:rsidR="00AA31BE" w:rsidRPr="00832417">
        <w:rPr>
          <w:rFonts w:cs="Arial"/>
          <w:sz w:val="22"/>
          <w:szCs w:val="22"/>
        </w:rPr>
        <w:t xml:space="preserve"> 2019</w:t>
      </w:r>
      <w:r w:rsidRPr="00832417">
        <w:rPr>
          <w:rFonts w:cs="Arial"/>
          <w:sz w:val="22"/>
          <w:szCs w:val="22"/>
        </w:rPr>
        <w:t>.</w:t>
      </w:r>
    </w:p>
    <w:p w:rsidR="00772BEB" w:rsidRPr="002B2E6A" w:rsidRDefault="00AA31BE" w:rsidP="00A444EC">
      <w:pPr>
        <w:pStyle w:val="BodyText"/>
        <w:spacing w:before="120" w:after="120"/>
        <w:jc w:val="left"/>
        <w:rPr>
          <w:rFonts w:cs="Arial"/>
          <w:sz w:val="22"/>
          <w:szCs w:val="22"/>
        </w:rPr>
      </w:pPr>
      <w:r w:rsidRPr="00832417">
        <w:rPr>
          <w:rFonts w:cs="Arial"/>
          <w:b/>
          <w:sz w:val="22"/>
          <w:szCs w:val="22"/>
        </w:rPr>
        <w:t>Step 7</w:t>
      </w:r>
      <w:r w:rsidR="00EA097E" w:rsidRPr="00832417">
        <w:rPr>
          <w:rFonts w:cs="Arial"/>
          <w:b/>
          <w:sz w:val="22"/>
          <w:szCs w:val="22"/>
        </w:rPr>
        <w:t xml:space="preserve">: </w:t>
      </w:r>
      <w:r w:rsidR="00EA097E" w:rsidRPr="00832417">
        <w:rPr>
          <w:rFonts w:cs="Arial"/>
          <w:sz w:val="22"/>
          <w:szCs w:val="22"/>
        </w:rPr>
        <w:t xml:space="preserve">Successful applicants will enter into </w:t>
      </w:r>
      <w:r w:rsidR="0033377F" w:rsidRPr="00832417">
        <w:rPr>
          <w:rFonts w:cs="Arial"/>
          <w:sz w:val="22"/>
          <w:szCs w:val="22"/>
        </w:rPr>
        <w:t xml:space="preserve">contract negotiations starting </w:t>
      </w:r>
      <w:r w:rsidR="003D0DBB" w:rsidRPr="00832417">
        <w:rPr>
          <w:rFonts w:cs="Arial"/>
          <w:sz w:val="22"/>
          <w:szCs w:val="22"/>
        </w:rPr>
        <w:t>in the</w:t>
      </w:r>
      <w:r w:rsidRPr="00832417">
        <w:rPr>
          <w:rFonts w:cs="Arial"/>
          <w:sz w:val="22"/>
          <w:szCs w:val="22"/>
        </w:rPr>
        <w:t xml:space="preserve"> </w:t>
      </w:r>
      <w:r w:rsidR="00460505">
        <w:rPr>
          <w:rFonts w:cs="Arial"/>
          <w:sz w:val="22"/>
          <w:szCs w:val="22"/>
        </w:rPr>
        <w:t>first half of</w:t>
      </w:r>
      <w:r w:rsidR="00460505" w:rsidRPr="00832417">
        <w:rPr>
          <w:rFonts w:cs="Arial"/>
          <w:sz w:val="22"/>
          <w:szCs w:val="22"/>
        </w:rPr>
        <w:t xml:space="preserve"> </w:t>
      </w:r>
      <w:r w:rsidRPr="00832417">
        <w:rPr>
          <w:rFonts w:cs="Arial"/>
          <w:sz w:val="22"/>
          <w:szCs w:val="22"/>
        </w:rPr>
        <w:t>2019</w:t>
      </w:r>
    </w:p>
    <w:p w:rsidR="005E0CDE" w:rsidRPr="002B2E6A" w:rsidRDefault="00772BEB" w:rsidP="009E1732">
      <w:pPr>
        <w:pStyle w:val="Heading2"/>
        <w:tabs>
          <w:tab w:val="num" w:pos="450"/>
        </w:tabs>
        <w:spacing w:before="60"/>
        <w:ind w:hanging="936"/>
        <w:rPr>
          <w:rFonts w:cs="Arial"/>
          <w:color w:val="0070C0"/>
          <w:sz w:val="22"/>
          <w:szCs w:val="22"/>
        </w:rPr>
      </w:pPr>
      <w:bookmarkStart w:id="12" w:name="_Toc528244156"/>
      <w:r w:rsidRPr="002B2E6A">
        <w:rPr>
          <w:rFonts w:cs="Arial"/>
          <w:color w:val="0070C0"/>
          <w:sz w:val="22"/>
          <w:szCs w:val="22"/>
        </w:rPr>
        <w:t>MANDATORY ELIGIBILITY CRITERIA</w:t>
      </w:r>
      <w:bookmarkEnd w:id="12"/>
    </w:p>
    <w:p w:rsidR="0024606F" w:rsidRPr="002B2E6A" w:rsidRDefault="0024606F" w:rsidP="009E1732">
      <w:pPr>
        <w:pStyle w:val="BodyText"/>
        <w:spacing w:before="60" w:after="60"/>
        <w:rPr>
          <w:rFonts w:cs="Arial"/>
          <w:sz w:val="22"/>
          <w:szCs w:val="22"/>
        </w:rPr>
      </w:pPr>
      <w:r w:rsidRPr="002B2E6A">
        <w:rPr>
          <w:rFonts w:cs="Arial"/>
          <w:sz w:val="22"/>
          <w:szCs w:val="22"/>
          <w:u w:val="single"/>
        </w:rPr>
        <w:t>Applicants must</w:t>
      </w:r>
      <w:r w:rsidRPr="002B2E6A">
        <w:rPr>
          <w:rFonts w:cs="Arial"/>
          <w:sz w:val="22"/>
          <w:szCs w:val="22"/>
        </w:rPr>
        <w:t>:</w:t>
      </w:r>
    </w:p>
    <w:p w:rsidR="0024606F" w:rsidRPr="002B2E6A" w:rsidRDefault="0024606F" w:rsidP="003879AC">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2B2E6A">
        <w:rPr>
          <w:rFonts w:cs="Arial"/>
          <w:sz w:val="22"/>
          <w:szCs w:val="22"/>
        </w:rPr>
        <w:t xml:space="preserve">Be a Washington State-based non-profit, private business, governmental, academic, or other organization pursuing solar deployment. </w:t>
      </w:r>
    </w:p>
    <w:p w:rsidR="0024606F" w:rsidRPr="002B2E6A" w:rsidRDefault="0024606F" w:rsidP="003879AC">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2B2E6A">
        <w:rPr>
          <w:rFonts w:cs="Arial"/>
          <w:sz w:val="22"/>
          <w:szCs w:val="22"/>
        </w:rPr>
        <w:t>Have current registration with the state’s Department of Revenue and Secretary of State, as applicable.</w:t>
      </w:r>
    </w:p>
    <w:p w:rsidR="008F4EB6" w:rsidRPr="00460505" w:rsidRDefault="006B6491" w:rsidP="00460505">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Pr>
          <w:rFonts w:cs="Arial"/>
          <w:sz w:val="22"/>
          <w:szCs w:val="22"/>
        </w:rPr>
        <w:t>Not</w:t>
      </w:r>
      <w:r w:rsidRPr="002B2E6A">
        <w:rPr>
          <w:rFonts w:cs="Arial"/>
          <w:sz w:val="22"/>
          <w:szCs w:val="22"/>
        </w:rPr>
        <w:t xml:space="preserve"> </w:t>
      </w:r>
      <w:r w:rsidR="0024606F" w:rsidRPr="002B2E6A">
        <w:rPr>
          <w:rFonts w:cs="Arial"/>
          <w:sz w:val="22"/>
          <w:szCs w:val="22"/>
        </w:rPr>
        <w:t xml:space="preserve">request Solar funding to supplant or displace </w:t>
      </w:r>
      <w:r w:rsidR="00C73096" w:rsidRPr="00C73096">
        <w:rPr>
          <w:rFonts w:cs="Arial"/>
          <w:sz w:val="22"/>
          <w:szCs w:val="22"/>
        </w:rPr>
        <w:t>any funding designated for the submitted project.</w:t>
      </w:r>
    </w:p>
    <w:p w:rsidR="0024606F" w:rsidRPr="002B2E6A" w:rsidRDefault="0024606F" w:rsidP="009E1732">
      <w:pPr>
        <w:pStyle w:val="BodyText"/>
        <w:spacing w:before="60" w:after="60"/>
        <w:rPr>
          <w:rFonts w:cs="Arial"/>
          <w:sz w:val="22"/>
          <w:szCs w:val="22"/>
        </w:rPr>
      </w:pPr>
      <w:r w:rsidRPr="002B2E6A">
        <w:rPr>
          <w:rFonts w:cs="Arial"/>
          <w:sz w:val="22"/>
          <w:szCs w:val="22"/>
          <w:u w:val="single"/>
        </w:rPr>
        <w:t>Projects must</w:t>
      </w:r>
      <w:r w:rsidRPr="002B2E6A">
        <w:rPr>
          <w:rFonts w:cs="Arial"/>
          <w:sz w:val="22"/>
          <w:szCs w:val="22"/>
        </w:rPr>
        <w:t>:</w:t>
      </w:r>
    </w:p>
    <w:p w:rsidR="0024606F" w:rsidRPr="002B2E6A" w:rsidRDefault="0024606F" w:rsidP="003879AC">
      <w:pPr>
        <w:pStyle w:val="BodyText"/>
        <w:widowControl w:val="0"/>
        <w:numPr>
          <w:ilvl w:val="0"/>
          <w:numId w:val="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2B2E6A">
        <w:rPr>
          <w:rFonts w:cs="Arial"/>
          <w:sz w:val="22"/>
          <w:szCs w:val="22"/>
        </w:rPr>
        <w:t>Generate electricity using solar photovoltaic technology and have a nameplate generating capacity of at least</w:t>
      </w:r>
      <w:r w:rsidR="00915921" w:rsidRPr="002B2E6A">
        <w:rPr>
          <w:rFonts w:cs="Arial"/>
          <w:sz w:val="22"/>
          <w:szCs w:val="22"/>
        </w:rPr>
        <w:t xml:space="preserve"> </w:t>
      </w:r>
      <w:r w:rsidRPr="002B2E6A">
        <w:rPr>
          <w:rFonts w:cs="Arial"/>
          <w:sz w:val="22"/>
          <w:szCs w:val="22"/>
        </w:rPr>
        <w:t>500 kW (kilowatts) of direct current (DC) generating capacity.</w:t>
      </w:r>
    </w:p>
    <w:p w:rsidR="0024606F" w:rsidRPr="002B2E6A" w:rsidRDefault="0024606F" w:rsidP="003879AC">
      <w:pPr>
        <w:pStyle w:val="BodyText"/>
        <w:widowControl w:val="0"/>
        <w:numPr>
          <w:ilvl w:val="0"/>
          <w:numId w:val="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2B2E6A">
        <w:rPr>
          <w:rFonts w:cs="Arial"/>
          <w:sz w:val="22"/>
          <w:szCs w:val="22"/>
        </w:rPr>
        <w:t xml:space="preserve">Develop or acquire capital assets with a lifespan of greater than 13 years and be located in the State of Washington. </w:t>
      </w:r>
    </w:p>
    <w:p w:rsidR="0024606F" w:rsidRPr="002B2E6A" w:rsidRDefault="0024606F" w:rsidP="003879AC">
      <w:pPr>
        <w:pStyle w:val="BodyText"/>
        <w:widowControl w:val="0"/>
        <w:numPr>
          <w:ilvl w:val="0"/>
          <w:numId w:val="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2B2E6A">
        <w:rPr>
          <w:rFonts w:cs="Arial"/>
          <w:sz w:val="22"/>
          <w:szCs w:val="22"/>
        </w:rPr>
        <w:t>Be completed within 18 months of execution of the grant agreement</w:t>
      </w:r>
      <w:r w:rsidR="006B6491">
        <w:rPr>
          <w:rFonts w:cs="Arial"/>
          <w:sz w:val="22"/>
          <w:szCs w:val="22"/>
        </w:rPr>
        <w:t>. E</w:t>
      </w:r>
      <w:r w:rsidR="006B6491" w:rsidRPr="002B2E6A">
        <w:rPr>
          <w:rFonts w:cs="Arial"/>
          <w:sz w:val="22"/>
          <w:szCs w:val="22"/>
        </w:rPr>
        <w:t xml:space="preserve">xtensions </w:t>
      </w:r>
      <w:r w:rsidRPr="002B2E6A">
        <w:rPr>
          <w:rFonts w:cs="Arial"/>
          <w:sz w:val="22"/>
          <w:szCs w:val="22"/>
        </w:rPr>
        <w:t>may be considered on a case-by-case basis.</w:t>
      </w:r>
    </w:p>
    <w:p w:rsidR="002B2E6A" w:rsidRPr="002B2E6A" w:rsidRDefault="002B2E6A" w:rsidP="003879AC">
      <w:pPr>
        <w:pStyle w:val="BodyText"/>
        <w:widowControl w:val="0"/>
        <w:numPr>
          <w:ilvl w:val="0"/>
          <w:numId w:val="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2B2E6A">
        <w:rPr>
          <w:rFonts w:cs="Arial"/>
          <w:sz w:val="22"/>
          <w:szCs w:val="22"/>
        </w:rPr>
        <w:t>Comply with state prevailing wages on public works, or Davis Bacon</w:t>
      </w:r>
      <w:r w:rsidR="006B6491">
        <w:rPr>
          <w:rFonts w:cs="Arial"/>
          <w:sz w:val="22"/>
          <w:szCs w:val="22"/>
        </w:rPr>
        <w:t xml:space="preserve"> Act </w:t>
      </w:r>
      <w:r w:rsidR="008F4EB6">
        <w:rPr>
          <w:rFonts w:cs="Arial"/>
          <w:sz w:val="22"/>
          <w:szCs w:val="22"/>
        </w:rPr>
        <w:t>Requirements as</w:t>
      </w:r>
      <w:r w:rsidR="00BF01E6">
        <w:rPr>
          <w:rFonts w:cs="Arial"/>
          <w:sz w:val="22"/>
          <w:szCs w:val="22"/>
        </w:rPr>
        <w:t xml:space="preserve"> referenced on page </w:t>
      </w:r>
      <w:r w:rsidR="008F4EB6">
        <w:rPr>
          <w:rFonts w:cs="Arial"/>
          <w:sz w:val="22"/>
          <w:szCs w:val="22"/>
        </w:rPr>
        <w:t>3</w:t>
      </w:r>
      <w:r w:rsidRPr="002B2E6A">
        <w:rPr>
          <w:rFonts w:cs="Arial"/>
          <w:sz w:val="22"/>
          <w:szCs w:val="22"/>
        </w:rPr>
        <w:t>, as applicable.</w:t>
      </w:r>
    </w:p>
    <w:p w:rsidR="0024606F" w:rsidRPr="002B2E6A" w:rsidRDefault="0024606F" w:rsidP="003879AC">
      <w:pPr>
        <w:pStyle w:val="BodyText"/>
        <w:widowControl w:val="0"/>
        <w:numPr>
          <w:ilvl w:val="0"/>
          <w:numId w:val="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2B2E6A">
        <w:rPr>
          <w:rFonts w:cs="Arial"/>
          <w:sz w:val="22"/>
          <w:szCs w:val="22"/>
        </w:rPr>
        <w:t>Demonstrate benefit to Washington State and its citizens.</w:t>
      </w:r>
    </w:p>
    <w:p w:rsidR="0024606F" w:rsidRPr="002B2E6A" w:rsidRDefault="0024606F" w:rsidP="003879AC">
      <w:pPr>
        <w:pStyle w:val="BodyText"/>
        <w:widowControl w:val="0"/>
        <w:numPr>
          <w:ilvl w:val="0"/>
          <w:numId w:val="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360"/>
        <w:jc w:val="left"/>
        <w:rPr>
          <w:rFonts w:cs="Arial"/>
          <w:sz w:val="22"/>
          <w:szCs w:val="22"/>
        </w:rPr>
      </w:pPr>
      <w:r w:rsidRPr="002B2E6A">
        <w:rPr>
          <w:rFonts w:cs="Arial"/>
          <w:sz w:val="22"/>
          <w:szCs w:val="22"/>
        </w:rPr>
        <w:t>Develop or demonstrate eligible solar energy technologies which:</w:t>
      </w:r>
    </w:p>
    <w:p w:rsidR="0024606F" w:rsidRPr="002B2E6A" w:rsidRDefault="0024606F" w:rsidP="003879AC">
      <w:pPr>
        <w:pStyle w:val="BodyText"/>
        <w:widowControl w:val="0"/>
        <w:numPr>
          <w:ilvl w:val="1"/>
          <w:numId w:val="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sz w:val="22"/>
          <w:szCs w:val="22"/>
        </w:rPr>
      </w:pPr>
      <w:r w:rsidRPr="002B2E6A">
        <w:rPr>
          <w:rFonts w:cs="Arial"/>
          <w:sz w:val="22"/>
          <w:szCs w:val="22"/>
        </w:rPr>
        <w:t xml:space="preserve">Have demonstrated viability </w:t>
      </w:r>
    </w:p>
    <w:p w:rsidR="0024606F" w:rsidRPr="002B2E6A" w:rsidRDefault="0024606F" w:rsidP="003879AC">
      <w:pPr>
        <w:pStyle w:val="BodyText"/>
        <w:widowControl w:val="0"/>
        <w:numPr>
          <w:ilvl w:val="1"/>
          <w:numId w:val="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sz w:val="22"/>
          <w:szCs w:val="22"/>
        </w:rPr>
      </w:pPr>
      <w:r w:rsidRPr="002B2E6A">
        <w:rPr>
          <w:rFonts w:cs="Arial"/>
          <w:sz w:val="22"/>
          <w:szCs w:val="22"/>
        </w:rPr>
        <w:t>Have interconnection with the grid</w:t>
      </w:r>
    </w:p>
    <w:p w:rsidR="0024606F" w:rsidRPr="002B2E6A" w:rsidRDefault="0024606F" w:rsidP="003879AC">
      <w:pPr>
        <w:pStyle w:val="BodyText"/>
        <w:widowControl w:val="0"/>
        <w:numPr>
          <w:ilvl w:val="1"/>
          <w:numId w:val="9"/>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sz w:val="22"/>
          <w:szCs w:val="22"/>
        </w:rPr>
      </w:pPr>
      <w:r w:rsidRPr="002B2E6A">
        <w:rPr>
          <w:rFonts w:cs="Arial"/>
          <w:sz w:val="22"/>
          <w:szCs w:val="22"/>
        </w:rPr>
        <w:t>Are designed to provide energy resiliency</w:t>
      </w:r>
    </w:p>
    <w:p w:rsidR="00891FF2" w:rsidRPr="001F0FB8" w:rsidRDefault="00891FF2" w:rsidP="009E1732">
      <w:pPr>
        <w:pStyle w:val="BodyText"/>
        <w:spacing w:before="60" w:after="60"/>
        <w:rPr>
          <w:rFonts w:cs="Arial"/>
          <w:sz w:val="22"/>
          <w:szCs w:val="22"/>
          <w:highlight w:val="yellow"/>
          <w:u w:val="single"/>
        </w:rPr>
      </w:pPr>
    </w:p>
    <w:p w:rsidR="0024606F" w:rsidRPr="002B2E6A" w:rsidRDefault="0024606F" w:rsidP="009E1732">
      <w:pPr>
        <w:pStyle w:val="BodyText"/>
        <w:spacing w:before="60" w:after="60"/>
        <w:rPr>
          <w:rFonts w:cs="Arial"/>
          <w:sz w:val="22"/>
          <w:szCs w:val="22"/>
          <w:u w:val="single"/>
        </w:rPr>
      </w:pPr>
      <w:r w:rsidRPr="002B2E6A">
        <w:rPr>
          <w:rFonts w:cs="Arial"/>
          <w:sz w:val="22"/>
          <w:szCs w:val="22"/>
          <w:u w:val="single"/>
        </w:rPr>
        <w:t>Recipient Reporting</w:t>
      </w:r>
    </w:p>
    <w:p w:rsidR="0024606F" w:rsidRPr="002B2E6A" w:rsidRDefault="0024606F" w:rsidP="009E1732">
      <w:pPr>
        <w:spacing w:before="60" w:after="60"/>
        <w:rPr>
          <w:rFonts w:ascii="Arial" w:hAnsi="Arial" w:cs="Arial"/>
          <w:b w:val="0"/>
          <w:sz w:val="22"/>
          <w:szCs w:val="22"/>
        </w:rPr>
      </w:pPr>
      <w:r w:rsidRPr="002B2E6A">
        <w:rPr>
          <w:rFonts w:ascii="Arial" w:hAnsi="Arial" w:cs="Arial"/>
          <w:b w:val="0"/>
          <w:sz w:val="22"/>
          <w:szCs w:val="22"/>
        </w:rPr>
        <w:t xml:space="preserve">Recipients of solar funding must report to Commerce no less than quarterly regarding progress of the funded project, project outcomes upon completion of the project, and other information upon request by Commerce. </w:t>
      </w:r>
      <w:r w:rsidR="006B6491">
        <w:rPr>
          <w:rFonts w:ascii="Arial" w:hAnsi="Arial" w:cs="Arial"/>
          <w:b w:val="0"/>
          <w:sz w:val="22"/>
          <w:szCs w:val="22"/>
        </w:rPr>
        <w:t xml:space="preserve">Upon project completion, a final summary of the project is required. </w:t>
      </w:r>
    </w:p>
    <w:p w:rsidR="00772BEB" w:rsidRPr="00891FF2" w:rsidRDefault="00772BEB" w:rsidP="009E1732">
      <w:pPr>
        <w:spacing w:before="60" w:after="60"/>
        <w:rPr>
          <w:rFonts w:ascii="Arial" w:hAnsi="Arial" w:cs="Arial"/>
          <w:b w:val="0"/>
          <w:sz w:val="22"/>
          <w:szCs w:val="22"/>
        </w:rPr>
      </w:pPr>
    </w:p>
    <w:p w:rsidR="005E0CDE" w:rsidRPr="00891FF2" w:rsidRDefault="00772BEB" w:rsidP="009E1732">
      <w:pPr>
        <w:pStyle w:val="Heading2"/>
        <w:tabs>
          <w:tab w:val="num" w:pos="450"/>
        </w:tabs>
        <w:spacing w:before="60"/>
        <w:ind w:hanging="936"/>
        <w:rPr>
          <w:rFonts w:cs="Arial"/>
          <w:color w:val="0070C0"/>
          <w:sz w:val="22"/>
          <w:szCs w:val="22"/>
        </w:rPr>
      </w:pPr>
      <w:bookmarkStart w:id="13" w:name="_Toc528244157"/>
      <w:r w:rsidRPr="00891FF2">
        <w:rPr>
          <w:rFonts w:cs="Arial"/>
          <w:color w:val="0070C0"/>
          <w:sz w:val="22"/>
          <w:szCs w:val="22"/>
        </w:rPr>
        <w:t>ADDITIONAL SELECTION CRITERIA</w:t>
      </w:r>
      <w:r w:rsidR="00891FF2" w:rsidRPr="00891FF2">
        <w:rPr>
          <w:rFonts w:cs="Arial"/>
          <w:color w:val="0070C0"/>
          <w:sz w:val="22"/>
          <w:szCs w:val="22"/>
        </w:rPr>
        <w:t xml:space="preserve"> – STATE OR FEDERAL FUNDS</w:t>
      </w:r>
      <w:bookmarkEnd w:id="13"/>
    </w:p>
    <w:p w:rsidR="00891FF2" w:rsidRPr="00891FF2" w:rsidRDefault="00891FF2" w:rsidP="00891FF2">
      <w:pPr>
        <w:pStyle w:val="BodyText"/>
        <w:spacing w:before="60" w:after="60"/>
        <w:rPr>
          <w:rFonts w:cs="Arial"/>
          <w:sz w:val="22"/>
          <w:szCs w:val="22"/>
        </w:rPr>
      </w:pPr>
      <w:r w:rsidRPr="00891FF2">
        <w:rPr>
          <w:rFonts w:cs="Arial"/>
          <w:sz w:val="22"/>
          <w:szCs w:val="22"/>
          <w:u w:val="single"/>
        </w:rPr>
        <w:t>State Funds</w:t>
      </w:r>
      <w:r w:rsidRPr="00891FF2">
        <w:rPr>
          <w:rFonts w:cs="Arial"/>
          <w:sz w:val="22"/>
          <w:szCs w:val="22"/>
        </w:rPr>
        <w:t>:</w:t>
      </w:r>
    </w:p>
    <w:p w:rsidR="00891FF2" w:rsidRPr="00891FF2" w:rsidRDefault="00891FF2" w:rsidP="00891FF2">
      <w:pPr>
        <w:pStyle w:val="BodyText"/>
        <w:spacing w:before="60" w:after="60"/>
        <w:rPr>
          <w:rFonts w:cs="Arial"/>
          <w:sz w:val="22"/>
          <w:szCs w:val="22"/>
        </w:rPr>
      </w:pPr>
      <w:r w:rsidRPr="00891FF2">
        <w:rPr>
          <w:rFonts w:cs="Arial"/>
          <w:sz w:val="22"/>
          <w:szCs w:val="22"/>
        </w:rPr>
        <w:t>The primary basis for selecting projects under state funding will be the amount and nature of direct benefits provided to low-income residents and communities. The larger the amount of direct benefits to low-income residents and communities, relative to the requested grant amount, the higher an application will be scored.</w:t>
      </w:r>
      <w:r w:rsidRPr="00891FF2" w:rsidDel="000122E3">
        <w:rPr>
          <w:rFonts w:cs="Arial"/>
          <w:sz w:val="22"/>
          <w:szCs w:val="22"/>
        </w:rPr>
        <w:t xml:space="preserve"> </w:t>
      </w:r>
    </w:p>
    <w:p w:rsidR="00891FF2" w:rsidRPr="00891FF2" w:rsidRDefault="00891FF2" w:rsidP="00891FF2">
      <w:pPr>
        <w:pStyle w:val="BodyText"/>
        <w:spacing w:before="60" w:after="60"/>
        <w:rPr>
          <w:rFonts w:cs="Arial"/>
          <w:sz w:val="22"/>
          <w:szCs w:val="22"/>
        </w:rPr>
      </w:pPr>
      <w:r w:rsidRPr="00891FF2">
        <w:rPr>
          <w:rFonts w:cs="Arial"/>
          <w:sz w:val="22"/>
          <w:szCs w:val="22"/>
          <w:u w:val="single"/>
        </w:rPr>
        <w:t>Federal Funds and State Funds Secondary criteria will include</w:t>
      </w:r>
      <w:r w:rsidRPr="00891FF2">
        <w:rPr>
          <w:rFonts w:cs="Arial"/>
          <w:sz w:val="22"/>
          <w:szCs w:val="22"/>
        </w:rPr>
        <w:t>:</w:t>
      </w:r>
    </w:p>
    <w:p w:rsidR="00633CA2" w:rsidRDefault="00633CA2" w:rsidP="00633CA2">
      <w:pPr>
        <w:pStyle w:val="BodyText"/>
        <w:widowControl w:val="0"/>
        <w:numPr>
          <w:ilvl w:val="0"/>
          <w:numId w:val="1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24606F">
        <w:rPr>
          <w:rFonts w:cs="Arial"/>
          <w:sz w:val="22"/>
          <w:szCs w:val="22"/>
        </w:rPr>
        <w:t xml:space="preserve">Priority for projects that </w:t>
      </w:r>
      <w:r>
        <w:rPr>
          <w:rFonts w:cs="Arial"/>
          <w:sz w:val="22"/>
          <w:szCs w:val="22"/>
        </w:rPr>
        <w:t>meet both of the following conditions:</w:t>
      </w:r>
    </w:p>
    <w:p w:rsidR="00633CA2" w:rsidRPr="0024606F" w:rsidRDefault="00633CA2" w:rsidP="00633CA2">
      <w:pPr>
        <w:pStyle w:val="BodyText"/>
        <w:widowControl w:val="0"/>
        <w:numPr>
          <w:ilvl w:val="1"/>
          <w:numId w:val="1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The project is</w:t>
      </w:r>
      <w:r w:rsidRPr="0024606F">
        <w:rPr>
          <w:rFonts w:cs="Arial"/>
          <w:sz w:val="22"/>
          <w:szCs w:val="22"/>
        </w:rPr>
        <w:t xml:space="preserve"> interconnected to the electricity grid within the distribution system</w:t>
      </w:r>
      <w:r>
        <w:rPr>
          <w:rFonts w:cs="Arial"/>
          <w:sz w:val="22"/>
          <w:szCs w:val="22"/>
        </w:rPr>
        <w:t>, including an interconnection on the low side of a transmission substation; and</w:t>
      </w:r>
    </w:p>
    <w:p w:rsidR="00633CA2" w:rsidRPr="0024606F" w:rsidRDefault="00633CA2" w:rsidP="00633CA2">
      <w:pPr>
        <w:pStyle w:val="BodyText"/>
        <w:widowControl w:val="0"/>
        <w:numPr>
          <w:ilvl w:val="1"/>
          <w:numId w:val="1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The</w:t>
      </w:r>
      <w:r w:rsidRPr="0024606F">
        <w:rPr>
          <w:rFonts w:cs="Arial"/>
          <w:sz w:val="22"/>
          <w:szCs w:val="22"/>
        </w:rPr>
        <w:t xml:space="preserve"> project contribute</w:t>
      </w:r>
      <w:r>
        <w:rPr>
          <w:rFonts w:cs="Arial"/>
          <w:sz w:val="22"/>
          <w:szCs w:val="22"/>
        </w:rPr>
        <w:t>s</w:t>
      </w:r>
      <w:r w:rsidRPr="0024606F">
        <w:rPr>
          <w:rFonts w:cs="Arial"/>
          <w:sz w:val="22"/>
          <w:szCs w:val="22"/>
        </w:rPr>
        <w:t xml:space="preserve"> to meeting peak </w:t>
      </w:r>
      <w:r>
        <w:rPr>
          <w:rFonts w:cs="Arial"/>
          <w:sz w:val="22"/>
          <w:szCs w:val="22"/>
        </w:rPr>
        <w:t xml:space="preserve">electricity </w:t>
      </w:r>
      <w:r w:rsidRPr="0024606F">
        <w:rPr>
          <w:rFonts w:cs="Arial"/>
          <w:sz w:val="22"/>
          <w:szCs w:val="22"/>
        </w:rPr>
        <w:t xml:space="preserve">demand. Examples </w:t>
      </w:r>
      <w:r w:rsidR="00460533">
        <w:rPr>
          <w:rFonts w:cs="Arial"/>
          <w:sz w:val="22"/>
          <w:szCs w:val="22"/>
        </w:rPr>
        <w:t xml:space="preserve">may </w:t>
      </w:r>
      <w:r w:rsidRPr="0024606F">
        <w:rPr>
          <w:rFonts w:cs="Arial"/>
          <w:sz w:val="22"/>
          <w:szCs w:val="22"/>
        </w:rPr>
        <w:t>include systems with tracking systems or a portion of modules mounted with western orientation.</w:t>
      </w:r>
    </w:p>
    <w:p w:rsidR="00633CA2" w:rsidRDefault="00633CA2" w:rsidP="00633CA2">
      <w:pPr>
        <w:pStyle w:val="BodyText"/>
        <w:widowControl w:val="0"/>
        <w:numPr>
          <w:ilvl w:val="0"/>
          <w:numId w:val="1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24606F">
        <w:rPr>
          <w:rFonts w:cs="Arial"/>
          <w:sz w:val="22"/>
          <w:szCs w:val="22"/>
        </w:rPr>
        <w:t>Priority for projects where a portion of the major components are made in Washington.</w:t>
      </w:r>
    </w:p>
    <w:p w:rsidR="00633CA2" w:rsidRPr="00915921" w:rsidRDefault="00633CA2" w:rsidP="00633CA2">
      <w:pPr>
        <w:pStyle w:val="BodyText"/>
        <w:widowControl w:val="0"/>
        <w:numPr>
          <w:ilvl w:val="0"/>
          <w:numId w:val="10"/>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915921">
        <w:rPr>
          <w:rFonts w:cs="Arial"/>
          <w:sz w:val="22"/>
          <w:szCs w:val="22"/>
        </w:rPr>
        <w:t xml:space="preserve">Priority for projects that improve the geographic distribution of awards under this program within the state. </w:t>
      </w:r>
      <w:r>
        <w:rPr>
          <w:rFonts w:cs="Arial"/>
          <w:sz w:val="22"/>
          <w:szCs w:val="22"/>
        </w:rPr>
        <w:t>Geographic distribution will be based on congressional district boundaries, with priority if the project is the only project within a congressional district applying for a grant under this program.</w:t>
      </w:r>
    </w:p>
    <w:p w:rsidR="00772BEB" w:rsidRPr="00891FF2" w:rsidRDefault="00772BEB" w:rsidP="009E1732">
      <w:pPr>
        <w:spacing w:before="60" w:after="60"/>
        <w:rPr>
          <w:rFonts w:ascii="Arial" w:hAnsi="Arial" w:cs="Arial"/>
          <w:sz w:val="22"/>
          <w:szCs w:val="22"/>
        </w:rPr>
      </w:pPr>
    </w:p>
    <w:p w:rsidR="005E0CDE" w:rsidRPr="00891FF2" w:rsidRDefault="00772BEB" w:rsidP="009E1732">
      <w:pPr>
        <w:pStyle w:val="Heading2"/>
        <w:tabs>
          <w:tab w:val="num" w:pos="450"/>
        </w:tabs>
        <w:spacing w:before="60"/>
        <w:ind w:hanging="936"/>
        <w:rPr>
          <w:rFonts w:cs="Arial"/>
          <w:color w:val="0070C0"/>
          <w:sz w:val="22"/>
          <w:szCs w:val="22"/>
        </w:rPr>
      </w:pPr>
      <w:bookmarkStart w:id="14" w:name="_Toc528244158"/>
      <w:r w:rsidRPr="00891FF2">
        <w:rPr>
          <w:rFonts w:cs="Arial"/>
          <w:color w:val="0070C0"/>
          <w:sz w:val="22"/>
          <w:szCs w:val="22"/>
        </w:rPr>
        <w:t>PROPRIETARY INFORMATION/PUBLIC DISCLOSURE</w:t>
      </w:r>
      <w:bookmarkEnd w:id="14"/>
    </w:p>
    <w:p w:rsidR="006411B5" w:rsidRPr="00891FF2" w:rsidRDefault="006411B5" w:rsidP="009E1732">
      <w:pPr>
        <w:spacing w:before="60" w:after="60"/>
        <w:rPr>
          <w:rFonts w:ascii="Arial" w:hAnsi="Arial" w:cs="Arial"/>
          <w:b w:val="0"/>
          <w:sz w:val="22"/>
          <w:szCs w:val="22"/>
        </w:rPr>
      </w:pPr>
      <w:r w:rsidRPr="00891FF2">
        <w:rPr>
          <w:rFonts w:ascii="Arial" w:hAnsi="Arial" w:cs="Arial"/>
          <w:b w:val="0"/>
          <w:sz w:val="22"/>
          <w:szCs w:val="22"/>
        </w:rPr>
        <w:t xml:space="preserve">The applicant acknowledges that Commerce is subject to the Public Records Act and that the application and any future contract is a public record as defined in Chapter 42.56 RCW. Any specific information claimed by the applicant to be Proprietary Information must be clearly identified as such by the applicant. “Proprietary Information” means information owned by the applicant to which the applicant claims a protectable interest under law. Proprietary Information includes, but is not limited to, information protected by copyright, patent, trademark, or trade secret laws. </w:t>
      </w:r>
    </w:p>
    <w:p w:rsidR="006411B5" w:rsidRPr="00891FF2" w:rsidRDefault="006411B5" w:rsidP="009E1732">
      <w:pPr>
        <w:spacing w:before="60" w:after="60"/>
        <w:rPr>
          <w:rFonts w:ascii="Arial" w:hAnsi="Arial" w:cs="Arial"/>
          <w:b w:val="0"/>
          <w:sz w:val="22"/>
          <w:szCs w:val="22"/>
        </w:rPr>
      </w:pPr>
      <w:r w:rsidRPr="00891FF2">
        <w:rPr>
          <w:rFonts w:ascii="Arial" w:hAnsi="Arial" w:cs="Arial"/>
          <w:b w:val="0"/>
          <w:sz w:val="22"/>
          <w:szCs w:val="22"/>
        </w:rPr>
        <w:t>To the extent consistent with Chapter 42.56 RCW, Commerce will maintain the confidentiality of all such information marked Proprietary Information. If a public disclosure request is made to view the applicant’s Proprietary Information, Commerce will notify the applicant of the request and of the date that such records will be released to the requester unless the applicant obtains a court order from a court of competent jurisdiction enjoining that disclosure. If the applicant fails to obtain the court order enjoining disclosure, Commerce will release the requested information on the date specified.</w:t>
      </w:r>
    </w:p>
    <w:p w:rsidR="00772BEB" w:rsidRPr="00891FF2" w:rsidRDefault="00772BEB" w:rsidP="009E1732">
      <w:pPr>
        <w:spacing w:before="60" w:after="60"/>
        <w:rPr>
          <w:rFonts w:ascii="Arial" w:hAnsi="Arial" w:cs="Arial"/>
          <w:b w:val="0"/>
          <w:sz w:val="22"/>
          <w:szCs w:val="22"/>
        </w:rPr>
      </w:pPr>
    </w:p>
    <w:p w:rsidR="005E0CDE" w:rsidRPr="00891FF2" w:rsidRDefault="00772BEB" w:rsidP="009E1732">
      <w:pPr>
        <w:pStyle w:val="Heading2"/>
        <w:tabs>
          <w:tab w:val="num" w:pos="450"/>
        </w:tabs>
        <w:spacing w:before="60"/>
        <w:ind w:hanging="936"/>
        <w:rPr>
          <w:rFonts w:cs="Arial"/>
          <w:color w:val="0070C0"/>
          <w:sz w:val="22"/>
          <w:szCs w:val="22"/>
        </w:rPr>
      </w:pPr>
      <w:bookmarkStart w:id="15" w:name="_Toc528244159"/>
      <w:r w:rsidRPr="00891FF2">
        <w:rPr>
          <w:rFonts w:cs="Arial"/>
          <w:color w:val="0070C0"/>
          <w:sz w:val="22"/>
          <w:szCs w:val="22"/>
        </w:rPr>
        <w:t>REVISIONS TO THE NOFO</w:t>
      </w:r>
      <w:bookmarkEnd w:id="15"/>
    </w:p>
    <w:p w:rsidR="00E4171B" w:rsidRPr="00891FF2" w:rsidRDefault="00E4171B" w:rsidP="009E1732">
      <w:pPr>
        <w:pStyle w:val="BodyTextIndent"/>
        <w:tabs>
          <w:tab w:val="clear" w:pos="0"/>
          <w:tab w:val="clear" w:pos="3240"/>
          <w:tab w:val="clear" w:pos="3600"/>
          <w:tab w:val="clear" w:pos="4320"/>
          <w:tab w:val="clear" w:pos="5040"/>
          <w:tab w:val="clear" w:pos="5760"/>
          <w:tab w:val="clear" w:pos="6480"/>
          <w:tab w:val="clear" w:pos="7200"/>
        </w:tabs>
        <w:spacing w:before="60" w:after="60"/>
        <w:ind w:left="0"/>
        <w:rPr>
          <w:rFonts w:cs="Arial"/>
          <w:sz w:val="22"/>
          <w:szCs w:val="22"/>
        </w:rPr>
      </w:pPr>
      <w:r w:rsidRPr="00891FF2">
        <w:rPr>
          <w:rFonts w:cs="Arial"/>
          <w:sz w:val="22"/>
          <w:szCs w:val="22"/>
        </w:rPr>
        <w:t xml:space="preserve">In the event it becomes necessary to revise any part of this </w:t>
      </w:r>
      <w:r w:rsidR="00342C01" w:rsidRPr="00891FF2">
        <w:rPr>
          <w:rFonts w:cs="Arial"/>
          <w:sz w:val="22"/>
          <w:szCs w:val="22"/>
        </w:rPr>
        <w:t>NOFO</w:t>
      </w:r>
      <w:r w:rsidRPr="00891FF2">
        <w:rPr>
          <w:rFonts w:cs="Arial"/>
          <w:sz w:val="22"/>
          <w:szCs w:val="22"/>
        </w:rPr>
        <w:t xml:space="preserve">, </w:t>
      </w:r>
      <w:r w:rsidR="00891FF2" w:rsidRPr="00891FF2">
        <w:rPr>
          <w:rFonts w:cs="Arial"/>
          <w:sz w:val="22"/>
          <w:szCs w:val="22"/>
        </w:rPr>
        <w:t xml:space="preserve">an </w:t>
      </w:r>
      <w:r w:rsidRPr="00891FF2">
        <w:rPr>
          <w:rFonts w:cs="Arial"/>
          <w:sz w:val="22"/>
          <w:szCs w:val="22"/>
        </w:rPr>
        <w:t xml:space="preserve">addenda will be </w:t>
      </w:r>
      <w:r w:rsidR="003A6C42" w:rsidRPr="00891FF2">
        <w:rPr>
          <w:rFonts w:cs="Arial"/>
          <w:sz w:val="22"/>
          <w:szCs w:val="22"/>
        </w:rPr>
        <w:t xml:space="preserve">posted on the </w:t>
      </w:r>
      <w:hyperlink r:id="rId40" w:history="1">
        <w:r w:rsidR="006411B5" w:rsidRPr="00891FF2">
          <w:rPr>
            <w:rStyle w:val="Hyperlink"/>
            <w:rFonts w:cs="Arial"/>
            <w:sz w:val="22"/>
            <w:szCs w:val="22"/>
          </w:rPr>
          <w:t xml:space="preserve">Commerce </w:t>
        </w:r>
        <w:r w:rsidR="003A6C42" w:rsidRPr="00891FF2">
          <w:rPr>
            <w:rStyle w:val="Hyperlink"/>
            <w:rFonts w:cs="Arial"/>
            <w:sz w:val="22"/>
            <w:szCs w:val="22"/>
          </w:rPr>
          <w:t>website</w:t>
        </w:r>
      </w:hyperlink>
      <w:r w:rsidR="00E51595" w:rsidRPr="00891FF2">
        <w:rPr>
          <w:rFonts w:cs="Arial"/>
          <w:sz w:val="22"/>
          <w:szCs w:val="22"/>
        </w:rPr>
        <w:t>.</w:t>
      </w:r>
    </w:p>
    <w:p w:rsidR="00D31E7D" w:rsidRPr="00891FF2" w:rsidRDefault="00F74D2F" w:rsidP="009E1732">
      <w:pPr>
        <w:pStyle w:val="BodyTextIndent"/>
        <w:tabs>
          <w:tab w:val="clear" w:pos="0"/>
          <w:tab w:val="clear" w:pos="3240"/>
          <w:tab w:val="clear" w:pos="3600"/>
          <w:tab w:val="clear" w:pos="4320"/>
          <w:tab w:val="clear" w:pos="5040"/>
          <w:tab w:val="clear" w:pos="5760"/>
          <w:tab w:val="clear" w:pos="6480"/>
          <w:tab w:val="clear" w:pos="7200"/>
        </w:tabs>
        <w:spacing w:before="60" w:after="60"/>
        <w:ind w:left="0"/>
        <w:rPr>
          <w:rFonts w:cs="Arial"/>
          <w:sz w:val="22"/>
          <w:szCs w:val="22"/>
        </w:rPr>
      </w:pPr>
      <w:r w:rsidRPr="00891FF2">
        <w:rPr>
          <w:rFonts w:cs="Arial"/>
          <w:sz w:val="22"/>
          <w:szCs w:val="22"/>
        </w:rPr>
        <w:t>COMMERCE</w:t>
      </w:r>
      <w:r w:rsidR="00E4171B" w:rsidRPr="00891FF2">
        <w:rPr>
          <w:rFonts w:cs="Arial"/>
          <w:sz w:val="22"/>
          <w:szCs w:val="22"/>
        </w:rPr>
        <w:t xml:space="preserve"> also reserves the right to cancel or to reissue the </w:t>
      </w:r>
      <w:r w:rsidR="00342C01" w:rsidRPr="00891FF2">
        <w:rPr>
          <w:rFonts w:cs="Arial"/>
          <w:sz w:val="22"/>
          <w:szCs w:val="22"/>
        </w:rPr>
        <w:t>NOFO</w:t>
      </w:r>
      <w:r w:rsidR="00891FF2" w:rsidRPr="00891FF2">
        <w:rPr>
          <w:rFonts w:cs="Arial"/>
          <w:sz w:val="22"/>
          <w:szCs w:val="22"/>
        </w:rPr>
        <w:t>,</w:t>
      </w:r>
      <w:r w:rsidR="003D09CF" w:rsidRPr="00891FF2">
        <w:rPr>
          <w:rFonts w:cs="Arial"/>
          <w:sz w:val="22"/>
          <w:szCs w:val="22"/>
        </w:rPr>
        <w:t xml:space="preserve"> </w:t>
      </w:r>
      <w:r w:rsidR="00E4171B" w:rsidRPr="00891FF2">
        <w:rPr>
          <w:rFonts w:cs="Arial"/>
          <w:sz w:val="22"/>
          <w:szCs w:val="22"/>
        </w:rPr>
        <w:t>in whole or in part, prior to execution of a contract.</w:t>
      </w:r>
    </w:p>
    <w:p w:rsidR="00772BEB" w:rsidRPr="00891FF2" w:rsidRDefault="00772BEB" w:rsidP="009E1732">
      <w:pPr>
        <w:pStyle w:val="BodyTextIndent"/>
        <w:tabs>
          <w:tab w:val="clear" w:pos="0"/>
          <w:tab w:val="clear" w:pos="3240"/>
          <w:tab w:val="clear" w:pos="3600"/>
          <w:tab w:val="clear" w:pos="4320"/>
          <w:tab w:val="clear" w:pos="5040"/>
          <w:tab w:val="clear" w:pos="5760"/>
          <w:tab w:val="clear" w:pos="6480"/>
          <w:tab w:val="clear" w:pos="7200"/>
        </w:tabs>
        <w:spacing w:before="60" w:after="60"/>
        <w:ind w:left="0"/>
        <w:rPr>
          <w:rFonts w:cs="Arial"/>
          <w:sz w:val="22"/>
          <w:szCs w:val="22"/>
        </w:rPr>
      </w:pPr>
    </w:p>
    <w:p w:rsidR="005E0CDE" w:rsidRPr="00891FF2" w:rsidRDefault="00772BEB" w:rsidP="00772BEB">
      <w:pPr>
        <w:pStyle w:val="Heading2"/>
        <w:tabs>
          <w:tab w:val="num" w:pos="450"/>
        </w:tabs>
        <w:spacing w:before="60"/>
        <w:ind w:hanging="936"/>
        <w:rPr>
          <w:rFonts w:cs="Arial"/>
          <w:color w:val="0070C0"/>
          <w:sz w:val="22"/>
          <w:szCs w:val="22"/>
        </w:rPr>
      </w:pPr>
      <w:bookmarkStart w:id="16" w:name="_Toc528244160"/>
      <w:r w:rsidRPr="00891FF2">
        <w:rPr>
          <w:rFonts w:cs="Arial"/>
          <w:color w:val="0070C0"/>
          <w:sz w:val="22"/>
          <w:szCs w:val="22"/>
        </w:rPr>
        <w:t>DISCLAIMER</w:t>
      </w:r>
      <w:bookmarkEnd w:id="16"/>
    </w:p>
    <w:p w:rsidR="00E4171B" w:rsidRPr="00891FF2" w:rsidRDefault="00F74D2F" w:rsidP="009E1732">
      <w:pPr>
        <w:pStyle w:val="BodyTextIndent"/>
        <w:tabs>
          <w:tab w:val="clear" w:pos="0"/>
          <w:tab w:val="clear" w:pos="3240"/>
          <w:tab w:val="clear" w:pos="3600"/>
          <w:tab w:val="clear" w:pos="4320"/>
          <w:tab w:val="clear" w:pos="5040"/>
          <w:tab w:val="clear" w:pos="5760"/>
          <w:tab w:val="clear" w:pos="6480"/>
          <w:tab w:val="clear" w:pos="7200"/>
        </w:tabs>
        <w:spacing w:before="60" w:after="60"/>
        <w:ind w:left="0"/>
        <w:rPr>
          <w:rFonts w:cs="Arial"/>
          <w:sz w:val="22"/>
          <w:szCs w:val="22"/>
        </w:rPr>
      </w:pPr>
      <w:r w:rsidRPr="00891FF2">
        <w:rPr>
          <w:rFonts w:cs="Arial"/>
          <w:sz w:val="22"/>
          <w:szCs w:val="22"/>
        </w:rPr>
        <w:t>COMMERCE</w:t>
      </w:r>
      <w:r w:rsidR="00E4171B" w:rsidRPr="00891FF2">
        <w:rPr>
          <w:rFonts w:cs="Arial"/>
          <w:sz w:val="22"/>
          <w:szCs w:val="22"/>
        </w:rPr>
        <w:t xml:space="preserve"> will not be liable for any costs incurred by the </w:t>
      </w:r>
      <w:r w:rsidR="00BC7287" w:rsidRPr="00891FF2">
        <w:rPr>
          <w:rFonts w:cs="Arial"/>
          <w:sz w:val="22"/>
          <w:szCs w:val="22"/>
        </w:rPr>
        <w:t xml:space="preserve">Applicant </w:t>
      </w:r>
      <w:r w:rsidR="00E4171B" w:rsidRPr="00891FF2">
        <w:rPr>
          <w:rFonts w:cs="Arial"/>
          <w:sz w:val="22"/>
          <w:szCs w:val="22"/>
        </w:rPr>
        <w:t xml:space="preserve">in preparation of a proposal submitted in response to this </w:t>
      </w:r>
      <w:r w:rsidR="00342C01" w:rsidRPr="00891FF2">
        <w:rPr>
          <w:rFonts w:cs="Arial"/>
          <w:sz w:val="22"/>
          <w:szCs w:val="22"/>
        </w:rPr>
        <w:t>NOFO</w:t>
      </w:r>
      <w:r w:rsidR="00E4171B" w:rsidRPr="00891FF2">
        <w:rPr>
          <w:rFonts w:cs="Arial"/>
          <w:sz w:val="22"/>
          <w:szCs w:val="22"/>
        </w:rPr>
        <w:t xml:space="preserve">, in conduct of a presentation, or any other activities related to responding to this </w:t>
      </w:r>
      <w:r w:rsidR="00342C01" w:rsidRPr="00891FF2">
        <w:rPr>
          <w:rFonts w:cs="Arial"/>
          <w:sz w:val="22"/>
          <w:szCs w:val="22"/>
        </w:rPr>
        <w:t>NOFO</w:t>
      </w:r>
      <w:r w:rsidR="00E4171B" w:rsidRPr="00891FF2">
        <w:rPr>
          <w:rFonts w:cs="Arial"/>
          <w:sz w:val="22"/>
          <w:szCs w:val="22"/>
        </w:rPr>
        <w:t>.</w:t>
      </w:r>
    </w:p>
    <w:p w:rsidR="004013BE" w:rsidRPr="00891FF2" w:rsidRDefault="006411B5" w:rsidP="009E1732">
      <w:pPr>
        <w:spacing w:before="60" w:after="60"/>
        <w:rPr>
          <w:rFonts w:ascii="Arial" w:hAnsi="Arial" w:cs="Arial"/>
          <w:b w:val="0"/>
          <w:sz w:val="22"/>
          <w:szCs w:val="22"/>
        </w:rPr>
      </w:pPr>
      <w:r w:rsidRPr="00891FF2">
        <w:rPr>
          <w:rFonts w:ascii="Arial" w:hAnsi="Arial" w:cs="Arial"/>
          <w:b w:val="0"/>
          <w:sz w:val="22"/>
          <w:szCs w:val="22"/>
        </w:rPr>
        <w:t xml:space="preserve">This solicitation does not commit Commerce to award any funds, pay any costs incurred in preparing an application, or procure or contract for services or supplies. Only responses meeting all Mandatory Eligibility Criteria </w:t>
      </w:r>
      <w:r w:rsidR="003E5E23">
        <w:rPr>
          <w:rFonts w:ascii="Arial" w:hAnsi="Arial" w:cs="Arial"/>
          <w:b w:val="0"/>
          <w:sz w:val="22"/>
          <w:szCs w:val="22"/>
        </w:rPr>
        <w:t xml:space="preserve">in Part One (internal review) of the application </w:t>
      </w:r>
      <w:r w:rsidRPr="00891FF2">
        <w:rPr>
          <w:rFonts w:ascii="Arial" w:hAnsi="Arial" w:cs="Arial"/>
          <w:b w:val="0"/>
          <w:sz w:val="22"/>
          <w:szCs w:val="22"/>
        </w:rPr>
        <w:t xml:space="preserve">will be approved for further evaluation in </w:t>
      </w:r>
      <w:r w:rsidR="009B0C7E">
        <w:rPr>
          <w:rFonts w:ascii="Arial" w:hAnsi="Arial" w:cs="Arial"/>
          <w:b w:val="0"/>
          <w:sz w:val="22"/>
          <w:szCs w:val="22"/>
        </w:rPr>
        <w:t>Part Two of the</w:t>
      </w:r>
      <w:r w:rsidRPr="00891FF2">
        <w:rPr>
          <w:rFonts w:ascii="Arial" w:hAnsi="Arial" w:cs="Arial"/>
          <w:b w:val="0"/>
          <w:sz w:val="22"/>
          <w:szCs w:val="22"/>
        </w:rPr>
        <w:t xml:space="preserve"> Application. Commerce reserves the right to determine at its sole discretion whether the proposer's response to Mandatory Eligibility Criteria in </w:t>
      </w:r>
      <w:r w:rsidR="009B0C7E">
        <w:rPr>
          <w:rFonts w:ascii="Arial" w:hAnsi="Arial" w:cs="Arial"/>
          <w:b w:val="0"/>
          <w:sz w:val="22"/>
          <w:szCs w:val="22"/>
        </w:rPr>
        <w:t>Part One of the</w:t>
      </w:r>
      <w:r w:rsidRPr="00891FF2">
        <w:rPr>
          <w:rFonts w:ascii="Arial" w:hAnsi="Arial" w:cs="Arial"/>
          <w:b w:val="0"/>
          <w:sz w:val="22"/>
          <w:szCs w:val="22"/>
        </w:rPr>
        <w:t xml:space="preserve"> Application is sufficient to pass</w:t>
      </w:r>
      <w:r w:rsidR="003E5E23">
        <w:rPr>
          <w:rFonts w:ascii="Arial" w:hAnsi="Arial" w:cs="Arial"/>
          <w:b w:val="0"/>
          <w:sz w:val="22"/>
          <w:szCs w:val="22"/>
        </w:rPr>
        <w:t xml:space="preserve"> for Part Two (external technical) review</w:t>
      </w:r>
      <w:r w:rsidRPr="00891FF2">
        <w:rPr>
          <w:rFonts w:ascii="Arial" w:hAnsi="Arial" w:cs="Arial"/>
          <w:b w:val="0"/>
          <w:sz w:val="22"/>
          <w:szCs w:val="22"/>
        </w:rPr>
        <w:t xml:space="preserve">. Commerce reserves the right to modify </w:t>
      </w:r>
      <w:r w:rsidR="003E5E23">
        <w:rPr>
          <w:rFonts w:ascii="Arial" w:hAnsi="Arial" w:cs="Arial"/>
          <w:b w:val="0"/>
          <w:sz w:val="22"/>
          <w:szCs w:val="22"/>
        </w:rPr>
        <w:t xml:space="preserve">the </w:t>
      </w:r>
      <w:r w:rsidRPr="00891FF2">
        <w:rPr>
          <w:rFonts w:ascii="Arial" w:hAnsi="Arial" w:cs="Arial"/>
          <w:b w:val="0"/>
          <w:sz w:val="22"/>
          <w:szCs w:val="22"/>
        </w:rPr>
        <w:t>award amount from that requested, negotiate with qualified applicants, cancel or reissue at any time without obligation or liability, or change the application guidelines for subsequent funding rounds. If there are changes to the proposed award notification schedule, applicants will be notified via email.</w:t>
      </w:r>
    </w:p>
    <w:p w:rsidR="004013BE" w:rsidRPr="00891FF2" w:rsidRDefault="006411B5" w:rsidP="009E1732">
      <w:pPr>
        <w:spacing w:before="60" w:after="60"/>
        <w:rPr>
          <w:rFonts w:ascii="Arial" w:hAnsi="Arial" w:cs="Arial"/>
          <w:b w:val="0"/>
          <w:sz w:val="22"/>
          <w:szCs w:val="22"/>
        </w:rPr>
      </w:pPr>
      <w:r w:rsidRPr="00891FF2">
        <w:rPr>
          <w:rFonts w:ascii="Arial" w:hAnsi="Arial" w:cs="Arial"/>
          <w:b w:val="0"/>
          <w:sz w:val="22"/>
          <w:szCs w:val="22"/>
        </w:rPr>
        <w:t xml:space="preserve">Grant and application guidelines, NOFO documents, as well as required documentation for applicant download, will be posted electronically using Commerce’s </w:t>
      </w:r>
      <w:hyperlink r:id="rId41" w:history="1">
        <w:r w:rsidRPr="00891FF2">
          <w:rPr>
            <w:rStyle w:val="Hyperlink"/>
            <w:rFonts w:ascii="Arial" w:hAnsi="Arial" w:cs="Arial"/>
            <w:b w:val="0"/>
            <w:sz w:val="22"/>
            <w:szCs w:val="22"/>
          </w:rPr>
          <w:t>Clean Energy Fund website</w:t>
        </w:r>
      </w:hyperlink>
      <w:r w:rsidRPr="00891FF2">
        <w:rPr>
          <w:rFonts w:ascii="Arial" w:hAnsi="Arial" w:cs="Arial"/>
          <w:b w:val="0"/>
          <w:sz w:val="22"/>
          <w:szCs w:val="22"/>
        </w:rPr>
        <w:t>. Any amendments and addenda to the documents will be posted on the same site.</w:t>
      </w:r>
    </w:p>
    <w:p w:rsidR="000B54A6" w:rsidRPr="00891FF2" w:rsidRDefault="006411B5" w:rsidP="009E1732">
      <w:pPr>
        <w:spacing w:before="60" w:after="60"/>
        <w:rPr>
          <w:rFonts w:ascii="Arial" w:hAnsi="Arial" w:cs="Arial"/>
          <w:b w:val="0"/>
          <w:sz w:val="22"/>
          <w:szCs w:val="22"/>
        </w:rPr>
      </w:pPr>
      <w:r w:rsidRPr="00891FF2">
        <w:rPr>
          <w:rFonts w:ascii="Arial" w:hAnsi="Arial" w:cs="Arial"/>
          <w:b w:val="0"/>
          <w:sz w:val="22"/>
          <w:szCs w:val="22"/>
        </w:rPr>
        <w:t xml:space="preserve">This solicitation will be distributed electronically to subscribers for Energy </w:t>
      </w:r>
      <w:hyperlink r:id="rId42" w:history="1">
        <w:r w:rsidRPr="00891FF2">
          <w:rPr>
            <w:rStyle w:val="Hyperlink"/>
            <w:rFonts w:ascii="Arial" w:hAnsi="Arial" w:cs="Arial"/>
            <w:b w:val="0"/>
            <w:sz w:val="22"/>
            <w:szCs w:val="22"/>
          </w:rPr>
          <w:t>email updates</w:t>
        </w:r>
      </w:hyperlink>
      <w:r w:rsidRPr="00891FF2">
        <w:rPr>
          <w:rFonts w:ascii="Arial" w:hAnsi="Arial" w:cs="Arial"/>
          <w:b w:val="0"/>
          <w:sz w:val="22"/>
          <w:szCs w:val="22"/>
        </w:rPr>
        <w:t xml:space="preserve"> and by posting on Commerce’s </w:t>
      </w:r>
      <w:hyperlink r:id="rId43" w:history="1">
        <w:r w:rsidRPr="00891FF2">
          <w:rPr>
            <w:rStyle w:val="Hyperlink"/>
            <w:rFonts w:ascii="Arial" w:hAnsi="Arial" w:cs="Arial"/>
            <w:b w:val="0"/>
            <w:sz w:val="22"/>
            <w:szCs w:val="22"/>
          </w:rPr>
          <w:t>Clean Energy Fund website</w:t>
        </w:r>
      </w:hyperlink>
      <w:r w:rsidRPr="00891FF2">
        <w:rPr>
          <w:rFonts w:ascii="Arial" w:hAnsi="Arial" w:cs="Arial"/>
          <w:b w:val="0"/>
          <w:sz w:val="22"/>
          <w:szCs w:val="22"/>
        </w:rPr>
        <w:t>. Applicants are responsible for checking the website for updates, amendments, and addenda. Commerce accepts no liability and will provide no accommodation for applicants who submit an application based on out-of-date solicitation documents.</w:t>
      </w:r>
    </w:p>
    <w:p w:rsidR="006411B5" w:rsidRPr="00891FF2" w:rsidRDefault="006411B5" w:rsidP="009E1732">
      <w:pPr>
        <w:spacing w:before="60" w:after="60"/>
        <w:rPr>
          <w:rFonts w:ascii="Arial" w:hAnsi="Arial" w:cs="Arial"/>
          <w:b w:val="0"/>
          <w:sz w:val="22"/>
          <w:szCs w:val="22"/>
        </w:rPr>
      </w:pPr>
      <w:r w:rsidRPr="00891FF2">
        <w:rPr>
          <w:rFonts w:ascii="Arial" w:hAnsi="Arial" w:cs="Arial"/>
          <w:b w:val="0"/>
          <w:sz w:val="22"/>
          <w:szCs w:val="22"/>
        </w:rPr>
        <w:t xml:space="preserve"> </w:t>
      </w:r>
    </w:p>
    <w:p w:rsidR="005E0CDE" w:rsidRPr="00891FF2" w:rsidRDefault="00772BEB" w:rsidP="009E1732">
      <w:pPr>
        <w:pStyle w:val="Heading2"/>
        <w:tabs>
          <w:tab w:val="num" w:pos="450"/>
        </w:tabs>
        <w:spacing w:before="60"/>
        <w:ind w:hanging="936"/>
        <w:rPr>
          <w:rFonts w:cs="Arial"/>
          <w:color w:val="0070C0"/>
          <w:sz w:val="22"/>
          <w:szCs w:val="22"/>
        </w:rPr>
      </w:pPr>
      <w:bookmarkStart w:id="17" w:name="_Toc528244161"/>
      <w:r w:rsidRPr="00891FF2">
        <w:rPr>
          <w:rFonts w:cs="Arial"/>
          <w:color w:val="0070C0"/>
          <w:sz w:val="22"/>
          <w:szCs w:val="22"/>
        </w:rPr>
        <w:t>NO OBLIGATION TO CONTRACT</w:t>
      </w:r>
      <w:bookmarkEnd w:id="17"/>
    </w:p>
    <w:p w:rsidR="00E4171B" w:rsidRDefault="00E4171B" w:rsidP="009E1732">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cs="Arial"/>
          <w:b w:val="0"/>
          <w:sz w:val="22"/>
          <w:szCs w:val="22"/>
        </w:rPr>
      </w:pPr>
      <w:r w:rsidRPr="00891FF2">
        <w:rPr>
          <w:rFonts w:ascii="Arial" w:hAnsi="Arial" w:cs="Arial"/>
          <w:b w:val="0"/>
          <w:sz w:val="22"/>
          <w:szCs w:val="22"/>
        </w:rPr>
        <w:t xml:space="preserve">This </w:t>
      </w:r>
      <w:r w:rsidR="00342C01" w:rsidRPr="00891FF2">
        <w:rPr>
          <w:rFonts w:ascii="Arial" w:hAnsi="Arial" w:cs="Arial"/>
          <w:b w:val="0"/>
          <w:sz w:val="22"/>
          <w:szCs w:val="22"/>
        </w:rPr>
        <w:t>NOFO</w:t>
      </w:r>
      <w:r w:rsidR="003D09CF" w:rsidRPr="00891FF2">
        <w:rPr>
          <w:rFonts w:ascii="Arial" w:hAnsi="Arial" w:cs="Arial"/>
          <w:b w:val="0"/>
          <w:sz w:val="22"/>
          <w:szCs w:val="22"/>
        </w:rPr>
        <w:t xml:space="preserve"> </w:t>
      </w:r>
      <w:r w:rsidRPr="00891FF2">
        <w:rPr>
          <w:rFonts w:ascii="Arial" w:hAnsi="Arial" w:cs="Arial"/>
          <w:b w:val="0"/>
          <w:sz w:val="22"/>
          <w:szCs w:val="22"/>
        </w:rPr>
        <w:t xml:space="preserve">does not obligate the </w:t>
      </w:r>
      <w:r w:rsidR="00236226" w:rsidRPr="00891FF2">
        <w:rPr>
          <w:rFonts w:ascii="Arial" w:hAnsi="Arial" w:cs="Arial"/>
          <w:b w:val="0"/>
          <w:sz w:val="22"/>
          <w:szCs w:val="22"/>
        </w:rPr>
        <w:t>state of Washington</w:t>
      </w:r>
      <w:r w:rsidRPr="00891FF2">
        <w:rPr>
          <w:rFonts w:ascii="Arial" w:hAnsi="Arial" w:cs="Arial"/>
          <w:b w:val="0"/>
          <w:sz w:val="22"/>
          <w:szCs w:val="22"/>
        </w:rPr>
        <w:t xml:space="preserve"> or </w:t>
      </w:r>
      <w:r w:rsidR="00F74D2F" w:rsidRPr="00891FF2">
        <w:rPr>
          <w:rFonts w:ascii="Arial" w:hAnsi="Arial" w:cs="Arial"/>
          <w:b w:val="0"/>
          <w:sz w:val="22"/>
          <w:szCs w:val="22"/>
        </w:rPr>
        <w:t>COMMERCE</w:t>
      </w:r>
      <w:r w:rsidRPr="00891FF2">
        <w:rPr>
          <w:rFonts w:ascii="Arial" w:hAnsi="Arial" w:cs="Arial"/>
          <w:b w:val="0"/>
          <w:sz w:val="22"/>
          <w:szCs w:val="22"/>
        </w:rPr>
        <w:t xml:space="preserve"> to contract for services specified herein.</w:t>
      </w:r>
      <w:r w:rsidR="00256978" w:rsidRPr="00891FF2">
        <w:rPr>
          <w:rFonts w:ascii="Arial" w:hAnsi="Arial" w:cs="Arial"/>
          <w:b w:val="0"/>
          <w:sz w:val="22"/>
          <w:szCs w:val="22"/>
        </w:rPr>
        <w:t xml:space="preserve"> </w:t>
      </w:r>
    </w:p>
    <w:p w:rsidR="003879AC" w:rsidRDefault="003879AC" w:rsidP="009E1732">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cs="Arial"/>
          <w:b w:val="0"/>
          <w:sz w:val="22"/>
          <w:szCs w:val="22"/>
        </w:rPr>
      </w:pPr>
    </w:p>
    <w:p w:rsidR="003879AC" w:rsidRPr="003879AC" w:rsidRDefault="003879AC" w:rsidP="003879AC">
      <w:pPr>
        <w:pStyle w:val="Heading2"/>
        <w:tabs>
          <w:tab w:val="num" w:pos="450"/>
        </w:tabs>
        <w:spacing w:before="60"/>
        <w:ind w:hanging="936"/>
        <w:rPr>
          <w:rFonts w:cs="Arial"/>
          <w:color w:val="0070C0"/>
          <w:sz w:val="22"/>
          <w:szCs w:val="22"/>
        </w:rPr>
      </w:pPr>
      <w:bookmarkStart w:id="18" w:name="_Toc524505665"/>
      <w:bookmarkStart w:id="19" w:name="_Toc528244162"/>
      <w:r w:rsidRPr="003879AC">
        <w:rPr>
          <w:rFonts w:cs="Arial"/>
          <w:color w:val="0070C0"/>
          <w:sz w:val="22"/>
          <w:szCs w:val="22"/>
        </w:rPr>
        <w:t>COMMITMENT OF FUNDS</w:t>
      </w:r>
      <w:bookmarkEnd w:id="18"/>
      <w:bookmarkEnd w:id="19"/>
    </w:p>
    <w:p w:rsidR="004B6118" w:rsidRDefault="003879AC" w:rsidP="00C73096">
      <w:pPr>
        <w:tabs>
          <w:tab w:val="left" w:pos="-720"/>
          <w:tab w:val="left" w:pos="360"/>
          <w:tab w:val="left" w:pos="720"/>
          <w:tab w:val="left" w:pos="1080"/>
          <w:tab w:val="left" w:pos="1440"/>
          <w:tab w:val="left" w:pos="1800"/>
          <w:tab w:val="left" w:pos="2160"/>
          <w:tab w:val="left" w:pos="2520"/>
          <w:tab w:val="left" w:pos="2880"/>
        </w:tabs>
        <w:spacing w:before="60" w:after="60"/>
        <w:jc w:val="both"/>
        <w:rPr>
          <w:highlight w:val="yellow"/>
        </w:rPr>
      </w:pPr>
      <w:r w:rsidRPr="003879AC">
        <w:rPr>
          <w:rFonts w:ascii="Arial" w:hAnsi="Arial" w:cs="Arial"/>
          <w:b w:val="0"/>
          <w:sz w:val="22"/>
          <w:szCs w:val="22"/>
        </w:rPr>
        <w:t>The Director of COMMERCE, or the Director’s Designee, is the only individual who may legally commit COMMERCE to the expenditures of funds for a contract resulting from this NOFO.  No cost chargeable to the proposed contract may be incurred before receipt of a fully executed contract</w:t>
      </w:r>
      <w:bookmarkStart w:id="20" w:name="_CERTIFICATION_OF_ORGANIZATION"/>
      <w:bookmarkEnd w:id="20"/>
    </w:p>
    <w:p w:rsidR="00986B42" w:rsidRPr="001F0FB8" w:rsidRDefault="00986B42" w:rsidP="00986B42">
      <w:pPr>
        <w:jc w:val="center"/>
        <w:rPr>
          <w:highlight w:val="yellow"/>
        </w:rPr>
      </w:pPr>
    </w:p>
    <w:p w:rsidR="001B1586" w:rsidRPr="00D9060C" w:rsidRDefault="006C3899" w:rsidP="001B1586">
      <w:pPr>
        <w:pStyle w:val="Heading1"/>
        <w:spacing w:before="120" w:after="120"/>
        <w:rPr>
          <w:rFonts w:cs="Arial"/>
          <w:color w:val="0070C0"/>
          <w:sz w:val="22"/>
          <w:szCs w:val="22"/>
        </w:rPr>
      </w:pPr>
      <w:bookmarkStart w:id="21" w:name="_Toc528244163"/>
      <w:bookmarkStart w:id="22" w:name="_Toc518986885"/>
      <w:r>
        <w:rPr>
          <w:rFonts w:cs="Arial"/>
          <w:color w:val="0070C0"/>
          <w:sz w:val="22"/>
          <w:szCs w:val="22"/>
        </w:rPr>
        <w:t xml:space="preserve">APPLICATION </w:t>
      </w:r>
      <w:r w:rsidR="001B1586" w:rsidRPr="00D9060C">
        <w:rPr>
          <w:rFonts w:cs="Arial"/>
          <w:color w:val="0070C0"/>
          <w:sz w:val="22"/>
          <w:szCs w:val="22"/>
        </w:rPr>
        <w:t>EVALUATION</w:t>
      </w:r>
      <w:bookmarkEnd w:id="21"/>
      <w:r w:rsidR="001B1586" w:rsidRPr="00D9060C">
        <w:rPr>
          <w:rFonts w:cs="Arial"/>
          <w:color w:val="0070C0"/>
          <w:sz w:val="22"/>
          <w:szCs w:val="22"/>
        </w:rPr>
        <w:t xml:space="preserve"> </w:t>
      </w:r>
      <w:bookmarkEnd w:id="22"/>
    </w:p>
    <w:p w:rsidR="001B1586" w:rsidRPr="00D9060C" w:rsidRDefault="001B1586" w:rsidP="001B1586">
      <w:pPr>
        <w:pStyle w:val="Heading2"/>
        <w:spacing w:before="120" w:after="120"/>
        <w:ind w:hanging="648"/>
        <w:rPr>
          <w:rFonts w:cs="Arial"/>
          <w:color w:val="0070C0"/>
          <w:sz w:val="22"/>
          <w:szCs w:val="22"/>
        </w:rPr>
      </w:pPr>
      <w:bookmarkStart w:id="23" w:name="_Toc528244164"/>
      <w:bookmarkStart w:id="24" w:name="_Toc518986887"/>
      <w:r w:rsidRPr="00D9060C">
        <w:rPr>
          <w:rFonts w:cs="Arial"/>
          <w:color w:val="0070C0"/>
          <w:sz w:val="22"/>
          <w:szCs w:val="22"/>
        </w:rPr>
        <w:t>EVALUATION PROCEDURE</w:t>
      </w:r>
      <w:bookmarkEnd w:id="23"/>
      <w:r w:rsidRPr="00D9060C">
        <w:rPr>
          <w:rFonts w:cs="Arial"/>
          <w:color w:val="0070C0"/>
          <w:sz w:val="22"/>
          <w:szCs w:val="22"/>
        </w:rPr>
        <w:t xml:space="preserve"> </w:t>
      </w:r>
      <w:bookmarkEnd w:id="24"/>
    </w:p>
    <w:p w:rsidR="001B1586" w:rsidRPr="00D9060C" w:rsidRDefault="001B1586" w:rsidP="00FB08EF">
      <w:pPr>
        <w:pStyle w:val="BodyTextIndent"/>
        <w:tabs>
          <w:tab w:val="clear" w:pos="0"/>
          <w:tab w:val="clear" w:pos="3240"/>
          <w:tab w:val="clear" w:pos="3600"/>
          <w:tab w:val="clear" w:pos="4320"/>
          <w:tab w:val="clear" w:pos="5040"/>
          <w:tab w:val="clear" w:pos="5760"/>
          <w:tab w:val="clear" w:pos="6480"/>
          <w:tab w:val="clear" w:pos="7200"/>
        </w:tabs>
        <w:spacing w:before="120" w:after="120"/>
        <w:jc w:val="left"/>
        <w:rPr>
          <w:rFonts w:cs="Arial"/>
          <w:sz w:val="22"/>
          <w:szCs w:val="22"/>
        </w:rPr>
      </w:pPr>
      <w:r w:rsidRPr="00D9060C">
        <w:rPr>
          <w:rFonts w:cs="Arial"/>
          <w:sz w:val="22"/>
          <w:szCs w:val="22"/>
        </w:rPr>
        <w:t xml:space="preserve">The Applications will be reviewed by </w:t>
      </w:r>
      <w:r w:rsidR="006B6491">
        <w:rPr>
          <w:rFonts w:cs="Arial"/>
          <w:sz w:val="22"/>
          <w:szCs w:val="22"/>
        </w:rPr>
        <w:t>a panel selected by the</w:t>
      </w:r>
      <w:r w:rsidRPr="00D9060C">
        <w:rPr>
          <w:rFonts w:cs="Arial"/>
          <w:sz w:val="22"/>
          <w:szCs w:val="22"/>
        </w:rPr>
        <w:t xml:space="preserve"> Department of Commerce. </w:t>
      </w:r>
      <w:r w:rsidR="00FB08EF">
        <w:rPr>
          <w:rFonts w:cs="Arial"/>
          <w:sz w:val="22"/>
          <w:szCs w:val="22"/>
        </w:rPr>
        <w:t xml:space="preserve">Part One will be scored by an internal panel. </w:t>
      </w:r>
      <w:r w:rsidRPr="00D9060C">
        <w:rPr>
          <w:rFonts w:cs="Arial"/>
          <w:sz w:val="22"/>
          <w:szCs w:val="22"/>
        </w:rPr>
        <w:t>The applications will be scored</w:t>
      </w:r>
      <w:r w:rsidR="00FB08EF">
        <w:rPr>
          <w:rFonts w:cs="Arial"/>
          <w:sz w:val="22"/>
          <w:szCs w:val="22"/>
        </w:rPr>
        <w:t xml:space="preserve"> </w:t>
      </w:r>
      <w:r w:rsidRPr="00D9060C">
        <w:rPr>
          <w:rFonts w:cs="Arial"/>
          <w:sz w:val="22"/>
          <w:szCs w:val="22"/>
        </w:rPr>
        <w:t xml:space="preserve">and ranked. </w:t>
      </w:r>
      <w:r w:rsidR="00FB08EF">
        <w:rPr>
          <w:rFonts w:cs="Arial"/>
          <w:sz w:val="22"/>
          <w:szCs w:val="22"/>
        </w:rPr>
        <w:t>The internal panel will provide r</w:t>
      </w:r>
      <w:r w:rsidRPr="00D9060C">
        <w:rPr>
          <w:rFonts w:cs="Arial"/>
          <w:sz w:val="22"/>
          <w:szCs w:val="22"/>
        </w:rPr>
        <w:t>ecommendations</w:t>
      </w:r>
      <w:r w:rsidR="00FB08EF">
        <w:rPr>
          <w:rFonts w:cs="Arial"/>
          <w:sz w:val="22"/>
          <w:szCs w:val="22"/>
        </w:rPr>
        <w:t xml:space="preserve"> for applications</w:t>
      </w:r>
      <w:r w:rsidRPr="00D9060C">
        <w:rPr>
          <w:rFonts w:cs="Arial"/>
          <w:sz w:val="22"/>
          <w:szCs w:val="22"/>
        </w:rPr>
        <w:t xml:space="preserve"> </w:t>
      </w:r>
      <w:r w:rsidR="00FB08EF">
        <w:rPr>
          <w:rFonts w:cs="Arial"/>
          <w:sz w:val="22"/>
          <w:szCs w:val="22"/>
        </w:rPr>
        <w:t>to proceed for Part Two external review. The external review team will score Part Two of the application and provide recommendations</w:t>
      </w:r>
      <w:r w:rsidR="001A7FB5">
        <w:rPr>
          <w:rFonts w:cs="Arial"/>
          <w:sz w:val="22"/>
          <w:szCs w:val="22"/>
        </w:rPr>
        <w:t xml:space="preserve"> for funding</w:t>
      </w:r>
      <w:r w:rsidR="00FB08EF">
        <w:rPr>
          <w:rFonts w:cs="Arial"/>
          <w:sz w:val="22"/>
          <w:szCs w:val="22"/>
        </w:rPr>
        <w:t xml:space="preserve">. Commerce leadership will make all final funding decisions </w:t>
      </w:r>
      <w:r w:rsidRPr="00D9060C">
        <w:rPr>
          <w:rFonts w:cs="Arial"/>
          <w:sz w:val="22"/>
          <w:szCs w:val="22"/>
        </w:rPr>
        <w:t xml:space="preserve">based upon the scoring results and </w:t>
      </w:r>
      <w:r w:rsidR="00FB08EF">
        <w:rPr>
          <w:rFonts w:cs="Arial"/>
          <w:sz w:val="22"/>
          <w:szCs w:val="22"/>
        </w:rPr>
        <w:t>review panel recommendations. A</w:t>
      </w:r>
      <w:r w:rsidRPr="00D9060C">
        <w:rPr>
          <w:rFonts w:cs="Arial"/>
          <w:sz w:val="22"/>
          <w:szCs w:val="22"/>
        </w:rPr>
        <w:t>wards will be made via emailed award letters.</w:t>
      </w:r>
    </w:p>
    <w:p w:rsidR="001B1586" w:rsidRPr="001923F9" w:rsidRDefault="001B1586" w:rsidP="001B1586">
      <w:pPr>
        <w:pStyle w:val="BodyTextIndent"/>
        <w:tabs>
          <w:tab w:val="clear" w:pos="0"/>
          <w:tab w:val="clear" w:pos="3240"/>
          <w:tab w:val="clear" w:pos="3600"/>
          <w:tab w:val="clear" w:pos="4320"/>
          <w:tab w:val="clear" w:pos="5040"/>
          <w:tab w:val="clear" w:pos="5760"/>
          <w:tab w:val="clear" w:pos="6480"/>
          <w:tab w:val="clear" w:pos="7200"/>
        </w:tabs>
        <w:spacing w:before="120" w:after="120"/>
        <w:jc w:val="left"/>
        <w:rPr>
          <w:rFonts w:cs="Arial"/>
          <w:sz w:val="22"/>
          <w:szCs w:val="22"/>
        </w:rPr>
      </w:pPr>
      <w:r w:rsidRPr="00D9060C">
        <w:rPr>
          <w:rFonts w:cs="Arial"/>
          <w:sz w:val="22"/>
          <w:szCs w:val="22"/>
        </w:rPr>
        <w:t xml:space="preserve">Applications determined to meet the mandatory eligibility criteria will </w:t>
      </w:r>
      <w:r w:rsidR="00FB08EF">
        <w:rPr>
          <w:rFonts w:cs="Arial"/>
          <w:sz w:val="22"/>
          <w:szCs w:val="22"/>
        </w:rPr>
        <w:t xml:space="preserve">proceed to Part Two review by the external panel. If the external panel recommends the project for funding, the projects recommended for funding will </w:t>
      </w:r>
      <w:r w:rsidRPr="00D9060C">
        <w:rPr>
          <w:rFonts w:cs="Arial"/>
          <w:sz w:val="22"/>
          <w:szCs w:val="22"/>
        </w:rPr>
        <w:t xml:space="preserve">be ranked by the requested amount of funding, per unit of generating capacity of the </w:t>
      </w:r>
      <w:r w:rsidR="001A7FB5" w:rsidRPr="001A7FB5">
        <w:rPr>
          <w:rFonts w:cs="Arial"/>
          <w:sz w:val="22"/>
          <w:szCs w:val="22"/>
        </w:rPr>
        <w:t>proposed project, with funding award recommendations to be for the applicants requesting the lowest per-unit amount of funding.</w:t>
      </w:r>
      <w:r w:rsidRPr="001923F9">
        <w:rPr>
          <w:rFonts w:cs="Arial"/>
          <w:sz w:val="22"/>
          <w:szCs w:val="22"/>
        </w:rPr>
        <w:t xml:space="preserve">. </w:t>
      </w:r>
    </w:p>
    <w:p w:rsidR="001B1586" w:rsidRPr="001923F9" w:rsidRDefault="001B1586" w:rsidP="001B1586">
      <w:pPr>
        <w:pStyle w:val="Heading2"/>
        <w:tabs>
          <w:tab w:val="clear" w:pos="756"/>
          <w:tab w:val="num" w:pos="846"/>
        </w:tabs>
        <w:spacing w:before="120" w:after="120"/>
        <w:ind w:left="846" w:hanging="648"/>
        <w:rPr>
          <w:rFonts w:cs="Arial"/>
          <w:color w:val="0070C0"/>
          <w:sz w:val="22"/>
          <w:szCs w:val="22"/>
        </w:rPr>
      </w:pPr>
      <w:bookmarkStart w:id="25" w:name="_Toc518986888"/>
      <w:bookmarkStart w:id="26" w:name="_Toc528244165"/>
      <w:r w:rsidRPr="001923F9">
        <w:rPr>
          <w:rFonts w:cs="Arial"/>
          <w:color w:val="0070C0"/>
          <w:sz w:val="22"/>
          <w:szCs w:val="22"/>
        </w:rPr>
        <w:t>EVALUATION WEIGHTING AND SCORING</w:t>
      </w:r>
      <w:bookmarkEnd w:id="25"/>
      <w:bookmarkEnd w:id="26"/>
      <w:r w:rsidRPr="001923F9">
        <w:rPr>
          <w:rFonts w:cs="Arial"/>
          <w:color w:val="0070C0"/>
          <w:sz w:val="22"/>
          <w:szCs w:val="22"/>
        </w:rPr>
        <w:t xml:space="preserve"> </w:t>
      </w:r>
    </w:p>
    <w:p w:rsidR="00A274CE" w:rsidRDefault="001B1586" w:rsidP="00D62A60">
      <w:pPr>
        <w:tabs>
          <w:tab w:val="left" w:pos="-720"/>
          <w:tab w:val="left" w:pos="360"/>
          <w:tab w:val="left" w:pos="720"/>
          <w:tab w:val="left" w:pos="1080"/>
          <w:tab w:val="left" w:pos="1440"/>
          <w:tab w:val="left" w:pos="2160"/>
          <w:tab w:val="left" w:pos="2520"/>
          <w:tab w:val="left" w:pos="2880"/>
        </w:tabs>
        <w:spacing w:before="120" w:after="120"/>
        <w:ind w:left="360"/>
        <w:jc w:val="both"/>
        <w:rPr>
          <w:rFonts w:ascii="Arial" w:hAnsi="Arial" w:cs="Arial"/>
          <w:b w:val="0"/>
          <w:sz w:val="22"/>
          <w:szCs w:val="22"/>
        </w:rPr>
      </w:pPr>
      <w:r w:rsidRPr="001923F9">
        <w:rPr>
          <w:rFonts w:ascii="Arial" w:hAnsi="Arial" w:cs="Arial"/>
          <w:b w:val="0"/>
          <w:sz w:val="22"/>
          <w:szCs w:val="22"/>
        </w:rPr>
        <w:t>The following weighting and points will be assigned to the proposal for evaluation purposes</w:t>
      </w:r>
      <w:r w:rsidR="0052215B">
        <w:rPr>
          <w:rFonts w:ascii="Arial" w:hAnsi="Arial" w:cs="Arial"/>
          <w:b w:val="0"/>
          <w:sz w:val="22"/>
          <w:szCs w:val="22"/>
        </w:rPr>
        <w:t xml:space="preserve">. </w:t>
      </w:r>
      <w:r w:rsidR="00E65E8E">
        <w:rPr>
          <w:rFonts w:ascii="Arial" w:hAnsi="Arial" w:cs="Arial"/>
          <w:b w:val="0"/>
          <w:sz w:val="22"/>
          <w:szCs w:val="22"/>
        </w:rPr>
        <w:t xml:space="preserve">An internal team will review Part One of the application </w:t>
      </w:r>
      <w:r w:rsidR="00D4261E">
        <w:rPr>
          <w:rFonts w:ascii="Arial" w:hAnsi="Arial" w:cs="Arial"/>
          <w:b w:val="0"/>
          <w:sz w:val="22"/>
          <w:szCs w:val="22"/>
        </w:rPr>
        <w:t>to determine if the mandatory eligibility</w:t>
      </w:r>
      <w:r w:rsidR="00E65E8E">
        <w:rPr>
          <w:rFonts w:ascii="Arial" w:hAnsi="Arial" w:cs="Arial"/>
          <w:b w:val="0"/>
          <w:sz w:val="22"/>
          <w:szCs w:val="22"/>
        </w:rPr>
        <w:t xml:space="preserve"> threshold </w:t>
      </w:r>
      <w:r w:rsidR="00D4261E">
        <w:rPr>
          <w:rFonts w:ascii="Arial" w:hAnsi="Arial" w:cs="Arial"/>
          <w:b w:val="0"/>
          <w:sz w:val="22"/>
          <w:szCs w:val="22"/>
        </w:rPr>
        <w:t xml:space="preserve">requirements are met </w:t>
      </w:r>
      <w:r w:rsidR="00E65E8E">
        <w:rPr>
          <w:rFonts w:ascii="Arial" w:hAnsi="Arial" w:cs="Arial"/>
          <w:b w:val="0"/>
          <w:sz w:val="22"/>
          <w:szCs w:val="22"/>
        </w:rPr>
        <w:t>and</w:t>
      </w:r>
      <w:r w:rsidR="001A7FB5">
        <w:rPr>
          <w:rFonts w:ascii="Arial" w:hAnsi="Arial" w:cs="Arial"/>
          <w:b w:val="0"/>
          <w:sz w:val="22"/>
          <w:szCs w:val="22"/>
        </w:rPr>
        <w:t>, and to score</w:t>
      </w:r>
      <w:r w:rsidR="00E65E8E">
        <w:rPr>
          <w:rFonts w:ascii="Arial" w:hAnsi="Arial" w:cs="Arial"/>
          <w:b w:val="0"/>
          <w:sz w:val="22"/>
          <w:szCs w:val="22"/>
        </w:rPr>
        <w:t xml:space="preserve"> </w:t>
      </w:r>
      <w:r w:rsidR="00D4261E">
        <w:rPr>
          <w:rFonts w:ascii="Arial" w:hAnsi="Arial" w:cs="Arial"/>
          <w:b w:val="0"/>
          <w:sz w:val="22"/>
          <w:szCs w:val="22"/>
        </w:rPr>
        <w:t xml:space="preserve">overall </w:t>
      </w:r>
      <w:r w:rsidR="00E65E8E">
        <w:rPr>
          <w:rFonts w:ascii="Arial" w:hAnsi="Arial" w:cs="Arial"/>
          <w:b w:val="0"/>
          <w:sz w:val="22"/>
          <w:szCs w:val="22"/>
        </w:rPr>
        <w:t xml:space="preserve">application quality. </w:t>
      </w:r>
      <w:r w:rsidR="00CB644A">
        <w:rPr>
          <w:rFonts w:ascii="Arial" w:hAnsi="Arial" w:cs="Arial"/>
          <w:b w:val="0"/>
          <w:sz w:val="22"/>
          <w:szCs w:val="22"/>
        </w:rPr>
        <w:t>Part T</w:t>
      </w:r>
      <w:r w:rsidR="00CA6A8C">
        <w:rPr>
          <w:rFonts w:ascii="Arial" w:hAnsi="Arial" w:cs="Arial"/>
          <w:b w:val="0"/>
          <w:sz w:val="22"/>
          <w:szCs w:val="22"/>
        </w:rPr>
        <w:t>wo will be reviewed by a Commerce selected team</w:t>
      </w:r>
      <w:r w:rsidR="001A7FB5">
        <w:rPr>
          <w:rFonts w:ascii="Arial" w:hAnsi="Arial" w:cs="Arial"/>
          <w:b w:val="0"/>
          <w:sz w:val="22"/>
          <w:szCs w:val="22"/>
        </w:rPr>
        <w:t xml:space="preserve"> </w:t>
      </w:r>
      <w:r w:rsidR="001A7FB5" w:rsidRPr="001A7FB5">
        <w:rPr>
          <w:rFonts w:ascii="Arial" w:hAnsi="Arial" w:cs="Arial"/>
          <w:b w:val="0"/>
          <w:sz w:val="22"/>
          <w:szCs w:val="22"/>
        </w:rPr>
        <w:t>of external reviewers</w:t>
      </w:r>
      <w:r w:rsidR="00CA6A8C">
        <w:rPr>
          <w:rFonts w:ascii="Arial" w:hAnsi="Arial" w:cs="Arial"/>
          <w:b w:val="0"/>
          <w:sz w:val="22"/>
          <w:szCs w:val="22"/>
        </w:rPr>
        <w:t xml:space="preserve"> </w:t>
      </w:r>
      <w:r w:rsidR="001A7FB5">
        <w:rPr>
          <w:rFonts w:ascii="Arial" w:hAnsi="Arial" w:cs="Arial"/>
          <w:b w:val="0"/>
          <w:sz w:val="22"/>
          <w:szCs w:val="22"/>
        </w:rPr>
        <w:t>for further evaluation,, project scoring, and funding recommendations</w:t>
      </w:r>
      <w:r w:rsidR="00CA6A8C">
        <w:rPr>
          <w:rFonts w:ascii="Arial" w:hAnsi="Arial" w:cs="Arial"/>
          <w:b w:val="0"/>
          <w:sz w:val="22"/>
          <w:szCs w:val="22"/>
        </w:rPr>
        <w:t xml:space="preserve">. </w:t>
      </w:r>
      <w:r w:rsidR="00E65E8E">
        <w:rPr>
          <w:rFonts w:ascii="Arial" w:hAnsi="Arial" w:cs="Arial"/>
          <w:b w:val="0"/>
          <w:sz w:val="22"/>
          <w:szCs w:val="22"/>
        </w:rPr>
        <w:t xml:space="preserve">Points awarded </w:t>
      </w:r>
      <w:r w:rsidR="00CA6A8C">
        <w:rPr>
          <w:rFonts w:ascii="Arial" w:hAnsi="Arial" w:cs="Arial"/>
          <w:b w:val="0"/>
          <w:sz w:val="22"/>
          <w:szCs w:val="22"/>
        </w:rPr>
        <w:t xml:space="preserve">for Part One and Part Two are separate of each other and are not cumulative. </w:t>
      </w:r>
    </w:p>
    <w:p w:rsidR="00ED444F" w:rsidRDefault="00ED444F" w:rsidP="00AF1102">
      <w:pPr>
        <w:tabs>
          <w:tab w:val="left" w:pos="-720"/>
          <w:tab w:val="left" w:pos="360"/>
          <w:tab w:val="left" w:pos="720"/>
          <w:tab w:val="left" w:pos="1080"/>
          <w:tab w:val="left" w:pos="1440"/>
          <w:tab w:val="left" w:pos="1800"/>
          <w:tab w:val="left" w:pos="2160"/>
          <w:tab w:val="left" w:pos="2520"/>
          <w:tab w:val="left" w:pos="2880"/>
        </w:tabs>
        <w:spacing w:before="120" w:after="120"/>
        <w:ind w:left="1800" w:hanging="1440"/>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5"/>
        <w:gridCol w:w="1890"/>
      </w:tblGrid>
      <w:tr w:rsidR="00ED444F" w:rsidRPr="001923F9" w:rsidTr="00E65E8E">
        <w:tc>
          <w:tcPr>
            <w:tcW w:w="7825" w:type="dxa"/>
          </w:tcPr>
          <w:p w:rsidR="00ED444F" w:rsidRPr="001923F9" w:rsidRDefault="00ED444F" w:rsidP="00E65E8E">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rPr>
            </w:pPr>
            <w:r>
              <w:rPr>
                <w:rFonts w:ascii="Arial" w:hAnsi="Arial" w:cs="Arial"/>
                <w:sz w:val="22"/>
                <w:szCs w:val="22"/>
                <w:u w:val="single"/>
              </w:rPr>
              <w:t xml:space="preserve">Minimum </w:t>
            </w:r>
            <w:r w:rsidRPr="000E3A3C">
              <w:rPr>
                <w:rFonts w:ascii="Arial" w:hAnsi="Arial" w:cs="Arial"/>
                <w:sz w:val="22"/>
                <w:szCs w:val="22"/>
                <w:u w:val="single"/>
              </w:rPr>
              <w:t>Scoring Criteria Categories</w:t>
            </w:r>
            <w:r w:rsidR="00987DDB">
              <w:rPr>
                <w:rFonts w:ascii="Arial" w:hAnsi="Arial" w:cs="Arial"/>
                <w:sz w:val="22"/>
                <w:szCs w:val="22"/>
                <w:u w:val="single"/>
              </w:rPr>
              <w:t xml:space="preserve"> for Part One</w:t>
            </w:r>
            <w:r w:rsidRPr="000E3A3C">
              <w:rPr>
                <w:rFonts w:ascii="Arial" w:hAnsi="Arial" w:cs="Arial"/>
                <w:sz w:val="22"/>
                <w:szCs w:val="22"/>
                <w:u w:val="single"/>
              </w:rPr>
              <w:t xml:space="preserve"> Are As Follows</w:t>
            </w:r>
            <w:r w:rsidRPr="000E3A3C">
              <w:rPr>
                <w:rFonts w:ascii="Arial" w:hAnsi="Arial" w:cs="Arial"/>
                <w:sz w:val="22"/>
                <w:szCs w:val="22"/>
              </w:rPr>
              <w:t>:</w:t>
            </w:r>
            <w:r w:rsidRPr="001923F9">
              <w:rPr>
                <w:rFonts w:ascii="Arial" w:hAnsi="Arial" w:cs="Arial"/>
                <w:sz w:val="22"/>
                <w:szCs w:val="22"/>
              </w:rPr>
              <w:t xml:space="preserve"> </w:t>
            </w:r>
          </w:p>
        </w:tc>
        <w:tc>
          <w:tcPr>
            <w:tcW w:w="1890" w:type="dxa"/>
          </w:tcPr>
          <w:p w:rsidR="00ED444F" w:rsidRDefault="00ED444F" w:rsidP="00E65E8E">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u w:val="single"/>
              </w:rPr>
            </w:pPr>
          </w:p>
        </w:tc>
      </w:tr>
      <w:tr w:rsidR="00ED444F" w:rsidRPr="00245CE6" w:rsidTr="00E65E8E">
        <w:tc>
          <w:tcPr>
            <w:tcW w:w="7825" w:type="dxa"/>
            <w:shd w:val="clear" w:color="auto" w:fill="D9D9D9" w:themeFill="background1" w:themeFillShade="D9"/>
          </w:tcPr>
          <w:p w:rsidR="00ED444F" w:rsidRPr="00945AD0" w:rsidRDefault="00ED444F" w:rsidP="00E65E8E">
            <w:pPr>
              <w:tabs>
                <w:tab w:val="left" w:pos="-720"/>
              </w:tabs>
              <w:jc w:val="center"/>
              <w:rPr>
                <w:rFonts w:ascii="Arial" w:hAnsi="Arial" w:cs="Arial"/>
                <w:sz w:val="22"/>
                <w:szCs w:val="22"/>
                <w:u w:val="single"/>
              </w:rPr>
            </w:pPr>
            <w:r w:rsidRPr="00945AD0">
              <w:rPr>
                <w:rFonts w:ascii="Arial" w:hAnsi="Arial" w:cs="Arial"/>
                <w:sz w:val="22"/>
                <w:szCs w:val="22"/>
                <w:u w:val="single"/>
              </w:rPr>
              <w:t>Part One</w:t>
            </w:r>
            <w:r w:rsidR="000C41B2">
              <w:rPr>
                <w:rFonts w:ascii="Arial" w:hAnsi="Arial" w:cs="Arial"/>
                <w:sz w:val="22"/>
                <w:szCs w:val="22"/>
                <w:u w:val="single"/>
              </w:rPr>
              <w:t xml:space="preserve"> </w:t>
            </w:r>
          </w:p>
        </w:tc>
        <w:tc>
          <w:tcPr>
            <w:tcW w:w="1890" w:type="dxa"/>
            <w:shd w:val="clear" w:color="auto" w:fill="D9D9D9" w:themeFill="background1" w:themeFillShade="D9"/>
          </w:tcPr>
          <w:p w:rsidR="00ED444F" w:rsidRPr="00945AD0" w:rsidRDefault="00ED444F" w:rsidP="00E65E8E">
            <w:pPr>
              <w:tabs>
                <w:tab w:val="left" w:pos="-720"/>
              </w:tabs>
              <w:jc w:val="center"/>
              <w:rPr>
                <w:rFonts w:ascii="Arial" w:hAnsi="Arial" w:cs="Arial"/>
                <w:sz w:val="22"/>
                <w:szCs w:val="22"/>
                <w:u w:val="single"/>
              </w:rPr>
            </w:pPr>
            <w:r w:rsidRPr="00945AD0">
              <w:rPr>
                <w:rFonts w:ascii="Arial" w:hAnsi="Arial" w:cs="Arial"/>
                <w:sz w:val="22"/>
                <w:szCs w:val="22"/>
                <w:u w:val="single"/>
              </w:rPr>
              <w:t>Possible Points</w:t>
            </w:r>
          </w:p>
        </w:tc>
      </w:tr>
      <w:tr w:rsidR="00ED444F" w:rsidRPr="001923F9" w:rsidTr="00E65E8E">
        <w:tc>
          <w:tcPr>
            <w:tcW w:w="7825" w:type="dxa"/>
          </w:tcPr>
          <w:p w:rsidR="00ED444F" w:rsidRDefault="00ED444F" w:rsidP="00E65E8E">
            <w:pPr>
              <w:tabs>
                <w:tab w:val="left" w:pos="-720"/>
              </w:tabs>
              <w:rPr>
                <w:rFonts w:ascii="Arial" w:hAnsi="Arial" w:cs="Arial"/>
                <w:b w:val="0"/>
                <w:sz w:val="22"/>
                <w:szCs w:val="22"/>
              </w:rPr>
            </w:pPr>
            <w:r>
              <w:rPr>
                <w:rFonts w:ascii="Arial" w:hAnsi="Arial" w:cs="Arial"/>
                <w:b w:val="0"/>
                <w:sz w:val="22"/>
                <w:szCs w:val="22"/>
              </w:rPr>
              <w:t>Project location identified</w:t>
            </w:r>
          </w:p>
        </w:tc>
        <w:tc>
          <w:tcPr>
            <w:tcW w:w="1890" w:type="dxa"/>
            <w:vAlign w:val="center"/>
          </w:tcPr>
          <w:p w:rsidR="00ED444F" w:rsidRDefault="00ED444F" w:rsidP="00E65E8E">
            <w:pPr>
              <w:tabs>
                <w:tab w:val="left" w:pos="-720"/>
              </w:tabs>
              <w:jc w:val="center"/>
              <w:rPr>
                <w:rFonts w:ascii="Arial" w:hAnsi="Arial" w:cs="Arial"/>
                <w:b w:val="0"/>
                <w:sz w:val="22"/>
                <w:szCs w:val="22"/>
              </w:rPr>
            </w:pPr>
            <w:r>
              <w:rPr>
                <w:rFonts w:ascii="Arial" w:hAnsi="Arial" w:cs="Arial"/>
                <w:b w:val="0"/>
                <w:sz w:val="22"/>
                <w:szCs w:val="22"/>
              </w:rPr>
              <w:t>5</w:t>
            </w:r>
          </w:p>
        </w:tc>
      </w:tr>
      <w:tr w:rsidR="00ED444F" w:rsidRPr="001923F9" w:rsidTr="00E65E8E">
        <w:tc>
          <w:tcPr>
            <w:tcW w:w="7825" w:type="dxa"/>
          </w:tcPr>
          <w:p w:rsidR="00ED444F" w:rsidRPr="001923F9" w:rsidRDefault="00ED444F" w:rsidP="00E65E8E">
            <w:pPr>
              <w:tabs>
                <w:tab w:val="left" w:pos="-720"/>
              </w:tabs>
              <w:rPr>
                <w:rFonts w:ascii="Arial" w:hAnsi="Arial" w:cs="Arial"/>
                <w:b w:val="0"/>
                <w:sz w:val="22"/>
                <w:szCs w:val="22"/>
              </w:rPr>
            </w:pPr>
            <w:r>
              <w:rPr>
                <w:rFonts w:ascii="Arial" w:hAnsi="Arial" w:cs="Arial"/>
                <w:b w:val="0"/>
                <w:sz w:val="22"/>
                <w:szCs w:val="22"/>
              </w:rPr>
              <w:t>Detail on meeting the minimum 500 kW of DC generating capacity provided</w:t>
            </w:r>
          </w:p>
        </w:tc>
        <w:tc>
          <w:tcPr>
            <w:tcW w:w="1890" w:type="dxa"/>
            <w:vAlign w:val="center"/>
          </w:tcPr>
          <w:p w:rsidR="00ED444F" w:rsidRDefault="00ED444F" w:rsidP="00E65E8E">
            <w:pPr>
              <w:tabs>
                <w:tab w:val="left" w:pos="-720"/>
              </w:tabs>
              <w:jc w:val="center"/>
              <w:rPr>
                <w:rFonts w:ascii="Arial" w:hAnsi="Arial" w:cs="Arial"/>
                <w:b w:val="0"/>
                <w:sz w:val="22"/>
                <w:szCs w:val="22"/>
              </w:rPr>
            </w:pPr>
            <w:r>
              <w:rPr>
                <w:rFonts w:ascii="Arial" w:hAnsi="Arial" w:cs="Arial"/>
                <w:b w:val="0"/>
                <w:sz w:val="22"/>
                <w:szCs w:val="22"/>
              </w:rPr>
              <w:t>5</w:t>
            </w:r>
          </w:p>
        </w:tc>
      </w:tr>
      <w:tr w:rsidR="00ED444F" w:rsidRPr="001923F9" w:rsidTr="00E65E8E">
        <w:tc>
          <w:tcPr>
            <w:tcW w:w="7825" w:type="dxa"/>
          </w:tcPr>
          <w:p w:rsidR="00ED444F" w:rsidRPr="001923F9" w:rsidRDefault="00ED444F" w:rsidP="00E65E8E">
            <w:pPr>
              <w:tabs>
                <w:tab w:val="left" w:pos="-720"/>
              </w:tabs>
              <w:rPr>
                <w:rFonts w:ascii="Arial" w:hAnsi="Arial" w:cs="Arial"/>
                <w:b w:val="0"/>
                <w:sz w:val="22"/>
                <w:szCs w:val="22"/>
              </w:rPr>
            </w:pPr>
            <w:r>
              <w:rPr>
                <w:rFonts w:ascii="Arial" w:hAnsi="Arial" w:cs="Arial"/>
                <w:b w:val="0"/>
                <w:sz w:val="22"/>
                <w:szCs w:val="22"/>
              </w:rPr>
              <w:t>Historic preservation documentation</w:t>
            </w:r>
          </w:p>
        </w:tc>
        <w:tc>
          <w:tcPr>
            <w:tcW w:w="1890" w:type="dxa"/>
            <w:vAlign w:val="center"/>
          </w:tcPr>
          <w:p w:rsidR="00ED444F" w:rsidRPr="001923F9" w:rsidRDefault="00ED444F" w:rsidP="00E65E8E">
            <w:pPr>
              <w:tabs>
                <w:tab w:val="left" w:pos="-720"/>
              </w:tabs>
              <w:jc w:val="center"/>
              <w:rPr>
                <w:rFonts w:ascii="Arial" w:hAnsi="Arial" w:cs="Arial"/>
                <w:b w:val="0"/>
                <w:sz w:val="22"/>
                <w:szCs w:val="22"/>
              </w:rPr>
            </w:pPr>
            <w:r>
              <w:rPr>
                <w:rFonts w:ascii="Arial" w:hAnsi="Arial" w:cs="Arial"/>
                <w:b w:val="0"/>
                <w:sz w:val="22"/>
                <w:szCs w:val="22"/>
              </w:rPr>
              <w:t>5</w:t>
            </w:r>
          </w:p>
        </w:tc>
      </w:tr>
      <w:tr w:rsidR="00ED444F" w:rsidRPr="001923F9" w:rsidTr="00E65E8E">
        <w:tc>
          <w:tcPr>
            <w:tcW w:w="7825" w:type="dxa"/>
          </w:tcPr>
          <w:p w:rsidR="00ED444F" w:rsidRPr="001923F9" w:rsidRDefault="00ED444F" w:rsidP="00E65E8E">
            <w:pPr>
              <w:tabs>
                <w:tab w:val="left" w:pos="-720"/>
              </w:tabs>
              <w:rPr>
                <w:rFonts w:ascii="Arial" w:hAnsi="Arial" w:cs="Arial"/>
                <w:b w:val="0"/>
                <w:sz w:val="22"/>
                <w:szCs w:val="22"/>
              </w:rPr>
            </w:pPr>
            <w:r>
              <w:rPr>
                <w:rFonts w:ascii="Arial" w:hAnsi="Arial" w:cs="Arial"/>
                <w:b w:val="0"/>
                <w:sz w:val="22"/>
                <w:szCs w:val="22"/>
              </w:rPr>
              <w:t>Direct benefits to low income residents or communities*</w:t>
            </w:r>
          </w:p>
        </w:tc>
        <w:tc>
          <w:tcPr>
            <w:tcW w:w="1890" w:type="dxa"/>
            <w:vAlign w:val="center"/>
          </w:tcPr>
          <w:p w:rsidR="00ED444F" w:rsidRDefault="00ED444F" w:rsidP="00E65E8E">
            <w:pPr>
              <w:tabs>
                <w:tab w:val="left" w:pos="-720"/>
              </w:tabs>
              <w:jc w:val="center"/>
              <w:rPr>
                <w:rFonts w:ascii="Arial" w:hAnsi="Arial" w:cs="Arial"/>
                <w:b w:val="0"/>
                <w:sz w:val="22"/>
                <w:szCs w:val="22"/>
              </w:rPr>
            </w:pPr>
            <w:r>
              <w:rPr>
                <w:rFonts w:ascii="Arial" w:hAnsi="Arial" w:cs="Arial"/>
                <w:b w:val="0"/>
                <w:sz w:val="22"/>
                <w:szCs w:val="22"/>
              </w:rPr>
              <w:t>50</w:t>
            </w:r>
          </w:p>
        </w:tc>
      </w:tr>
      <w:tr w:rsidR="00ED444F" w:rsidRPr="001923F9" w:rsidTr="00E65E8E">
        <w:tc>
          <w:tcPr>
            <w:tcW w:w="7825" w:type="dxa"/>
          </w:tcPr>
          <w:p w:rsidR="00ED444F" w:rsidRPr="001923F9" w:rsidRDefault="00ED444F" w:rsidP="00E65E8E">
            <w:pPr>
              <w:tabs>
                <w:tab w:val="left" w:pos="-720"/>
              </w:tabs>
              <w:rPr>
                <w:rFonts w:ascii="Arial" w:hAnsi="Arial" w:cs="Arial"/>
                <w:b w:val="0"/>
                <w:sz w:val="22"/>
                <w:szCs w:val="22"/>
              </w:rPr>
            </w:pPr>
            <w:r>
              <w:rPr>
                <w:rFonts w:ascii="Arial" w:hAnsi="Arial" w:cs="Arial"/>
                <w:b w:val="0"/>
                <w:sz w:val="22"/>
                <w:szCs w:val="22"/>
              </w:rPr>
              <w:t>Direct benefit narrative</w:t>
            </w:r>
          </w:p>
        </w:tc>
        <w:tc>
          <w:tcPr>
            <w:tcW w:w="1890" w:type="dxa"/>
            <w:vAlign w:val="center"/>
          </w:tcPr>
          <w:p w:rsidR="00ED444F" w:rsidRDefault="00ED444F" w:rsidP="00E65E8E">
            <w:pPr>
              <w:tabs>
                <w:tab w:val="left" w:pos="-720"/>
              </w:tabs>
              <w:jc w:val="center"/>
              <w:rPr>
                <w:rFonts w:ascii="Arial" w:hAnsi="Arial" w:cs="Arial"/>
                <w:b w:val="0"/>
                <w:sz w:val="22"/>
                <w:szCs w:val="22"/>
              </w:rPr>
            </w:pPr>
            <w:r>
              <w:rPr>
                <w:rFonts w:ascii="Arial" w:hAnsi="Arial" w:cs="Arial"/>
                <w:b w:val="0"/>
                <w:sz w:val="22"/>
                <w:szCs w:val="22"/>
              </w:rPr>
              <w:t>5</w:t>
            </w:r>
          </w:p>
        </w:tc>
      </w:tr>
      <w:tr w:rsidR="00ED444F" w:rsidRPr="001923F9" w:rsidTr="00E65E8E">
        <w:tc>
          <w:tcPr>
            <w:tcW w:w="7825" w:type="dxa"/>
          </w:tcPr>
          <w:p w:rsidR="00ED444F" w:rsidRDefault="00ED444F" w:rsidP="00E65E8E">
            <w:pPr>
              <w:tabs>
                <w:tab w:val="left" w:pos="-720"/>
              </w:tabs>
              <w:rPr>
                <w:rFonts w:ascii="Arial" w:hAnsi="Arial" w:cs="Arial"/>
                <w:b w:val="0"/>
                <w:sz w:val="22"/>
                <w:szCs w:val="22"/>
              </w:rPr>
            </w:pPr>
            <w:r>
              <w:rPr>
                <w:rFonts w:ascii="Arial" w:hAnsi="Arial" w:cs="Arial"/>
                <w:b w:val="0"/>
                <w:sz w:val="22"/>
                <w:szCs w:val="22"/>
              </w:rPr>
              <w:t>Reduces peak electricity demand</w:t>
            </w:r>
          </w:p>
        </w:tc>
        <w:tc>
          <w:tcPr>
            <w:tcW w:w="1890" w:type="dxa"/>
            <w:vAlign w:val="center"/>
          </w:tcPr>
          <w:p w:rsidR="00ED444F" w:rsidRDefault="00ED444F" w:rsidP="00E65E8E">
            <w:pPr>
              <w:tabs>
                <w:tab w:val="left" w:pos="-720"/>
              </w:tabs>
              <w:jc w:val="center"/>
              <w:rPr>
                <w:rFonts w:ascii="Arial" w:hAnsi="Arial" w:cs="Arial"/>
                <w:b w:val="0"/>
                <w:sz w:val="22"/>
                <w:szCs w:val="22"/>
              </w:rPr>
            </w:pPr>
            <w:r>
              <w:rPr>
                <w:rFonts w:ascii="Arial" w:hAnsi="Arial" w:cs="Arial"/>
                <w:b w:val="0"/>
                <w:sz w:val="22"/>
                <w:szCs w:val="22"/>
              </w:rPr>
              <w:t>5</w:t>
            </w:r>
          </w:p>
        </w:tc>
      </w:tr>
      <w:tr w:rsidR="00ED444F" w:rsidRPr="001923F9" w:rsidTr="00E65E8E">
        <w:tc>
          <w:tcPr>
            <w:tcW w:w="7825" w:type="dxa"/>
          </w:tcPr>
          <w:p w:rsidR="00ED444F" w:rsidRDefault="00ED444F" w:rsidP="00E65E8E">
            <w:pPr>
              <w:tabs>
                <w:tab w:val="left" w:pos="-720"/>
              </w:tabs>
              <w:rPr>
                <w:rFonts w:ascii="Arial" w:hAnsi="Arial" w:cs="Arial"/>
                <w:b w:val="0"/>
                <w:sz w:val="22"/>
                <w:szCs w:val="22"/>
              </w:rPr>
            </w:pPr>
            <w:r>
              <w:rPr>
                <w:rFonts w:ascii="Arial" w:hAnsi="Arial" w:cs="Arial"/>
                <w:b w:val="0"/>
                <w:sz w:val="22"/>
                <w:szCs w:val="22"/>
              </w:rPr>
              <w:t>Major Solar components manufactured in WA State</w:t>
            </w:r>
          </w:p>
        </w:tc>
        <w:tc>
          <w:tcPr>
            <w:tcW w:w="1890" w:type="dxa"/>
            <w:vAlign w:val="center"/>
          </w:tcPr>
          <w:p w:rsidR="00ED444F" w:rsidRDefault="00ED444F" w:rsidP="00E65E8E">
            <w:pPr>
              <w:tabs>
                <w:tab w:val="left" w:pos="-720"/>
              </w:tabs>
              <w:jc w:val="center"/>
              <w:rPr>
                <w:rFonts w:ascii="Arial" w:hAnsi="Arial" w:cs="Arial"/>
                <w:b w:val="0"/>
                <w:sz w:val="22"/>
                <w:szCs w:val="22"/>
              </w:rPr>
            </w:pPr>
            <w:r>
              <w:rPr>
                <w:rFonts w:ascii="Arial" w:hAnsi="Arial" w:cs="Arial"/>
                <w:b w:val="0"/>
                <w:sz w:val="22"/>
                <w:szCs w:val="22"/>
              </w:rPr>
              <w:t>5</w:t>
            </w:r>
          </w:p>
        </w:tc>
      </w:tr>
      <w:tr w:rsidR="00ED444F" w:rsidRPr="001923F9" w:rsidTr="00E65E8E">
        <w:tc>
          <w:tcPr>
            <w:tcW w:w="7825" w:type="dxa"/>
            <w:shd w:val="clear" w:color="auto" w:fill="D9D9D9" w:themeFill="background1" w:themeFillShade="D9"/>
          </w:tcPr>
          <w:p w:rsidR="00ED444F" w:rsidRPr="00AF1102" w:rsidRDefault="00ED444F" w:rsidP="00E65E8E">
            <w:pPr>
              <w:tabs>
                <w:tab w:val="left" w:pos="-720"/>
              </w:tabs>
              <w:rPr>
                <w:rFonts w:ascii="Arial" w:hAnsi="Arial" w:cs="Arial"/>
                <w:sz w:val="22"/>
                <w:szCs w:val="22"/>
              </w:rPr>
            </w:pPr>
            <w:r w:rsidRPr="00AF1102">
              <w:rPr>
                <w:rFonts w:ascii="Arial" w:hAnsi="Arial" w:cs="Arial"/>
                <w:sz w:val="22"/>
                <w:szCs w:val="22"/>
              </w:rPr>
              <w:t>Total Possible</w:t>
            </w:r>
          </w:p>
        </w:tc>
        <w:tc>
          <w:tcPr>
            <w:tcW w:w="1890" w:type="dxa"/>
            <w:shd w:val="clear" w:color="auto" w:fill="D9D9D9" w:themeFill="background1" w:themeFillShade="D9"/>
            <w:vAlign w:val="center"/>
          </w:tcPr>
          <w:p w:rsidR="00ED444F" w:rsidRPr="00AF1102" w:rsidRDefault="00ED444F" w:rsidP="00E65E8E">
            <w:pPr>
              <w:tabs>
                <w:tab w:val="left" w:pos="-720"/>
              </w:tabs>
              <w:jc w:val="center"/>
              <w:rPr>
                <w:rFonts w:ascii="Arial" w:hAnsi="Arial" w:cs="Arial"/>
                <w:sz w:val="22"/>
                <w:szCs w:val="22"/>
              </w:rPr>
            </w:pPr>
            <w:r>
              <w:rPr>
                <w:rFonts w:ascii="Arial" w:hAnsi="Arial" w:cs="Arial"/>
                <w:sz w:val="22"/>
                <w:szCs w:val="22"/>
              </w:rPr>
              <w:t>80</w:t>
            </w:r>
          </w:p>
        </w:tc>
      </w:tr>
      <w:tr w:rsidR="00ED444F" w:rsidRPr="001923F9" w:rsidTr="00E65E8E">
        <w:tc>
          <w:tcPr>
            <w:tcW w:w="9715" w:type="dxa"/>
            <w:gridSpan w:val="2"/>
          </w:tcPr>
          <w:p w:rsidR="00ED444F" w:rsidRDefault="00CC55CA" w:rsidP="00E65E8E">
            <w:pPr>
              <w:tabs>
                <w:tab w:val="left" w:pos="-720"/>
              </w:tabs>
              <w:jc w:val="center"/>
              <w:rPr>
                <w:rFonts w:ascii="Arial" w:hAnsi="Arial" w:cs="Arial"/>
                <w:b w:val="0"/>
                <w:i/>
                <w:sz w:val="20"/>
              </w:rPr>
            </w:pPr>
            <w:r>
              <w:rPr>
                <w:rFonts w:ascii="Arial" w:hAnsi="Arial" w:cs="Arial"/>
                <w:b w:val="0"/>
                <w:i/>
                <w:sz w:val="20"/>
              </w:rPr>
              <w:t>*</w:t>
            </w:r>
            <w:r w:rsidR="00ED444F">
              <w:rPr>
                <w:rFonts w:ascii="Arial" w:hAnsi="Arial" w:cs="Arial"/>
                <w:b w:val="0"/>
                <w:i/>
                <w:sz w:val="20"/>
              </w:rPr>
              <w:t xml:space="preserve"> of the “ask”, 1:1 (100%) = 10 pts, 2:1 (200%) = 20 pts, etc., with a total of 50 points possible</w:t>
            </w:r>
          </w:p>
        </w:tc>
      </w:tr>
    </w:tbl>
    <w:p w:rsidR="00AF1102" w:rsidRDefault="00AF1102" w:rsidP="001B1586">
      <w:pPr>
        <w:rPr>
          <w:highlight w:val="yellow"/>
        </w:rPr>
      </w:pPr>
    </w:p>
    <w:p w:rsidR="000C41B2" w:rsidRDefault="000C41B2" w:rsidP="001B1586">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5"/>
        <w:gridCol w:w="1890"/>
      </w:tblGrid>
      <w:tr w:rsidR="00AF1102" w:rsidRPr="001923F9" w:rsidTr="001611CB">
        <w:tc>
          <w:tcPr>
            <w:tcW w:w="7825" w:type="dxa"/>
          </w:tcPr>
          <w:p w:rsidR="00AF1102" w:rsidRPr="001923F9" w:rsidRDefault="00A0052E" w:rsidP="00E13EBB">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rPr>
            </w:pPr>
            <w:r>
              <w:rPr>
                <w:rFonts w:ascii="Arial" w:hAnsi="Arial" w:cs="Arial"/>
                <w:sz w:val="22"/>
                <w:szCs w:val="22"/>
                <w:u w:val="single"/>
              </w:rPr>
              <w:t xml:space="preserve">Minimum </w:t>
            </w:r>
            <w:r w:rsidR="00AF1102" w:rsidRPr="000E3A3C">
              <w:rPr>
                <w:rFonts w:ascii="Arial" w:hAnsi="Arial" w:cs="Arial"/>
                <w:sz w:val="22"/>
                <w:szCs w:val="22"/>
                <w:u w:val="single"/>
              </w:rPr>
              <w:t>Scoring Criteria Categories</w:t>
            </w:r>
            <w:r w:rsidR="00987DDB">
              <w:rPr>
                <w:rFonts w:ascii="Arial" w:hAnsi="Arial" w:cs="Arial"/>
                <w:sz w:val="22"/>
                <w:szCs w:val="22"/>
                <w:u w:val="single"/>
              </w:rPr>
              <w:t xml:space="preserve"> for Part Two</w:t>
            </w:r>
            <w:r w:rsidR="00AF1102" w:rsidRPr="000E3A3C">
              <w:rPr>
                <w:rFonts w:ascii="Arial" w:hAnsi="Arial" w:cs="Arial"/>
                <w:sz w:val="22"/>
                <w:szCs w:val="22"/>
                <w:u w:val="single"/>
              </w:rPr>
              <w:t xml:space="preserve"> Are As Follows</w:t>
            </w:r>
            <w:r w:rsidR="00AF1102" w:rsidRPr="000E3A3C">
              <w:rPr>
                <w:rFonts w:ascii="Arial" w:hAnsi="Arial" w:cs="Arial"/>
                <w:sz w:val="22"/>
                <w:szCs w:val="22"/>
              </w:rPr>
              <w:t>:</w:t>
            </w:r>
            <w:r w:rsidR="00AF1102" w:rsidRPr="001923F9">
              <w:rPr>
                <w:rFonts w:ascii="Arial" w:hAnsi="Arial" w:cs="Arial"/>
                <w:sz w:val="22"/>
                <w:szCs w:val="22"/>
              </w:rPr>
              <w:t xml:space="preserve"> </w:t>
            </w:r>
          </w:p>
        </w:tc>
        <w:tc>
          <w:tcPr>
            <w:tcW w:w="1890" w:type="dxa"/>
          </w:tcPr>
          <w:p w:rsidR="00AF1102" w:rsidRDefault="00AF1102" w:rsidP="00E13EBB">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u w:val="single"/>
              </w:rPr>
            </w:pPr>
          </w:p>
        </w:tc>
      </w:tr>
      <w:tr w:rsidR="007F639F" w:rsidRPr="001923F9" w:rsidTr="001611CB">
        <w:tc>
          <w:tcPr>
            <w:tcW w:w="7825" w:type="dxa"/>
            <w:shd w:val="clear" w:color="auto" w:fill="D9D9D9" w:themeFill="background1" w:themeFillShade="D9"/>
          </w:tcPr>
          <w:p w:rsidR="007F639F" w:rsidRPr="001923F9" w:rsidRDefault="007F639F" w:rsidP="007F639F">
            <w:pPr>
              <w:tabs>
                <w:tab w:val="left" w:pos="-720"/>
              </w:tabs>
              <w:jc w:val="center"/>
              <w:rPr>
                <w:rFonts w:ascii="Arial" w:hAnsi="Arial" w:cs="Arial"/>
                <w:b w:val="0"/>
                <w:sz w:val="22"/>
                <w:szCs w:val="22"/>
              </w:rPr>
            </w:pPr>
            <w:r>
              <w:rPr>
                <w:rFonts w:ascii="Arial" w:hAnsi="Arial" w:cs="Arial"/>
                <w:sz w:val="22"/>
                <w:szCs w:val="22"/>
                <w:u w:val="single"/>
              </w:rPr>
              <w:t>Part Two</w:t>
            </w:r>
          </w:p>
        </w:tc>
        <w:tc>
          <w:tcPr>
            <w:tcW w:w="1890" w:type="dxa"/>
            <w:shd w:val="clear" w:color="auto" w:fill="D9D9D9" w:themeFill="background1" w:themeFillShade="D9"/>
          </w:tcPr>
          <w:p w:rsidR="007F639F" w:rsidRDefault="007F639F" w:rsidP="007F639F">
            <w:pPr>
              <w:tabs>
                <w:tab w:val="left" w:pos="-720"/>
              </w:tabs>
              <w:jc w:val="center"/>
              <w:rPr>
                <w:rFonts w:ascii="Arial" w:hAnsi="Arial" w:cs="Arial"/>
                <w:b w:val="0"/>
                <w:sz w:val="22"/>
                <w:szCs w:val="22"/>
              </w:rPr>
            </w:pPr>
            <w:r w:rsidRPr="00945AD0">
              <w:rPr>
                <w:rFonts w:ascii="Arial" w:hAnsi="Arial" w:cs="Arial"/>
                <w:sz w:val="22"/>
                <w:szCs w:val="22"/>
                <w:u w:val="single"/>
              </w:rPr>
              <w:t>Possible Points</w:t>
            </w:r>
          </w:p>
        </w:tc>
      </w:tr>
      <w:tr w:rsidR="007F639F" w:rsidRPr="001923F9" w:rsidTr="001611CB">
        <w:tc>
          <w:tcPr>
            <w:tcW w:w="7825" w:type="dxa"/>
          </w:tcPr>
          <w:p w:rsidR="007F639F" w:rsidRPr="001923F9" w:rsidRDefault="007F639F" w:rsidP="007F639F">
            <w:pPr>
              <w:tabs>
                <w:tab w:val="left" w:pos="-720"/>
              </w:tabs>
              <w:rPr>
                <w:rFonts w:ascii="Arial" w:hAnsi="Arial" w:cs="Arial"/>
                <w:b w:val="0"/>
                <w:sz w:val="22"/>
                <w:szCs w:val="22"/>
              </w:rPr>
            </w:pPr>
            <w:r>
              <w:rPr>
                <w:rFonts w:ascii="Arial" w:hAnsi="Arial" w:cs="Arial"/>
                <w:b w:val="0"/>
                <w:sz w:val="22"/>
                <w:szCs w:val="22"/>
              </w:rPr>
              <w:t>Project description</w:t>
            </w:r>
          </w:p>
        </w:tc>
        <w:tc>
          <w:tcPr>
            <w:tcW w:w="1890" w:type="dxa"/>
            <w:vAlign w:val="center"/>
          </w:tcPr>
          <w:p w:rsidR="007F639F" w:rsidRDefault="000F3EFA" w:rsidP="007F639F">
            <w:pPr>
              <w:tabs>
                <w:tab w:val="left" w:pos="-720"/>
              </w:tabs>
              <w:jc w:val="center"/>
              <w:rPr>
                <w:rFonts w:ascii="Arial" w:hAnsi="Arial" w:cs="Arial"/>
                <w:b w:val="0"/>
                <w:sz w:val="22"/>
                <w:szCs w:val="22"/>
              </w:rPr>
            </w:pPr>
            <w:r>
              <w:rPr>
                <w:rFonts w:ascii="Arial" w:hAnsi="Arial" w:cs="Arial"/>
                <w:b w:val="0"/>
                <w:sz w:val="22"/>
                <w:szCs w:val="22"/>
              </w:rPr>
              <w:t>10</w:t>
            </w:r>
          </w:p>
        </w:tc>
      </w:tr>
      <w:tr w:rsidR="007F639F" w:rsidRPr="001923F9" w:rsidTr="001611CB">
        <w:tc>
          <w:tcPr>
            <w:tcW w:w="7825" w:type="dxa"/>
          </w:tcPr>
          <w:p w:rsidR="007F639F" w:rsidRPr="001923F9" w:rsidRDefault="007F639F" w:rsidP="007F639F">
            <w:pPr>
              <w:tabs>
                <w:tab w:val="left" w:pos="-720"/>
              </w:tabs>
              <w:rPr>
                <w:rFonts w:ascii="Arial" w:hAnsi="Arial" w:cs="Arial"/>
                <w:b w:val="0"/>
                <w:sz w:val="22"/>
                <w:szCs w:val="22"/>
              </w:rPr>
            </w:pPr>
            <w:r>
              <w:rPr>
                <w:rFonts w:ascii="Arial" w:hAnsi="Arial" w:cs="Arial"/>
                <w:b w:val="0"/>
                <w:sz w:val="22"/>
                <w:szCs w:val="22"/>
              </w:rPr>
              <w:t>Detail on me</w:t>
            </w:r>
            <w:r w:rsidR="002833E9">
              <w:rPr>
                <w:rFonts w:ascii="Arial" w:hAnsi="Arial" w:cs="Arial"/>
                <w:b w:val="0"/>
                <w:sz w:val="22"/>
                <w:szCs w:val="22"/>
              </w:rPr>
              <w:t>eting the direct benefit to low-</w:t>
            </w:r>
            <w:r>
              <w:rPr>
                <w:rFonts w:ascii="Arial" w:hAnsi="Arial" w:cs="Arial"/>
                <w:b w:val="0"/>
                <w:sz w:val="22"/>
                <w:szCs w:val="22"/>
              </w:rPr>
              <w:t>income requirements</w:t>
            </w:r>
            <w:r w:rsidR="00CC55CA">
              <w:rPr>
                <w:rFonts w:ascii="Arial" w:hAnsi="Arial" w:cs="Arial"/>
                <w:b w:val="0"/>
                <w:sz w:val="22"/>
                <w:szCs w:val="22"/>
              </w:rPr>
              <w:t>**</w:t>
            </w:r>
          </w:p>
        </w:tc>
        <w:tc>
          <w:tcPr>
            <w:tcW w:w="1890" w:type="dxa"/>
            <w:vAlign w:val="center"/>
          </w:tcPr>
          <w:p w:rsidR="007F639F" w:rsidRDefault="000F3EFA" w:rsidP="007F639F">
            <w:pPr>
              <w:tabs>
                <w:tab w:val="left" w:pos="-720"/>
              </w:tabs>
              <w:jc w:val="center"/>
              <w:rPr>
                <w:rFonts w:ascii="Arial" w:hAnsi="Arial" w:cs="Arial"/>
                <w:b w:val="0"/>
                <w:sz w:val="22"/>
                <w:szCs w:val="22"/>
              </w:rPr>
            </w:pPr>
            <w:r>
              <w:rPr>
                <w:rFonts w:ascii="Arial" w:hAnsi="Arial" w:cs="Arial"/>
                <w:b w:val="0"/>
                <w:sz w:val="22"/>
                <w:szCs w:val="22"/>
              </w:rPr>
              <w:t>100</w:t>
            </w:r>
          </w:p>
        </w:tc>
      </w:tr>
      <w:tr w:rsidR="007F639F" w:rsidRPr="001923F9" w:rsidTr="001611CB">
        <w:tc>
          <w:tcPr>
            <w:tcW w:w="7825" w:type="dxa"/>
          </w:tcPr>
          <w:p w:rsidR="007F639F" w:rsidRPr="001923F9" w:rsidRDefault="007F639F" w:rsidP="007F639F">
            <w:pPr>
              <w:tabs>
                <w:tab w:val="left" w:pos="-720"/>
              </w:tabs>
              <w:rPr>
                <w:rFonts w:ascii="Arial" w:hAnsi="Arial" w:cs="Arial"/>
                <w:b w:val="0"/>
                <w:sz w:val="22"/>
                <w:szCs w:val="22"/>
              </w:rPr>
            </w:pPr>
            <w:r>
              <w:rPr>
                <w:rFonts w:ascii="Arial" w:hAnsi="Arial" w:cs="Arial"/>
                <w:b w:val="0"/>
                <w:sz w:val="22"/>
                <w:szCs w:val="22"/>
              </w:rPr>
              <w:t>Project management expertise and track record</w:t>
            </w:r>
          </w:p>
        </w:tc>
        <w:tc>
          <w:tcPr>
            <w:tcW w:w="1890" w:type="dxa"/>
            <w:vAlign w:val="center"/>
          </w:tcPr>
          <w:p w:rsidR="007F639F" w:rsidRDefault="000F3EFA" w:rsidP="007F639F">
            <w:pPr>
              <w:tabs>
                <w:tab w:val="left" w:pos="-720"/>
              </w:tabs>
              <w:jc w:val="center"/>
              <w:rPr>
                <w:rFonts w:ascii="Arial" w:hAnsi="Arial" w:cs="Arial"/>
                <w:b w:val="0"/>
                <w:sz w:val="22"/>
                <w:szCs w:val="22"/>
              </w:rPr>
            </w:pPr>
            <w:r>
              <w:rPr>
                <w:rFonts w:ascii="Arial" w:hAnsi="Arial" w:cs="Arial"/>
                <w:b w:val="0"/>
                <w:sz w:val="22"/>
                <w:szCs w:val="22"/>
              </w:rPr>
              <w:t>5</w:t>
            </w:r>
          </w:p>
        </w:tc>
      </w:tr>
      <w:tr w:rsidR="007F639F" w:rsidRPr="001923F9" w:rsidTr="001611CB">
        <w:tc>
          <w:tcPr>
            <w:tcW w:w="7825" w:type="dxa"/>
          </w:tcPr>
          <w:p w:rsidR="007F639F" w:rsidRPr="001923F9" w:rsidRDefault="007F639F" w:rsidP="007F639F">
            <w:pPr>
              <w:tabs>
                <w:tab w:val="left" w:pos="-720"/>
              </w:tabs>
              <w:rPr>
                <w:rFonts w:ascii="Arial" w:hAnsi="Arial" w:cs="Arial"/>
                <w:b w:val="0"/>
                <w:sz w:val="22"/>
                <w:szCs w:val="22"/>
              </w:rPr>
            </w:pPr>
            <w:r>
              <w:rPr>
                <w:rFonts w:ascii="Arial" w:hAnsi="Arial" w:cs="Arial"/>
                <w:b w:val="0"/>
                <w:sz w:val="22"/>
                <w:szCs w:val="22"/>
              </w:rPr>
              <w:t>Reduction of peak electricity demand</w:t>
            </w:r>
          </w:p>
        </w:tc>
        <w:tc>
          <w:tcPr>
            <w:tcW w:w="1890" w:type="dxa"/>
            <w:vAlign w:val="center"/>
          </w:tcPr>
          <w:p w:rsidR="007F639F" w:rsidRDefault="000F3EFA" w:rsidP="007F639F">
            <w:pPr>
              <w:tabs>
                <w:tab w:val="left" w:pos="-720"/>
              </w:tabs>
              <w:jc w:val="center"/>
              <w:rPr>
                <w:rFonts w:ascii="Arial" w:hAnsi="Arial" w:cs="Arial"/>
                <w:b w:val="0"/>
                <w:sz w:val="22"/>
                <w:szCs w:val="22"/>
              </w:rPr>
            </w:pPr>
            <w:r>
              <w:rPr>
                <w:rFonts w:ascii="Arial" w:hAnsi="Arial" w:cs="Arial"/>
                <w:b w:val="0"/>
                <w:sz w:val="22"/>
                <w:szCs w:val="22"/>
              </w:rPr>
              <w:t>5</w:t>
            </w:r>
          </w:p>
        </w:tc>
      </w:tr>
      <w:tr w:rsidR="007F639F" w:rsidRPr="001923F9" w:rsidTr="001611CB">
        <w:tc>
          <w:tcPr>
            <w:tcW w:w="7825" w:type="dxa"/>
          </w:tcPr>
          <w:p w:rsidR="007F639F" w:rsidRPr="001923F9" w:rsidRDefault="007F639F" w:rsidP="007F639F">
            <w:pPr>
              <w:tabs>
                <w:tab w:val="left" w:pos="-720"/>
              </w:tabs>
              <w:rPr>
                <w:rFonts w:ascii="Arial" w:hAnsi="Arial" w:cs="Arial"/>
                <w:b w:val="0"/>
                <w:sz w:val="22"/>
                <w:szCs w:val="22"/>
              </w:rPr>
            </w:pPr>
            <w:r>
              <w:rPr>
                <w:rFonts w:ascii="Arial" w:hAnsi="Arial" w:cs="Arial"/>
                <w:b w:val="0"/>
                <w:sz w:val="22"/>
                <w:szCs w:val="22"/>
              </w:rPr>
              <w:t>Point of interconnection within the distribution system</w:t>
            </w:r>
          </w:p>
        </w:tc>
        <w:tc>
          <w:tcPr>
            <w:tcW w:w="1890" w:type="dxa"/>
            <w:vAlign w:val="center"/>
          </w:tcPr>
          <w:p w:rsidR="007F639F" w:rsidRDefault="000F3EFA" w:rsidP="007F639F">
            <w:pPr>
              <w:tabs>
                <w:tab w:val="left" w:pos="-720"/>
              </w:tabs>
              <w:jc w:val="center"/>
              <w:rPr>
                <w:rFonts w:ascii="Arial" w:hAnsi="Arial" w:cs="Arial"/>
                <w:b w:val="0"/>
                <w:sz w:val="22"/>
                <w:szCs w:val="22"/>
              </w:rPr>
            </w:pPr>
            <w:r>
              <w:rPr>
                <w:rFonts w:ascii="Arial" w:hAnsi="Arial" w:cs="Arial"/>
                <w:b w:val="0"/>
                <w:sz w:val="22"/>
                <w:szCs w:val="22"/>
              </w:rPr>
              <w:t>5</w:t>
            </w:r>
          </w:p>
        </w:tc>
      </w:tr>
      <w:tr w:rsidR="007F639F" w:rsidRPr="001923F9" w:rsidTr="001611CB">
        <w:tc>
          <w:tcPr>
            <w:tcW w:w="7825" w:type="dxa"/>
          </w:tcPr>
          <w:p w:rsidR="007F639F" w:rsidRPr="001923F9" w:rsidRDefault="007F639F" w:rsidP="007F639F">
            <w:pPr>
              <w:tabs>
                <w:tab w:val="left" w:pos="-720"/>
              </w:tabs>
              <w:rPr>
                <w:rFonts w:ascii="Arial" w:hAnsi="Arial" w:cs="Arial"/>
                <w:b w:val="0"/>
                <w:sz w:val="22"/>
                <w:szCs w:val="22"/>
              </w:rPr>
            </w:pPr>
            <w:r>
              <w:rPr>
                <w:rFonts w:ascii="Arial" w:hAnsi="Arial" w:cs="Arial"/>
                <w:b w:val="0"/>
                <w:sz w:val="22"/>
                <w:szCs w:val="22"/>
              </w:rPr>
              <w:t>Priority to major components (panels, modules, and inverters) made in WA</w:t>
            </w:r>
          </w:p>
        </w:tc>
        <w:tc>
          <w:tcPr>
            <w:tcW w:w="1890" w:type="dxa"/>
            <w:vAlign w:val="center"/>
          </w:tcPr>
          <w:p w:rsidR="007F639F" w:rsidRDefault="000F3EFA" w:rsidP="007F639F">
            <w:pPr>
              <w:tabs>
                <w:tab w:val="left" w:pos="-720"/>
              </w:tabs>
              <w:jc w:val="center"/>
              <w:rPr>
                <w:rFonts w:ascii="Arial" w:hAnsi="Arial" w:cs="Arial"/>
                <w:b w:val="0"/>
                <w:sz w:val="22"/>
                <w:szCs w:val="22"/>
              </w:rPr>
            </w:pPr>
            <w:r>
              <w:rPr>
                <w:rFonts w:ascii="Arial" w:hAnsi="Arial" w:cs="Arial"/>
                <w:b w:val="0"/>
                <w:sz w:val="22"/>
                <w:szCs w:val="22"/>
              </w:rPr>
              <w:t>5</w:t>
            </w:r>
          </w:p>
        </w:tc>
      </w:tr>
      <w:tr w:rsidR="007F639F" w:rsidRPr="001923F9" w:rsidTr="001611CB">
        <w:tc>
          <w:tcPr>
            <w:tcW w:w="7825" w:type="dxa"/>
          </w:tcPr>
          <w:p w:rsidR="007F639F" w:rsidRPr="001923F9" w:rsidRDefault="007F639F" w:rsidP="007F639F">
            <w:pPr>
              <w:tabs>
                <w:tab w:val="left" w:pos="-720"/>
              </w:tabs>
              <w:rPr>
                <w:rFonts w:ascii="Arial" w:hAnsi="Arial" w:cs="Arial"/>
                <w:b w:val="0"/>
                <w:sz w:val="22"/>
                <w:szCs w:val="22"/>
              </w:rPr>
            </w:pPr>
            <w:r>
              <w:rPr>
                <w:rFonts w:ascii="Arial" w:hAnsi="Arial" w:cs="Arial"/>
                <w:b w:val="0"/>
                <w:sz w:val="22"/>
                <w:szCs w:val="22"/>
              </w:rPr>
              <w:t>Detailed Budget Summary</w:t>
            </w:r>
          </w:p>
        </w:tc>
        <w:tc>
          <w:tcPr>
            <w:tcW w:w="1890" w:type="dxa"/>
            <w:vAlign w:val="center"/>
          </w:tcPr>
          <w:p w:rsidR="007F639F" w:rsidRDefault="000F3EFA" w:rsidP="007F639F">
            <w:pPr>
              <w:tabs>
                <w:tab w:val="left" w:pos="-720"/>
              </w:tabs>
              <w:jc w:val="center"/>
              <w:rPr>
                <w:rFonts w:ascii="Arial" w:hAnsi="Arial" w:cs="Arial"/>
                <w:b w:val="0"/>
                <w:sz w:val="22"/>
                <w:szCs w:val="22"/>
              </w:rPr>
            </w:pPr>
            <w:r>
              <w:rPr>
                <w:rFonts w:ascii="Arial" w:hAnsi="Arial" w:cs="Arial"/>
                <w:b w:val="0"/>
                <w:sz w:val="22"/>
                <w:szCs w:val="22"/>
              </w:rPr>
              <w:t>5</w:t>
            </w:r>
          </w:p>
        </w:tc>
      </w:tr>
      <w:tr w:rsidR="007F639F" w:rsidRPr="001923F9" w:rsidTr="001611CB">
        <w:tc>
          <w:tcPr>
            <w:tcW w:w="7825" w:type="dxa"/>
          </w:tcPr>
          <w:p w:rsidR="007F639F" w:rsidRPr="001923F9" w:rsidRDefault="007F639F" w:rsidP="007F639F">
            <w:pPr>
              <w:tabs>
                <w:tab w:val="left" w:pos="-720"/>
              </w:tabs>
              <w:rPr>
                <w:rFonts w:ascii="Arial" w:hAnsi="Arial" w:cs="Arial"/>
                <w:b w:val="0"/>
                <w:sz w:val="22"/>
                <w:szCs w:val="22"/>
              </w:rPr>
            </w:pPr>
            <w:r>
              <w:rPr>
                <w:rFonts w:ascii="Arial" w:hAnsi="Arial" w:cs="Arial"/>
                <w:b w:val="0"/>
                <w:sz w:val="22"/>
                <w:szCs w:val="22"/>
              </w:rPr>
              <w:t xml:space="preserve">Project Cost and Timeline </w:t>
            </w:r>
          </w:p>
        </w:tc>
        <w:tc>
          <w:tcPr>
            <w:tcW w:w="1890" w:type="dxa"/>
            <w:vAlign w:val="center"/>
          </w:tcPr>
          <w:p w:rsidR="007F639F" w:rsidRDefault="007F639F" w:rsidP="007F639F">
            <w:pPr>
              <w:tabs>
                <w:tab w:val="left" w:pos="-720"/>
              </w:tabs>
              <w:jc w:val="center"/>
              <w:rPr>
                <w:rFonts w:ascii="Arial" w:hAnsi="Arial" w:cs="Arial"/>
                <w:b w:val="0"/>
                <w:sz w:val="22"/>
                <w:szCs w:val="22"/>
              </w:rPr>
            </w:pPr>
            <w:r>
              <w:rPr>
                <w:rFonts w:ascii="Arial" w:hAnsi="Arial" w:cs="Arial"/>
                <w:b w:val="0"/>
                <w:sz w:val="22"/>
                <w:szCs w:val="22"/>
              </w:rPr>
              <w:t>5</w:t>
            </w:r>
          </w:p>
        </w:tc>
      </w:tr>
      <w:tr w:rsidR="007F639F" w:rsidRPr="001923F9" w:rsidTr="00BF1547">
        <w:tc>
          <w:tcPr>
            <w:tcW w:w="7825" w:type="dxa"/>
            <w:shd w:val="clear" w:color="auto" w:fill="D9D9D9" w:themeFill="background1" w:themeFillShade="D9"/>
          </w:tcPr>
          <w:p w:rsidR="007F639F" w:rsidRPr="00AF1102" w:rsidRDefault="007F639F" w:rsidP="007F639F">
            <w:pPr>
              <w:tabs>
                <w:tab w:val="left" w:pos="-720"/>
              </w:tabs>
              <w:rPr>
                <w:rFonts w:ascii="Arial" w:hAnsi="Arial" w:cs="Arial"/>
                <w:sz w:val="22"/>
                <w:szCs w:val="22"/>
              </w:rPr>
            </w:pPr>
            <w:r w:rsidRPr="00AF1102">
              <w:rPr>
                <w:rFonts w:ascii="Arial" w:hAnsi="Arial" w:cs="Arial"/>
                <w:sz w:val="22"/>
                <w:szCs w:val="22"/>
              </w:rPr>
              <w:t>Total Possible</w:t>
            </w:r>
          </w:p>
        </w:tc>
        <w:tc>
          <w:tcPr>
            <w:tcW w:w="1890" w:type="dxa"/>
            <w:shd w:val="clear" w:color="auto" w:fill="D9D9D9" w:themeFill="background1" w:themeFillShade="D9"/>
            <w:vAlign w:val="center"/>
          </w:tcPr>
          <w:p w:rsidR="007F639F" w:rsidRPr="00AF1102" w:rsidRDefault="00A70DBE" w:rsidP="007F639F">
            <w:pPr>
              <w:tabs>
                <w:tab w:val="left" w:pos="-720"/>
              </w:tabs>
              <w:jc w:val="center"/>
              <w:rPr>
                <w:rFonts w:ascii="Arial" w:hAnsi="Arial" w:cs="Arial"/>
                <w:sz w:val="22"/>
                <w:szCs w:val="22"/>
              </w:rPr>
            </w:pPr>
            <w:r>
              <w:rPr>
                <w:rFonts w:ascii="Arial" w:hAnsi="Arial" w:cs="Arial"/>
                <w:sz w:val="22"/>
                <w:szCs w:val="22"/>
              </w:rPr>
              <w:t>140</w:t>
            </w:r>
          </w:p>
        </w:tc>
      </w:tr>
      <w:tr w:rsidR="007F639F" w:rsidRPr="001923F9" w:rsidTr="001611CB">
        <w:tc>
          <w:tcPr>
            <w:tcW w:w="9715" w:type="dxa"/>
            <w:gridSpan w:val="2"/>
          </w:tcPr>
          <w:p w:rsidR="007F639F" w:rsidRDefault="00CC55CA" w:rsidP="007F639F">
            <w:pPr>
              <w:tabs>
                <w:tab w:val="left" w:pos="-720"/>
              </w:tabs>
              <w:jc w:val="center"/>
              <w:rPr>
                <w:rFonts w:ascii="Arial" w:hAnsi="Arial" w:cs="Arial"/>
                <w:b w:val="0"/>
                <w:i/>
                <w:sz w:val="20"/>
              </w:rPr>
            </w:pPr>
            <w:r>
              <w:rPr>
                <w:rFonts w:ascii="Arial" w:hAnsi="Arial" w:cs="Arial"/>
                <w:b w:val="0"/>
                <w:i/>
                <w:sz w:val="20"/>
              </w:rPr>
              <w:t>*</w:t>
            </w:r>
            <w:r w:rsidR="00CB644A">
              <w:rPr>
                <w:rFonts w:ascii="Arial" w:hAnsi="Arial" w:cs="Arial"/>
                <w:b w:val="0"/>
                <w:i/>
                <w:sz w:val="20"/>
              </w:rPr>
              <w:t>*</w:t>
            </w:r>
            <w:r>
              <w:rPr>
                <w:rFonts w:ascii="Arial" w:hAnsi="Arial" w:cs="Arial"/>
                <w:b w:val="0"/>
                <w:i/>
                <w:sz w:val="20"/>
              </w:rPr>
              <w:t xml:space="preserve"> </w:t>
            </w:r>
            <w:r w:rsidR="007F639F">
              <w:rPr>
                <w:rFonts w:ascii="Arial" w:hAnsi="Arial" w:cs="Arial"/>
                <w:b w:val="0"/>
                <w:i/>
                <w:sz w:val="20"/>
              </w:rPr>
              <w:t>of the “ask”, 1:1 (100%) = 10 pt</w:t>
            </w:r>
            <w:r w:rsidR="00CB644A">
              <w:rPr>
                <w:rFonts w:ascii="Arial" w:hAnsi="Arial" w:cs="Arial"/>
                <w:b w:val="0"/>
                <w:i/>
                <w:sz w:val="20"/>
              </w:rPr>
              <w:t>s, 2:1 (200%) = 20 pts, etc., up to</w:t>
            </w:r>
            <w:r w:rsidR="000431EF">
              <w:rPr>
                <w:rFonts w:ascii="Arial" w:hAnsi="Arial" w:cs="Arial"/>
                <w:b w:val="0"/>
                <w:i/>
                <w:sz w:val="20"/>
              </w:rPr>
              <w:t xml:space="preserve"> 50 points</w:t>
            </w:r>
            <w:r>
              <w:rPr>
                <w:rFonts w:ascii="Arial" w:hAnsi="Arial" w:cs="Arial"/>
                <w:b w:val="0"/>
                <w:i/>
                <w:sz w:val="20"/>
              </w:rPr>
              <w:t xml:space="preserve">. Additional </w:t>
            </w:r>
            <w:r w:rsidR="002C5923">
              <w:rPr>
                <w:rFonts w:ascii="Arial" w:hAnsi="Arial" w:cs="Arial"/>
                <w:b w:val="0"/>
                <w:i/>
                <w:sz w:val="20"/>
              </w:rPr>
              <w:t xml:space="preserve">points available for </w:t>
            </w:r>
            <w:r w:rsidR="000431EF">
              <w:rPr>
                <w:rFonts w:ascii="Arial" w:hAnsi="Arial" w:cs="Arial"/>
                <w:b w:val="0"/>
                <w:i/>
                <w:sz w:val="20"/>
              </w:rPr>
              <w:t>describing the</w:t>
            </w:r>
            <w:r w:rsidR="002C5923">
              <w:rPr>
                <w:rFonts w:ascii="Arial" w:hAnsi="Arial" w:cs="Arial"/>
                <w:b w:val="0"/>
                <w:i/>
                <w:sz w:val="20"/>
              </w:rPr>
              <w:t xml:space="preserve"> low-income benefit, narrative aligning with claimed benefit, and other </w:t>
            </w:r>
            <w:r w:rsidR="00066F6D">
              <w:rPr>
                <w:rFonts w:ascii="Arial" w:hAnsi="Arial" w:cs="Arial"/>
                <w:b w:val="0"/>
                <w:i/>
                <w:sz w:val="20"/>
              </w:rPr>
              <w:t xml:space="preserve">claimed </w:t>
            </w:r>
            <w:r w:rsidR="002C5923">
              <w:rPr>
                <w:rFonts w:ascii="Arial" w:hAnsi="Arial" w:cs="Arial"/>
                <w:b w:val="0"/>
                <w:i/>
                <w:sz w:val="20"/>
              </w:rPr>
              <w:t>benefits</w:t>
            </w:r>
            <w:r w:rsidR="007178D4">
              <w:rPr>
                <w:rFonts w:ascii="Arial" w:hAnsi="Arial" w:cs="Arial"/>
                <w:b w:val="0"/>
                <w:i/>
                <w:sz w:val="20"/>
              </w:rPr>
              <w:t>.</w:t>
            </w:r>
            <w:r w:rsidR="000431EF">
              <w:rPr>
                <w:rFonts w:ascii="Arial" w:hAnsi="Arial" w:cs="Arial"/>
                <w:b w:val="0"/>
                <w:i/>
                <w:sz w:val="20"/>
              </w:rPr>
              <w:t xml:space="preserve"> </w:t>
            </w:r>
          </w:p>
        </w:tc>
      </w:tr>
    </w:tbl>
    <w:p w:rsidR="00A274CE" w:rsidRDefault="00A274CE" w:rsidP="001B1586">
      <w:pPr>
        <w:rPr>
          <w:highlight w:val="yellow"/>
        </w:rPr>
      </w:pPr>
    </w:p>
    <w:p w:rsidR="003879AC" w:rsidRPr="003879AC" w:rsidRDefault="003879AC" w:rsidP="003879AC">
      <w:pPr>
        <w:pStyle w:val="Heading2"/>
        <w:spacing w:before="120" w:after="120"/>
        <w:ind w:hanging="648"/>
        <w:rPr>
          <w:rFonts w:cs="Arial"/>
          <w:color w:val="0070C0"/>
          <w:sz w:val="22"/>
          <w:szCs w:val="22"/>
        </w:rPr>
      </w:pPr>
      <w:bookmarkStart w:id="27" w:name="_Toc524505664"/>
      <w:bookmarkStart w:id="28" w:name="_Toc528244166"/>
      <w:r w:rsidRPr="003879AC">
        <w:rPr>
          <w:rFonts w:cs="Arial"/>
          <w:color w:val="0070C0"/>
          <w:sz w:val="22"/>
          <w:szCs w:val="22"/>
        </w:rPr>
        <w:t>REJECTION OF APPLICATION</w:t>
      </w:r>
      <w:bookmarkEnd w:id="27"/>
      <w:bookmarkEnd w:id="28"/>
    </w:p>
    <w:p w:rsidR="003879AC" w:rsidRDefault="003879AC" w:rsidP="00C73096">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2"/>
          <w:szCs w:val="22"/>
        </w:rPr>
      </w:pPr>
      <w:r w:rsidRPr="003879AC">
        <w:rPr>
          <w:rFonts w:ascii="Arial" w:hAnsi="Arial" w:cs="Arial"/>
          <w:b w:val="0"/>
          <w:sz w:val="22"/>
          <w:szCs w:val="22"/>
        </w:rPr>
        <w:t xml:space="preserve">COMMERCE reserves the right at its sole discretion to reject any and all application received without penalty and not to issue a contract as a result of this NOFO. </w:t>
      </w:r>
    </w:p>
    <w:p w:rsidR="00C73096" w:rsidRPr="001F0FB8" w:rsidRDefault="00C73096" w:rsidP="00C73096">
      <w:pPr>
        <w:tabs>
          <w:tab w:val="left" w:pos="-720"/>
          <w:tab w:val="left" w:pos="360"/>
          <w:tab w:val="left" w:pos="720"/>
          <w:tab w:val="left" w:pos="1080"/>
          <w:tab w:val="left" w:pos="1440"/>
          <w:tab w:val="left" w:pos="1800"/>
          <w:tab w:val="left" w:pos="2160"/>
          <w:tab w:val="left" w:pos="2520"/>
          <w:tab w:val="left" w:pos="2880"/>
        </w:tabs>
        <w:spacing w:before="120" w:after="120"/>
        <w:ind w:left="360"/>
        <w:rPr>
          <w:highlight w:val="yellow"/>
        </w:rPr>
      </w:pPr>
    </w:p>
    <w:p w:rsidR="00C73096" w:rsidRPr="00C73096" w:rsidRDefault="001B1586" w:rsidP="00C73096">
      <w:pPr>
        <w:pStyle w:val="Heading2"/>
        <w:spacing w:before="120" w:after="120"/>
        <w:ind w:hanging="648"/>
        <w:rPr>
          <w:rFonts w:cs="Arial"/>
          <w:color w:val="0070C0"/>
          <w:sz w:val="22"/>
          <w:szCs w:val="22"/>
        </w:rPr>
      </w:pPr>
      <w:bookmarkStart w:id="29" w:name="_Toc518986889"/>
      <w:bookmarkStart w:id="30" w:name="_Toc528244167"/>
      <w:r w:rsidRPr="007310B4">
        <w:rPr>
          <w:rFonts w:cs="Arial"/>
          <w:color w:val="0070C0"/>
          <w:sz w:val="22"/>
          <w:szCs w:val="22"/>
        </w:rPr>
        <w:t>DEBRIEFING OF UNSUCCESSFUL APPLICANT</w:t>
      </w:r>
      <w:bookmarkEnd w:id="29"/>
      <w:bookmarkEnd w:id="30"/>
    </w:p>
    <w:p w:rsidR="001B1586" w:rsidRPr="007310B4" w:rsidRDefault="001B1586" w:rsidP="00C73096">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sz w:val="22"/>
          <w:szCs w:val="22"/>
        </w:rPr>
      </w:pPr>
      <w:r w:rsidRPr="007310B4">
        <w:rPr>
          <w:rFonts w:cs="Arial"/>
          <w:sz w:val="22"/>
          <w:szCs w:val="22"/>
        </w:rPr>
        <w:t>Upon request, a debriefing conference will be scheduled with an unsuccessful applicant.  The request for a debriefing conference must be received by the NOFO Coordinator within three (3) business days after the Notification of Unsuccessful Applicant letter is sent to the applicant. The debriefing must be held within three (3) business days of the request.</w:t>
      </w:r>
    </w:p>
    <w:p w:rsidR="001B1586" w:rsidRDefault="001B1586" w:rsidP="00C73096">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sz w:val="22"/>
          <w:szCs w:val="22"/>
        </w:rPr>
      </w:pPr>
      <w:r w:rsidRPr="007310B4">
        <w:rPr>
          <w:rFonts w:cs="Arial"/>
          <w:sz w:val="22"/>
          <w:szCs w:val="22"/>
        </w:rPr>
        <w:t>Discussion will be limited to a critique of the requesting Applicants proposal. Comparisons between proposals or evaluations of the other proposals will not be permitted.  Debriefing conferences may be conducted in person or on the telephone and will be scheduled for a maximum of one hour.</w:t>
      </w:r>
    </w:p>
    <w:p w:rsidR="00C73096" w:rsidRPr="007310B4" w:rsidRDefault="00C73096" w:rsidP="00C73096">
      <w:pPr>
        <w:pStyle w:val="BodyTextIndent"/>
        <w:tabs>
          <w:tab w:val="clear" w:pos="0"/>
          <w:tab w:val="clear" w:pos="3240"/>
          <w:tab w:val="clear" w:pos="3600"/>
          <w:tab w:val="clear" w:pos="4320"/>
          <w:tab w:val="clear" w:pos="5040"/>
          <w:tab w:val="clear" w:pos="5760"/>
          <w:tab w:val="clear" w:pos="6480"/>
          <w:tab w:val="clear" w:pos="7200"/>
        </w:tabs>
        <w:spacing w:before="120" w:after="120"/>
        <w:ind w:left="0"/>
        <w:rPr>
          <w:rFonts w:cs="Arial"/>
          <w:sz w:val="22"/>
          <w:szCs w:val="22"/>
        </w:rPr>
      </w:pPr>
    </w:p>
    <w:p w:rsidR="001B1586" w:rsidRPr="007310B4" w:rsidRDefault="001B1586" w:rsidP="00C73096">
      <w:pPr>
        <w:pStyle w:val="Heading2"/>
        <w:spacing w:before="120" w:after="120"/>
        <w:ind w:hanging="648"/>
        <w:rPr>
          <w:rFonts w:cs="Arial"/>
          <w:color w:val="0070C0"/>
          <w:sz w:val="22"/>
          <w:szCs w:val="22"/>
        </w:rPr>
      </w:pPr>
      <w:bookmarkStart w:id="31" w:name="_Toc518986890"/>
      <w:bookmarkStart w:id="32" w:name="_Toc528244168"/>
      <w:r w:rsidRPr="007310B4">
        <w:rPr>
          <w:rFonts w:cs="Arial"/>
          <w:color w:val="0070C0"/>
          <w:sz w:val="22"/>
          <w:szCs w:val="22"/>
        </w:rPr>
        <w:t>PROTEST PROCEDURE</w:t>
      </w:r>
      <w:bookmarkEnd w:id="31"/>
      <w:bookmarkEnd w:id="32"/>
    </w:p>
    <w:p w:rsidR="001B1586" w:rsidRPr="007310B4" w:rsidRDefault="001B1586" w:rsidP="00C73096">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sz w:val="22"/>
          <w:szCs w:val="22"/>
        </w:rPr>
      </w:pPr>
      <w:r w:rsidRPr="007310B4">
        <w:rPr>
          <w:rFonts w:cs="Arial"/>
          <w:sz w:val="22"/>
          <w:szCs w:val="22"/>
        </w:rPr>
        <w:t>This procedure is available to Applicants who submitted a response to this solicitation document and who have participated in a debriefing conference. Upon completing the debriefing conference, the Applicant is allowed three (3) business days to file a protest of the acquisition with the NOFO Coordinator.  Protests may be submitted by email but must be followed by the original document.</w:t>
      </w:r>
    </w:p>
    <w:p w:rsidR="001B1586" w:rsidRPr="007310B4" w:rsidRDefault="001B1586" w:rsidP="00C73096">
      <w:pPr>
        <w:tabs>
          <w:tab w:val="left" w:pos="-720"/>
          <w:tab w:val="left" w:pos="360"/>
          <w:tab w:val="left" w:pos="720"/>
          <w:tab w:val="left" w:pos="1080"/>
          <w:tab w:val="left" w:pos="1440"/>
          <w:tab w:val="left" w:pos="1800"/>
          <w:tab w:val="left" w:pos="2160"/>
          <w:tab w:val="left" w:pos="2520"/>
          <w:tab w:val="left" w:pos="2880"/>
        </w:tabs>
        <w:spacing w:before="120" w:after="120"/>
        <w:ind w:left="360"/>
        <w:jc w:val="both"/>
        <w:rPr>
          <w:rFonts w:ascii="Arial" w:hAnsi="Arial" w:cs="Arial"/>
          <w:b w:val="0"/>
          <w:sz w:val="22"/>
          <w:szCs w:val="22"/>
        </w:rPr>
      </w:pPr>
      <w:r w:rsidRPr="007310B4">
        <w:rPr>
          <w:rFonts w:ascii="Arial" w:hAnsi="Arial" w:cs="Arial"/>
          <w:b w:val="0"/>
          <w:sz w:val="22"/>
          <w:szCs w:val="22"/>
        </w:rPr>
        <w:t>Applicants protesting this procurement shall follow the procedures described below.  Protests that do not follow these procedures shall not be considered. This protest procedure constitutes the sole administrative remedy available to Applicants under this procurement.</w:t>
      </w:r>
    </w:p>
    <w:p w:rsidR="001B1586" w:rsidRPr="007310B4" w:rsidRDefault="001B1586" w:rsidP="00C73096">
      <w:pPr>
        <w:tabs>
          <w:tab w:val="left" w:pos="-720"/>
          <w:tab w:val="left" w:pos="360"/>
          <w:tab w:val="left" w:pos="720"/>
          <w:tab w:val="left" w:pos="1080"/>
          <w:tab w:val="left" w:pos="1440"/>
          <w:tab w:val="left" w:pos="1800"/>
          <w:tab w:val="left" w:pos="2160"/>
          <w:tab w:val="left" w:pos="2520"/>
          <w:tab w:val="left" w:pos="2880"/>
        </w:tabs>
        <w:spacing w:before="120" w:after="120"/>
        <w:ind w:left="360"/>
        <w:jc w:val="both"/>
        <w:rPr>
          <w:rFonts w:ascii="Arial" w:hAnsi="Arial" w:cs="Arial"/>
          <w:b w:val="0"/>
          <w:sz w:val="22"/>
          <w:szCs w:val="22"/>
        </w:rPr>
      </w:pPr>
      <w:r w:rsidRPr="007310B4">
        <w:rPr>
          <w:rFonts w:ascii="Arial" w:hAnsi="Arial" w:cs="Arial"/>
          <w:b w:val="0"/>
          <w:sz w:val="22"/>
          <w:szCs w:val="22"/>
        </w:rPr>
        <w:t>All protests must be in writing and signed by the protesting party or an authorized agent. The protest must state the grounds for the protest with specific facts and complete statements of the action(s) being protested. A description of the relief or corrective action being requested should also be included. All protests shall be addressed to the NOFO Coordinator.</w:t>
      </w:r>
    </w:p>
    <w:p w:rsidR="001B1586" w:rsidRPr="007310B4" w:rsidRDefault="001B1586" w:rsidP="00C73096">
      <w:pPr>
        <w:tabs>
          <w:tab w:val="left" w:pos="-720"/>
          <w:tab w:val="left" w:pos="360"/>
          <w:tab w:val="left" w:pos="720"/>
          <w:tab w:val="left" w:pos="1080"/>
          <w:tab w:val="left" w:pos="1440"/>
          <w:tab w:val="left" w:pos="1800"/>
          <w:tab w:val="left" w:pos="2160"/>
          <w:tab w:val="left" w:pos="2520"/>
          <w:tab w:val="left" w:pos="2880"/>
        </w:tabs>
        <w:spacing w:before="120" w:after="120"/>
        <w:ind w:left="360"/>
        <w:jc w:val="both"/>
        <w:rPr>
          <w:rFonts w:ascii="Arial" w:hAnsi="Arial" w:cs="Arial"/>
          <w:b w:val="0"/>
          <w:sz w:val="22"/>
          <w:szCs w:val="22"/>
        </w:rPr>
      </w:pPr>
      <w:r w:rsidRPr="007310B4">
        <w:rPr>
          <w:rFonts w:ascii="Arial" w:hAnsi="Arial" w:cs="Arial"/>
          <w:b w:val="0"/>
          <w:sz w:val="22"/>
          <w:szCs w:val="22"/>
        </w:rPr>
        <w:t>Only protests stipulating an issue of fact concerning the following subjects shall be considered:</w:t>
      </w:r>
    </w:p>
    <w:p w:rsidR="001B1586" w:rsidRPr="007310B4" w:rsidRDefault="001B1586" w:rsidP="00C73096">
      <w:pPr>
        <w:numPr>
          <w:ilvl w:val="0"/>
          <w:numId w:val="3"/>
        </w:numPr>
        <w:tabs>
          <w:tab w:val="left" w:pos="-720"/>
          <w:tab w:val="left" w:pos="360"/>
          <w:tab w:val="left" w:pos="720"/>
          <w:tab w:val="left" w:pos="1440"/>
          <w:tab w:val="left" w:pos="1800"/>
          <w:tab w:val="left" w:pos="2160"/>
          <w:tab w:val="left" w:pos="2520"/>
          <w:tab w:val="left" w:pos="2880"/>
        </w:tabs>
        <w:spacing w:before="120" w:after="120"/>
        <w:rPr>
          <w:rFonts w:ascii="Arial" w:hAnsi="Arial" w:cs="Arial"/>
          <w:b w:val="0"/>
          <w:sz w:val="22"/>
          <w:szCs w:val="22"/>
        </w:rPr>
      </w:pPr>
      <w:r w:rsidRPr="007310B4">
        <w:rPr>
          <w:rFonts w:ascii="Arial" w:hAnsi="Arial" w:cs="Arial"/>
          <w:b w:val="0"/>
          <w:sz w:val="22"/>
          <w:szCs w:val="22"/>
        </w:rPr>
        <w:t>A matter of bias, discrimination or conflict of interest on the part of the evaluator</w:t>
      </w:r>
    </w:p>
    <w:p w:rsidR="001B1586" w:rsidRPr="007310B4" w:rsidRDefault="001B1586" w:rsidP="00C73096">
      <w:pPr>
        <w:numPr>
          <w:ilvl w:val="0"/>
          <w:numId w:val="3"/>
        </w:numPr>
        <w:tabs>
          <w:tab w:val="left" w:pos="-720"/>
          <w:tab w:val="left" w:pos="360"/>
          <w:tab w:val="left" w:pos="720"/>
          <w:tab w:val="left" w:pos="1440"/>
          <w:tab w:val="left" w:pos="1800"/>
          <w:tab w:val="left" w:pos="2160"/>
          <w:tab w:val="left" w:pos="2520"/>
          <w:tab w:val="left" w:pos="2880"/>
        </w:tabs>
        <w:spacing w:before="120" w:after="120"/>
        <w:rPr>
          <w:rFonts w:ascii="Arial" w:hAnsi="Arial" w:cs="Arial"/>
          <w:b w:val="0"/>
          <w:sz w:val="22"/>
          <w:szCs w:val="22"/>
        </w:rPr>
      </w:pPr>
      <w:r w:rsidRPr="007310B4">
        <w:rPr>
          <w:rFonts w:ascii="Arial" w:hAnsi="Arial" w:cs="Arial"/>
          <w:b w:val="0"/>
          <w:sz w:val="22"/>
          <w:szCs w:val="22"/>
        </w:rPr>
        <w:t>Errors in computing the score</w:t>
      </w:r>
    </w:p>
    <w:p w:rsidR="001B1586" w:rsidRPr="007310B4" w:rsidRDefault="001B1586" w:rsidP="00C73096">
      <w:pPr>
        <w:numPr>
          <w:ilvl w:val="0"/>
          <w:numId w:val="3"/>
        </w:numPr>
        <w:tabs>
          <w:tab w:val="left" w:pos="-720"/>
          <w:tab w:val="left" w:pos="360"/>
          <w:tab w:val="left" w:pos="720"/>
          <w:tab w:val="left" w:pos="1440"/>
          <w:tab w:val="left" w:pos="1800"/>
          <w:tab w:val="left" w:pos="2160"/>
          <w:tab w:val="left" w:pos="2520"/>
          <w:tab w:val="left" w:pos="2880"/>
        </w:tabs>
        <w:spacing w:before="120" w:after="120"/>
        <w:rPr>
          <w:rFonts w:ascii="Arial" w:hAnsi="Arial" w:cs="Arial"/>
          <w:b w:val="0"/>
          <w:sz w:val="22"/>
          <w:szCs w:val="22"/>
        </w:rPr>
      </w:pPr>
      <w:r w:rsidRPr="007310B4">
        <w:rPr>
          <w:rFonts w:ascii="Arial" w:hAnsi="Arial" w:cs="Arial"/>
          <w:b w:val="0"/>
          <w:sz w:val="22"/>
          <w:szCs w:val="22"/>
        </w:rPr>
        <w:t>Non-compliance with procedures described in the procurement document or COMMERCE policy</w:t>
      </w:r>
    </w:p>
    <w:p w:rsidR="001B1586" w:rsidRPr="007310B4" w:rsidRDefault="001B1586" w:rsidP="00C73096">
      <w:pPr>
        <w:tabs>
          <w:tab w:val="right" w:leader="underscore" w:pos="9216"/>
        </w:tabs>
        <w:spacing w:before="120" w:after="120"/>
        <w:ind w:left="360"/>
        <w:rPr>
          <w:rFonts w:ascii="Arial" w:hAnsi="Arial" w:cs="Arial"/>
          <w:b w:val="0"/>
          <w:sz w:val="22"/>
          <w:szCs w:val="22"/>
        </w:rPr>
      </w:pPr>
      <w:r w:rsidRPr="007310B4">
        <w:rPr>
          <w:rFonts w:ascii="Arial" w:hAnsi="Arial" w:cs="Arial"/>
          <w:b w:val="0"/>
          <w:sz w:val="22"/>
          <w:szCs w:val="22"/>
        </w:rP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rsidR="001B1586" w:rsidRPr="007310B4" w:rsidRDefault="001B1586" w:rsidP="00C73096">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2"/>
          <w:szCs w:val="22"/>
        </w:rPr>
      </w:pPr>
      <w:r w:rsidRPr="007310B4">
        <w:rPr>
          <w:rFonts w:ascii="Arial" w:hAnsi="Arial" w:cs="Arial"/>
          <w:b w:val="0"/>
          <w:sz w:val="22"/>
          <w:szCs w:val="22"/>
        </w:rPr>
        <w:t xml:space="preserve">Upon receipt of a protest, a protest review will be held by COMMERCE.  The COMMERCE </w:t>
      </w:r>
      <w:r w:rsidR="00C73096">
        <w:rPr>
          <w:rFonts w:ascii="Arial" w:hAnsi="Arial" w:cs="Arial"/>
          <w:b w:val="0"/>
          <w:sz w:val="22"/>
          <w:szCs w:val="22"/>
        </w:rPr>
        <w:t xml:space="preserve">Assistant Director </w:t>
      </w:r>
      <w:r w:rsidRPr="007310B4">
        <w:rPr>
          <w:rFonts w:ascii="Arial" w:hAnsi="Arial" w:cs="Arial"/>
          <w:b w:val="0"/>
          <w:sz w:val="22"/>
          <w:szCs w:val="22"/>
        </w:rPr>
        <w:t xml:space="preserve">or an employee delegated by the </w:t>
      </w:r>
      <w:r w:rsidR="002833E9">
        <w:rPr>
          <w:rFonts w:ascii="Arial" w:hAnsi="Arial" w:cs="Arial"/>
          <w:b w:val="0"/>
          <w:sz w:val="22"/>
          <w:szCs w:val="22"/>
        </w:rPr>
        <w:t>Assistant D</w:t>
      </w:r>
      <w:r w:rsidRPr="007310B4">
        <w:rPr>
          <w:rFonts w:ascii="Arial" w:hAnsi="Arial" w:cs="Arial"/>
          <w:b w:val="0"/>
          <w:sz w:val="22"/>
          <w:szCs w:val="22"/>
        </w:rPr>
        <w:t xml:space="preserve">irector who was not involved in the procurement, will consider the record and all available facts and issue a decision within five business days of receipt of the protest. If additional time is required, the protesting party will be notified of the delay. </w:t>
      </w:r>
    </w:p>
    <w:p w:rsidR="001B1586" w:rsidRPr="007310B4" w:rsidRDefault="001B1586" w:rsidP="00C73096">
      <w:pPr>
        <w:pStyle w:val="BodyTextIndent"/>
        <w:tabs>
          <w:tab w:val="clear" w:pos="0"/>
          <w:tab w:val="clear" w:pos="3240"/>
          <w:tab w:val="clear" w:pos="3600"/>
          <w:tab w:val="clear" w:pos="4320"/>
          <w:tab w:val="clear" w:pos="5040"/>
          <w:tab w:val="clear" w:pos="5760"/>
          <w:tab w:val="clear" w:pos="6480"/>
          <w:tab w:val="clear" w:pos="7200"/>
        </w:tabs>
        <w:spacing w:before="120" w:after="120"/>
        <w:rPr>
          <w:rFonts w:cs="Arial"/>
          <w:sz w:val="22"/>
          <w:szCs w:val="22"/>
        </w:rPr>
      </w:pPr>
      <w:r w:rsidRPr="007310B4">
        <w:rPr>
          <w:rFonts w:cs="Arial"/>
          <w:sz w:val="22"/>
          <w:szCs w:val="22"/>
        </w:rPr>
        <w:t>In the event a protest may affect the interest of another Applicant that submitted a proposal, such Applicant will be given an opportunity to submit its views and any relevant information on the protest to the NOFO Coordinator.</w:t>
      </w:r>
    </w:p>
    <w:p w:rsidR="001B1586" w:rsidRPr="007310B4" w:rsidRDefault="001B1586" w:rsidP="00C73096">
      <w:pPr>
        <w:tabs>
          <w:tab w:val="left" w:pos="-720"/>
          <w:tab w:val="left" w:pos="360"/>
          <w:tab w:val="left" w:pos="720"/>
          <w:tab w:val="left" w:pos="1080"/>
          <w:tab w:val="left" w:pos="1440"/>
          <w:tab w:val="left" w:pos="1800"/>
          <w:tab w:val="left" w:pos="2160"/>
          <w:tab w:val="left" w:pos="2520"/>
          <w:tab w:val="left" w:pos="2880"/>
        </w:tabs>
        <w:spacing w:before="120" w:after="120"/>
        <w:ind w:left="360"/>
        <w:jc w:val="both"/>
        <w:rPr>
          <w:rFonts w:ascii="Arial" w:hAnsi="Arial" w:cs="Arial"/>
          <w:b w:val="0"/>
          <w:sz w:val="22"/>
          <w:szCs w:val="22"/>
        </w:rPr>
      </w:pPr>
      <w:r w:rsidRPr="007310B4">
        <w:rPr>
          <w:rFonts w:ascii="Arial" w:hAnsi="Arial" w:cs="Arial"/>
          <w:b w:val="0"/>
          <w:sz w:val="22"/>
          <w:szCs w:val="22"/>
        </w:rPr>
        <w:t>The final determination of the protest shall:</w:t>
      </w:r>
    </w:p>
    <w:p w:rsidR="001B1586" w:rsidRPr="007310B4" w:rsidRDefault="001B1586" w:rsidP="00C73096">
      <w:pPr>
        <w:numPr>
          <w:ilvl w:val="0"/>
          <w:numId w:val="3"/>
        </w:numPr>
        <w:tabs>
          <w:tab w:val="left" w:pos="-720"/>
          <w:tab w:val="left" w:pos="360"/>
          <w:tab w:val="left" w:pos="720"/>
          <w:tab w:val="left" w:pos="1440"/>
          <w:tab w:val="left" w:pos="1800"/>
          <w:tab w:val="left" w:pos="2160"/>
          <w:tab w:val="left" w:pos="2520"/>
          <w:tab w:val="left" w:pos="2880"/>
        </w:tabs>
        <w:spacing w:before="120" w:after="120"/>
        <w:rPr>
          <w:rFonts w:ascii="Arial" w:hAnsi="Arial" w:cs="Arial"/>
          <w:b w:val="0"/>
          <w:sz w:val="22"/>
          <w:szCs w:val="22"/>
        </w:rPr>
      </w:pPr>
      <w:r w:rsidRPr="007310B4">
        <w:rPr>
          <w:rFonts w:ascii="Arial" w:hAnsi="Arial" w:cs="Arial"/>
          <w:b w:val="0"/>
          <w:sz w:val="22"/>
          <w:szCs w:val="22"/>
        </w:rPr>
        <w:t>Find the protest lacking in merit and uphold COMMERCE’s action.</w:t>
      </w:r>
    </w:p>
    <w:p w:rsidR="001B1586" w:rsidRPr="007310B4" w:rsidRDefault="001B1586" w:rsidP="00C73096">
      <w:pPr>
        <w:numPr>
          <w:ilvl w:val="0"/>
          <w:numId w:val="3"/>
        </w:numPr>
        <w:tabs>
          <w:tab w:val="left" w:pos="-720"/>
          <w:tab w:val="left" w:pos="360"/>
          <w:tab w:val="left" w:pos="720"/>
          <w:tab w:val="left" w:pos="1440"/>
          <w:tab w:val="left" w:pos="1800"/>
          <w:tab w:val="left" w:pos="2160"/>
          <w:tab w:val="left" w:pos="2520"/>
          <w:tab w:val="left" w:pos="2880"/>
        </w:tabs>
        <w:spacing w:before="120" w:after="120"/>
        <w:rPr>
          <w:rFonts w:ascii="Arial" w:hAnsi="Arial" w:cs="Arial"/>
          <w:b w:val="0"/>
          <w:sz w:val="22"/>
          <w:szCs w:val="22"/>
        </w:rPr>
      </w:pPr>
      <w:r w:rsidRPr="007310B4">
        <w:rPr>
          <w:rFonts w:ascii="Arial" w:hAnsi="Arial" w:cs="Arial"/>
          <w:b w:val="0"/>
          <w:sz w:val="22"/>
          <w:szCs w:val="22"/>
        </w:rPr>
        <w:t>Find only technical or harmless errors in COMMERCE’s acquisition process and determine COMMERCE to be in substantial compliance and reject the protest.</w:t>
      </w:r>
    </w:p>
    <w:p w:rsidR="001B1586" w:rsidRPr="007310B4" w:rsidRDefault="001B1586" w:rsidP="00C73096">
      <w:pPr>
        <w:numPr>
          <w:ilvl w:val="0"/>
          <w:numId w:val="3"/>
        </w:numPr>
        <w:tabs>
          <w:tab w:val="left" w:pos="-720"/>
          <w:tab w:val="left" w:pos="360"/>
          <w:tab w:val="left" w:pos="720"/>
          <w:tab w:val="left" w:pos="1440"/>
          <w:tab w:val="left" w:pos="1800"/>
          <w:tab w:val="left" w:pos="2160"/>
          <w:tab w:val="left" w:pos="2520"/>
          <w:tab w:val="left" w:pos="2880"/>
        </w:tabs>
        <w:spacing w:before="120" w:after="120"/>
        <w:rPr>
          <w:rFonts w:ascii="Arial" w:hAnsi="Arial" w:cs="Arial"/>
          <w:b w:val="0"/>
          <w:sz w:val="22"/>
          <w:szCs w:val="22"/>
        </w:rPr>
      </w:pPr>
      <w:r w:rsidRPr="007310B4">
        <w:rPr>
          <w:rFonts w:ascii="Arial" w:hAnsi="Arial" w:cs="Arial"/>
          <w:b w:val="0"/>
          <w:sz w:val="22"/>
          <w:szCs w:val="22"/>
        </w:rPr>
        <w:t>Find merit in the protest and provide COMMERCE options which may include:</w:t>
      </w:r>
    </w:p>
    <w:p w:rsidR="001B1586" w:rsidRPr="007310B4" w:rsidRDefault="001B1586" w:rsidP="00C73096">
      <w:pPr>
        <w:numPr>
          <w:ilvl w:val="1"/>
          <w:numId w:val="2"/>
        </w:numPr>
        <w:tabs>
          <w:tab w:val="clear" w:pos="1800"/>
          <w:tab w:val="left" w:pos="-720"/>
          <w:tab w:val="left" w:pos="360"/>
          <w:tab w:val="left" w:pos="720"/>
          <w:tab w:val="left" w:pos="1440"/>
          <w:tab w:val="num" w:pos="1620"/>
          <w:tab w:val="left" w:pos="2160"/>
          <w:tab w:val="left" w:pos="2520"/>
          <w:tab w:val="left" w:pos="2880"/>
        </w:tabs>
        <w:spacing w:before="120" w:after="120"/>
        <w:ind w:hanging="720"/>
        <w:rPr>
          <w:rFonts w:ascii="Arial" w:hAnsi="Arial" w:cs="Arial"/>
          <w:b w:val="0"/>
          <w:sz w:val="22"/>
          <w:szCs w:val="22"/>
        </w:rPr>
      </w:pPr>
      <w:r w:rsidRPr="007310B4">
        <w:rPr>
          <w:rFonts w:ascii="Arial" w:hAnsi="Arial" w:cs="Arial"/>
          <w:b w:val="0"/>
          <w:sz w:val="22"/>
          <w:szCs w:val="22"/>
        </w:rPr>
        <w:t>Correct the errors and re-evaluate all proposals</w:t>
      </w:r>
    </w:p>
    <w:p w:rsidR="001B1586" w:rsidRPr="007310B4" w:rsidRDefault="001B1586" w:rsidP="00C73096">
      <w:pPr>
        <w:numPr>
          <w:ilvl w:val="1"/>
          <w:numId w:val="2"/>
        </w:numPr>
        <w:tabs>
          <w:tab w:val="clear" w:pos="1800"/>
          <w:tab w:val="left" w:pos="-720"/>
          <w:tab w:val="left" w:pos="360"/>
          <w:tab w:val="left" w:pos="720"/>
          <w:tab w:val="left" w:pos="1080"/>
          <w:tab w:val="left" w:pos="1440"/>
          <w:tab w:val="num" w:pos="1620"/>
          <w:tab w:val="left" w:pos="2160"/>
          <w:tab w:val="left" w:pos="2520"/>
          <w:tab w:val="left" w:pos="2880"/>
        </w:tabs>
        <w:spacing w:before="120" w:after="120"/>
        <w:ind w:hanging="720"/>
        <w:rPr>
          <w:rFonts w:ascii="Arial" w:hAnsi="Arial" w:cs="Arial"/>
          <w:b w:val="0"/>
          <w:sz w:val="22"/>
          <w:szCs w:val="22"/>
        </w:rPr>
      </w:pPr>
      <w:r w:rsidRPr="007310B4">
        <w:rPr>
          <w:rFonts w:ascii="Arial" w:hAnsi="Arial" w:cs="Arial"/>
          <w:b w:val="0"/>
          <w:sz w:val="22"/>
          <w:szCs w:val="22"/>
        </w:rPr>
        <w:t>Reissue the solicitation document and begin a new process</w:t>
      </w:r>
    </w:p>
    <w:p w:rsidR="001B1586" w:rsidRPr="007310B4" w:rsidRDefault="001B1586" w:rsidP="00C73096">
      <w:pPr>
        <w:numPr>
          <w:ilvl w:val="1"/>
          <w:numId w:val="2"/>
        </w:numPr>
        <w:tabs>
          <w:tab w:val="clear" w:pos="1800"/>
          <w:tab w:val="left" w:pos="-720"/>
          <w:tab w:val="left" w:pos="360"/>
          <w:tab w:val="left" w:pos="720"/>
          <w:tab w:val="left" w:pos="1080"/>
          <w:tab w:val="left" w:pos="1440"/>
          <w:tab w:val="num" w:pos="1620"/>
          <w:tab w:val="left" w:pos="2160"/>
          <w:tab w:val="left" w:pos="2520"/>
          <w:tab w:val="left" w:pos="2880"/>
        </w:tabs>
        <w:spacing w:before="120" w:after="120"/>
        <w:ind w:hanging="720"/>
        <w:rPr>
          <w:rFonts w:ascii="Arial" w:hAnsi="Arial" w:cs="Arial"/>
          <w:b w:val="0"/>
          <w:sz w:val="22"/>
          <w:szCs w:val="22"/>
        </w:rPr>
      </w:pPr>
      <w:r w:rsidRPr="007310B4">
        <w:rPr>
          <w:rFonts w:ascii="Arial" w:hAnsi="Arial" w:cs="Arial"/>
          <w:b w:val="0"/>
          <w:sz w:val="22"/>
          <w:szCs w:val="22"/>
        </w:rPr>
        <w:t>Make other findings and determine other courses of action as appropriate</w:t>
      </w:r>
    </w:p>
    <w:p w:rsidR="001B1586" w:rsidRDefault="001B1586" w:rsidP="00C73096">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2"/>
          <w:szCs w:val="22"/>
        </w:rPr>
      </w:pPr>
      <w:r w:rsidRPr="007310B4">
        <w:rPr>
          <w:rFonts w:ascii="Arial" w:hAnsi="Arial" w:cs="Arial"/>
          <w:b w:val="0"/>
          <w:sz w:val="22"/>
          <w:szCs w:val="22"/>
        </w:rPr>
        <w:t>If COMMERCE determines that the protest is without merit, COMMERCE will enter into a contract with the</w:t>
      </w:r>
      <w:r w:rsidR="007310B4">
        <w:rPr>
          <w:rFonts w:ascii="Arial" w:hAnsi="Arial" w:cs="Arial"/>
          <w:b w:val="0"/>
          <w:sz w:val="22"/>
          <w:szCs w:val="22"/>
        </w:rPr>
        <w:t xml:space="preserve"> initially</w:t>
      </w:r>
      <w:r w:rsidRPr="007310B4">
        <w:rPr>
          <w:rFonts w:ascii="Arial" w:hAnsi="Arial" w:cs="Arial"/>
          <w:b w:val="0"/>
          <w:sz w:val="22"/>
          <w:szCs w:val="22"/>
        </w:rPr>
        <w:t xml:space="preserve"> </w:t>
      </w:r>
      <w:r w:rsidR="007310B4">
        <w:rPr>
          <w:rFonts w:ascii="Arial" w:hAnsi="Arial" w:cs="Arial"/>
          <w:b w:val="0"/>
          <w:sz w:val="22"/>
          <w:szCs w:val="22"/>
        </w:rPr>
        <w:t>identified</w:t>
      </w:r>
      <w:r w:rsidRPr="007310B4">
        <w:rPr>
          <w:rFonts w:ascii="Arial" w:hAnsi="Arial" w:cs="Arial"/>
          <w:b w:val="0"/>
          <w:sz w:val="22"/>
          <w:szCs w:val="22"/>
        </w:rPr>
        <w:t xml:space="preserve"> successful Awardee</w:t>
      </w:r>
      <w:r w:rsidR="007310B4">
        <w:rPr>
          <w:rFonts w:ascii="Arial" w:hAnsi="Arial" w:cs="Arial"/>
          <w:b w:val="0"/>
          <w:sz w:val="22"/>
          <w:szCs w:val="22"/>
        </w:rPr>
        <w:t>(s)</w:t>
      </w:r>
      <w:r w:rsidRPr="007310B4">
        <w:rPr>
          <w:rFonts w:ascii="Arial" w:hAnsi="Arial" w:cs="Arial"/>
          <w:b w:val="0"/>
          <w:sz w:val="22"/>
          <w:szCs w:val="22"/>
        </w:rPr>
        <w:t xml:space="preserve">.  If the protest is determined to have merit, one of the alternatives noted in the preceding paragraph will be taken.   </w:t>
      </w:r>
    </w:p>
    <w:p w:rsidR="001B1586" w:rsidRPr="00D9060C" w:rsidRDefault="001B1586" w:rsidP="00D9060C">
      <w:pPr>
        <w:pStyle w:val="Heading1"/>
        <w:rPr>
          <w:color w:val="0070C0"/>
        </w:rPr>
      </w:pPr>
      <w:bookmarkStart w:id="33" w:name="_Toc518986891"/>
      <w:bookmarkStart w:id="34" w:name="_Toc528244169"/>
      <w:r w:rsidRPr="00D9060C">
        <w:rPr>
          <w:color w:val="0070C0"/>
        </w:rPr>
        <w:t>ATTACHMENTS</w:t>
      </w:r>
      <w:bookmarkEnd w:id="33"/>
      <w:bookmarkEnd w:id="34"/>
    </w:p>
    <w:p w:rsidR="001B1586" w:rsidRPr="00D9060C" w:rsidRDefault="001B1586" w:rsidP="00D9060C">
      <w:pPr>
        <w:pStyle w:val="Heading2"/>
        <w:rPr>
          <w:color w:val="0070C0"/>
        </w:rPr>
      </w:pPr>
      <w:bookmarkStart w:id="35" w:name="_Toc518986892"/>
      <w:bookmarkStart w:id="36" w:name="_Toc528244170"/>
      <w:r w:rsidRPr="00D9060C">
        <w:rPr>
          <w:color w:val="0070C0"/>
        </w:rPr>
        <w:t>BUDGET PROVISO SECTION 1013 – SUBSECTION 9</w:t>
      </w:r>
      <w:bookmarkEnd w:id="35"/>
      <w:bookmarkEnd w:id="36"/>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noProof/>
        </w:rPr>
      </w:pP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9</w:t>
      </w:r>
      <w:r w:rsidRPr="00D9060C">
        <w:rPr>
          <w:rFonts w:ascii="Arial" w:hAnsi="Arial" w:cs="Arial"/>
          <w:b w:val="0"/>
          <w:sz w:val="22"/>
          <w:szCs w:val="22"/>
        </w:rPr>
        <w:tab/>
        <w:t>(9) $1,600,000 of the state building construction account and</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ab/>
        <w:t>10</w:t>
      </w:r>
      <w:r w:rsidRPr="00D9060C">
        <w:rPr>
          <w:rFonts w:ascii="Arial" w:hAnsi="Arial" w:cs="Arial"/>
          <w:b w:val="0"/>
          <w:sz w:val="22"/>
          <w:szCs w:val="22"/>
        </w:rPr>
        <w:tab/>
        <w:t>$2,400,000 of the energy efficiency account are provided solely for</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11 grants to be awarded in competitive rounds for the deployment of</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ab/>
        <w:t>12</w:t>
      </w:r>
      <w:r w:rsidRPr="00D9060C">
        <w:rPr>
          <w:rFonts w:ascii="Arial" w:hAnsi="Arial" w:cs="Arial"/>
          <w:b w:val="0"/>
          <w:sz w:val="22"/>
          <w:szCs w:val="22"/>
        </w:rPr>
        <w:tab/>
        <w:t>solar projects located in Washington State.</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ab/>
        <w:t>13</w:t>
      </w:r>
      <w:r w:rsidRPr="00D9060C">
        <w:rPr>
          <w:rFonts w:ascii="Arial" w:hAnsi="Arial" w:cs="Arial"/>
          <w:b w:val="0"/>
          <w:sz w:val="22"/>
          <w:szCs w:val="22"/>
        </w:rPr>
        <w:tab/>
        <w:t>(a) Priority must be given to distribution side projects that</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14 reduce peak electricity demand.</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ab/>
        <w:t>15</w:t>
      </w:r>
      <w:r w:rsidRPr="00D9060C">
        <w:rPr>
          <w:rFonts w:ascii="Arial" w:hAnsi="Arial" w:cs="Arial"/>
          <w:b w:val="0"/>
          <w:sz w:val="22"/>
          <w:szCs w:val="22"/>
        </w:rPr>
        <w:tab/>
        <w:t>(b) Projects must be capable of generating at least five hundred</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16 kilowatts of direct current generating capacity.</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ab/>
        <w:t>17</w:t>
      </w:r>
      <w:r w:rsidRPr="00D9060C">
        <w:rPr>
          <w:rFonts w:ascii="Arial" w:hAnsi="Arial" w:cs="Arial"/>
          <w:b w:val="0"/>
          <w:sz w:val="22"/>
          <w:szCs w:val="22"/>
        </w:rPr>
        <w:tab/>
        <w:t>(c) Grants shall not exceed $200,000 per megawatt of direct</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18 current generating capacity and total grant funds per project shall</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19 not exceed $1,000,000 per applicant. Applicants may not use other</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ab/>
        <w:t>20</w:t>
      </w:r>
      <w:r w:rsidRPr="00D9060C">
        <w:rPr>
          <w:rFonts w:ascii="Arial" w:hAnsi="Arial" w:cs="Arial"/>
          <w:b w:val="0"/>
          <w:sz w:val="22"/>
          <w:szCs w:val="22"/>
        </w:rPr>
        <w:tab/>
        <w:t>state grants.</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ab/>
        <w:t>21</w:t>
      </w:r>
      <w:r w:rsidRPr="00D9060C">
        <w:rPr>
          <w:rFonts w:ascii="Arial" w:hAnsi="Arial" w:cs="Arial"/>
          <w:b w:val="0"/>
          <w:sz w:val="22"/>
          <w:szCs w:val="22"/>
        </w:rPr>
        <w:tab/>
        <w:t>(d) At least 25 percent of the total allocation of a project</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22 shall be provided solely for projects that provide direct benefits to</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23 low-income residents or communities. The department must attempt to</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24 prioritize an equal geographic distribution.</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ab/>
        <w:t>25</w:t>
      </w:r>
      <w:r w:rsidRPr="00D9060C">
        <w:rPr>
          <w:rFonts w:ascii="Arial" w:hAnsi="Arial" w:cs="Arial"/>
          <w:b w:val="0"/>
          <w:sz w:val="22"/>
          <w:szCs w:val="22"/>
        </w:rPr>
        <w:tab/>
        <w:t>(e) Priority must be given to major components made in</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26 Washington.</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rsidR="001B1586" w:rsidRPr="00D9060C" w:rsidRDefault="001B1586" w:rsidP="00D9060C">
      <w:pPr>
        <w:pStyle w:val="Heading2"/>
        <w:rPr>
          <w:noProof/>
          <w:color w:val="0070C0"/>
        </w:rPr>
      </w:pPr>
      <w:bookmarkStart w:id="37" w:name="_CERTIFICATION_OF_ORGANIZATION_1"/>
      <w:bookmarkEnd w:id="37"/>
      <w:r w:rsidRPr="00D9060C">
        <w:rPr>
          <w:noProof/>
          <w:color w:val="0070C0"/>
        </w:rPr>
        <w:br w:type="page"/>
      </w:r>
      <w:bookmarkStart w:id="38" w:name="_Toc518986893"/>
      <w:bookmarkStart w:id="39" w:name="_Toc528244171"/>
      <w:r w:rsidRPr="00D9060C">
        <w:rPr>
          <w:noProof/>
          <w:color w:val="0070C0"/>
        </w:rPr>
        <w:t>CERTIFICATION OF ORGANIZATION OFFICIAL</w:t>
      </w:r>
      <w:bookmarkEnd w:id="38"/>
      <w:bookmarkEnd w:id="39"/>
    </w:p>
    <w:p w:rsidR="001B1586" w:rsidRPr="00D9060C" w:rsidRDefault="001B1586" w:rsidP="00D9060C">
      <w:pPr>
        <w:spacing w:before="120" w:after="120"/>
      </w:pPr>
    </w:p>
    <w:tbl>
      <w:tblPr>
        <w:tblStyle w:val="TableGrid"/>
        <w:tblW w:w="0" w:type="auto"/>
        <w:tblLook w:val="04A0" w:firstRow="1" w:lastRow="0" w:firstColumn="1" w:lastColumn="0" w:noHBand="0" w:noVBand="1"/>
      </w:tblPr>
      <w:tblGrid>
        <w:gridCol w:w="5035"/>
        <w:gridCol w:w="5035"/>
      </w:tblGrid>
      <w:tr w:rsidR="001B1586" w:rsidRPr="00D9060C" w:rsidTr="00AD48E7">
        <w:tc>
          <w:tcPr>
            <w:tcW w:w="5035" w:type="dxa"/>
            <w:vAlign w:val="center"/>
          </w:tcPr>
          <w:p w:rsidR="001B1586" w:rsidRPr="00D9060C" w:rsidRDefault="001B1586" w:rsidP="00D9060C">
            <w:pPr>
              <w:kinsoku w:val="0"/>
              <w:overflowPunct w:val="0"/>
              <w:spacing w:before="120" w:after="120"/>
              <w:textAlignment w:val="baseline"/>
            </w:pPr>
            <w:r w:rsidRPr="00D9060C">
              <w:rPr>
                <w:noProof/>
              </w:rPr>
              <w:drawing>
                <wp:inline distT="0" distB="0" distL="0" distR="0" wp14:anchorId="0E9C4C37" wp14:editId="1D2487C4">
                  <wp:extent cx="3017520" cy="5473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179309" cy="576664"/>
                          </a:xfrm>
                          <a:prstGeom prst="rect">
                            <a:avLst/>
                          </a:prstGeom>
                        </pic:spPr>
                      </pic:pic>
                    </a:graphicData>
                  </a:graphic>
                </wp:inline>
              </w:drawing>
            </w:r>
          </w:p>
        </w:tc>
        <w:tc>
          <w:tcPr>
            <w:tcW w:w="5035" w:type="dxa"/>
          </w:tcPr>
          <w:p w:rsidR="001B1586" w:rsidRPr="00D9060C" w:rsidRDefault="001B1586" w:rsidP="00D9060C">
            <w:pPr>
              <w:kinsoku w:val="0"/>
              <w:overflowPunct w:val="0"/>
              <w:spacing w:before="120" w:after="120"/>
              <w:jc w:val="right"/>
              <w:textAlignment w:val="baseline"/>
              <w:rPr>
                <w:rFonts w:ascii="Arial" w:hAnsi="Arial" w:cs="Arial"/>
              </w:rPr>
            </w:pPr>
            <w:r w:rsidRPr="00D9060C">
              <w:rPr>
                <w:rFonts w:ascii="Arial" w:hAnsi="Arial" w:cs="Arial"/>
              </w:rPr>
              <w:t>Clean Energy Fund 3</w:t>
            </w:r>
            <w:r w:rsidRPr="00D9060C">
              <w:rPr>
                <w:rFonts w:ascii="Arial" w:hAnsi="Arial" w:cs="Arial"/>
              </w:rPr>
              <w:br/>
              <w:t>CEF Solar Program</w:t>
            </w:r>
            <w:r w:rsidRPr="00D9060C">
              <w:rPr>
                <w:rFonts w:ascii="Arial" w:hAnsi="Arial" w:cs="Arial"/>
              </w:rPr>
              <w:br/>
              <w:t>Certification of Organization Official</w:t>
            </w:r>
          </w:p>
        </w:tc>
      </w:tr>
    </w:tbl>
    <w:p w:rsidR="001B1586" w:rsidRPr="00D9060C" w:rsidRDefault="001B1586" w:rsidP="00D9060C">
      <w:pPr>
        <w:kinsoku w:val="0"/>
        <w:overflowPunct w:val="0"/>
        <w:spacing w:before="120" w:after="120"/>
        <w:ind w:right="36"/>
        <w:textAlignment w:val="baseline"/>
      </w:pPr>
    </w:p>
    <w:tbl>
      <w:tblPr>
        <w:tblW w:w="10080" w:type="dxa"/>
        <w:tblInd w:w="-6" w:type="dxa"/>
        <w:tblLayout w:type="fixed"/>
        <w:tblCellMar>
          <w:left w:w="0" w:type="dxa"/>
          <w:right w:w="0" w:type="dxa"/>
        </w:tblCellMar>
        <w:tblLook w:val="0000" w:firstRow="0" w:lastRow="0" w:firstColumn="0" w:lastColumn="0" w:noHBand="0" w:noVBand="0"/>
      </w:tblPr>
      <w:tblGrid>
        <w:gridCol w:w="10080"/>
      </w:tblGrid>
      <w:tr w:rsidR="001B1586" w:rsidRPr="00D9060C" w:rsidTr="00AD48E7">
        <w:trPr>
          <w:trHeight w:hRule="exact" w:val="307"/>
        </w:trPr>
        <w:tc>
          <w:tcPr>
            <w:tcW w:w="10080" w:type="dxa"/>
            <w:tcBorders>
              <w:top w:val="single" w:sz="5" w:space="0" w:color="auto"/>
              <w:left w:val="single" w:sz="5" w:space="0" w:color="auto"/>
              <w:bottom w:val="single" w:sz="5" w:space="0" w:color="auto"/>
              <w:right w:val="single" w:sz="5" w:space="0" w:color="auto"/>
            </w:tcBorders>
            <w:vAlign w:val="center"/>
          </w:tcPr>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Project Title</w:t>
            </w:r>
          </w:p>
          <w:p w:rsidR="001B1586" w:rsidRPr="00D9060C" w:rsidRDefault="001B1586" w:rsidP="00D9060C">
            <w:pPr>
              <w:kinsoku w:val="0"/>
              <w:overflowPunct w:val="0"/>
              <w:ind w:left="720"/>
              <w:textAlignment w:val="baseline"/>
              <w:rPr>
                <w:rFonts w:ascii="Arial" w:hAnsi="Arial"/>
                <w:b w:val="0"/>
                <w:sz w:val="22"/>
              </w:rPr>
            </w:pPr>
          </w:p>
        </w:tc>
      </w:tr>
      <w:tr w:rsidR="001B1586" w:rsidRPr="00D9060C" w:rsidTr="00AD48E7">
        <w:trPr>
          <w:trHeight w:hRule="exact" w:val="298"/>
        </w:trPr>
        <w:tc>
          <w:tcPr>
            <w:tcW w:w="10080" w:type="dxa"/>
            <w:tcBorders>
              <w:top w:val="single" w:sz="5" w:space="0" w:color="auto"/>
              <w:left w:val="single" w:sz="5" w:space="0" w:color="auto"/>
              <w:bottom w:val="single" w:sz="5" w:space="0" w:color="auto"/>
              <w:right w:val="single" w:sz="5" w:space="0" w:color="auto"/>
            </w:tcBorders>
          </w:tcPr>
          <w:p w:rsidR="001B1586" w:rsidRPr="00D9060C" w:rsidRDefault="001B1586" w:rsidP="00D9060C">
            <w:pPr>
              <w:kinsoku w:val="0"/>
              <w:overflowPunct w:val="0"/>
              <w:ind w:firstLine="810"/>
              <w:textAlignment w:val="baseline"/>
              <w:rPr>
                <w:rFonts w:ascii="Calibri" w:hAnsi="Calibri"/>
                <w:b w:val="0"/>
              </w:rPr>
            </w:pPr>
          </w:p>
        </w:tc>
      </w:tr>
      <w:tr w:rsidR="001B1586" w:rsidRPr="00D9060C" w:rsidTr="00AD48E7">
        <w:trPr>
          <w:trHeight w:hRule="exact" w:val="302"/>
        </w:trPr>
        <w:tc>
          <w:tcPr>
            <w:tcW w:w="10080" w:type="dxa"/>
            <w:tcBorders>
              <w:top w:val="single" w:sz="5" w:space="0" w:color="auto"/>
              <w:left w:val="single" w:sz="5" w:space="0" w:color="auto"/>
              <w:bottom w:val="single" w:sz="5" w:space="0" w:color="auto"/>
              <w:right w:val="single" w:sz="5" w:space="0" w:color="auto"/>
            </w:tcBorders>
            <w:vAlign w:val="center"/>
          </w:tcPr>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Requested Grant Amount</w:t>
            </w:r>
          </w:p>
        </w:tc>
      </w:tr>
      <w:tr w:rsidR="001B1586" w:rsidRPr="00D9060C" w:rsidTr="00AD48E7">
        <w:trPr>
          <w:trHeight w:hRule="exact" w:val="303"/>
        </w:trPr>
        <w:tc>
          <w:tcPr>
            <w:tcW w:w="10080" w:type="dxa"/>
            <w:tcBorders>
              <w:top w:val="single" w:sz="5" w:space="0" w:color="auto"/>
              <w:left w:val="single" w:sz="5" w:space="0" w:color="auto"/>
              <w:bottom w:val="single" w:sz="5" w:space="0" w:color="auto"/>
              <w:right w:val="single" w:sz="5" w:space="0" w:color="auto"/>
            </w:tcBorders>
            <w:vAlign w:val="center"/>
          </w:tcPr>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w:t>
            </w:r>
          </w:p>
        </w:tc>
      </w:tr>
      <w:tr w:rsidR="001B1586" w:rsidRPr="00D9060C" w:rsidTr="00AD48E7">
        <w:trPr>
          <w:trHeight w:hRule="exact" w:val="297"/>
        </w:trPr>
        <w:tc>
          <w:tcPr>
            <w:tcW w:w="10080" w:type="dxa"/>
            <w:tcBorders>
              <w:top w:val="single" w:sz="5" w:space="0" w:color="auto"/>
              <w:left w:val="single" w:sz="5" w:space="0" w:color="auto"/>
              <w:bottom w:val="single" w:sz="5" w:space="0" w:color="auto"/>
              <w:right w:val="single" w:sz="5" w:space="0" w:color="auto"/>
            </w:tcBorders>
          </w:tcPr>
          <w:p w:rsidR="001B1586" w:rsidRPr="00D9060C" w:rsidRDefault="001B1586" w:rsidP="00D9060C">
            <w:pPr>
              <w:kinsoku w:val="0"/>
              <w:overflowPunct w:val="0"/>
              <w:textAlignment w:val="baseline"/>
              <w:rPr>
                <w:rFonts w:ascii="Calibri" w:hAnsi="Calibri"/>
                <w:b w:val="0"/>
              </w:rPr>
            </w:pPr>
          </w:p>
        </w:tc>
      </w:tr>
      <w:tr w:rsidR="001B1586" w:rsidRPr="00D9060C" w:rsidTr="00AD48E7">
        <w:trPr>
          <w:trHeight w:val="4001"/>
        </w:trPr>
        <w:tc>
          <w:tcPr>
            <w:tcW w:w="10080" w:type="dxa"/>
            <w:tcBorders>
              <w:top w:val="single" w:sz="5" w:space="0" w:color="auto"/>
              <w:left w:val="single" w:sz="5" w:space="0" w:color="auto"/>
              <w:right w:val="single" w:sz="5" w:space="0" w:color="auto"/>
            </w:tcBorders>
          </w:tcPr>
          <w:p w:rsidR="001B1586" w:rsidRPr="00D9060C" w:rsidRDefault="001B1586" w:rsidP="00D9060C">
            <w:pPr>
              <w:kinsoku w:val="0"/>
              <w:overflowPunct w:val="0"/>
              <w:ind w:left="720"/>
              <w:textAlignment w:val="baseline"/>
              <w:rPr>
                <w:rFonts w:ascii="Arial" w:hAnsi="Arial"/>
                <w:b w:val="0"/>
                <w:sz w:val="22"/>
              </w:rPr>
            </w:pPr>
          </w:p>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CERTIFICATION OF ORGANIZATION OFFICIAL</w:t>
            </w:r>
          </w:p>
          <w:p w:rsidR="001B1586" w:rsidRPr="00D9060C" w:rsidRDefault="001B1586" w:rsidP="00D9060C">
            <w:pPr>
              <w:kinsoku w:val="0"/>
              <w:overflowPunct w:val="0"/>
              <w:ind w:left="720"/>
              <w:textAlignment w:val="baseline"/>
              <w:rPr>
                <w:rFonts w:ascii="Arial" w:hAnsi="Arial"/>
                <w:b w:val="0"/>
                <w:sz w:val="22"/>
              </w:rPr>
            </w:pPr>
          </w:p>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I certify, on behalf of (Organization name) that (Organization name) will adhere to all Federal,</w:t>
            </w:r>
          </w:p>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State, and local laws and regulations that are applicable to the Clean Energy Fund 3</w:t>
            </w:r>
          </w:p>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 xml:space="preserve">Solar Program. I will also ensure adherence to the operations of (Organization name) and the scope of the proposed project. </w:t>
            </w:r>
          </w:p>
          <w:p w:rsidR="001B1586" w:rsidRPr="00D9060C" w:rsidRDefault="001B1586" w:rsidP="00D9060C">
            <w:pPr>
              <w:kinsoku w:val="0"/>
              <w:overflowPunct w:val="0"/>
              <w:ind w:left="720"/>
              <w:textAlignment w:val="baseline"/>
              <w:rPr>
                <w:rFonts w:ascii="Arial" w:hAnsi="Arial"/>
                <w:b w:val="0"/>
                <w:sz w:val="22"/>
              </w:rPr>
            </w:pPr>
          </w:p>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 xml:space="preserve">(Organization Name) has all necessary, current business licenses and regulatory approvals required in the state of Washington, including but not limited to current registration status with the Secretary of State and Department of Revenue. </w:t>
            </w:r>
          </w:p>
          <w:p w:rsidR="001B1586" w:rsidRPr="00D9060C" w:rsidRDefault="001B1586" w:rsidP="00D9060C">
            <w:pPr>
              <w:kinsoku w:val="0"/>
              <w:overflowPunct w:val="0"/>
              <w:ind w:left="720"/>
              <w:textAlignment w:val="baseline"/>
              <w:rPr>
                <w:rFonts w:ascii="Arial" w:hAnsi="Arial"/>
                <w:b w:val="0"/>
                <w:sz w:val="22"/>
              </w:rPr>
            </w:pPr>
          </w:p>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I have read the OFM Finance Guidelines and will adhere to state prevailing wage laws, as applicable.</w:t>
            </w:r>
          </w:p>
          <w:p w:rsidR="001B1586" w:rsidRPr="00D9060C" w:rsidRDefault="001B1586" w:rsidP="00D9060C">
            <w:pPr>
              <w:kinsoku w:val="0"/>
              <w:overflowPunct w:val="0"/>
              <w:ind w:left="720"/>
              <w:textAlignment w:val="baseline"/>
              <w:rPr>
                <w:rFonts w:ascii="Arial" w:hAnsi="Arial"/>
                <w:b w:val="0"/>
                <w:sz w:val="22"/>
              </w:rPr>
            </w:pPr>
          </w:p>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The project proposed in this application could not go forward at the scale or on the schedule proposed without the requested funding. (Organization name) will use any funds received under this request, to supplement, not to supplant, other funds.</w:t>
            </w:r>
          </w:p>
          <w:p w:rsidR="001B1586" w:rsidRPr="00D9060C" w:rsidRDefault="001B1586" w:rsidP="00D9060C">
            <w:pPr>
              <w:kinsoku w:val="0"/>
              <w:overflowPunct w:val="0"/>
              <w:ind w:left="720"/>
              <w:textAlignment w:val="baseline"/>
              <w:rPr>
                <w:rFonts w:ascii="Arial" w:hAnsi="Arial"/>
                <w:b w:val="0"/>
                <w:sz w:val="22"/>
              </w:rPr>
            </w:pPr>
          </w:p>
          <w:p w:rsidR="001B1586" w:rsidRPr="00D9060C" w:rsidRDefault="001B1586" w:rsidP="00D9060C">
            <w:pPr>
              <w:kinsoku w:val="0"/>
              <w:overflowPunct w:val="0"/>
              <w:ind w:left="720"/>
              <w:textAlignment w:val="baseline"/>
              <w:rPr>
                <w:rFonts w:ascii="Arial" w:hAnsi="Arial"/>
                <w:b w:val="0"/>
                <w:sz w:val="22"/>
              </w:rPr>
            </w:pPr>
            <w:r w:rsidRPr="00D9060C">
              <w:rPr>
                <w:rFonts w:ascii="Arial" w:hAnsi="Arial"/>
                <w:b w:val="0"/>
                <w:sz w:val="22"/>
              </w:rPr>
              <w:t xml:space="preserve">(Organization Name) certifies it is not using any other state grants as part of this project. </w:t>
            </w:r>
          </w:p>
          <w:p w:rsidR="001B1586" w:rsidRPr="00D9060C" w:rsidRDefault="001B1586" w:rsidP="00D9060C">
            <w:pPr>
              <w:kinsoku w:val="0"/>
              <w:overflowPunct w:val="0"/>
              <w:ind w:left="720"/>
              <w:textAlignment w:val="baseline"/>
              <w:rPr>
                <w:rFonts w:ascii="Arial" w:hAnsi="Arial"/>
                <w:b w:val="0"/>
                <w:sz w:val="22"/>
              </w:rPr>
            </w:pPr>
          </w:p>
          <w:p w:rsidR="001B1586" w:rsidRPr="00D9060C" w:rsidRDefault="001B1586" w:rsidP="00D9060C">
            <w:pPr>
              <w:kinsoku w:val="0"/>
              <w:overflowPunct w:val="0"/>
              <w:ind w:left="720"/>
              <w:textAlignment w:val="baseline"/>
              <w:rPr>
                <w:rFonts w:ascii="Arial" w:hAnsi="Arial"/>
                <w:b w:val="0"/>
                <w:sz w:val="22"/>
              </w:rPr>
            </w:pPr>
          </w:p>
          <w:p w:rsidR="001B1586" w:rsidRPr="00D9060C" w:rsidRDefault="001B1586" w:rsidP="00D9060C">
            <w:pPr>
              <w:kinsoku w:val="0"/>
              <w:overflowPunct w:val="0"/>
              <w:ind w:left="720"/>
              <w:textAlignment w:val="baseline"/>
              <w:rPr>
                <w:rFonts w:ascii="Arial" w:hAnsi="Arial"/>
                <w:b w:val="0"/>
                <w:sz w:val="22"/>
              </w:rPr>
            </w:pPr>
          </w:p>
        </w:tc>
      </w:tr>
      <w:tr w:rsidR="001B1586" w:rsidRPr="00D9060C" w:rsidTr="00AD48E7">
        <w:trPr>
          <w:trHeight w:hRule="exact" w:val="1166"/>
        </w:trPr>
        <w:tc>
          <w:tcPr>
            <w:tcW w:w="10080" w:type="dxa"/>
            <w:tcBorders>
              <w:top w:val="single" w:sz="5" w:space="0" w:color="auto"/>
              <w:left w:val="single" w:sz="5" w:space="0" w:color="auto"/>
              <w:bottom w:val="single" w:sz="5" w:space="0" w:color="auto"/>
              <w:right w:val="single" w:sz="5" w:space="0" w:color="auto"/>
            </w:tcBorders>
          </w:tcPr>
          <w:p w:rsidR="001B1586" w:rsidRPr="00D9060C" w:rsidRDefault="001B1586" w:rsidP="00D9060C">
            <w:pPr>
              <w:tabs>
                <w:tab w:val="left" w:pos="5688"/>
              </w:tabs>
              <w:kinsoku w:val="0"/>
              <w:overflowPunct w:val="0"/>
              <w:ind w:left="720"/>
              <w:textAlignment w:val="baseline"/>
              <w:rPr>
                <w:rFonts w:ascii="Arial" w:hAnsi="Arial"/>
                <w:b w:val="0"/>
                <w:sz w:val="22"/>
              </w:rPr>
            </w:pPr>
            <w:r w:rsidRPr="00D9060C">
              <w:rPr>
                <w:rFonts w:ascii="Arial" w:hAnsi="Arial"/>
                <w:b w:val="0"/>
                <w:sz w:val="22"/>
              </w:rPr>
              <w:t>Signature</w:t>
            </w:r>
            <w:r w:rsidRPr="00D9060C">
              <w:rPr>
                <w:rFonts w:ascii="Arial" w:hAnsi="Arial"/>
                <w:b w:val="0"/>
                <w:sz w:val="22"/>
              </w:rPr>
              <w:tab/>
              <w:t>Date</w:t>
            </w:r>
          </w:p>
        </w:tc>
      </w:tr>
      <w:tr w:rsidR="001B1586" w:rsidRPr="00D9060C" w:rsidTr="00AD48E7">
        <w:trPr>
          <w:trHeight w:hRule="exact" w:val="596"/>
        </w:trPr>
        <w:tc>
          <w:tcPr>
            <w:tcW w:w="10080" w:type="dxa"/>
            <w:tcBorders>
              <w:top w:val="single" w:sz="5" w:space="0" w:color="auto"/>
              <w:left w:val="single" w:sz="5" w:space="0" w:color="auto"/>
              <w:bottom w:val="single" w:sz="5" w:space="0" w:color="auto"/>
              <w:right w:val="single" w:sz="5" w:space="0" w:color="auto"/>
            </w:tcBorders>
          </w:tcPr>
          <w:p w:rsidR="001B1586" w:rsidRPr="00D9060C" w:rsidRDefault="001B1586" w:rsidP="00D9060C">
            <w:pPr>
              <w:tabs>
                <w:tab w:val="left" w:pos="5688"/>
              </w:tabs>
              <w:kinsoku w:val="0"/>
              <w:overflowPunct w:val="0"/>
              <w:ind w:left="720"/>
              <w:textAlignment w:val="baseline"/>
              <w:rPr>
                <w:rFonts w:ascii="Arial" w:hAnsi="Arial"/>
                <w:b w:val="0"/>
                <w:sz w:val="22"/>
              </w:rPr>
            </w:pPr>
            <w:r w:rsidRPr="00D9060C">
              <w:rPr>
                <w:rFonts w:ascii="Arial" w:hAnsi="Arial"/>
                <w:b w:val="0"/>
                <w:sz w:val="22"/>
              </w:rPr>
              <w:t>Print Name</w:t>
            </w:r>
            <w:r w:rsidRPr="00D9060C">
              <w:rPr>
                <w:rFonts w:ascii="Arial" w:hAnsi="Arial"/>
                <w:b w:val="0"/>
                <w:sz w:val="22"/>
              </w:rPr>
              <w:tab/>
              <w:t>Title</w:t>
            </w:r>
          </w:p>
          <w:p w:rsidR="001B1586" w:rsidRPr="00D9060C" w:rsidRDefault="001B1586" w:rsidP="00D9060C">
            <w:pPr>
              <w:tabs>
                <w:tab w:val="left" w:pos="5688"/>
              </w:tabs>
              <w:kinsoku w:val="0"/>
              <w:overflowPunct w:val="0"/>
              <w:ind w:left="720"/>
              <w:textAlignment w:val="baseline"/>
              <w:rPr>
                <w:rFonts w:ascii="Arial" w:hAnsi="Arial"/>
                <w:b w:val="0"/>
                <w:sz w:val="22"/>
              </w:rPr>
            </w:pPr>
          </w:p>
        </w:tc>
      </w:tr>
    </w:tbl>
    <w:p w:rsidR="001B1586" w:rsidRPr="00D9060C" w:rsidRDefault="001B1586" w:rsidP="00D9060C">
      <w:pPr>
        <w:kinsoku w:val="0"/>
        <w:overflowPunct w:val="0"/>
        <w:spacing w:before="120" w:after="120"/>
        <w:ind w:left="14" w:right="97"/>
        <w:textAlignment w:val="baseline"/>
      </w:pPr>
    </w:p>
    <w:p w:rsidR="001B1586" w:rsidRPr="00D9060C" w:rsidRDefault="001B1586" w:rsidP="00D9060C">
      <w:pPr>
        <w:rPr>
          <w:noProof/>
        </w:rPr>
      </w:pPr>
      <w:r w:rsidRPr="00D9060C">
        <w:rPr>
          <w:noProof/>
        </w:rPr>
        <w:br w:type="page"/>
      </w:r>
    </w:p>
    <w:p w:rsidR="001B1586" w:rsidRPr="00D9060C" w:rsidRDefault="001B1586" w:rsidP="00D9060C">
      <w:pPr>
        <w:spacing w:before="120" w:after="120"/>
        <w:rPr>
          <w:rFonts w:ascii="Arial" w:hAnsi="Arial"/>
          <w:i/>
          <w:noProof/>
          <w:color w:val="0070C0"/>
        </w:rPr>
      </w:pPr>
    </w:p>
    <w:p w:rsidR="001B1586" w:rsidRPr="00D9060C" w:rsidRDefault="001B1586" w:rsidP="00D9060C">
      <w:pPr>
        <w:pStyle w:val="Heading2"/>
        <w:spacing w:before="120" w:after="120"/>
        <w:rPr>
          <w:noProof/>
          <w:color w:val="0070C0"/>
        </w:rPr>
      </w:pPr>
      <w:bookmarkStart w:id="40" w:name="_APPLICATION_PROCESS_SURVEY"/>
      <w:bookmarkStart w:id="41" w:name="_Toc518986894"/>
      <w:bookmarkStart w:id="42" w:name="_Toc528244172"/>
      <w:bookmarkEnd w:id="40"/>
      <w:r w:rsidRPr="00D9060C">
        <w:rPr>
          <w:noProof/>
          <w:color w:val="0070C0"/>
        </w:rPr>
        <w:t>APPLICATION PROCESS SURVEY</w:t>
      </w:r>
      <w:bookmarkEnd w:id="41"/>
      <w:bookmarkEnd w:id="42"/>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Cs/>
          <w:sz w:val="22"/>
          <w:szCs w:val="22"/>
        </w:rPr>
      </w:pPr>
      <w:r w:rsidRPr="00D9060C">
        <w:rPr>
          <w:rFonts w:ascii="Arial" w:hAnsi="Arial" w:cs="Arial"/>
          <w:bCs/>
          <w:sz w:val="22"/>
          <w:szCs w:val="22"/>
        </w:rPr>
        <w:t>Survey Questions</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D9060C">
        <w:rPr>
          <w:rFonts w:ascii="Arial" w:hAnsi="Arial" w:cs="Arial"/>
          <w:b w:val="0"/>
          <w:i/>
          <w:iCs/>
          <w:sz w:val="22"/>
          <w:szCs w:val="22"/>
        </w:rPr>
        <w:t xml:space="preserve">The following questions are intended to help us improve our application process. Please indicate your agreement/disagreement with the following statements. </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D9060C">
        <w:rPr>
          <w:rFonts w:ascii="Arial" w:hAnsi="Arial" w:cs="Arial"/>
          <w:b w:val="0"/>
          <w:i/>
          <w:iCs/>
          <w:sz w:val="22"/>
          <w:szCs w:val="22"/>
        </w:rPr>
        <w:t>Your responses will not impact the evaluation of your application in any way.</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1: Strongly Disagree</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2: Disagree</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3: Neither Agree nor Disagree</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4: Agree</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D9060C">
        <w:rPr>
          <w:rFonts w:ascii="Arial" w:hAnsi="Arial" w:cs="Arial"/>
          <w:b w:val="0"/>
          <w:sz w:val="22"/>
          <w:szCs w:val="22"/>
        </w:rPr>
        <w:t>5: Strongly Agree</w:t>
      </w:r>
    </w:p>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758"/>
        <w:gridCol w:w="1818"/>
      </w:tblGrid>
      <w:tr w:rsidR="001B1586" w:rsidRPr="00D9060C" w:rsidTr="00AD48E7">
        <w:tc>
          <w:tcPr>
            <w:tcW w:w="9576" w:type="dxa"/>
            <w:gridSpan w:val="2"/>
            <w:vAlign w:val="center"/>
          </w:tcPr>
          <w:p w:rsidR="001B1586" w:rsidRPr="00D9060C" w:rsidRDefault="001B1586" w:rsidP="00D9060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rPr>
            </w:pPr>
            <w:r w:rsidRPr="00D9060C">
              <w:rPr>
                <w:rFonts w:ascii="Arial" w:hAnsi="Arial" w:cs="Arial"/>
                <w:bCs/>
              </w:rPr>
              <w:t xml:space="preserve">Name of Applicant: </w:t>
            </w:r>
          </w:p>
        </w:tc>
      </w:tr>
      <w:tr w:rsidR="001B1586" w:rsidRPr="00D9060C" w:rsidTr="00AD48E7">
        <w:tc>
          <w:tcPr>
            <w:tcW w:w="9576" w:type="dxa"/>
            <w:gridSpan w:val="2"/>
            <w:vAlign w:val="center"/>
          </w:tcPr>
          <w:p w:rsidR="001B1586" w:rsidRPr="00D9060C" w:rsidRDefault="001B1586" w:rsidP="00D9060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rPr>
            </w:pPr>
          </w:p>
        </w:tc>
      </w:tr>
      <w:tr w:rsidR="001B1586" w:rsidRPr="00D9060C" w:rsidTr="00AD48E7">
        <w:tc>
          <w:tcPr>
            <w:tcW w:w="7758" w:type="dxa"/>
            <w:vAlign w:val="center"/>
          </w:tcPr>
          <w:p w:rsidR="001B1586" w:rsidRPr="00D9060C" w:rsidRDefault="001B1586" w:rsidP="00D9060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rPr>
            </w:pPr>
            <w:r w:rsidRPr="00D9060C">
              <w:rPr>
                <w:rFonts w:ascii="Arial" w:hAnsi="Arial" w:cs="Arial"/>
                <w:bCs/>
              </w:rPr>
              <w:t>Application Survey Questions</w:t>
            </w:r>
          </w:p>
        </w:tc>
        <w:tc>
          <w:tcPr>
            <w:tcW w:w="1818" w:type="dxa"/>
          </w:tcPr>
          <w:p w:rsidR="001B1586" w:rsidRPr="00D9060C" w:rsidRDefault="001B1586" w:rsidP="00D9060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rPr>
            </w:pPr>
            <w:r w:rsidRPr="00D9060C">
              <w:rPr>
                <w:rFonts w:ascii="Arial" w:hAnsi="Arial" w:cs="Arial"/>
                <w:bCs/>
              </w:rPr>
              <w:t>Responses</w:t>
            </w:r>
          </w:p>
        </w:tc>
      </w:tr>
      <w:tr w:rsidR="001B1586" w:rsidRPr="00D9060C" w:rsidTr="00AD48E7">
        <w:tc>
          <w:tcPr>
            <w:tcW w:w="7758" w:type="dxa"/>
            <w:vAlign w:val="center"/>
          </w:tcPr>
          <w:p w:rsidR="001B1586" w:rsidRPr="00D9060C" w:rsidRDefault="001B1586" w:rsidP="003879AC">
            <w:pPr>
              <w:pStyle w:val="ListParagraph"/>
              <w:numPr>
                <w:ilvl w:val="0"/>
                <w:numId w:val="5"/>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The guidelines provided enough information on the program.</w:t>
            </w:r>
          </w:p>
        </w:tc>
        <w:tc>
          <w:tcPr>
            <w:tcW w:w="1818" w:type="dxa"/>
          </w:tcPr>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B1586" w:rsidRPr="00D9060C" w:rsidTr="00AD48E7">
        <w:tc>
          <w:tcPr>
            <w:tcW w:w="7758" w:type="dxa"/>
            <w:vAlign w:val="center"/>
          </w:tcPr>
          <w:p w:rsidR="001B1586" w:rsidRPr="00D9060C" w:rsidRDefault="001B1586" w:rsidP="003879AC">
            <w:pPr>
              <w:pStyle w:val="ListParagraph"/>
              <w:numPr>
                <w:ilvl w:val="0"/>
                <w:numId w:val="5"/>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The Bidders Conference was helpful introducing the application process</w:t>
            </w:r>
          </w:p>
        </w:tc>
        <w:tc>
          <w:tcPr>
            <w:tcW w:w="1818" w:type="dxa"/>
          </w:tcPr>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B1586" w:rsidRPr="00D9060C" w:rsidTr="00AD48E7">
        <w:tc>
          <w:tcPr>
            <w:tcW w:w="7758" w:type="dxa"/>
            <w:vAlign w:val="center"/>
          </w:tcPr>
          <w:p w:rsidR="001B1586" w:rsidRPr="00D9060C" w:rsidRDefault="001B1586" w:rsidP="003879AC">
            <w:pPr>
              <w:pStyle w:val="ListParagraph"/>
              <w:numPr>
                <w:ilvl w:val="0"/>
                <w:numId w:val="5"/>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The Notice of Funding Opportunity (NOFO) application instructions were clear.</w:t>
            </w:r>
          </w:p>
        </w:tc>
        <w:tc>
          <w:tcPr>
            <w:tcW w:w="1818" w:type="dxa"/>
          </w:tcPr>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B1586" w:rsidRPr="00D9060C" w:rsidTr="00AD48E7">
        <w:tc>
          <w:tcPr>
            <w:tcW w:w="7758" w:type="dxa"/>
            <w:vAlign w:val="center"/>
          </w:tcPr>
          <w:p w:rsidR="001B1586" w:rsidRPr="00D9060C" w:rsidRDefault="001B1586" w:rsidP="003879AC">
            <w:pPr>
              <w:pStyle w:val="ListParagraph"/>
              <w:numPr>
                <w:ilvl w:val="0"/>
                <w:numId w:val="5"/>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 xml:space="preserve">The NOFO application process was easy to follow. </w:t>
            </w:r>
          </w:p>
        </w:tc>
        <w:tc>
          <w:tcPr>
            <w:tcW w:w="1818" w:type="dxa"/>
          </w:tcPr>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B1586" w:rsidRPr="00D9060C" w:rsidTr="00AD48E7">
        <w:tc>
          <w:tcPr>
            <w:tcW w:w="7758" w:type="dxa"/>
            <w:vAlign w:val="center"/>
          </w:tcPr>
          <w:p w:rsidR="001B1586" w:rsidRPr="00D9060C" w:rsidRDefault="001B1586" w:rsidP="003879AC">
            <w:pPr>
              <w:pStyle w:val="ListParagraph"/>
              <w:numPr>
                <w:ilvl w:val="0"/>
                <w:numId w:val="5"/>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I was able to receive the assistance I needed from Commerce to complete the application.</w:t>
            </w:r>
          </w:p>
        </w:tc>
        <w:tc>
          <w:tcPr>
            <w:tcW w:w="1818" w:type="dxa"/>
          </w:tcPr>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B1586" w:rsidRPr="00D9060C" w:rsidTr="00AD48E7">
        <w:tc>
          <w:tcPr>
            <w:tcW w:w="7758" w:type="dxa"/>
            <w:vAlign w:val="center"/>
          </w:tcPr>
          <w:p w:rsidR="001B1586" w:rsidRPr="00D9060C" w:rsidRDefault="001B1586" w:rsidP="003879AC">
            <w:pPr>
              <w:pStyle w:val="ListParagraph"/>
              <w:numPr>
                <w:ilvl w:val="0"/>
                <w:numId w:val="5"/>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Commerce staff was timely in responding to process related inquiries.</w:t>
            </w:r>
          </w:p>
        </w:tc>
        <w:tc>
          <w:tcPr>
            <w:tcW w:w="1818" w:type="dxa"/>
          </w:tcPr>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B1586" w:rsidRPr="00D9060C" w:rsidTr="00AD48E7">
        <w:tc>
          <w:tcPr>
            <w:tcW w:w="7758" w:type="dxa"/>
            <w:vAlign w:val="center"/>
          </w:tcPr>
          <w:p w:rsidR="001B1586" w:rsidRPr="00D9060C" w:rsidRDefault="001B1586" w:rsidP="003879AC">
            <w:pPr>
              <w:pStyle w:val="ListParagraph"/>
              <w:numPr>
                <w:ilvl w:val="0"/>
                <w:numId w:val="5"/>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I had adequate time to prepare the application prior to the deadline.</w:t>
            </w:r>
          </w:p>
        </w:tc>
        <w:tc>
          <w:tcPr>
            <w:tcW w:w="1818" w:type="dxa"/>
          </w:tcPr>
          <w:p w:rsidR="001B1586" w:rsidRPr="00D9060C"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B1586" w:rsidRPr="00046BCF" w:rsidTr="00AD48E7">
        <w:tc>
          <w:tcPr>
            <w:tcW w:w="7758" w:type="dxa"/>
            <w:vAlign w:val="center"/>
          </w:tcPr>
          <w:p w:rsidR="001B1586" w:rsidRPr="00D9060C" w:rsidRDefault="001B1586" w:rsidP="003879AC">
            <w:pPr>
              <w:pStyle w:val="ListParagraph"/>
              <w:numPr>
                <w:ilvl w:val="0"/>
                <w:numId w:val="5"/>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D9060C">
              <w:rPr>
                <w:rFonts w:ascii="Arial" w:hAnsi="Arial" w:cs="Arial"/>
                <w:bCs/>
              </w:rPr>
              <w:t>Given program requirements, the application process was reasonable.</w:t>
            </w:r>
          </w:p>
        </w:tc>
        <w:tc>
          <w:tcPr>
            <w:tcW w:w="1818" w:type="dxa"/>
          </w:tcPr>
          <w:p w:rsidR="001B1586" w:rsidRPr="001F5B7B"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bl>
    <w:p w:rsidR="001B1586" w:rsidRDefault="001B1586" w:rsidP="00D9060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rsidR="001B1586" w:rsidRPr="00046BCF" w:rsidRDefault="001B1586" w:rsidP="00D9060C">
      <w:pPr>
        <w:rPr>
          <w:rFonts w:ascii="Arial" w:hAnsi="Arial" w:cs="Arial"/>
          <w:b w:val="0"/>
          <w:sz w:val="22"/>
          <w:szCs w:val="22"/>
        </w:rPr>
      </w:pPr>
    </w:p>
    <w:p w:rsidR="00046BCF" w:rsidRPr="00046BCF" w:rsidRDefault="00046BCF" w:rsidP="001B1586">
      <w:pPr>
        <w:pStyle w:val="BodyTextIndent"/>
        <w:tabs>
          <w:tab w:val="clear" w:pos="0"/>
          <w:tab w:val="clear" w:pos="3240"/>
          <w:tab w:val="clear" w:pos="3600"/>
          <w:tab w:val="clear" w:pos="4320"/>
          <w:tab w:val="clear" w:pos="5040"/>
          <w:tab w:val="clear" w:pos="5760"/>
          <w:tab w:val="clear" w:pos="6480"/>
          <w:tab w:val="clear" w:pos="7200"/>
        </w:tabs>
        <w:spacing w:before="120" w:after="120"/>
        <w:jc w:val="left"/>
        <w:rPr>
          <w:rFonts w:cs="Arial"/>
          <w:b/>
          <w:sz w:val="22"/>
          <w:szCs w:val="22"/>
        </w:rPr>
      </w:pPr>
    </w:p>
    <w:sectPr w:rsidR="00046BCF" w:rsidRPr="00046BCF" w:rsidSect="008B6BC2">
      <w:footerReference w:type="default" r:id="rId45"/>
      <w:footerReference w:type="first" r:id="rId46"/>
      <w:pgSz w:w="12240" w:h="15840"/>
      <w:pgMar w:top="720" w:right="868" w:bottom="324" w:left="1292"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EA" w:rsidRDefault="00CB01EA">
      <w:r>
        <w:separator/>
      </w:r>
    </w:p>
  </w:endnote>
  <w:endnote w:type="continuationSeparator" w:id="0">
    <w:p w:rsidR="00CB01EA" w:rsidRDefault="00CB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0C" w:rsidRPr="00B6085B" w:rsidRDefault="007A290C">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sidR="004C01BA">
      <w:rPr>
        <w:rFonts w:ascii="Arial" w:hAnsi="Arial" w:cs="Arial"/>
        <w:b w:val="0"/>
        <w:noProof/>
        <w:sz w:val="20"/>
      </w:rPr>
      <w:t>ii</w:t>
    </w:r>
    <w:r>
      <w:rPr>
        <w:rFonts w:ascii="Arial" w:hAnsi="Arial" w:cs="Arial"/>
        <w:b w:val="0"/>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0C" w:rsidRDefault="007A290C">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8B6BC2">
      <w:rPr>
        <w:rFonts w:ascii="Arial" w:hAnsi="Arial"/>
        <w:b w:val="0"/>
        <w:noProof/>
        <w:sz w:val="20"/>
      </w:rPr>
      <w:t>3</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8B6BC2">
      <w:rPr>
        <w:rFonts w:ascii="Arial" w:hAnsi="Arial"/>
        <w:b w:val="0"/>
        <w:noProof/>
        <w:sz w:val="20"/>
      </w:rPr>
      <w:t>16</w:t>
    </w:r>
    <w:r>
      <w:rPr>
        <w:rFonts w:ascii="Arial" w:hAnsi="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607469"/>
      <w:docPartObj>
        <w:docPartGallery w:val="Page Numbers (Bottom of Page)"/>
        <w:docPartUnique/>
      </w:docPartObj>
    </w:sdtPr>
    <w:sdtEndPr>
      <w:rPr>
        <w:rFonts w:ascii="Arial" w:hAnsi="Arial" w:cs="Arial"/>
        <w:b w:val="0"/>
        <w:noProof/>
        <w:sz w:val="22"/>
        <w:szCs w:val="22"/>
      </w:rPr>
    </w:sdtEndPr>
    <w:sdtContent>
      <w:p w:rsidR="008B6BC2" w:rsidRPr="008B6BC2" w:rsidRDefault="008B6BC2">
        <w:pPr>
          <w:pStyle w:val="Footer"/>
          <w:jc w:val="right"/>
          <w:rPr>
            <w:rFonts w:ascii="Arial" w:hAnsi="Arial" w:cs="Arial"/>
            <w:b w:val="0"/>
            <w:sz w:val="22"/>
            <w:szCs w:val="22"/>
          </w:rPr>
        </w:pPr>
        <w:r w:rsidRPr="008B6BC2">
          <w:rPr>
            <w:rFonts w:ascii="Arial" w:hAnsi="Arial" w:cs="Arial"/>
            <w:b w:val="0"/>
            <w:sz w:val="22"/>
            <w:szCs w:val="22"/>
          </w:rPr>
          <w:fldChar w:fldCharType="begin"/>
        </w:r>
        <w:r w:rsidRPr="008B6BC2">
          <w:rPr>
            <w:rFonts w:ascii="Arial" w:hAnsi="Arial" w:cs="Arial"/>
            <w:b w:val="0"/>
            <w:sz w:val="22"/>
            <w:szCs w:val="22"/>
          </w:rPr>
          <w:instrText xml:space="preserve"> PAGE   \* MERGEFORMAT </w:instrText>
        </w:r>
        <w:r w:rsidRPr="008B6BC2">
          <w:rPr>
            <w:rFonts w:ascii="Arial" w:hAnsi="Arial" w:cs="Arial"/>
            <w:b w:val="0"/>
            <w:sz w:val="22"/>
            <w:szCs w:val="22"/>
          </w:rPr>
          <w:fldChar w:fldCharType="separate"/>
        </w:r>
        <w:r w:rsidR="00325478">
          <w:rPr>
            <w:rFonts w:ascii="Arial" w:hAnsi="Arial" w:cs="Arial"/>
            <w:b w:val="0"/>
            <w:noProof/>
            <w:sz w:val="22"/>
            <w:szCs w:val="22"/>
          </w:rPr>
          <w:t>8</w:t>
        </w:r>
        <w:r w:rsidRPr="008B6BC2">
          <w:rPr>
            <w:rFonts w:ascii="Arial" w:hAnsi="Arial" w:cs="Arial"/>
            <w:b w:val="0"/>
            <w:noProof/>
            <w:sz w:val="22"/>
            <w:szCs w:val="22"/>
          </w:rPr>
          <w:fldChar w:fldCharType="end"/>
        </w:r>
      </w:p>
    </w:sdtContent>
  </w:sdt>
  <w:p w:rsidR="008B6BC2" w:rsidRPr="00B6085B" w:rsidRDefault="008B6BC2">
    <w:pPr>
      <w:pStyle w:val="Footer"/>
      <w:rPr>
        <w:rFonts w:ascii="Arial" w:hAnsi="Arial" w:cs="Arial"/>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C2" w:rsidRDefault="008B6BC2">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EA" w:rsidRDefault="00CB01EA">
      <w:r>
        <w:rPr>
          <w:rFonts w:ascii="Courier" w:hAnsi="Courier"/>
          <w:b w:val="0"/>
        </w:rPr>
        <w:separator/>
      </w:r>
    </w:p>
  </w:footnote>
  <w:footnote w:type="continuationSeparator" w:id="0">
    <w:p w:rsidR="00CB01EA" w:rsidRDefault="00CB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0C" w:rsidRPr="00B6085B" w:rsidRDefault="007A290C" w:rsidP="00B6085B">
    <w:pPr>
      <w:pStyle w:val="Header"/>
      <w:jc w:val="center"/>
      <w:rPr>
        <w:b w:val="0"/>
      </w:rPr>
    </w:pPr>
    <w:r>
      <w:rPr>
        <w:noProof/>
      </w:rPr>
      <w:drawing>
        <wp:inline distT="0" distB="0" distL="0" distR="0" wp14:anchorId="32658DE5" wp14:editId="7D014BFA">
          <wp:extent cx="3566577" cy="524786"/>
          <wp:effectExtent l="0" t="0" r="0" b="8890"/>
          <wp:docPr id="4" name="Picture 4"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p>
  <w:p w:rsidR="007A290C" w:rsidRPr="00B6085B" w:rsidRDefault="007A290C" w:rsidP="00B6085B">
    <w:pPr>
      <w:pStyle w:val="Header"/>
      <w:jc w:val="center"/>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0C" w:rsidRPr="00B6085B" w:rsidRDefault="007A290C" w:rsidP="00D36278">
    <w:pPr>
      <w:pStyle w:val="Header"/>
      <w:jc w:val="center"/>
      <w:rPr>
        <w:b w:val="0"/>
      </w:rPr>
    </w:pPr>
    <w:r>
      <w:rPr>
        <w:noProof/>
      </w:rPr>
      <w:drawing>
        <wp:inline distT="0" distB="0" distL="0" distR="0" wp14:anchorId="2C990A2C" wp14:editId="06281673">
          <wp:extent cx="3566577" cy="524786"/>
          <wp:effectExtent l="0" t="0" r="0" b="8890"/>
          <wp:docPr id="26" name="Picture 26"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36A0538"/>
    <w:multiLevelType w:val="hybridMultilevel"/>
    <w:tmpl w:val="EBE6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FE1259D"/>
    <w:multiLevelType w:val="hybridMultilevel"/>
    <w:tmpl w:val="D82E0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E5EAF"/>
    <w:multiLevelType w:val="hybridMultilevel"/>
    <w:tmpl w:val="66E0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D372EE9"/>
    <w:multiLevelType w:val="hybridMultilevel"/>
    <w:tmpl w:val="A68CDBD0"/>
    <w:lvl w:ilvl="0" w:tplc="0409000F">
      <w:start w:val="1"/>
      <w:numFmt w:val="decimal"/>
      <w:lvlText w:val="%1."/>
      <w:lvlJc w:val="left"/>
      <w:pPr>
        <w:ind w:left="885" w:hanging="360"/>
      </w:p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FB67B75"/>
    <w:multiLevelType w:val="hybridMultilevel"/>
    <w:tmpl w:val="286883C6"/>
    <w:lvl w:ilvl="0" w:tplc="04090001">
      <w:start w:val="1"/>
      <w:numFmt w:val="bullet"/>
      <w:lvlText w:val=""/>
      <w:lvlJc w:val="left"/>
      <w:pPr>
        <w:ind w:left="350" w:hanging="624"/>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2" w15:restartNumberingAfterBreak="0">
    <w:nsid w:val="7781540C"/>
    <w:multiLevelType w:val="hybridMultilevel"/>
    <w:tmpl w:val="2D08D0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8"/>
  </w:num>
  <w:num w:numId="7">
    <w:abstractNumId w:val="10"/>
  </w:num>
  <w:num w:numId="8">
    <w:abstractNumId w:val="12"/>
  </w:num>
  <w:num w:numId="9">
    <w:abstractNumId w:val="7"/>
  </w:num>
  <w:num w:numId="10">
    <w:abstractNumId w:val="9"/>
  </w:num>
  <w:num w:numId="11">
    <w:abstractNumId w:val="11"/>
  </w:num>
  <w:num w:numId="12">
    <w:abstractNumId w:val="3"/>
  </w:num>
  <w:num w:numId="13">
    <w:abstractNumId w:val="5"/>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04D33"/>
    <w:rsid w:val="00004DC9"/>
    <w:rsid w:val="000132D4"/>
    <w:rsid w:val="0001411D"/>
    <w:rsid w:val="000150BD"/>
    <w:rsid w:val="000153FF"/>
    <w:rsid w:val="00017011"/>
    <w:rsid w:val="000174D9"/>
    <w:rsid w:val="00023AF9"/>
    <w:rsid w:val="000344AC"/>
    <w:rsid w:val="00042F6A"/>
    <w:rsid w:val="000431EF"/>
    <w:rsid w:val="0004451A"/>
    <w:rsid w:val="00045F57"/>
    <w:rsid w:val="00046BCF"/>
    <w:rsid w:val="00060A5E"/>
    <w:rsid w:val="00060CDC"/>
    <w:rsid w:val="00061464"/>
    <w:rsid w:val="00066C37"/>
    <w:rsid w:val="00066F6D"/>
    <w:rsid w:val="00072618"/>
    <w:rsid w:val="000745EB"/>
    <w:rsid w:val="00075FA2"/>
    <w:rsid w:val="00076662"/>
    <w:rsid w:val="00080B48"/>
    <w:rsid w:val="000823AE"/>
    <w:rsid w:val="0008384A"/>
    <w:rsid w:val="000849F4"/>
    <w:rsid w:val="00091C5C"/>
    <w:rsid w:val="00093A38"/>
    <w:rsid w:val="00096D74"/>
    <w:rsid w:val="00097A80"/>
    <w:rsid w:val="000A0F9A"/>
    <w:rsid w:val="000A22C7"/>
    <w:rsid w:val="000A43B3"/>
    <w:rsid w:val="000A798A"/>
    <w:rsid w:val="000B0F8B"/>
    <w:rsid w:val="000B54A6"/>
    <w:rsid w:val="000B5E39"/>
    <w:rsid w:val="000B790D"/>
    <w:rsid w:val="000C0DB4"/>
    <w:rsid w:val="000C1D6C"/>
    <w:rsid w:val="000C2C91"/>
    <w:rsid w:val="000C334C"/>
    <w:rsid w:val="000C3BFB"/>
    <w:rsid w:val="000C41B2"/>
    <w:rsid w:val="000C5D43"/>
    <w:rsid w:val="000C6A9A"/>
    <w:rsid w:val="000D1461"/>
    <w:rsid w:val="000D3CFC"/>
    <w:rsid w:val="000D437A"/>
    <w:rsid w:val="000D7C2B"/>
    <w:rsid w:val="000E081F"/>
    <w:rsid w:val="000E0841"/>
    <w:rsid w:val="000E3173"/>
    <w:rsid w:val="000E34C9"/>
    <w:rsid w:val="000E3A3C"/>
    <w:rsid w:val="000F26E6"/>
    <w:rsid w:val="000F3965"/>
    <w:rsid w:val="000F3EFA"/>
    <w:rsid w:val="000F65BE"/>
    <w:rsid w:val="000F705D"/>
    <w:rsid w:val="00102683"/>
    <w:rsid w:val="00105B5B"/>
    <w:rsid w:val="00107403"/>
    <w:rsid w:val="001141A5"/>
    <w:rsid w:val="00115398"/>
    <w:rsid w:val="00131C5A"/>
    <w:rsid w:val="001335CB"/>
    <w:rsid w:val="00133EDB"/>
    <w:rsid w:val="00135FFB"/>
    <w:rsid w:val="00140DC0"/>
    <w:rsid w:val="00146296"/>
    <w:rsid w:val="00146C13"/>
    <w:rsid w:val="001526A6"/>
    <w:rsid w:val="00160264"/>
    <w:rsid w:val="001611CB"/>
    <w:rsid w:val="00165800"/>
    <w:rsid w:val="00176197"/>
    <w:rsid w:val="00176415"/>
    <w:rsid w:val="00182B30"/>
    <w:rsid w:val="00187888"/>
    <w:rsid w:val="00190DA1"/>
    <w:rsid w:val="00191BFE"/>
    <w:rsid w:val="001923F9"/>
    <w:rsid w:val="001A5D76"/>
    <w:rsid w:val="001A7FB5"/>
    <w:rsid w:val="001B1586"/>
    <w:rsid w:val="001B1FAF"/>
    <w:rsid w:val="001B3DFE"/>
    <w:rsid w:val="001B47B0"/>
    <w:rsid w:val="001B6AC3"/>
    <w:rsid w:val="001C01A2"/>
    <w:rsid w:val="001C1CD7"/>
    <w:rsid w:val="001C1E8A"/>
    <w:rsid w:val="001C3F89"/>
    <w:rsid w:val="001C41AD"/>
    <w:rsid w:val="001D066C"/>
    <w:rsid w:val="001D1DBF"/>
    <w:rsid w:val="001D25EE"/>
    <w:rsid w:val="001D3BC9"/>
    <w:rsid w:val="001E1E06"/>
    <w:rsid w:val="001E1E0C"/>
    <w:rsid w:val="001E2E4B"/>
    <w:rsid w:val="001E5061"/>
    <w:rsid w:val="001E5E0D"/>
    <w:rsid w:val="001F0FB8"/>
    <w:rsid w:val="001F19D7"/>
    <w:rsid w:val="001F2C36"/>
    <w:rsid w:val="001F5222"/>
    <w:rsid w:val="001F5B7B"/>
    <w:rsid w:val="00200F70"/>
    <w:rsid w:val="00202980"/>
    <w:rsid w:val="00203DFF"/>
    <w:rsid w:val="00210DF3"/>
    <w:rsid w:val="002114E1"/>
    <w:rsid w:val="00211F74"/>
    <w:rsid w:val="002148A4"/>
    <w:rsid w:val="00221D97"/>
    <w:rsid w:val="00221FE7"/>
    <w:rsid w:val="002232D8"/>
    <w:rsid w:val="0023156E"/>
    <w:rsid w:val="00231898"/>
    <w:rsid w:val="002330DF"/>
    <w:rsid w:val="00233EF5"/>
    <w:rsid w:val="00236226"/>
    <w:rsid w:val="0023700A"/>
    <w:rsid w:val="00237713"/>
    <w:rsid w:val="002379D3"/>
    <w:rsid w:val="00242D1C"/>
    <w:rsid w:val="002439F0"/>
    <w:rsid w:val="00245CE6"/>
    <w:rsid w:val="0024606F"/>
    <w:rsid w:val="00250825"/>
    <w:rsid w:val="00251889"/>
    <w:rsid w:val="00251892"/>
    <w:rsid w:val="00253688"/>
    <w:rsid w:val="00253A59"/>
    <w:rsid w:val="00256978"/>
    <w:rsid w:val="002575E9"/>
    <w:rsid w:val="002605F1"/>
    <w:rsid w:val="00260AD4"/>
    <w:rsid w:val="00262611"/>
    <w:rsid w:val="002668E9"/>
    <w:rsid w:val="002719BD"/>
    <w:rsid w:val="00275C80"/>
    <w:rsid w:val="00281067"/>
    <w:rsid w:val="002833E9"/>
    <w:rsid w:val="00284A67"/>
    <w:rsid w:val="00291F9C"/>
    <w:rsid w:val="00292B5A"/>
    <w:rsid w:val="00292F28"/>
    <w:rsid w:val="00296399"/>
    <w:rsid w:val="002A2EF7"/>
    <w:rsid w:val="002A4488"/>
    <w:rsid w:val="002A6E13"/>
    <w:rsid w:val="002A7E72"/>
    <w:rsid w:val="002B2E6A"/>
    <w:rsid w:val="002B44EF"/>
    <w:rsid w:val="002B7277"/>
    <w:rsid w:val="002B75C4"/>
    <w:rsid w:val="002B7DA2"/>
    <w:rsid w:val="002C0688"/>
    <w:rsid w:val="002C5923"/>
    <w:rsid w:val="002D07A3"/>
    <w:rsid w:val="002D5814"/>
    <w:rsid w:val="002D701D"/>
    <w:rsid w:val="002D72E2"/>
    <w:rsid w:val="002E2482"/>
    <w:rsid w:val="00303904"/>
    <w:rsid w:val="00310C1A"/>
    <w:rsid w:val="0031395A"/>
    <w:rsid w:val="00313DCA"/>
    <w:rsid w:val="00315248"/>
    <w:rsid w:val="003226F3"/>
    <w:rsid w:val="00325478"/>
    <w:rsid w:val="00326709"/>
    <w:rsid w:val="00330FA0"/>
    <w:rsid w:val="003327C3"/>
    <w:rsid w:val="0033377F"/>
    <w:rsid w:val="00333C7A"/>
    <w:rsid w:val="003347B8"/>
    <w:rsid w:val="00335BAB"/>
    <w:rsid w:val="00336ED0"/>
    <w:rsid w:val="003372E7"/>
    <w:rsid w:val="00340FE0"/>
    <w:rsid w:val="00342C01"/>
    <w:rsid w:val="003446B9"/>
    <w:rsid w:val="00344C03"/>
    <w:rsid w:val="00345CF2"/>
    <w:rsid w:val="00347CB6"/>
    <w:rsid w:val="00351242"/>
    <w:rsid w:val="00352658"/>
    <w:rsid w:val="003556F8"/>
    <w:rsid w:val="00357BE9"/>
    <w:rsid w:val="00363E7B"/>
    <w:rsid w:val="00366662"/>
    <w:rsid w:val="0036714E"/>
    <w:rsid w:val="003719AC"/>
    <w:rsid w:val="00372B8D"/>
    <w:rsid w:val="00372BCB"/>
    <w:rsid w:val="0038389E"/>
    <w:rsid w:val="00383A4F"/>
    <w:rsid w:val="00385D46"/>
    <w:rsid w:val="00386F3A"/>
    <w:rsid w:val="003879AC"/>
    <w:rsid w:val="00387EED"/>
    <w:rsid w:val="003912CE"/>
    <w:rsid w:val="003939E3"/>
    <w:rsid w:val="003A1BDA"/>
    <w:rsid w:val="003A45FD"/>
    <w:rsid w:val="003A6C42"/>
    <w:rsid w:val="003B3BF5"/>
    <w:rsid w:val="003B6A40"/>
    <w:rsid w:val="003B7D77"/>
    <w:rsid w:val="003C0056"/>
    <w:rsid w:val="003C7B11"/>
    <w:rsid w:val="003D09CF"/>
    <w:rsid w:val="003D0DBB"/>
    <w:rsid w:val="003D34C9"/>
    <w:rsid w:val="003E2C5D"/>
    <w:rsid w:val="003E5E23"/>
    <w:rsid w:val="003E61AF"/>
    <w:rsid w:val="003E6BF9"/>
    <w:rsid w:val="003F1C55"/>
    <w:rsid w:val="003F55B9"/>
    <w:rsid w:val="003F5F52"/>
    <w:rsid w:val="003F6E5C"/>
    <w:rsid w:val="004013BE"/>
    <w:rsid w:val="004058FE"/>
    <w:rsid w:val="00406762"/>
    <w:rsid w:val="004122FD"/>
    <w:rsid w:val="00412E7D"/>
    <w:rsid w:val="00415E22"/>
    <w:rsid w:val="0042185C"/>
    <w:rsid w:val="00423FE8"/>
    <w:rsid w:val="00424B86"/>
    <w:rsid w:val="00427F78"/>
    <w:rsid w:val="00437A1E"/>
    <w:rsid w:val="004415EE"/>
    <w:rsid w:val="00441C62"/>
    <w:rsid w:val="004441E5"/>
    <w:rsid w:val="0044440B"/>
    <w:rsid w:val="00445D14"/>
    <w:rsid w:val="00450B9D"/>
    <w:rsid w:val="00453AFB"/>
    <w:rsid w:val="00455764"/>
    <w:rsid w:val="00455B01"/>
    <w:rsid w:val="004572C2"/>
    <w:rsid w:val="00460505"/>
    <w:rsid w:val="00460533"/>
    <w:rsid w:val="0046313B"/>
    <w:rsid w:val="0046573E"/>
    <w:rsid w:val="0047711A"/>
    <w:rsid w:val="004822E7"/>
    <w:rsid w:val="0048540A"/>
    <w:rsid w:val="00486844"/>
    <w:rsid w:val="0049096D"/>
    <w:rsid w:val="004915CF"/>
    <w:rsid w:val="0049473D"/>
    <w:rsid w:val="00494887"/>
    <w:rsid w:val="00494D39"/>
    <w:rsid w:val="00496201"/>
    <w:rsid w:val="004A3202"/>
    <w:rsid w:val="004A6ED7"/>
    <w:rsid w:val="004A7B11"/>
    <w:rsid w:val="004B0B2D"/>
    <w:rsid w:val="004B26AA"/>
    <w:rsid w:val="004B2851"/>
    <w:rsid w:val="004B6118"/>
    <w:rsid w:val="004B73A4"/>
    <w:rsid w:val="004C01BA"/>
    <w:rsid w:val="004C1D61"/>
    <w:rsid w:val="004C2952"/>
    <w:rsid w:val="004C5FE9"/>
    <w:rsid w:val="004C7285"/>
    <w:rsid w:val="004D6D8F"/>
    <w:rsid w:val="004E0689"/>
    <w:rsid w:val="004E079B"/>
    <w:rsid w:val="004E313D"/>
    <w:rsid w:val="004E3587"/>
    <w:rsid w:val="004E5063"/>
    <w:rsid w:val="004F7408"/>
    <w:rsid w:val="00516817"/>
    <w:rsid w:val="005179BD"/>
    <w:rsid w:val="005203A1"/>
    <w:rsid w:val="0052215B"/>
    <w:rsid w:val="00522609"/>
    <w:rsid w:val="00524F34"/>
    <w:rsid w:val="00525440"/>
    <w:rsid w:val="005261E8"/>
    <w:rsid w:val="005269DF"/>
    <w:rsid w:val="005315A6"/>
    <w:rsid w:val="005367FA"/>
    <w:rsid w:val="0053734F"/>
    <w:rsid w:val="00537448"/>
    <w:rsid w:val="005375D9"/>
    <w:rsid w:val="00537CA2"/>
    <w:rsid w:val="00541BDA"/>
    <w:rsid w:val="00550656"/>
    <w:rsid w:val="00551AF7"/>
    <w:rsid w:val="00552F75"/>
    <w:rsid w:val="00556ADC"/>
    <w:rsid w:val="005617F1"/>
    <w:rsid w:val="00562023"/>
    <w:rsid w:val="00562DB8"/>
    <w:rsid w:val="00564EEE"/>
    <w:rsid w:val="00565D24"/>
    <w:rsid w:val="00566FD3"/>
    <w:rsid w:val="00567FE0"/>
    <w:rsid w:val="0057137B"/>
    <w:rsid w:val="005731EA"/>
    <w:rsid w:val="00573C19"/>
    <w:rsid w:val="00575705"/>
    <w:rsid w:val="00583137"/>
    <w:rsid w:val="00586122"/>
    <w:rsid w:val="005879D5"/>
    <w:rsid w:val="0059176D"/>
    <w:rsid w:val="00594AE6"/>
    <w:rsid w:val="00595097"/>
    <w:rsid w:val="005A253E"/>
    <w:rsid w:val="005A5DCC"/>
    <w:rsid w:val="005A5E77"/>
    <w:rsid w:val="005A7351"/>
    <w:rsid w:val="005A791A"/>
    <w:rsid w:val="005B31E4"/>
    <w:rsid w:val="005B4BD2"/>
    <w:rsid w:val="005B5C84"/>
    <w:rsid w:val="005C12D0"/>
    <w:rsid w:val="005C39E1"/>
    <w:rsid w:val="005C3A83"/>
    <w:rsid w:val="005C3FF7"/>
    <w:rsid w:val="005C7AD0"/>
    <w:rsid w:val="005D2218"/>
    <w:rsid w:val="005D37E8"/>
    <w:rsid w:val="005E0CDE"/>
    <w:rsid w:val="005E1F1E"/>
    <w:rsid w:val="005E3D91"/>
    <w:rsid w:val="005E7385"/>
    <w:rsid w:val="005E79B9"/>
    <w:rsid w:val="005F077C"/>
    <w:rsid w:val="005F2404"/>
    <w:rsid w:val="005F3148"/>
    <w:rsid w:val="005F3AC9"/>
    <w:rsid w:val="005F546C"/>
    <w:rsid w:val="005F563D"/>
    <w:rsid w:val="005F62D4"/>
    <w:rsid w:val="005F7F43"/>
    <w:rsid w:val="00602F2D"/>
    <w:rsid w:val="00603138"/>
    <w:rsid w:val="006043D9"/>
    <w:rsid w:val="00605014"/>
    <w:rsid w:val="00605EF4"/>
    <w:rsid w:val="0060774D"/>
    <w:rsid w:val="006113AE"/>
    <w:rsid w:val="00622A5A"/>
    <w:rsid w:val="006306F1"/>
    <w:rsid w:val="00633CA2"/>
    <w:rsid w:val="00634AE2"/>
    <w:rsid w:val="00636484"/>
    <w:rsid w:val="00641144"/>
    <w:rsid w:val="006411B5"/>
    <w:rsid w:val="0064357E"/>
    <w:rsid w:val="0065077A"/>
    <w:rsid w:val="00651EC0"/>
    <w:rsid w:val="00653D2D"/>
    <w:rsid w:val="00655932"/>
    <w:rsid w:val="006607B7"/>
    <w:rsid w:val="0066161F"/>
    <w:rsid w:val="00662635"/>
    <w:rsid w:val="00666609"/>
    <w:rsid w:val="00667573"/>
    <w:rsid w:val="00672A3C"/>
    <w:rsid w:val="00676025"/>
    <w:rsid w:val="006930D8"/>
    <w:rsid w:val="0069687F"/>
    <w:rsid w:val="0069775F"/>
    <w:rsid w:val="006A070F"/>
    <w:rsid w:val="006A1EA2"/>
    <w:rsid w:val="006A3BEF"/>
    <w:rsid w:val="006A65AF"/>
    <w:rsid w:val="006A6989"/>
    <w:rsid w:val="006A6A6F"/>
    <w:rsid w:val="006A6D60"/>
    <w:rsid w:val="006B2868"/>
    <w:rsid w:val="006B3C99"/>
    <w:rsid w:val="006B6491"/>
    <w:rsid w:val="006C1EE5"/>
    <w:rsid w:val="006C3899"/>
    <w:rsid w:val="006D03B4"/>
    <w:rsid w:val="006D326C"/>
    <w:rsid w:val="006D42B4"/>
    <w:rsid w:val="006D6546"/>
    <w:rsid w:val="006E4837"/>
    <w:rsid w:val="006E5516"/>
    <w:rsid w:val="006F3025"/>
    <w:rsid w:val="006F388C"/>
    <w:rsid w:val="006F3DC3"/>
    <w:rsid w:val="00706AC4"/>
    <w:rsid w:val="00707CEC"/>
    <w:rsid w:val="007111B4"/>
    <w:rsid w:val="007121A8"/>
    <w:rsid w:val="007178D4"/>
    <w:rsid w:val="007218A5"/>
    <w:rsid w:val="00726AA1"/>
    <w:rsid w:val="00730AC2"/>
    <w:rsid w:val="007310B4"/>
    <w:rsid w:val="00731E98"/>
    <w:rsid w:val="00734CC4"/>
    <w:rsid w:val="0073566A"/>
    <w:rsid w:val="007505B6"/>
    <w:rsid w:val="00752780"/>
    <w:rsid w:val="00753D0C"/>
    <w:rsid w:val="00772BEB"/>
    <w:rsid w:val="00775906"/>
    <w:rsid w:val="007826BE"/>
    <w:rsid w:val="00784129"/>
    <w:rsid w:val="00785F2C"/>
    <w:rsid w:val="00792376"/>
    <w:rsid w:val="007A24E7"/>
    <w:rsid w:val="007A290C"/>
    <w:rsid w:val="007B01EB"/>
    <w:rsid w:val="007B1D0F"/>
    <w:rsid w:val="007B209A"/>
    <w:rsid w:val="007B2AF6"/>
    <w:rsid w:val="007C08E1"/>
    <w:rsid w:val="007D114E"/>
    <w:rsid w:val="007D51BE"/>
    <w:rsid w:val="007E047C"/>
    <w:rsid w:val="007E36F4"/>
    <w:rsid w:val="007F2AFD"/>
    <w:rsid w:val="007F6089"/>
    <w:rsid w:val="007F639F"/>
    <w:rsid w:val="0080023F"/>
    <w:rsid w:val="00805742"/>
    <w:rsid w:val="00815712"/>
    <w:rsid w:val="00817FDC"/>
    <w:rsid w:val="00822266"/>
    <w:rsid w:val="008225A4"/>
    <w:rsid w:val="00822CE2"/>
    <w:rsid w:val="00823338"/>
    <w:rsid w:val="008234CF"/>
    <w:rsid w:val="00826824"/>
    <w:rsid w:val="0083213E"/>
    <w:rsid w:val="00832417"/>
    <w:rsid w:val="00834773"/>
    <w:rsid w:val="00835B4E"/>
    <w:rsid w:val="00837AF9"/>
    <w:rsid w:val="00841960"/>
    <w:rsid w:val="00845AA0"/>
    <w:rsid w:val="00847349"/>
    <w:rsid w:val="00850045"/>
    <w:rsid w:val="0085086C"/>
    <w:rsid w:val="008551C6"/>
    <w:rsid w:val="00862283"/>
    <w:rsid w:val="00862B21"/>
    <w:rsid w:val="008649C2"/>
    <w:rsid w:val="00867877"/>
    <w:rsid w:val="0087075A"/>
    <w:rsid w:val="00874F5C"/>
    <w:rsid w:val="00877041"/>
    <w:rsid w:val="008825FD"/>
    <w:rsid w:val="00882D64"/>
    <w:rsid w:val="008831AE"/>
    <w:rsid w:val="008843DE"/>
    <w:rsid w:val="00884E53"/>
    <w:rsid w:val="008855DD"/>
    <w:rsid w:val="00887F01"/>
    <w:rsid w:val="00891FF2"/>
    <w:rsid w:val="00893485"/>
    <w:rsid w:val="008952CB"/>
    <w:rsid w:val="00896274"/>
    <w:rsid w:val="00896AA5"/>
    <w:rsid w:val="00897648"/>
    <w:rsid w:val="008A397F"/>
    <w:rsid w:val="008A584F"/>
    <w:rsid w:val="008B0CFB"/>
    <w:rsid w:val="008B3AEF"/>
    <w:rsid w:val="008B6BC2"/>
    <w:rsid w:val="008B7A75"/>
    <w:rsid w:val="008C3703"/>
    <w:rsid w:val="008C53DA"/>
    <w:rsid w:val="008C5FA8"/>
    <w:rsid w:val="008C6E7D"/>
    <w:rsid w:val="008D3F27"/>
    <w:rsid w:val="008D4774"/>
    <w:rsid w:val="008D5182"/>
    <w:rsid w:val="008D58FB"/>
    <w:rsid w:val="008E1F1E"/>
    <w:rsid w:val="008E7615"/>
    <w:rsid w:val="008F021D"/>
    <w:rsid w:val="008F36AC"/>
    <w:rsid w:val="008F4EB6"/>
    <w:rsid w:val="008F55F9"/>
    <w:rsid w:val="008F7216"/>
    <w:rsid w:val="009044DB"/>
    <w:rsid w:val="00913D6C"/>
    <w:rsid w:val="00913DD5"/>
    <w:rsid w:val="00915921"/>
    <w:rsid w:val="00925C64"/>
    <w:rsid w:val="009303B3"/>
    <w:rsid w:val="00931F3F"/>
    <w:rsid w:val="0094160D"/>
    <w:rsid w:val="00945AD0"/>
    <w:rsid w:val="00947ADB"/>
    <w:rsid w:val="00947E94"/>
    <w:rsid w:val="00947FFE"/>
    <w:rsid w:val="009608AE"/>
    <w:rsid w:val="009617FE"/>
    <w:rsid w:val="00963930"/>
    <w:rsid w:val="00966193"/>
    <w:rsid w:val="0097107F"/>
    <w:rsid w:val="0097762F"/>
    <w:rsid w:val="00983049"/>
    <w:rsid w:val="00983408"/>
    <w:rsid w:val="00984B9E"/>
    <w:rsid w:val="00986B42"/>
    <w:rsid w:val="00986C5C"/>
    <w:rsid w:val="00987DDB"/>
    <w:rsid w:val="009909A9"/>
    <w:rsid w:val="00996886"/>
    <w:rsid w:val="00997C69"/>
    <w:rsid w:val="009A045A"/>
    <w:rsid w:val="009A5CAD"/>
    <w:rsid w:val="009A71F1"/>
    <w:rsid w:val="009A72B3"/>
    <w:rsid w:val="009B0C7E"/>
    <w:rsid w:val="009B0F7A"/>
    <w:rsid w:val="009B1A95"/>
    <w:rsid w:val="009B497E"/>
    <w:rsid w:val="009B5BF9"/>
    <w:rsid w:val="009B7B23"/>
    <w:rsid w:val="009B7D08"/>
    <w:rsid w:val="009C1B90"/>
    <w:rsid w:val="009C2307"/>
    <w:rsid w:val="009D041B"/>
    <w:rsid w:val="009D0B99"/>
    <w:rsid w:val="009D5B20"/>
    <w:rsid w:val="009D6E73"/>
    <w:rsid w:val="009E1732"/>
    <w:rsid w:val="009E539E"/>
    <w:rsid w:val="009E690A"/>
    <w:rsid w:val="009E7AAA"/>
    <w:rsid w:val="009E7B25"/>
    <w:rsid w:val="009F1343"/>
    <w:rsid w:val="009F1492"/>
    <w:rsid w:val="009F3DA5"/>
    <w:rsid w:val="009F7085"/>
    <w:rsid w:val="009F7148"/>
    <w:rsid w:val="00A0052E"/>
    <w:rsid w:val="00A065EF"/>
    <w:rsid w:val="00A104AE"/>
    <w:rsid w:val="00A11DFB"/>
    <w:rsid w:val="00A11F54"/>
    <w:rsid w:val="00A13222"/>
    <w:rsid w:val="00A15DB4"/>
    <w:rsid w:val="00A2023E"/>
    <w:rsid w:val="00A223CA"/>
    <w:rsid w:val="00A22FE9"/>
    <w:rsid w:val="00A274CE"/>
    <w:rsid w:val="00A31DD6"/>
    <w:rsid w:val="00A344FA"/>
    <w:rsid w:val="00A34CA9"/>
    <w:rsid w:val="00A444EC"/>
    <w:rsid w:val="00A46A8A"/>
    <w:rsid w:val="00A50EBA"/>
    <w:rsid w:val="00A53DEF"/>
    <w:rsid w:val="00A545EC"/>
    <w:rsid w:val="00A54F07"/>
    <w:rsid w:val="00A57116"/>
    <w:rsid w:val="00A60186"/>
    <w:rsid w:val="00A603C6"/>
    <w:rsid w:val="00A60460"/>
    <w:rsid w:val="00A70DBE"/>
    <w:rsid w:val="00A734C9"/>
    <w:rsid w:val="00A75882"/>
    <w:rsid w:val="00A75E70"/>
    <w:rsid w:val="00A819F3"/>
    <w:rsid w:val="00A81DA2"/>
    <w:rsid w:val="00A845E9"/>
    <w:rsid w:val="00A91E11"/>
    <w:rsid w:val="00A92F2B"/>
    <w:rsid w:val="00A935E6"/>
    <w:rsid w:val="00AA021F"/>
    <w:rsid w:val="00AA16B5"/>
    <w:rsid w:val="00AA31BE"/>
    <w:rsid w:val="00AA3235"/>
    <w:rsid w:val="00AA560D"/>
    <w:rsid w:val="00AB07EE"/>
    <w:rsid w:val="00AB3A4F"/>
    <w:rsid w:val="00AB4693"/>
    <w:rsid w:val="00AB59A1"/>
    <w:rsid w:val="00AB6ECF"/>
    <w:rsid w:val="00AB79FA"/>
    <w:rsid w:val="00AB7EB5"/>
    <w:rsid w:val="00AC4F00"/>
    <w:rsid w:val="00AC5EB0"/>
    <w:rsid w:val="00AC6DB2"/>
    <w:rsid w:val="00AD1AD4"/>
    <w:rsid w:val="00AD1D14"/>
    <w:rsid w:val="00AD48E7"/>
    <w:rsid w:val="00AE120A"/>
    <w:rsid w:val="00AE377A"/>
    <w:rsid w:val="00AE4DC8"/>
    <w:rsid w:val="00AF04F7"/>
    <w:rsid w:val="00AF1102"/>
    <w:rsid w:val="00AF525C"/>
    <w:rsid w:val="00AF7C9C"/>
    <w:rsid w:val="00B00C2A"/>
    <w:rsid w:val="00B058C1"/>
    <w:rsid w:val="00B06747"/>
    <w:rsid w:val="00B06C6E"/>
    <w:rsid w:val="00B0797E"/>
    <w:rsid w:val="00B11087"/>
    <w:rsid w:val="00B12305"/>
    <w:rsid w:val="00B127B0"/>
    <w:rsid w:val="00B12992"/>
    <w:rsid w:val="00B163DA"/>
    <w:rsid w:val="00B20826"/>
    <w:rsid w:val="00B21A60"/>
    <w:rsid w:val="00B27345"/>
    <w:rsid w:val="00B361C7"/>
    <w:rsid w:val="00B41008"/>
    <w:rsid w:val="00B414F9"/>
    <w:rsid w:val="00B417C5"/>
    <w:rsid w:val="00B46C47"/>
    <w:rsid w:val="00B50485"/>
    <w:rsid w:val="00B518FA"/>
    <w:rsid w:val="00B605F9"/>
    <w:rsid w:val="00B6085B"/>
    <w:rsid w:val="00B60FB7"/>
    <w:rsid w:val="00B63E17"/>
    <w:rsid w:val="00B70802"/>
    <w:rsid w:val="00B7097D"/>
    <w:rsid w:val="00B71D93"/>
    <w:rsid w:val="00B812DB"/>
    <w:rsid w:val="00B84094"/>
    <w:rsid w:val="00B8741F"/>
    <w:rsid w:val="00B92249"/>
    <w:rsid w:val="00BA07B2"/>
    <w:rsid w:val="00BA143D"/>
    <w:rsid w:val="00BA38E2"/>
    <w:rsid w:val="00BA6C67"/>
    <w:rsid w:val="00BB1223"/>
    <w:rsid w:val="00BB4665"/>
    <w:rsid w:val="00BB63CF"/>
    <w:rsid w:val="00BB6DDF"/>
    <w:rsid w:val="00BC2F2C"/>
    <w:rsid w:val="00BC7287"/>
    <w:rsid w:val="00BD01A8"/>
    <w:rsid w:val="00BD7686"/>
    <w:rsid w:val="00BE4DCB"/>
    <w:rsid w:val="00BF01E6"/>
    <w:rsid w:val="00BF0763"/>
    <w:rsid w:val="00BF1547"/>
    <w:rsid w:val="00BF175B"/>
    <w:rsid w:val="00BF32EA"/>
    <w:rsid w:val="00BF3814"/>
    <w:rsid w:val="00BF3C22"/>
    <w:rsid w:val="00BF3DD1"/>
    <w:rsid w:val="00BF4428"/>
    <w:rsid w:val="00C00D38"/>
    <w:rsid w:val="00C016DB"/>
    <w:rsid w:val="00C065B3"/>
    <w:rsid w:val="00C137E0"/>
    <w:rsid w:val="00C14D09"/>
    <w:rsid w:val="00C15E65"/>
    <w:rsid w:val="00C2484C"/>
    <w:rsid w:val="00C27DB0"/>
    <w:rsid w:val="00C30959"/>
    <w:rsid w:val="00C309A1"/>
    <w:rsid w:val="00C31F70"/>
    <w:rsid w:val="00C34E2C"/>
    <w:rsid w:val="00C41529"/>
    <w:rsid w:val="00C41AF3"/>
    <w:rsid w:val="00C43977"/>
    <w:rsid w:val="00C50AF3"/>
    <w:rsid w:val="00C537FA"/>
    <w:rsid w:val="00C53DA2"/>
    <w:rsid w:val="00C57871"/>
    <w:rsid w:val="00C63DF2"/>
    <w:rsid w:val="00C72C4C"/>
    <w:rsid w:val="00C72D66"/>
    <w:rsid w:val="00C72FBE"/>
    <w:rsid w:val="00C73096"/>
    <w:rsid w:val="00C746E2"/>
    <w:rsid w:val="00C80B83"/>
    <w:rsid w:val="00C84D5F"/>
    <w:rsid w:val="00C87C5E"/>
    <w:rsid w:val="00C9095E"/>
    <w:rsid w:val="00C9286B"/>
    <w:rsid w:val="00C95A6E"/>
    <w:rsid w:val="00C979A5"/>
    <w:rsid w:val="00CA15EF"/>
    <w:rsid w:val="00CA6A8C"/>
    <w:rsid w:val="00CB01EA"/>
    <w:rsid w:val="00CB079E"/>
    <w:rsid w:val="00CB408E"/>
    <w:rsid w:val="00CB644A"/>
    <w:rsid w:val="00CB72B1"/>
    <w:rsid w:val="00CC1688"/>
    <w:rsid w:val="00CC3269"/>
    <w:rsid w:val="00CC4702"/>
    <w:rsid w:val="00CC55CA"/>
    <w:rsid w:val="00CD1AB3"/>
    <w:rsid w:val="00CD349D"/>
    <w:rsid w:val="00CD372B"/>
    <w:rsid w:val="00CD4950"/>
    <w:rsid w:val="00CE600A"/>
    <w:rsid w:val="00CF1A64"/>
    <w:rsid w:val="00CF4023"/>
    <w:rsid w:val="00CF4460"/>
    <w:rsid w:val="00CF7701"/>
    <w:rsid w:val="00D01868"/>
    <w:rsid w:val="00D02625"/>
    <w:rsid w:val="00D07E59"/>
    <w:rsid w:val="00D1403F"/>
    <w:rsid w:val="00D1457A"/>
    <w:rsid w:val="00D14F62"/>
    <w:rsid w:val="00D15D65"/>
    <w:rsid w:val="00D176F5"/>
    <w:rsid w:val="00D213B3"/>
    <w:rsid w:val="00D2197D"/>
    <w:rsid w:val="00D23EC3"/>
    <w:rsid w:val="00D24B62"/>
    <w:rsid w:val="00D30BA1"/>
    <w:rsid w:val="00D30FA8"/>
    <w:rsid w:val="00D311EE"/>
    <w:rsid w:val="00D31E7D"/>
    <w:rsid w:val="00D346A6"/>
    <w:rsid w:val="00D35154"/>
    <w:rsid w:val="00D36278"/>
    <w:rsid w:val="00D366E2"/>
    <w:rsid w:val="00D37B3C"/>
    <w:rsid w:val="00D403B1"/>
    <w:rsid w:val="00D4261E"/>
    <w:rsid w:val="00D4677F"/>
    <w:rsid w:val="00D52FA6"/>
    <w:rsid w:val="00D5555A"/>
    <w:rsid w:val="00D56EBA"/>
    <w:rsid w:val="00D600F3"/>
    <w:rsid w:val="00D626E5"/>
    <w:rsid w:val="00D628B7"/>
    <w:rsid w:val="00D62A60"/>
    <w:rsid w:val="00D63E28"/>
    <w:rsid w:val="00D65E99"/>
    <w:rsid w:val="00D704A0"/>
    <w:rsid w:val="00D70735"/>
    <w:rsid w:val="00D72C51"/>
    <w:rsid w:val="00D73D86"/>
    <w:rsid w:val="00D7782C"/>
    <w:rsid w:val="00D8579D"/>
    <w:rsid w:val="00D9060C"/>
    <w:rsid w:val="00D933B9"/>
    <w:rsid w:val="00D93A61"/>
    <w:rsid w:val="00D966B2"/>
    <w:rsid w:val="00DA18D6"/>
    <w:rsid w:val="00DA236D"/>
    <w:rsid w:val="00DA3255"/>
    <w:rsid w:val="00DB1F71"/>
    <w:rsid w:val="00DB2DF4"/>
    <w:rsid w:val="00DB3B29"/>
    <w:rsid w:val="00DB4167"/>
    <w:rsid w:val="00DB51EA"/>
    <w:rsid w:val="00DB535A"/>
    <w:rsid w:val="00DB6242"/>
    <w:rsid w:val="00DB7C65"/>
    <w:rsid w:val="00DC4C0D"/>
    <w:rsid w:val="00DC5288"/>
    <w:rsid w:val="00DC7905"/>
    <w:rsid w:val="00DD5128"/>
    <w:rsid w:val="00DD51EE"/>
    <w:rsid w:val="00DE1410"/>
    <w:rsid w:val="00DE1FFE"/>
    <w:rsid w:val="00DE2274"/>
    <w:rsid w:val="00DE2CCA"/>
    <w:rsid w:val="00DE37D2"/>
    <w:rsid w:val="00DE42F2"/>
    <w:rsid w:val="00DE43CE"/>
    <w:rsid w:val="00DF23E2"/>
    <w:rsid w:val="00DF7F6A"/>
    <w:rsid w:val="00E002AC"/>
    <w:rsid w:val="00E00F97"/>
    <w:rsid w:val="00E02A4E"/>
    <w:rsid w:val="00E02C9E"/>
    <w:rsid w:val="00E04120"/>
    <w:rsid w:val="00E06B44"/>
    <w:rsid w:val="00E10FDB"/>
    <w:rsid w:val="00E13EBB"/>
    <w:rsid w:val="00E159FE"/>
    <w:rsid w:val="00E17928"/>
    <w:rsid w:val="00E20691"/>
    <w:rsid w:val="00E20D45"/>
    <w:rsid w:val="00E21303"/>
    <w:rsid w:val="00E220E6"/>
    <w:rsid w:val="00E2419E"/>
    <w:rsid w:val="00E304E8"/>
    <w:rsid w:val="00E35085"/>
    <w:rsid w:val="00E36099"/>
    <w:rsid w:val="00E37BD9"/>
    <w:rsid w:val="00E4171B"/>
    <w:rsid w:val="00E43549"/>
    <w:rsid w:val="00E45A22"/>
    <w:rsid w:val="00E45DA8"/>
    <w:rsid w:val="00E46E68"/>
    <w:rsid w:val="00E51595"/>
    <w:rsid w:val="00E51701"/>
    <w:rsid w:val="00E5374C"/>
    <w:rsid w:val="00E65E8E"/>
    <w:rsid w:val="00E66C13"/>
    <w:rsid w:val="00E67894"/>
    <w:rsid w:val="00E76886"/>
    <w:rsid w:val="00E806B7"/>
    <w:rsid w:val="00E81662"/>
    <w:rsid w:val="00E82B00"/>
    <w:rsid w:val="00E87B08"/>
    <w:rsid w:val="00EA097E"/>
    <w:rsid w:val="00EA5C28"/>
    <w:rsid w:val="00EA6B8D"/>
    <w:rsid w:val="00EB0552"/>
    <w:rsid w:val="00EB6625"/>
    <w:rsid w:val="00EB6FE1"/>
    <w:rsid w:val="00EC2A4A"/>
    <w:rsid w:val="00EC5065"/>
    <w:rsid w:val="00ED0357"/>
    <w:rsid w:val="00ED05C3"/>
    <w:rsid w:val="00ED2119"/>
    <w:rsid w:val="00ED2392"/>
    <w:rsid w:val="00ED2B09"/>
    <w:rsid w:val="00ED444F"/>
    <w:rsid w:val="00ED7716"/>
    <w:rsid w:val="00EE10D0"/>
    <w:rsid w:val="00EE19FD"/>
    <w:rsid w:val="00EE4ED2"/>
    <w:rsid w:val="00EE5F8F"/>
    <w:rsid w:val="00EE7423"/>
    <w:rsid w:val="00EE7AF4"/>
    <w:rsid w:val="00EE7AFE"/>
    <w:rsid w:val="00EF1AA3"/>
    <w:rsid w:val="00EF4912"/>
    <w:rsid w:val="00F00CC2"/>
    <w:rsid w:val="00F04EC4"/>
    <w:rsid w:val="00F055A7"/>
    <w:rsid w:val="00F1443E"/>
    <w:rsid w:val="00F21875"/>
    <w:rsid w:val="00F31742"/>
    <w:rsid w:val="00F3367E"/>
    <w:rsid w:val="00F3547F"/>
    <w:rsid w:val="00F433D1"/>
    <w:rsid w:val="00F43EB4"/>
    <w:rsid w:val="00F44179"/>
    <w:rsid w:val="00F44FE0"/>
    <w:rsid w:val="00F47B28"/>
    <w:rsid w:val="00F5025C"/>
    <w:rsid w:val="00F5645D"/>
    <w:rsid w:val="00F5694F"/>
    <w:rsid w:val="00F60427"/>
    <w:rsid w:val="00F639A8"/>
    <w:rsid w:val="00F74A46"/>
    <w:rsid w:val="00F74D2F"/>
    <w:rsid w:val="00F76F20"/>
    <w:rsid w:val="00F7736B"/>
    <w:rsid w:val="00F801E3"/>
    <w:rsid w:val="00F83A67"/>
    <w:rsid w:val="00F851AA"/>
    <w:rsid w:val="00F904CF"/>
    <w:rsid w:val="00F90BC3"/>
    <w:rsid w:val="00F93CB7"/>
    <w:rsid w:val="00F97FF3"/>
    <w:rsid w:val="00FA315F"/>
    <w:rsid w:val="00FA3E6F"/>
    <w:rsid w:val="00FA4167"/>
    <w:rsid w:val="00FA4D84"/>
    <w:rsid w:val="00FA7668"/>
    <w:rsid w:val="00FB08EF"/>
    <w:rsid w:val="00FB10BD"/>
    <w:rsid w:val="00FB2051"/>
    <w:rsid w:val="00FC03DA"/>
    <w:rsid w:val="00FC0A42"/>
    <w:rsid w:val="00FC1411"/>
    <w:rsid w:val="00FC2D97"/>
    <w:rsid w:val="00FC3E7A"/>
    <w:rsid w:val="00FC40AF"/>
    <w:rsid w:val="00FC576F"/>
    <w:rsid w:val="00FD0239"/>
    <w:rsid w:val="00FD397F"/>
    <w:rsid w:val="00FD4807"/>
    <w:rsid w:val="00FD4D4D"/>
    <w:rsid w:val="00FD7010"/>
    <w:rsid w:val="00FE1D02"/>
    <w:rsid w:val="00FE530F"/>
    <w:rsid w:val="00FF2500"/>
    <w:rsid w:val="00FF26B2"/>
    <w:rsid w:val="00FF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BCA2E"/>
  <w15:docId w15:val="{6F9D8A54-8BAC-4719-B9E0-4F27F31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1"/>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character" w:customStyle="1" w:styleId="FooterChar">
    <w:name w:val="Footer Char"/>
    <w:basedOn w:val="DefaultParagraphFont"/>
    <w:link w:val="Footer"/>
    <w:uiPriority w:val="99"/>
    <w:rsid w:val="00C73096"/>
    <w:rPr>
      <w:rFonts w:ascii="Univers (WN)" w:hAnsi="Univers (W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259653753">
      <w:bodyDiv w:val="1"/>
      <w:marLeft w:val="0"/>
      <w:marRight w:val="0"/>
      <w:marTop w:val="0"/>
      <w:marBottom w:val="0"/>
      <w:divBdr>
        <w:top w:val="none" w:sz="0" w:space="0" w:color="auto"/>
        <w:left w:val="none" w:sz="0" w:space="0" w:color="auto"/>
        <w:bottom w:val="none" w:sz="0" w:space="0" w:color="auto"/>
        <w:right w:val="none" w:sz="0" w:space="0" w:color="auto"/>
      </w:divBdr>
    </w:div>
    <w:div w:id="327250575">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05827817">
      <w:bodyDiv w:val="1"/>
      <w:marLeft w:val="0"/>
      <w:marRight w:val="0"/>
      <w:marTop w:val="0"/>
      <w:marBottom w:val="0"/>
      <w:divBdr>
        <w:top w:val="none" w:sz="0" w:space="0" w:color="auto"/>
        <w:left w:val="none" w:sz="0" w:space="0" w:color="auto"/>
        <w:bottom w:val="none" w:sz="0" w:space="0" w:color="auto"/>
        <w:right w:val="none" w:sz="0" w:space="0" w:color="auto"/>
      </w:divBdr>
    </w:div>
    <w:div w:id="1549996620">
      <w:bodyDiv w:val="1"/>
      <w:marLeft w:val="0"/>
      <w:marRight w:val="0"/>
      <w:marTop w:val="0"/>
      <w:marBottom w:val="0"/>
      <w:divBdr>
        <w:top w:val="none" w:sz="0" w:space="0" w:color="auto"/>
        <w:left w:val="none" w:sz="0" w:space="0" w:color="auto"/>
        <w:bottom w:val="none" w:sz="0" w:space="0" w:color="auto"/>
        <w:right w:val="none" w:sz="0" w:space="0" w:color="auto"/>
      </w:divBdr>
    </w:div>
    <w:div w:id="1761559772">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eap.leg.wa.gov/leap/budget/lbns/1719Cap6090-S.SL.pdf" TargetMode="External"/><Relationship Id="rId18" Type="http://schemas.openxmlformats.org/officeDocument/2006/relationships/hyperlink" Target="https://dor.wa.gov/" TargetMode="External"/><Relationship Id="rId26" Type="http://schemas.openxmlformats.org/officeDocument/2006/relationships/hyperlink" Target="mailto:energy_policy@commerce.wa.gov" TargetMode="External"/><Relationship Id="rId39" Type="http://schemas.openxmlformats.org/officeDocument/2006/relationships/hyperlink" Target="http://www.commerce.wa.gov/Programs/Energy/Office/Pages/Clean-Energy-Funds-2.aspx" TargetMode="External"/><Relationship Id="rId21" Type="http://schemas.openxmlformats.org/officeDocument/2006/relationships/hyperlink" Target="https://www.dol.gov/whd/govcontracts/dbra.htm" TargetMode="External"/><Relationship Id="rId34" Type="http://schemas.openxmlformats.org/officeDocument/2006/relationships/hyperlink" Target="http://www.commerce.wa.gov/Programs/Energy/Office/Pages/Clean-Energy-Funds-2.aspx" TargetMode="External"/><Relationship Id="rId42" Type="http://schemas.openxmlformats.org/officeDocument/2006/relationships/hyperlink" Target="https://public.govdelivery.com/accounts/WADOC/subscriber/new?pop=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m.gov/portal/SAM/" TargetMode="External"/><Relationship Id="rId29" Type="http://schemas.openxmlformats.org/officeDocument/2006/relationships/hyperlink" Target="http://www.commerce.wa.gov/growing-the-economy/energy/clean-energy-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r.wa.gov/" TargetMode="External"/><Relationship Id="rId32" Type="http://schemas.openxmlformats.org/officeDocument/2006/relationships/hyperlink" Target="mailto:energy_policy@commerce.wa.gov" TargetMode="External"/><Relationship Id="rId37" Type="http://schemas.openxmlformats.org/officeDocument/2006/relationships/hyperlink" Target="http://www.commerce.wa.gov/Programs/Energy/Office/Pages/Clean-Energy-Funds-2.aspx" TargetMode="External"/><Relationship Id="rId40" Type="http://schemas.openxmlformats.org/officeDocument/2006/relationships/hyperlink" Target="http://www.commerce.wa.gov/Programs/Energy/Office/Pages/Clean-Energy-Funds-2.aspx"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ni.wa.gov/TradesLicensing/PrevWage/WageRates/" TargetMode="External"/><Relationship Id="rId23" Type="http://schemas.openxmlformats.org/officeDocument/2006/relationships/hyperlink" Target="https://www.sos.wa.gov/corps/" TargetMode="External"/><Relationship Id="rId28" Type="http://schemas.openxmlformats.org/officeDocument/2006/relationships/hyperlink" Target="http://www.commerce.wa.gov/growing-the-economy/energy/clean-energy-fund/" TargetMode="External"/><Relationship Id="rId36" Type="http://schemas.openxmlformats.org/officeDocument/2006/relationships/hyperlink" Target="http://www.commerce.wa.gov/growing-the-economy/energy/clean-energy-fund/" TargetMode="External"/><Relationship Id="rId10" Type="http://schemas.openxmlformats.org/officeDocument/2006/relationships/header" Target="header2.xml"/><Relationship Id="rId19" Type="http://schemas.openxmlformats.org/officeDocument/2006/relationships/hyperlink" Target="https://www.npi.org/NEPA/nhpa106" TargetMode="External"/><Relationship Id="rId31" Type="http://schemas.openxmlformats.org/officeDocument/2006/relationships/hyperlink" Target="http://www.commerce.wa.gov/growing-the-economy/energy/clean-energy-fund/"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hp.wa.gov/project-review/governors-executive-order-05-05" TargetMode="External"/><Relationship Id="rId22" Type="http://schemas.openxmlformats.org/officeDocument/2006/relationships/hyperlink" Target="https://sam.gov/portal/SAM/" TargetMode="External"/><Relationship Id="rId27" Type="http://schemas.openxmlformats.org/officeDocument/2006/relationships/hyperlink" Target="mailto:Energy_Policy@commerce.wa.gov" TargetMode="External"/><Relationship Id="rId30" Type="http://schemas.openxmlformats.org/officeDocument/2006/relationships/hyperlink" Target="mailto:energy_policy@commerce.wa.gov" TargetMode="External"/><Relationship Id="rId35" Type="http://schemas.openxmlformats.org/officeDocument/2006/relationships/hyperlink" Target="mailto:energy_policy@commerce.wa.gov" TargetMode="External"/><Relationship Id="rId43" Type="http://schemas.openxmlformats.org/officeDocument/2006/relationships/hyperlink" Target="http://www.commerce.wa.gov/growing-the-economy/energy/clean-energy-fund/"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leap.leg.wa.gov/leap/budget/lbns/1719Cap6090-S.SL.pdf" TargetMode="External"/><Relationship Id="rId17" Type="http://schemas.openxmlformats.org/officeDocument/2006/relationships/hyperlink" Target="https://www.sos.wa.gov/corps/" TargetMode="External"/><Relationship Id="rId25" Type="http://schemas.openxmlformats.org/officeDocument/2006/relationships/hyperlink" Target="http://www.commerce.wa.gov/growing-the-economy/energy/clean-energy-fund/" TargetMode="External"/><Relationship Id="rId33" Type="http://schemas.openxmlformats.org/officeDocument/2006/relationships/hyperlink" Target="http://www.commerce.wa.gov/growing-the-economy/energy/clean-energy-fund/" TargetMode="External"/><Relationship Id="rId38" Type="http://schemas.openxmlformats.org/officeDocument/2006/relationships/hyperlink" Target="http://www.commerce.wa.gov/growing-the-economy/energy/clean-energy-fund/" TargetMode="External"/><Relationship Id="rId46" Type="http://schemas.openxmlformats.org/officeDocument/2006/relationships/footer" Target="footer4.xml"/><Relationship Id="rId20" Type="http://schemas.openxmlformats.org/officeDocument/2006/relationships/hyperlink" Target="https://ceq.doe.gov/ceq-reports/reports_congress_may2009.html" TargetMode="External"/><Relationship Id="rId41" Type="http://schemas.openxmlformats.org/officeDocument/2006/relationships/hyperlink" Target="http://www.commerce.wa.gov/growing-the-economy/energy/clean-energy-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2994-1D4A-49F7-8F97-EABC6231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5635</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Ramos, Kristin (COM)</dc:creator>
  <cp:keywords/>
  <dc:description/>
  <cp:lastModifiedBy>Ramos, Kristin (COM)</cp:lastModifiedBy>
  <cp:revision>2</cp:revision>
  <cp:lastPrinted>2018-11-05T21:48:00Z</cp:lastPrinted>
  <dcterms:created xsi:type="dcterms:W3CDTF">2019-02-22T01:05:00Z</dcterms:created>
  <dcterms:modified xsi:type="dcterms:W3CDTF">2019-02-22T01:05:00Z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