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3E" w:rsidRDefault="00C00A85" w:rsidP="00C00A85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-83820</wp:posOffset>
            </wp:positionH>
            <wp:positionV relativeFrom="paragraph">
              <wp:posOffset>-441960</wp:posOffset>
            </wp:positionV>
            <wp:extent cx="3680460" cy="545449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0460" cy="545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473E" w:rsidRDefault="00DE0AD8">
      <w:pPr>
        <w:spacing w:after="0"/>
        <w:ind w:left="10" w:right="2491" w:hanging="10"/>
        <w:jc w:val="right"/>
      </w:pPr>
      <w:r>
        <w:rPr>
          <w:rFonts w:ascii="Cambria" w:eastAsia="Cambria" w:hAnsi="Cambria" w:cs="Cambria"/>
          <w:b/>
          <w:sz w:val="28"/>
        </w:rPr>
        <w:t xml:space="preserve">Governor’s Executive Order 05-05 </w:t>
      </w:r>
    </w:p>
    <w:p w:rsidR="00D5473E" w:rsidRDefault="00DE0AD8">
      <w:pPr>
        <w:spacing w:after="0"/>
        <w:ind w:left="10" w:right="2201" w:hanging="10"/>
        <w:jc w:val="right"/>
      </w:pPr>
      <w:r>
        <w:rPr>
          <w:rFonts w:ascii="Cambria" w:eastAsia="Cambria" w:hAnsi="Cambria" w:cs="Cambria"/>
          <w:b/>
          <w:sz w:val="28"/>
        </w:rPr>
        <w:t>Historic and Cultural Review Checklist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241" w:type="dxa"/>
        <w:tblInd w:w="-102" w:type="dxa"/>
        <w:tblCellMar>
          <w:top w:w="46" w:type="dxa"/>
          <w:left w:w="103" w:type="dxa"/>
          <w:right w:w="74" w:type="dxa"/>
        </w:tblCellMar>
        <w:tblLook w:val="04A0" w:firstRow="1" w:lastRow="0" w:firstColumn="1" w:lastColumn="0" w:noHBand="0" w:noVBand="1"/>
      </w:tblPr>
      <w:tblGrid>
        <w:gridCol w:w="5121"/>
        <w:gridCol w:w="6120"/>
      </w:tblGrid>
      <w:tr w:rsidR="00D5473E" w:rsidTr="00F268BF">
        <w:trPr>
          <w:trHeight w:val="304"/>
        </w:trPr>
        <w:tc>
          <w:tcPr>
            <w:tcW w:w="11241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  <w:shd w:val="clear" w:color="auto" w:fill="FCE9D9"/>
          </w:tcPr>
          <w:p w:rsidR="00D5473E" w:rsidRDefault="00DE0AD8">
            <w:r>
              <w:rPr>
                <w:rFonts w:ascii="Cambria" w:eastAsia="Cambria" w:hAnsi="Cambria" w:cs="Cambria"/>
                <w:b/>
                <w:sz w:val="24"/>
              </w:rPr>
              <w:t xml:space="preserve">Projects that have Previously Completed the Cultural Review Process </w:t>
            </w:r>
          </w:p>
        </w:tc>
      </w:tr>
      <w:tr w:rsidR="00D5473E" w:rsidTr="00F268BF">
        <w:trPr>
          <w:trHeight w:val="564"/>
        </w:trPr>
        <w:tc>
          <w:tcPr>
            <w:tcW w:w="5121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FCE9D9"/>
          </w:tcPr>
          <w:p w:rsidR="00D5473E" w:rsidRDefault="00DE0AD8">
            <w:r>
              <w:t xml:space="preserve">Project (state-funded) is subject to Governor’s Executive 05-05 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FCE9D9"/>
          </w:tcPr>
          <w:p w:rsidR="00D5473E" w:rsidRDefault="00DE0AD8" w:rsidP="00D225F5">
            <w:pPr>
              <w:ind w:left="5"/>
            </w:pPr>
            <w:r>
              <w:t xml:space="preserve">Provide </w:t>
            </w:r>
            <w:r w:rsidR="00D225F5">
              <w:t>Contract Manager</w:t>
            </w:r>
            <w:r>
              <w:t xml:space="preserve"> with 1) Project’s EZ-1 form, 2) Tribal notification(s) and response(s), 3) DAHP concurrence letter </w:t>
            </w:r>
          </w:p>
        </w:tc>
      </w:tr>
      <w:tr w:rsidR="00D5473E" w:rsidTr="00F268BF">
        <w:trPr>
          <w:trHeight w:val="575"/>
        </w:trPr>
        <w:tc>
          <w:tcPr>
            <w:tcW w:w="512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shd w:val="clear" w:color="auto" w:fill="FCE9D9"/>
          </w:tcPr>
          <w:p w:rsidR="00D5473E" w:rsidRDefault="00DE0AD8">
            <w:pPr>
              <w:ind w:right="11"/>
            </w:pPr>
            <w:r>
              <w:t xml:space="preserve">IF project (federally-funded) is subject to Section 106 of the National Historic Preservation Act </w:t>
            </w:r>
          </w:p>
        </w:tc>
        <w:tc>
          <w:tcPr>
            <w:tcW w:w="6120" w:type="dxa"/>
            <w:tcBorders>
              <w:top w:val="single" w:sz="17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shd w:val="clear" w:color="auto" w:fill="FCE9D9"/>
          </w:tcPr>
          <w:p w:rsidR="00D5473E" w:rsidRDefault="00DE0AD8" w:rsidP="00D225F5">
            <w:pPr>
              <w:ind w:left="5"/>
              <w:jc w:val="both"/>
            </w:pPr>
            <w:r>
              <w:t xml:space="preserve">Provide </w:t>
            </w:r>
            <w:r w:rsidR="00D225F5">
              <w:t>Contract Manager</w:t>
            </w:r>
            <w:r>
              <w:t xml:space="preserve"> with letter certifying Section 106 process is complete </w:t>
            </w:r>
          </w:p>
        </w:tc>
      </w:tr>
    </w:tbl>
    <w:p w:rsidR="00D5473E" w:rsidRDefault="00DE0AD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247" w:type="dxa"/>
        <w:tblInd w:w="-108" w:type="dxa"/>
        <w:tblCellMar>
          <w:top w:w="46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5508"/>
        <w:gridCol w:w="5739"/>
      </w:tblGrid>
      <w:tr w:rsidR="00D5473E" w:rsidTr="00F268BF">
        <w:trPr>
          <w:trHeight w:val="310"/>
        </w:trPr>
        <w:tc>
          <w:tcPr>
            <w:tcW w:w="1124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D5473E" w:rsidRDefault="00DE0AD8">
            <w:r>
              <w:rPr>
                <w:rFonts w:ascii="Cambria" w:eastAsia="Cambria" w:hAnsi="Cambria" w:cs="Cambria"/>
                <w:b/>
                <w:sz w:val="24"/>
              </w:rPr>
              <w:t xml:space="preserve">Department of Archaeology and Historic Preservation Consultation </w:t>
            </w:r>
            <w:r w:rsidR="002E4890">
              <w:rPr>
                <w:rFonts w:ascii="Cambria" w:eastAsia="Cambria" w:hAnsi="Cambria" w:cs="Cambria"/>
                <w:b/>
                <w:sz w:val="24"/>
              </w:rPr>
              <w:t>(DAHP)</w:t>
            </w:r>
          </w:p>
        </w:tc>
      </w:tr>
      <w:tr w:rsidR="00D5473E" w:rsidTr="00F268BF">
        <w:trPr>
          <w:trHeight w:val="540"/>
        </w:trPr>
        <w:tc>
          <w:tcPr>
            <w:tcW w:w="550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5473E" w:rsidRDefault="00DE0AD8">
            <w:r>
              <w:t>Submit, by email, Form EZ1</w:t>
            </w:r>
            <w:r w:rsidR="002E4890">
              <w:t xml:space="preserve"> with map of project area</w:t>
            </w:r>
            <w:r>
              <w:t xml:space="preserve"> and Inadvertent Discovery Plan to DAHP; If a historic property is involved, complete </w:t>
            </w:r>
            <w:r w:rsidR="00F17348">
              <w:t xml:space="preserve">EZ2 form </w:t>
            </w:r>
            <w:r>
              <w:t xml:space="preserve">online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5473E" w:rsidRDefault="00DE0AD8" w:rsidP="00D225F5">
            <w:pPr>
              <w:jc w:val="both"/>
            </w:pPr>
            <w:r>
              <w:t xml:space="preserve">Copy </w:t>
            </w:r>
            <w:r w:rsidR="00D225F5">
              <w:t>Contract Manager</w:t>
            </w:r>
            <w:r>
              <w:t xml:space="preserve"> on email; notify </w:t>
            </w:r>
            <w:r w:rsidR="00D225F5">
              <w:t xml:space="preserve">Contract Manager </w:t>
            </w:r>
            <w:r>
              <w:t xml:space="preserve"> that online inventory survey was completed </w:t>
            </w:r>
          </w:p>
        </w:tc>
      </w:tr>
      <w:tr w:rsidR="00D5473E" w:rsidTr="00F268BF">
        <w:trPr>
          <w:trHeight w:val="540"/>
        </w:trPr>
        <w:tc>
          <w:tcPr>
            <w:tcW w:w="550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5473E" w:rsidRDefault="00DE0AD8">
            <w:r>
              <w:t xml:space="preserve">DAHP issues a “No Effect Upon Cultural/Historic Properties” letter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D5473E" w:rsidRDefault="00DE0AD8">
            <w:r>
              <w:t xml:space="preserve">DAHP consultation complete </w:t>
            </w:r>
          </w:p>
        </w:tc>
      </w:tr>
      <w:tr w:rsidR="00D5473E" w:rsidTr="00F268BF">
        <w:trPr>
          <w:trHeight w:val="540"/>
        </w:trPr>
        <w:tc>
          <w:tcPr>
            <w:tcW w:w="550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5473E" w:rsidRDefault="00DE0AD8">
            <w:pPr>
              <w:ind w:right="1678"/>
            </w:pPr>
            <w:r>
              <w:t xml:space="preserve">DAHP requires further information  (may occur several times)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5473E" w:rsidRDefault="00DE0AD8" w:rsidP="00D225F5">
            <w:r>
              <w:t xml:space="preserve">Provide requested information to DAHP; copy </w:t>
            </w:r>
            <w:r w:rsidR="00D225F5">
              <w:t>Contract Manager</w:t>
            </w:r>
            <w:r>
              <w:t xml:space="preserve"> </w:t>
            </w:r>
          </w:p>
        </w:tc>
      </w:tr>
      <w:tr w:rsidR="00D5473E" w:rsidTr="00F268BF">
        <w:trPr>
          <w:trHeight w:val="557"/>
        </w:trPr>
        <w:tc>
          <w:tcPr>
            <w:tcW w:w="550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  <w:vAlign w:val="center"/>
          </w:tcPr>
          <w:p w:rsidR="00D5473E" w:rsidRDefault="00DE0AD8">
            <w:r>
              <w:t xml:space="preserve">DAHP issues final concurrence letter </w:t>
            </w:r>
          </w:p>
        </w:tc>
        <w:tc>
          <w:tcPr>
            <w:tcW w:w="573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D5473E" w:rsidRDefault="00F17348">
            <w:r>
              <w:t>DAHP consultation complete, provide contract manager with copy of letter from DAHP</w:t>
            </w:r>
          </w:p>
        </w:tc>
      </w:tr>
    </w:tbl>
    <w:p w:rsidR="00D5473E" w:rsidRDefault="00DE0AD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247" w:type="dxa"/>
        <w:tblInd w:w="-108" w:type="dxa"/>
        <w:tblCellMar>
          <w:top w:w="46" w:type="dxa"/>
          <w:left w:w="108" w:type="dxa"/>
          <w:right w:w="73" w:type="dxa"/>
        </w:tblCellMar>
        <w:tblLook w:val="04A0" w:firstRow="1" w:lastRow="0" w:firstColumn="1" w:lastColumn="0" w:noHBand="0" w:noVBand="1"/>
      </w:tblPr>
      <w:tblGrid>
        <w:gridCol w:w="6596"/>
        <w:gridCol w:w="4651"/>
      </w:tblGrid>
      <w:tr w:rsidR="00D5473E" w:rsidTr="00F268BF">
        <w:trPr>
          <w:trHeight w:val="310"/>
        </w:trPr>
        <w:tc>
          <w:tcPr>
            <w:tcW w:w="11247" w:type="dxa"/>
            <w:gridSpan w:val="2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7" w:space="0" w:color="000000"/>
            </w:tcBorders>
          </w:tcPr>
          <w:p w:rsidR="00D5473E" w:rsidRDefault="00DE0AD8">
            <w:r>
              <w:rPr>
                <w:rFonts w:ascii="Cambria" w:eastAsia="Cambria" w:hAnsi="Cambria" w:cs="Cambria"/>
                <w:b/>
                <w:sz w:val="24"/>
              </w:rPr>
              <w:t xml:space="preserve">Federally-recognized Indian tribes consultation (may involve multiple tribes) </w:t>
            </w:r>
          </w:p>
        </w:tc>
      </w:tr>
      <w:tr w:rsidR="00F17348" w:rsidTr="00F268BF">
        <w:trPr>
          <w:trHeight w:val="540"/>
        </w:trPr>
        <w:tc>
          <w:tcPr>
            <w:tcW w:w="659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17348" w:rsidRPr="00A020AE" w:rsidRDefault="00F17348">
            <w:r w:rsidRPr="00A020AE">
              <w:t xml:space="preserve">Identify potential affected tribe(s) in your project area. </w:t>
            </w:r>
            <w:hyperlink r:id="rId5" w:history="1">
              <w:r w:rsidRPr="00A020AE">
                <w:rPr>
                  <w:rStyle w:val="Hyperlink"/>
                </w:rPr>
                <w:t>http://www.goia.wa.gov/tribal_gov/documents/WAStateTribalMap.pdf</w:t>
              </w:r>
            </w:hyperlink>
            <w:r w:rsidRPr="00A020AE">
              <w:t xml:space="preserve">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F17348" w:rsidRDefault="00F17348" w:rsidP="00783818">
            <w:r w:rsidRPr="00A020AE">
              <w:t>Document files of tribes affected</w:t>
            </w:r>
          </w:p>
        </w:tc>
      </w:tr>
      <w:tr w:rsidR="00D5473E" w:rsidTr="00F268BF">
        <w:trPr>
          <w:trHeight w:val="540"/>
        </w:trPr>
        <w:tc>
          <w:tcPr>
            <w:tcW w:w="659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3E" w:rsidRDefault="00DE0AD8">
            <w:r>
              <w:t xml:space="preserve">Send </w:t>
            </w:r>
            <w:r w:rsidR="007959FB">
              <w:t xml:space="preserve">Certified </w:t>
            </w:r>
            <w:r>
              <w:t xml:space="preserve">notification letter to Tribal Chair regarding project </w:t>
            </w:r>
          </w:p>
          <w:p w:rsidR="007959FB" w:rsidRDefault="00F268BF">
            <w:r>
              <w:t>Site that list Tribal Contacts:</w:t>
            </w:r>
          </w:p>
          <w:p w:rsidR="007959FB" w:rsidRDefault="007959FB">
            <w:r w:rsidRPr="007959FB">
              <w:t>http://www.wsdot.wa.gov/tribal/TribalContacts.htm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D5473E" w:rsidRDefault="00DE0AD8" w:rsidP="00D225F5">
            <w:r>
              <w:t xml:space="preserve">Copy </w:t>
            </w:r>
            <w:r w:rsidR="00D225F5">
              <w:t>Contract Manager</w:t>
            </w:r>
            <w:r>
              <w:t xml:space="preserve"> </w:t>
            </w:r>
          </w:p>
        </w:tc>
      </w:tr>
      <w:tr w:rsidR="00D5473E" w:rsidTr="00F268BF">
        <w:trPr>
          <w:trHeight w:val="540"/>
        </w:trPr>
        <w:tc>
          <w:tcPr>
            <w:tcW w:w="659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3E" w:rsidRDefault="00DE0AD8">
            <w:r>
              <w:t xml:space="preserve">Receive no response from tribe after at </w:t>
            </w:r>
            <w:r w:rsidRPr="00783818">
              <w:t>least 30 days</w:t>
            </w:r>
            <w:r w:rsidR="00F17348">
              <w:t xml:space="preserve"> </w:t>
            </w:r>
            <w:r>
              <w:t xml:space="preserve"> </w:t>
            </w:r>
          </w:p>
          <w:p w:rsidR="007959FB" w:rsidRDefault="007959FB">
            <w:r>
              <w:t>(After mail, we recommend follow up with email and phone call with the 30 days)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5473E" w:rsidRDefault="00DE0AD8">
            <w:r>
              <w:t xml:space="preserve">Send email to </w:t>
            </w:r>
            <w:r w:rsidR="00D225F5">
              <w:t xml:space="preserve">Contract Manager </w:t>
            </w:r>
            <w:r>
              <w:t xml:space="preserve">notifying her of no response; Tribal consultation complete </w:t>
            </w:r>
          </w:p>
        </w:tc>
      </w:tr>
      <w:tr w:rsidR="00D5473E" w:rsidTr="00F268BF">
        <w:trPr>
          <w:trHeight w:val="540"/>
        </w:trPr>
        <w:tc>
          <w:tcPr>
            <w:tcW w:w="659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3E" w:rsidRDefault="00DE0AD8">
            <w:r>
              <w:t xml:space="preserve">Tribe issues “No Impact” letter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5473E" w:rsidRDefault="00DE0AD8">
            <w:r>
              <w:t xml:space="preserve">Provide </w:t>
            </w:r>
            <w:r w:rsidR="00D225F5">
              <w:t xml:space="preserve">Contract Manager </w:t>
            </w:r>
            <w:r>
              <w:t xml:space="preserve">with copy of the letter; Tribal consultation complete </w:t>
            </w:r>
          </w:p>
        </w:tc>
      </w:tr>
      <w:tr w:rsidR="00D5473E" w:rsidTr="00F268BF">
        <w:trPr>
          <w:trHeight w:val="540"/>
        </w:trPr>
        <w:tc>
          <w:tcPr>
            <w:tcW w:w="659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</w:tcPr>
          <w:p w:rsidR="00D5473E" w:rsidRDefault="00DE0AD8">
            <w:pPr>
              <w:ind w:right="1751"/>
            </w:pPr>
            <w:r>
              <w:t xml:space="preserve">Tribe requests further information (may occur several times)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  <w:vAlign w:val="center"/>
          </w:tcPr>
          <w:p w:rsidR="00D5473E" w:rsidRDefault="00DE0AD8">
            <w:r>
              <w:t xml:space="preserve">Provide requested information to Tribe; copy </w:t>
            </w:r>
            <w:r w:rsidR="00D225F5">
              <w:t>Contract Manager</w:t>
            </w:r>
          </w:p>
        </w:tc>
      </w:tr>
      <w:tr w:rsidR="00D5473E" w:rsidTr="00F268BF">
        <w:trPr>
          <w:trHeight w:val="540"/>
        </w:trPr>
        <w:tc>
          <w:tcPr>
            <w:tcW w:w="6596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73E" w:rsidRDefault="00DE0AD8">
            <w:r>
              <w:t xml:space="preserve">Tribe issues final concurrence letter </w:t>
            </w:r>
          </w:p>
        </w:tc>
        <w:tc>
          <w:tcPr>
            <w:tcW w:w="4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D5473E" w:rsidRDefault="00DE0AD8" w:rsidP="00DE0AD8">
            <w:r>
              <w:t xml:space="preserve">Provide Contract Manager with copy of the letter; Tribal consultation complete </w:t>
            </w:r>
          </w:p>
        </w:tc>
      </w:tr>
      <w:tr w:rsidR="00D5473E" w:rsidTr="00F268BF">
        <w:trPr>
          <w:trHeight w:val="564"/>
        </w:trPr>
        <w:tc>
          <w:tcPr>
            <w:tcW w:w="11247" w:type="dxa"/>
            <w:gridSpan w:val="2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D5473E" w:rsidRDefault="00DE0AD8">
            <w:r>
              <w:t xml:space="preserve">NOTE: In order to complete the Tribal consultation, there must be documentation that each tribe has either not responded, issued a “No Impact” letter, or a final concurrence letter. </w:t>
            </w:r>
          </w:p>
        </w:tc>
      </w:tr>
    </w:tbl>
    <w:p w:rsidR="00D5473E" w:rsidRDefault="00DE0AD8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1337" w:type="dxa"/>
        <w:tblInd w:w="-108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508"/>
        <w:gridCol w:w="5829"/>
      </w:tblGrid>
      <w:tr w:rsidR="00D5473E" w:rsidTr="00F268BF">
        <w:trPr>
          <w:trHeight w:val="310"/>
        </w:trPr>
        <w:tc>
          <w:tcPr>
            <w:tcW w:w="550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nil"/>
            </w:tcBorders>
          </w:tcPr>
          <w:p w:rsidR="00D5473E" w:rsidRDefault="00DE0AD8">
            <w:r>
              <w:rPr>
                <w:rFonts w:ascii="Cambria" w:eastAsia="Cambria" w:hAnsi="Cambria" w:cs="Cambria"/>
                <w:b/>
                <w:sz w:val="24"/>
              </w:rPr>
              <w:t xml:space="preserve">Completion </w:t>
            </w:r>
          </w:p>
        </w:tc>
        <w:tc>
          <w:tcPr>
            <w:tcW w:w="5829" w:type="dxa"/>
            <w:tcBorders>
              <w:top w:val="single" w:sz="17" w:space="0" w:color="000000"/>
              <w:left w:val="nil"/>
              <w:bottom w:val="single" w:sz="4" w:space="0" w:color="000000"/>
              <w:right w:val="single" w:sz="17" w:space="0" w:color="000000"/>
            </w:tcBorders>
          </w:tcPr>
          <w:p w:rsidR="00D5473E" w:rsidRDefault="00D5473E"/>
        </w:tc>
      </w:tr>
      <w:tr w:rsidR="00D5473E" w:rsidTr="00F268BF">
        <w:trPr>
          <w:trHeight w:val="835"/>
        </w:trPr>
        <w:tc>
          <w:tcPr>
            <w:tcW w:w="550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D5473E" w:rsidRDefault="00DE0AD8">
            <w:r>
              <w:t xml:space="preserve">Above steps have been met; </w:t>
            </w:r>
          </w:p>
          <w:p w:rsidR="00D5473E" w:rsidRDefault="00DE0AD8">
            <w:r>
              <w:t xml:space="preserve">Contract Manager issues an email/letter that process is complete 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:rsidR="00D5473E" w:rsidRDefault="00DE0AD8">
            <w:r>
              <w:t xml:space="preserve">Funding recipient may begin construction upon receipt of completion notification </w:t>
            </w:r>
          </w:p>
        </w:tc>
      </w:tr>
    </w:tbl>
    <w:p w:rsidR="00D5473E" w:rsidRDefault="00DE0AD8" w:rsidP="00DE0AD8">
      <w:pPr>
        <w:spacing w:after="3"/>
        <w:ind w:left="-5" w:hanging="10"/>
        <w:jc w:val="center"/>
      </w:pPr>
      <w:bookmarkStart w:id="0" w:name="_GoBack"/>
      <w:bookmarkEnd w:id="0"/>
      <w:r>
        <w:t xml:space="preserve">Contact Information: Department of Commerce | </w:t>
      </w:r>
      <w:hyperlink r:id="rId6" w:history="1">
        <w:r w:rsidRPr="00B96D7A">
          <w:rPr>
            <w:rStyle w:val="Hyperlink"/>
          </w:rPr>
          <w:t>cathy.brockmann@commerce.wa.gov</w:t>
        </w:r>
      </w:hyperlink>
      <w:r>
        <w:t xml:space="preserve"> 360-725-3132 or </w:t>
      </w:r>
      <w:hyperlink r:id="rId7" w:history="1">
        <w:r w:rsidRPr="00B96D7A">
          <w:rPr>
            <w:rStyle w:val="Hyperlink"/>
          </w:rPr>
          <w:t>Kristin.ramos@commerce.wa.gov</w:t>
        </w:r>
      </w:hyperlink>
      <w:r>
        <w:t xml:space="preserve"> 360-725-3128 | PO Box 42525 | Olympia, Washington  98504-2525</w:t>
      </w:r>
    </w:p>
    <w:sectPr w:rsidR="00D5473E" w:rsidSect="00F268BF">
      <w:pgSz w:w="12240" w:h="15840"/>
      <w:pgMar w:top="1008" w:right="144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3E"/>
    <w:rsid w:val="002E4890"/>
    <w:rsid w:val="00783818"/>
    <w:rsid w:val="00793F5F"/>
    <w:rsid w:val="007959FB"/>
    <w:rsid w:val="00A020AE"/>
    <w:rsid w:val="00C00A85"/>
    <w:rsid w:val="00D225F5"/>
    <w:rsid w:val="00D5473E"/>
    <w:rsid w:val="00DE0AD8"/>
    <w:rsid w:val="00F17348"/>
    <w:rsid w:val="00F2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1C8BE"/>
  <w15:docId w15:val="{8129C2ED-9005-4A39-B79B-CE3A0B80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E0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ristin.ramos@commerce.w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y.brockmann@commerce.wa.gov" TargetMode="External"/><Relationship Id="rId5" Type="http://schemas.openxmlformats.org/officeDocument/2006/relationships/hyperlink" Target="http://www.goia.wa.gov/tribal_gov/documents/WAStateTribalMap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PWB GEO 05-05 Applicant Checklist</vt:lpstr>
    </vt:vector>
  </TitlesOfParts>
  <Company>Washington State Department of Commerce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PWB GEO 05-05 Applicant Checklist</dc:title>
  <dc:subject/>
  <dc:creator>Ojennus, Matthew (COM)</dc:creator>
  <cp:keywords/>
  <cp:lastModifiedBy>Brockmann, Cathy (COM)</cp:lastModifiedBy>
  <cp:revision>7</cp:revision>
  <dcterms:created xsi:type="dcterms:W3CDTF">2017-08-30T23:33:00Z</dcterms:created>
  <dcterms:modified xsi:type="dcterms:W3CDTF">2018-03-20T17:24:00Z</dcterms:modified>
</cp:coreProperties>
</file>