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325" w:rsidRPr="007617F8" w:rsidRDefault="00B51325" w:rsidP="00B51325">
      <w:pPr>
        <w:tabs>
          <w:tab w:val="center" w:pos="4680"/>
        </w:tabs>
        <w:suppressAutoHyphens/>
        <w:jc w:val="center"/>
        <w:rPr>
          <w:sz w:val="28"/>
          <w:szCs w:val="28"/>
        </w:rPr>
      </w:pPr>
    </w:p>
    <w:p w:rsidR="00B51325" w:rsidRPr="007617F8" w:rsidRDefault="00B51325" w:rsidP="00B51325">
      <w:pPr>
        <w:tabs>
          <w:tab w:val="center" w:pos="4680"/>
        </w:tabs>
        <w:suppressAutoHyphens/>
        <w:jc w:val="center"/>
        <w:rPr>
          <w:rFonts w:cs="Arial"/>
          <w:sz w:val="28"/>
          <w:szCs w:val="28"/>
        </w:rPr>
      </w:pPr>
    </w:p>
    <w:p w:rsidR="00B51325" w:rsidRPr="007617F8" w:rsidRDefault="00B51325" w:rsidP="00B51325">
      <w:pPr>
        <w:tabs>
          <w:tab w:val="center" w:pos="4680"/>
        </w:tabs>
        <w:suppressAutoHyphens/>
        <w:jc w:val="center"/>
        <w:rPr>
          <w:rFonts w:cs="Arial"/>
          <w:sz w:val="28"/>
          <w:szCs w:val="28"/>
        </w:rPr>
      </w:pPr>
    </w:p>
    <w:p w:rsidR="00B51325" w:rsidRPr="00F23476" w:rsidRDefault="00B51325" w:rsidP="00B51325">
      <w:pPr>
        <w:tabs>
          <w:tab w:val="center" w:pos="4680"/>
        </w:tabs>
        <w:suppressAutoHyphens/>
        <w:jc w:val="center"/>
        <w:rPr>
          <w:rFonts w:cs="Arial"/>
          <w:sz w:val="44"/>
          <w:szCs w:val="44"/>
        </w:rPr>
      </w:pPr>
      <w:r w:rsidRPr="00F23476">
        <w:rPr>
          <w:rFonts w:cs="Arial"/>
          <w:sz w:val="44"/>
          <w:szCs w:val="44"/>
        </w:rPr>
        <w:t>U.S. DEPARTMENT OF ENERGY</w:t>
      </w:r>
    </w:p>
    <w:p w:rsidR="00B51325" w:rsidRPr="007617F8" w:rsidRDefault="00B51325" w:rsidP="00B51325">
      <w:pPr>
        <w:tabs>
          <w:tab w:val="left" w:pos="0"/>
        </w:tabs>
        <w:suppressAutoHyphens/>
        <w:jc w:val="center"/>
        <w:rPr>
          <w:rFonts w:cs="Arial"/>
          <w:sz w:val="28"/>
          <w:szCs w:val="28"/>
        </w:rPr>
      </w:pPr>
    </w:p>
    <w:p w:rsidR="00B51325" w:rsidRPr="007617F8" w:rsidRDefault="00B51325" w:rsidP="00B51325">
      <w:pPr>
        <w:tabs>
          <w:tab w:val="left" w:pos="0"/>
        </w:tabs>
        <w:suppressAutoHyphens/>
        <w:jc w:val="center"/>
        <w:rPr>
          <w:rFonts w:cs="Arial"/>
          <w:sz w:val="28"/>
          <w:szCs w:val="28"/>
        </w:rPr>
      </w:pPr>
    </w:p>
    <w:p w:rsidR="00B51325" w:rsidRPr="007617F8" w:rsidRDefault="00B51325" w:rsidP="00B51325">
      <w:pPr>
        <w:tabs>
          <w:tab w:val="left" w:pos="0"/>
        </w:tabs>
        <w:suppressAutoHyphens/>
        <w:jc w:val="center"/>
        <w:rPr>
          <w:rFonts w:cs="Arial"/>
          <w:sz w:val="28"/>
          <w:szCs w:val="28"/>
        </w:rPr>
      </w:pPr>
    </w:p>
    <w:p w:rsidR="00B51325" w:rsidRPr="007617F8" w:rsidRDefault="00B51325" w:rsidP="00B51325">
      <w:pPr>
        <w:tabs>
          <w:tab w:val="left" w:pos="0"/>
        </w:tabs>
        <w:suppressAutoHyphens/>
        <w:jc w:val="center"/>
        <w:rPr>
          <w:rFonts w:cs="Arial"/>
          <w:sz w:val="28"/>
          <w:szCs w:val="28"/>
        </w:rPr>
      </w:pPr>
    </w:p>
    <w:p w:rsidR="00B51325" w:rsidRPr="00F23476" w:rsidRDefault="00B51325" w:rsidP="00B51325">
      <w:pPr>
        <w:tabs>
          <w:tab w:val="center" w:pos="4680"/>
        </w:tabs>
        <w:suppressAutoHyphens/>
        <w:jc w:val="center"/>
        <w:rPr>
          <w:rFonts w:cs="Arial"/>
          <w:sz w:val="44"/>
        </w:rPr>
      </w:pPr>
      <w:r w:rsidRPr="00F23476">
        <w:rPr>
          <w:rFonts w:cs="Arial"/>
          <w:sz w:val="44"/>
        </w:rPr>
        <w:t>WASHINGTON STATE LOW-INCOME</w:t>
      </w:r>
    </w:p>
    <w:p w:rsidR="00B51325" w:rsidRPr="00F23476" w:rsidRDefault="00B51325" w:rsidP="00B51325">
      <w:pPr>
        <w:tabs>
          <w:tab w:val="center" w:pos="4680"/>
        </w:tabs>
        <w:suppressAutoHyphens/>
        <w:jc w:val="center"/>
        <w:rPr>
          <w:rFonts w:cs="Arial"/>
          <w:sz w:val="48"/>
        </w:rPr>
      </w:pPr>
      <w:r w:rsidRPr="00F23476">
        <w:rPr>
          <w:rFonts w:cs="Arial"/>
          <w:sz w:val="44"/>
        </w:rPr>
        <w:t>WEATHERIZATION ASSISTANCE PLAN</w:t>
      </w:r>
    </w:p>
    <w:p w:rsidR="00B51325" w:rsidRPr="00F23476" w:rsidRDefault="00B51325" w:rsidP="00B51325">
      <w:pPr>
        <w:tabs>
          <w:tab w:val="left" w:pos="0"/>
        </w:tabs>
        <w:suppressAutoHyphens/>
        <w:jc w:val="center"/>
        <w:rPr>
          <w:rFonts w:cs="Arial"/>
          <w:sz w:val="29"/>
        </w:rPr>
      </w:pPr>
    </w:p>
    <w:p w:rsidR="00B51325" w:rsidRDefault="0034515D" w:rsidP="00B51325">
      <w:pPr>
        <w:tabs>
          <w:tab w:val="center" w:pos="4680"/>
        </w:tabs>
        <w:suppressAutoHyphens/>
        <w:jc w:val="center"/>
        <w:rPr>
          <w:rFonts w:cs="Arial"/>
          <w:sz w:val="44"/>
        </w:rPr>
      </w:pPr>
      <w:r>
        <w:rPr>
          <w:rFonts w:cs="Arial"/>
          <w:sz w:val="44"/>
        </w:rPr>
        <w:t>2018</w:t>
      </w:r>
    </w:p>
    <w:p w:rsidR="00B51325" w:rsidRPr="007617F8" w:rsidRDefault="00B51325" w:rsidP="00B51325">
      <w:pPr>
        <w:tabs>
          <w:tab w:val="center" w:pos="4680"/>
        </w:tabs>
        <w:suppressAutoHyphens/>
        <w:jc w:val="center"/>
        <w:rPr>
          <w:rFonts w:cs="Arial"/>
          <w:sz w:val="28"/>
          <w:szCs w:val="28"/>
        </w:rPr>
      </w:pPr>
    </w:p>
    <w:p w:rsidR="00B51325" w:rsidRPr="007617F8" w:rsidRDefault="00B51325" w:rsidP="00B51325">
      <w:pPr>
        <w:tabs>
          <w:tab w:val="left" w:pos="0"/>
        </w:tabs>
        <w:suppressAutoHyphens/>
        <w:jc w:val="center"/>
        <w:rPr>
          <w:rFonts w:cs="Arial"/>
          <w:sz w:val="28"/>
          <w:szCs w:val="28"/>
        </w:rPr>
      </w:pPr>
    </w:p>
    <w:p w:rsidR="00B51325" w:rsidRPr="007617F8" w:rsidRDefault="00B51325" w:rsidP="00B51325">
      <w:pPr>
        <w:tabs>
          <w:tab w:val="left" w:pos="0"/>
        </w:tabs>
        <w:suppressAutoHyphens/>
        <w:jc w:val="center"/>
        <w:rPr>
          <w:rFonts w:cs="Arial"/>
          <w:sz w:val="28"/>
          <w:szCs w:val="28"/>
        </w:rPr>
      </w:pPr>
    </w:p>
    <w:p w:rsidR="00B51325" w:rsidRPr="00D13C57" w:rsidRDefault="00B51325" w:rsidP="00B51325">
      <w:pPr>
        <w:tabs>
          <w:tab w:val="center" w:pos="4680"/>
        </w:tabs>
        <w:suppressAutoHyphens/>
        <w:jc w:val="center"/>
        <w:rPr>
          <w:rFonts w:cs="Arial"/>
          <w:sz w:val="32"/>
          <w:szCs w:val="32"/>
        </w:rPr>
      </w:pPr>
      <w:r w:rsidRPr="00D13C57">
        <w:rPr>
          <w:rFonts w:cs="Arial"/>
          <w:sz w:val="32"/>
          <w:szCs w:val="32"/>
        </w:rPr>
        <w:t>Prepared by</w:t>
      </w:r>
    </w:p>
    <w:p w:rsidR="00B51325" w:rsidRPr="00D13C57" w:rsidRDefault="00B51325" w:rsidP="00B51325">
      <w:pPr>
        <w:tabs>
          <w:tab w:val="center" w:pos="4680"/>
        </w:tabs>
        <w:suppressAutoHyphens/>
        <w:jc w:val="center"/>
        <w:rPr>
          <w:rFonts w:cs="Arial"/>
          <w:sz w:val="32"/>
          <w:szCs w:val="32"/>
        </w:rPr>
      </w:pPr>
      <w:r w:rsidRPr="00D13C57">
        <w:rPr>
          <w:rFonts w:cs="Arial"/>
          <w:sz w:val="32"/>
          <w:szCs w:val="32"/>
        </w:rPr>
        <w:t>Washington State Department of Commerce</w:t>
      </w:r>
    </w:p>
    <w:p w:rsidR="00B51325" w:rsidRDefault="00B51325" w:rsidP="00B51325">
      <w:pPr>
        <w:tabs>
          <w:tab w:val="left" w:pos="0"/>
        </w:tabs>
        <w:suppressAutoHyphens/>
        <w:jc w:val="center"/>
        <w:rPr>
          <w:rFonts w:cs="Arial"/>
          <w:sz w:val="29"/>
        </w:rPr>
      </w:pPr>
    </w:p>
    <w:p w:rsidR="00B51325" w:rsidRPr="00F23476" w:rsidRDefault="00B51325" w:rsidP="00B51325">
      <w:pPr>
        <w:tabs>
          <w:tab w:val="left" w:pos="0"/>
        </w:tabs>
        <w:suppressAutoHyphens/>
        <w:jc w:val="center"/>
        <w:rPr>
          <w:rFonts w:cs="Arial"/>
          <w:sz w:val="29"/>
        </w:rPr>
      </w:pPr>
    </w:p>
    <w:p w:rsidR="00B51325" w:rsidRPr="00F23476" w:rsidRDefault="00B51325" w:rsidP="00B51325">
      <w:pPr>
        <w:tabs>
          <w:tab w:val="left" w:pos="0"/>
        </w:tabs>
        <w:suppressAutoHyphens/>
        <w:jc w:val="center"/>
        <w:rPr>
          <w:rFonts w:cs="Arial"/>
          <w:sz w:val="29"/>
        </w:rPr>
      </w:pPr>
    </w:p>
    <w:p w:rsidR="00B51325" w:rsidRPr="00E06583" w:rsidRDefault="00B51325" w:rsidP="00B51325">
      <w:pPr>
        <w:tabs>
          <w:tab w:val="center" w:pos="4680"/>
        </w:tabs>
        <w:suppressAutoHyphens/>
        <w:jc w:val="center"/>
        <w:rPr>
          <w:rFonts w:cs="Arial"/>
          <w:sz w:val="28"/>
          <w:szCs w:val="28"/>
        </w:rPr>
      </w:pPr>
      <w:r w:rsidRPr="00E06583">
        <w:rPr>
          <w:rFonts w:cs="Arial"/>
          <w:sz w:val="28"/>
          <w:szCs w:val="28"/>
        </w:rPr>
        <w:t>Brian Bonlender, Director</w:t>
      </w:r>
    </w:p>
    <w:p w:rsidR="00B51325" w:rsidRPr="00E06583" w:rsidRDefault="00B51325" w:rsidP="00B51325">
      <w:pPr>
        <w:shd w:val="clear" w:color="auto" w:fill="FFFFFF"/>
        <w:spacing w:line="300" w:lineRule="atLeast"/>
        <w:jc w:val="center"/>
        <w:outlineLvl w:val="2"/>
        <w:rPr>
          <w:color w:val="000000"/>
          <w:sz w:val="28"/>
          <w:szCs w:val="28"/>
        </w:rPr>
      </w:pPr>
    </w:p>
    <w:p w:rsidR="00B51325" w:rsidRPr="00E06583" w:rsidRDefault="00D544B9" w:rsidP="00B51325">
      <w:pPr>
        <w:shd w:val="clear" w:color="auto" w:fill="FFFFFF"/>
        <w:spacing w:line="300" w:lineRule="atLeast"/>
        <w:jc w:val="center"/>
        <w:outlineLvl w:val="2"/>
        <w:rPr>
          <w:color w:val="000000"/>
          <w:sz w:val="28"/>
          <w:szCs w:val="28"/>
        </w:rPr>
      </w:pPr>
      <w:r>
        <w:rPr>
          <w:sz w:val="28"/>
          <w:szCs w:val="28"/>
        </w:rPr>
        <w:t>Michael Furze, Energy Division Assistant Director</w:t>
      </w:r>
      <w:r w:rsidR="00B51325">
        <w:rPr>
          <w:color w:val="000000"/>
          <w:sz w:val="28"/>
          <w:szCs w:val="28"/>
        </w:rPr>
        <w:t xml:space="preserve"> </w:t>
      </w:r>
    </w:p>
    <w:p w:rsidR="00B51325" w:rsidRPr="00F23476" w:rsidRDefault="00B51325" w:rsidP="00B51325">
      <w:pPr>
        <w:tabs>
          <w:tab w:val="center" w:pos="4680"/>
        </w:tabs>
        <w:suppressAutoHyphens/>
        <w:jc w:val="center"/>
        <w:rPr>
          <w:rFonts w:cs="Arial"/>
          <w:sz w:val="29"/>
        </w:rPr>
      </w:pPr>
    </w:p>
    <w:p w:rsidR="00B51325" w:rsidRPr="00F23476" w:rsidRDefault="00B51325" w:rsidP="00B51325">
      <w:pPr>
        <w:tabs>
          <w:tab w:val="left" w:pos="0"/>
        </w:tabs>
        <w:suppressAutoHyphens/>
        <w:jc w:val="center"/>
        <w:rPr>
          <w:rFonts w:cs="Arial"/>
          <w:sz w:val="29"/>
        </w:rPr>
      </w:pPr>
    </w:p>
    <w:p w:rsidR="00B51325" w:rsidRPr="00F23476" w:rsidRDefault="00B51325" w:rsidP="00B51325">
      <w:pPr>
        <w:tabs>
          <w:tab w:val="left" w:pos="0"/>
        </w:tabs>
        <w:suppressAutoHyphens/>
        <w:jc w:val="center"/>
        <w:rPr>
          <w:rFonts w:cs="Arial"/>
          <w:sz w:val="29"/>
        </w:rPr>
      </w:pPr>
    </w:p>
    <w:p w:rsidR="00B51325" w:rsidRPr="00F23476" w:rsidRDefault="00B51325" w:rsidP="00B51325">
      <w:pPr>
        <w:tabs>
          <w:tab w:val="left" w:pos="0"/>
        </w:tabs>
        <w:suppressAutoHyphens/>
        <w:jc w:val="center"/>
        <w:rPr>
          <w:rFonts w:cs="Arial"/>
          <w:sz w:val="29"/>
        </w:rPr>
      </w:pPr>
    </w:p>
    <w:p w:rsidR="00B51325" w:rsidRPr="00F23476" w:rsidRDefault="00B51325" w:rsidP="00B51325">
      <w:pPr>
        <w:tabs>
          <w:tab w:val="center" w:pos="4680"/>
        </w:tabs>
        <w:suppressAutoHyphens/>
        <w:jc w:val="center"/>
        <w:rPr>
          <w:rFonts w:cs="Arial"/>
        </w:rPr>
      </w:pPr>
      <w:r w:rsidRPr="00F23476">
        <w:rPr>
          <w:rFonts w:cs="Arial"/>
        </w:rPr>
        <w:t>Washington State</w:t>
      </w:r>
    </w:p>
    <w:p w:rsidR="00B51325" w:rsidRPr="00F23476" w:rsidRDefault="00B51325" w:rsidP="00B51325">
      <w:pPr>
        <w:tabs>
          <w:tab w:val="center" w:pos="4680"/>
        </w:tabs>
        <w:suppressAutoHyphens/>
        <w:jc w:val="center"/>
        <w:rPr>
          <w:rFonts w:cs="Arial"/>
        </w:rPr>
      </w:pPr>
      <w:r w:rsidRPr="00F23476">
        <w:rPr>
          <w:rFonts w:cs="Arial"/>
        </w:rPr>
        <w:t>Department of Commerce</w:t>
      </w:r>
    </w:p>
    <w:p w:rsidR="00B51325" w:rsidRPr="00F23476" w:rsidRDefault="00B51325" w:rsidP="00B51325">
      <w:pPr>
        <w:tabs>
          <w:tab w:val="center" w:pos="4680"/>
        </w:tabs>
        <w:suppressAutoHyphens/>
        <w:jc w:val="center"/>
        <w:rPr>
          <w:rFonts w:cs="Arial"/>
        </w:rPr>
      </w:pPr>
      <w:r w:rsidRPr="00F23476">
        <w:rPr>
          <w:rFonts w:cs="Arial"/>
        </w:rPr>
        <w:t>1011 Plum Street SE</w:t>
      </w:r>
    </w:p>
    <w:p w:rsidR="00B51325" w:rsidRPr="00F23476" w:rsidRDefault="00411C1A" w:rsidP="00B51325">
      <w:pPr>
        <w:pStyle w:val="Header"/>
        <w:tabs>
          <w:tab w:val="clear" w:pos="4320"/>
          <w:tab w:val="center" w:pos="4680"/>
        </w:tabs>
        <w:suppressAutoHyphens/>
        <w:jc w:val="center"/>
        <w:rPr>
          <w:rFonts w:cs="Arial"/>
        </w:rPr>
      </w:pPr>
      <w:r>
        <w:rPr>
          <w:rFonts w:cs="Arial"/>
        </w:rPr>
        <w:t>PO</w:t>
      </w:r>
      <w:r w:rsidR="00B51325" w:rsidRPr="00F23476">
        <w:rPr>
          <w:rFonts w:cs="Arial"/>
        </w:rPr>
        <w:t xml:space="preserve"> Box 42525</w:t>
      </w:r>
    </w:p>
    <w:p w:rsidR="00B51325" w:rsidRPr="00F23476" w:rsidRDefault="00B51325" w:rsidP="00B51325">
      <w:pPr>
        <w:tabs>
          <w:tab w:val="center" w:pos="4680"/>
        </w:tabs>
        <w:suppressAutoHyphens/>
        <w:jc w:val="center"/>
        <w:rPr>
          <w:rFonts w:cs="Arial"/>
        </w:rPr>
      </w:pPr>
      <w:r w:rsidRPr="00F23476">
        <w:rPr>
          <w:rFonts w:cs="Arial"/>
        </w:rPr>
        <w:t>Olympia, Washington  98504-2525</w:t>
      </w:r>
    </w:p>
    <w:p w:rsidR="00B51325" w:rsidRPr="00F23476" w:rsidRDefault="00B51325" w:rsidP="00B51325">
      <w:pPr>
        <w:tabs>
          <w:tab w:val="center" w:pos="4680"/>
        </w:tabs>
        <w:suppressAutoHyphens/>
        <w:rPr>
          <w:rFonts w:cs="Arial"/>
        </w:rPr>
      </w:pPr>
    </w:p>
    <w:p w:rsidR="00B51325" w:rsidRDefault="00B51325" w:rsidP="00B51325">
      <w:pPr>
        <w:sectPr w:rsidR="00B51325" w:rsidSect="00262722">
          <w:footerReference w:type="even" r:id="rId8"/>
          <w:footerReference w:type="default" r:id="rId9"/>
          <w:headerReference w:type="first" r:id="rId10"/>
          <w:pgSz w:w="12240" w:h="15840"/>
          <w:pgMar w:top="576" w:right="720" w:bottom="432" w:left="720" w:header="720" w:footer="432" w:gutter="0"/>
          <w:pgNumType w:start="1" w:chapStyle="1"/>
          <w:cols w:space="720"/>
          <w:titlePg/>
          <w:docGrid w:linePitch="360"/>
        </w:sectPr>
      </w:pPr>
    </w:p>
    <w:p w:rsidR="00B51325" w:rsidRDefault="00B51325" w:rsidP="00B51325">
      <w:pPr>
        <w:numPr>
          <w:ilvl w:val="0"/>
          <w:numId w:val="2"/>
        </w:numPr>
        <w:tabs>
          <w:tab w:val="left" w:pos="360"/>
          <w:tab w:val="left" w:pos="720"/>
          <w:tab w:val="left" w:pos="1080"/>
          <w:tab w:val="left" w:pos="1440"/>
          <w:tab w:val="right" w:leader="dot" w:pos="9360"/>
        </w:tabs>
        <w:spacing w:after="120"/>
        <w:ind w:left="0" w:firstLine="0"/>
        <w:rPr>
          <w:sz w:val="22"/>
          <w:szCs w:val="22"/>
        </w:rPr>
      </w:pPr>
      <w:r>
        <w:rPr>
          <w:sz w:val="22"/>
          <w:szCs w:val="22"/>
        </w:rPr>
        <w:lastRenderedPageBreak/>
        <w:t xml:space="preserve">INTRODUCTION AND </w:t>
      </w:r>
      <w:r w:rsidR="00125222">
        <w:rPr>
          <w:sz w:val="22"/>
          <w:szCs w:val="22"/>
        </w:rPr>
        <w:t>PROGRAM UPDATES</w:t>
      </w:r>
      <w:r w:rsidRPr="00493E54">
        <w:rPr>
          <w:sz w:val="22"/>
          <w:szCs w:val="22"/>
        </w:rPr>
        <w:tab/>
      </w:r>
      <w:r>
        <w:rPr>
          <w:sz w:val="22"/>
          <w:szCs w:val="22"/>
        </w:rPr>
        <w:t>1</w:t>
      </w:r>
    </w:p>
    <w:p w:rsidR="00B51325" w:rsidRPr="00ED5BFA" w:rsidRDefault="00B51325" w:rsidP="00B51325">
      <w:pPr>
        <w:numPr>
          <w:ilvl w:val="0"/>
          <w:numId w:val="2"/>
        </w:numPr>
        <w:tabs>
          <w:tab w:val="left" w:pos="360"/>
          <w:tab w:val="left" w:pos="720"/>
          <w:tab w:val="left" w:pos="1080"/>
          <w:tab w:val="left" w:pos="1440"/>
          <w:tab w:val="right" w:leader="dot" w:pos="9360"/>
        </w:tabs>
        <w:spacing w:after="120"/>
        <w:ind w:left="0" w:firstLine="0"/>
        <w:rPr>
          <w:sz w:val="22"/>
          <w:szCs w:val="22"/>
        </w:rPr>
      </w:pPr>
      <w:r w:rsidRPr="00ED5BFA">
        <w:rPr>
          <w:sz w:val="22"/>
          <w:szCs w:val="22"/>
        </w:rPr>
        <w:t>ANNUAL FILE</w:t>
      </w:r>
    </w:p>
    <w:p w:rsidR="00B51325" w:rsidRPr="00493E54"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A.    Grant Application – St</w:t>
      </w:r>
      <w:r>
        <w:rPr>
          <w:sz w:val="22"/>
          <w:szCs w:val="22"/>
        </w:rPr>
        <w:t>andard Form 424</w:t>
      </w:r>
      <w:r w:rsidRPr="00493E54">
        <w:rPr>
          <w:sz w:val="22"/>
          <w:szCs w:val="22"/>
        </w:rPr>
        <w:tab/>
      </w:r>
      <w:r>
        <w:rPr>
          <w:sz w:val="22"/>
          <w:szCs w:val="22"/>
        </w:rPr>
        <w:t>3</w:t>
      </w:r>
    </w:p>
    <w:p w:rsidR="00B51325" w:rsidRDefault="00B51325" w:rsidP="00B51325">
      <w:pPr>
        <w:tabs>
          <w:tab w:val="left" w:pos="720"/>
          <w:tab w:val="left" w:pos="1080"/>
          <w:tab w:val="right" w:leader="dot" w:pos="9360"/>
        </w:tabs>
        <w:spacing w:after="120"/>
        <w:ind w:left="360"/>
        <w:rPr>
          <w:sz w:val="22"/>
          <w:szCs w:val="22"/>
        </w:rPr>
      </w:pPr>
      <w:r w:rsidRPr="00493E54">
        <w:rPr>
          <w:sz w:val="22"/>
          <w:szCs w:val="22"/>
        </w:rPr>
        <w:t xml:space="preserve">B.    </w:t>
      </w:r>
      <w:r w:rsidR="00125222">
        <w:rPr>
          <w:sz w:val="22"/>
          <w:szCs w:val="22"/>
        </w:rPr>
        <w:t xml:space="preserve">Program </w:t>
      </w:r>
      <w:r>
        <w:rPr>
          <w:sz w:val="22"/>
          <w:szCs w:val="22"/>
        </w:rPr>
        <w:t>Budget</w:t>
      </w:r>
      <w:r w:rsidRPr="00493E54">
        <w:rPr>
          <w:sz w:val="22"/>
          <w:szCs w:val="22"/>
        </w:rPr>
        <w:tab/>
      </w:r>
      <w:r w:rsidR="006268E7">
        <w:rPr>
          <w:sz w:val="22"/>
          <w:szCs w:val="22"/>
        </w:rPr>
        <w:t>6</w:t>
      </w:r>
    </w:p>
    <w:p w:rsidR="00B51325" w:rsidRDefault="00B51325" w:rsidP="00B51325">
      <w:pPr>
        <w:tabs>
          <w:tab w:val="left" w:pos="720"/>
          <w:tab w:val="left" w:pos="1080"/>
          <w:tab w:val="right" w:leader="dot" w:pos="9360"/>
        </w:tabs>
        <w:spacing w:after="120"/>
        <w:ind w:left="360"/>
        <w:rPr>
          <w:sz w:val="22"/>
          <w:szCs w:val="22"/>
        </w:rPr>
      </w:pPr>
      <w:r w:rsidRPr="00493E54">
        <w:rPr>
          <w:sz w:val="22"/>
          <w:szCs w:val="22"/>
        </w:rPr>
        <w:t>C.    Subgrantees</w:t>
      </w:r>
      <w:r w:rsidRPr="00493E54">
        <w:rPr>
          <w:sz w:val="22"/>
          <w:szCs w:val="22"/>
        </w:rPr>
        <w:tab/>
      </w:r>
      <w:r w:rsidR="006268E7">
        <w:rPr>
          <w:sz w:val="22"/>
          <w:szCs w:val="22"/>
        </w:rPr>
        <w:t>7</w:t>
      </w:r>
    </w:p>
    <w:p w:rsidR="00B51325" w:rsidRPr="00493E54" w:rsidRDefault="00B51325" w:rsidP="00B51325">
      <w:pPr>
        <w:tabs>
          <w:tab w:val="left" w:pos="720"/>
          <w:tab w:val="left" w:pos="1080"/>
          <w:tab w:val="left" w:pos="1440"/>
          <w:tab w:val="right" w:leader="dot" w:pos="9360"/>
        </w:tabs>
        <w:ind w:left="360"/>
        <w:rPr>
          <w:sz w:val="22"/>
          <w:szCs w:val="22"/>
        </w:rPr>
      </w:pPr>
      <w:r>
        <w:rPr>
          <w:sz w:val="22"/>
          <w:szCs w:val="22"/>
        </w:rPr>
        <w:tab/>
      </w:r>
      <w:r w:rsidRPr="00493E54">
        <w:rPr>
          <w:sz w:val="22"/>
          <w:szCs w:val="22"/>
        </w:rPr>
        <w:t>1.   Weatherization Service Providers</w:t>
      </w:r>
      <w:r w:rsidR="00F8668E">
        <w:rPr>
          <w:sz w:val="22"/>
          <w:szCs w:val="22"/>
        </w:rPr>
        <w:t>, Service Area, and congressional Districts</w:t>
      </w:r>
    </w:p>
    <w:p w:rsidR="00B51325" w:rsidRPr="00493E54" w:rsidRDefault="00B51325" w:rsidP="00B51325">
      <w:pPr>
        <w:tabs>
          <w:tab w:val="left" w:pos="720"/>
          <w:tab w:val="left" w:pos="1080"/>
          <w:tab w:val="left" w:pos="1440"/>
          <w:tab w:val="right" w:leader="dot" w:pos="9360"/>
        </w:tabs>
        <w:spacing w:after="240"/>
        <w:rPr>
          <w:sz w:val="22"/>
          <w:szCs w:val="22"/>
        </w:rPr>
      </w:pPr>
      <w:r w:rsidRPr="00493E54">
        <w:rPr>
          <w:sz w:val="22"/>
          <w:szCs w:val="22"/>
        </w:rPr>
        <w:tab/>
        <w:t>2.    Allocation and Production Schedule</w:t>
      </w:r>
    </w:p>
    <w:p w:rsidR="00B51325"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 xml:space="preserve">D.    </w:t>
      </w:r>
      <w:r>
        <w:rPr>
          <w:sz w:val="22"/>
          <w:szCs w:val="22"/>
        </w:rPr>
        <w:t>Energy Savings</w:t>
      </w:r>
      <w:r w:rsidRPr="00493E54">
        <w:rPr>
          <w:sz w:val="22"/>
          <w:szCs w:val="22"/>
        </w:rPr>
        <w:tab/>
      </w:r>
      <w:r w:rsidR="000C0409">
        <w:rPr>
          <w:sz w:val="22"/>
          <w:szCs w:val="22"/>
        </w:rPr>
        <w:t>9</w:t>
      </w:r>
    </w:p>
    <w:p w:rsidR="00B51325" w:rsidRPr="00493E54" w:rsidRDefault="00B51325" w:rsidP="00B51325">
      <w:pPr>
        <w:tabs>
          <w:tab w:val="left" w:pos="720"/>
          <w:tab w:val="left" w:pos="1080"/>
          <w:tab w:val="left" w:pos="1440"/>
          <w:tab w:val="right" w:leader="dot" w:pos="9360"/>
        </w:tabs>
        <w:spacing w:after="120"/>
        <w:rPr>
          <w:sz w:val="22"/>
          <w:szCs w:val="22"/>
        </w:rPr>
      </w:pPr>
      <w:r w:rsidRPr="00493E54">
        <w:rPr>
          <w:sz w:val="22"/>
          <w:szCs w:val="22"/>
        </w:rPr>
        <w:t>III. MASTER FILE</w:t>
      </w:r>
    </w:p>
    <w:p w:rsidR="00B51325"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A.   Technical Assistance and Training</w:t>
      </w:r>
      <w:r w:rsidRPr="00493E54">
        <w:rPr>
          <w:sz w:val="22"/>
          <w:szCs w:val="22"/>
        </w:rPr>
        <w:tab/>
      </w:r>
      <w:r w:rsidR="000C0409">
        <w:rPr>
          <w:sz w:val="22"/>
          <w:szCs w:val="22"/>
        </w:rPr>
        <w:t>10</w:t>
      </w:r>
    </w:p>
    <w:p w:rsidR="00B51325" w:rsidRPr="00493E54" w:rsidRDefault="00B51325" w:rsidP="00B51325">
      <w:pPr>
        <w:tabs>
          <w:tab w:val="left" w:pos="720"/>
          <w:tab w:val="left" w:pos="1080"/>
          <w:tab w:val="left" w:pos="1440"/>
          <w:tab w:val="right" w:leader="dot" w:pos="9360"/>
        </w:tabs>
        <w:ind w:left="360"/>
        <w:rPr>
          <w:sz w:val="22"/>
          <w:szCs w:val="22"/>
        </w:rPr>
      </w:pPr>
      <w:r>
        <w:rPr>
          <w:sz w:val="22"/>
          <w:szCs w:val="22"/>
        </w:rPr>
        <w:tab/>
      </w:r>
      <w:r w:rsidRPr="00493E54">
        <w:rPr>
          <w:sz w:val="22"/>
          <w:szCs w:val="22"/>
        </w:rPr>
        <w:t>1.   Allocation of Funding</w:t>
      </w:r>
    </w:p>
    <w:p w:rsidR="00B51325" w:rsidRDefault="00B51325" w:rsidP="00B51325">
      <w:pPr>
        <w:tabs>
          <w:tab w:val="left" w:pos="720"/>
          <w:tab w:val="left" w:pos="1080"/>
          <w:tab w:val="left" w:pos="1440"/>
          <w:tab w:val="right" w:leader="dot" w:pos="9360"/>
        </w:tabs>
        <w:ind w:left="720"/>
        <w:rPr>
          <w:sz w:val="22"/>
          <w:szCs w:val="22"/>
        </w:rPr>
      </w:pPr>
      <w:r w:rsidRPr="00493E54">
        <w:rPr>
          <w:sz w:val="22"/>
          <w:szCs w:val="22"/>
        </w:rPr>
        <w:t xml:space="preserve">2.   </w:t>
      </w:r>
      <w:r>
        <w:rPr>
          <w:sz w:val="22"/>
          <w:szCs w:val="22"/>
        </w:rPr>
        <w:t>Overview of Activities</w:t>
      </w:r>
    </w:p>
    <w:p w:rsidR="00B51325" w:rsidRPr="00493E54" w:rsidRDefault="00B51325" w:rsidP="00B51325">
      <w:pPr>
        <w:tabs>
          <w:tab w:val="left" w:pos="720"/>
          <w:tab w:val="left" w:pos="1080"/>
          <w:tab w:val="left" w:pos="1440"/>
          <w:tab w:val="right" w:leader="dot" w:pos="9360"/>
        </w:tabs>
        <w:spacing w:after="240"/>
        <w:ind w:left="720"/>
        <w:rPr>
          <w:sz w:val="22"/>
          <w:szCs w:val="22"/>
        </w:rPr>
      </w:pPr>
      <w:r>
        <w:rPr>
          <w:sz w:val="22"/>
          <w:szCs w:val="22"/>
        </w:rPr>
        <w:t xml:space="preserve">3.   </w:t>
      </w:r>
      <w:r w:rsidRPr="00493E54">
        <w:rPr>
          <w:sz w:val="22"/>
          <w:szCs w:val="22"/>
        </w:rPr>
        <w:t>Description of Activities</w:t>
      </w:r>
    </w:p>
    <w:p w:rsidR="00B51325" w:rsidRDefault="00B51325" w:rsidP="00B51325">
      <w:pPr>
        <w:tabs>
          <w:tab w:val="left" w:pos="720"/>
          <w:tab w:val="left" w:pos="1080"/>
          <w:tab w:val="left" w:pos="1440"/>
          <w:tab w:val="right" w:leader="dot" w:pos="9360"/>
        </w:tabs>
        <w:spacing w:after="120"/>
        <w:rPr>
          <w:sz w:val="22"/>
          <w:szCs w:val="22"/>
        </w:rPr>
      </w:pPr>
      <w:r w:rsidRPr="00493E54">
        <w:rPr>
          <w:sz w:val="22"/>
          <w:szCs w:val="22"/>
        </w:rPr>
        <w:t xml:space="preserve">       B.     Monitoring Activities</w:t>
      </w:r>
      <w:r w:rsidRPr="00493E54">
        <w:rPr>
          <w:sz w:val="22"/>
          <w:szCs w:val="22"/>
        </w:rPr>
        <w:tab/>
      </w:r>
      <w:r>
        <w:rPr>
          <w:sz w:val="22"/>
          <w:szCs w:val="22"/>
        </w:rPr>
        <w:t>1</w:t>
      </w:r>
      <w:r w:rsidR="00F8668E">
        <w:rPr>
          <w:sz w:val="22"/>
          <w:szCs w:val="22"/>
        </w:rPr>
        <w:t>2</w:t>
      </w:r>
    </w:p>
    <w:p w:rsidR="00B51325" w:rsidRPr="00493E54" w:rsidRDefault="00B51325" w:rsidP="00BE672C">
      <w:pPr>
        <w:tabs>
          <w:tab w:val="left" w:pos="720"/>
          <w:tab w:val="left" w:pos="1080"/>
          <w:tab w:val="left" w:pos="1440"/>
          <w:tab w:val="right" w:leader="dot" w:pos="9360"/>
        </w:tabs>
        <w:rPr>
          <w:sz w:val="22"/>
          <w:szCs w:val="22"/>
        </w:rPr>
      </w:pPr>
      <w:r>
        <w:rPr>
          <w:sz w:val="22"/>
          <w:szCs w:val="22"/>
        </w:rPr>
        <w:tab/>
      </w:r>
      <w:r w:rsidRPr="00493E54">
        <w:rPr>
          <w:sz w:val="22"/>
          <w:szCs w:val="22"/>
        </w:rPr>
        <w:t>1.   Monitoring Scheduling, Visits, and Reporting</w:t>
      </w:r>
    </w:p>
    <w:p w:rsidR="00B51325" w:rsidRDefault="00BE672C" w:rsidP="00B51325">
      <w:pPr>
        <w:ind w:left="720"/>
        <w:rPr>
          <w:sz w:val="22"/>
          <w:szCs w:val="22"/>
        </w:rPr>
      </w:pPr>
      <w:r>
        <w:rPr>
          <w:sz w:val="22"/>
          <w:szCs w:val="22"/>
        </w:rPr>
        <w:t>2</w:t>
      </w:r>
      <w:r w:rsidR="00B51325" w:rsidRPr="00493E54">
        <w:rPr>
          <w:sz w:val="22"/>
          <w:szCs w:val="22"/>
        </w:rPr>
        <w:t>.   Multifamily Monitoring</w:t>
      </w:r>
    </w:p>
    <w:p w:rsidR="00B51325" w:rsidRDefault="00BE672C" w:rsidP="00B51325">
      <w:pPr>
        <w:ind w:left="720"/>
        <w:rPr>
          <w:sz w:val="22"/>
          <w:szCs w:val="22"/>
        </w:rPr>
      </w:pPr>
      <w:r>
        <w:rPr>
          <w:sz w:val="22"/>
          <w:szCs w:val="22"/>
        </w:rPr>
        <w:t>3</w:t>
      </w:r>
      <w:r w:rsidR="00B51325" w:rsidRPr="00493E54">
        <w:rPr>
          <w:sz w:val="22"/>
          <w:szCs w:val="22"/>
        </w:rPr>
        <w:t>.   Weatherization Monitoring Manual</w:t>
      </w:r>
    </w:p>
    <w:p w:rsidR="00B51325" w:rsidRPr="00493E54" w:rsidRDefault="00BE672C" w:rsidP="00B51325">
      <w:pPr>
        <w:ind w:left="720"/>
        <w:rPr>
          <w:sz w:val="22"/>
          <w:szCs w:val="22"/>
        </w:rPr>
      </w:pPr>
      <w:r>
        <w:rPr>
          <w:sz w:val="22"/>
          <w:szCs w:val="22"/>
        </w:rPr>
        <w:t>4</w:t>
      </w:r>
      <w:r w:rsidR="00B51325" w:rsidRPr="00493E54">
        <w:rPr>
          <w:sz w:val="22"/>
          <w:szCs w:val="22"/>
        </w:rPr>
        <w:t xml:space="preserve">.   </w:t>
      </w:r>
      <w:r w:rsidR="00B51325">
        <w:rPr>
          <w:sz w:val="22"/>
          <w:szCs w:val="22"/>
        </w:rPr>
        <w:t>Fiscal Monitoring</w:t>
      </w:r>
    </w:p>
    <w:p w:rsidR="00B51325" w:rsidRPr="00493E54" w:rsidRDefault="00BE672C" w:rsidP="00B51325">
      <w:pPr>
        <w:tabs>
          <w:tab w:val="left" w:pos="720"/>
          <w:tab w:val="left" w:pos="1080"/>
          <w:tab w:val="left" w:pos="1440"/>
          <w:tab w:val="right" w:leader="dot" w:pos="9360"/>
        </w:tabs>
        <w:ind w:left="720"/>
        <w:rPr>
          <w:sz w:val="22"/>
          <w:szCs w:val="22"/>
        </w:rPr>
      </w:pPr>
      <w:r>
        <w:rPr>
          <w:color w:val="1F497D"/>
          <w:sz w:val="22"/>
          <w:szCs w:val="22"/>
        </w:rPr>
        <w:t>5</w:t>
      </w:r>
      <w:r w:rsidR="00B51325" w:rsidRPr="00493E54">
        <w:rPr>
          <w:color w:val="1F497D"/>
          <w:sz w:val="22"/>
          <w:szCs w:val="22"/>
        </w:rPr>
        <w:t>.   P</w:t>
      </w:r>
      <w:r w:rsidR="00B51325" w:rsidRPr="00493E54">
        <w:rPr>
          <w:sz w:val="22"/>
          <w:szCs w:val="22"/>
        </w:rPr>
        <w:t xml:space="preserve">erformance and Risk Assessment </w:t>
      </w:r>
    </w:p>
    <w:p w:rsidR="00B51325" w:rsidRPr="00493E54" w:rsidRDefault="00BE672C" w:rsidP="00B51325">
      <w:pPr>
        <w:ind w:left="720"/>
        <w:rPr>
          <w:sz w:val="22"/>
          <w:szCs w:val="22"/>
        </w:rPr>
      </w:pPr>
      <w:r>
        <w:rPr>
          <w:sz w:val="22"/>
          <w:szCs w:val="22"/>
        </w:rPr>
        <w:t>6</w:t>
      </w:r>
      <w:r w:rsidR="00B51325" w:rsidRPr="00493E54">
        <w:rPr>
          <w:sz w:val="22"/>
          <w:szCs w:val="22"/>
        </w:rPr>
        <w:t xml:space="preserve">.   Washington State’s Weatherization Information Data System </w:t>
      </w:r>
    </w:p>
    <w:p w:rsidR="00BE672C" w:rsidRDefault="00BE672C" w:rsidP="00B51325">
      <w:pPr>
        <w:tabs>
          <w:tab w:val="left" w:pos="720"/>
          <w:tab w:val="left" w:pos="1080"/>
          <w:tab w:val="left" w:pos="1440"/>
          <w:tab w:val="right" w:leader="dot" w:pos="9360"/>
        </w:tabs>
        <w:spacing w:after="120"/>
        <w:ind w:left="360"/>
        <w:rPr>
          <w:sz w:val="22"/>
          <w:szCs w:val="22"/>
        </w:rPr>
      </w:pPr>
    </w:p>
    <w:p w:rsidR="00B51325" w:rsidRPr="00493E54"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C.    DOE Funded Leveraging Activities</w:t>
      </w:r>
      <w:r w:rsidRPr="00493E54">
        <w:rPr>
          <w:sz w:val="22"/>
          <w:szCs w:val="22"/>
        </w:rPr>
        <w:tab/>
      </w:r>
      <w:r>
        <w:rPr>
          <w:sz w:val="22"/>
          <w:szCs w:val="22"/>
        </w:rPr>
        <w:t>1</w:t>
      </w:r>
      <w:r w:rsidR="00F8668E">
        <w:rPr>
          <w:sz w:val="22"/>
          <w:szCs w:val="22"/>
        </w:rPr>
        <w:t>4</w:t>
      </w:r>
    </w:p>
    <w:p w:rsidR="00B51325" w:rsidRPr="00493E54"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D.    Policy Advisory Council</w:t>
      </w:r>
      <w:r w:rsidRPr="00493E54">
        <w:rPr>
          <w:sz w:val="22"/>
          <w:szCs w:val="22"/>
        </w:rPr>
        <w:tab/>
      </w:r>
      <w:r>
        <w:rPr>
          <w:sz w:val="22"/>
          <w:szCs w:val="22"/>
        </w:rPr>
        <w:t>16</w:t>
      </w:r>
    </w:p>
    <w:p w:rsidR="00B51325" w:rsidRPr="00493E54"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E.    Hearings and Transcripts</w:t>
      </w:r>
      <w:r w:rsidRPr="00493E54">
        <w:rPr>
          <w:sz w:val="22"/>
          <w:szCs w:val="22"/>
        </w:rPr>
        <w:tab/>
      </w:r>
      <w:r>
        <w:rPr>
          <w:sz w:val="22"/>
          <w:szCs w:val="22"/>
        </w:rPr>
        <w:t>17</w:t>
      </w:r>
    </w:p>
    <w:p w:rsidR="00B51325" w:rsidRPr="00493E54"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F.    Adjustments to On-File Information</w:t>
      </w:r>
      <w:r w:rsidRPr="00493E54">
        <w:rPr>
          <w:sz w:val="22"/>
          <w:szCs w:val="22"/>
        </w:rPr>
        <w:tab/>
      </w:r>
      <w:r>
        <w:rPr>
          <w:sz w:val="22"/>
          <w:szCs w:val="22"/>
        </w:rPr>
        <w:t>1</w:t>
      </w:r>
      <w:r w:rsidR="00F8668E">
        <w:rPr>
          <w:sz w:val="22"/>
          <w:szCs w:val="22"/>
        </w:rPr>
        <w:t>7</w:t>
      </w:r>
    </w:p>
    <w:p w:rsidR="00B51325" w:rsidRPr="00493E54" w:rsidRDefault="00B51325" w:rsidP="00B51325">
      <w:pPr>
        <w:tabs>
          <w:tab w:val="left" w:pos="720"/>
          <w:tab w:val="left" w:pos="1080"/>
          <w:tab w:val="left" w:pos="1440"/>
          <w:tab w:val="right" w:leader="dot" w:pos="9360"/>
        </w:tabs>
        <w:spacing w:after="120"/>
        <w:ind w:left="360"/>
        <w:rPr>
          <w:sz w:val="22"/>
          <w:szCs w:val="22"/>
        </w:rPr>
      </w:pPr>
      <w:r w:rsidRPr="00493E54">
        <w:rPr>
          <w:sz w:val="22"/>
          <w:szCs w:val="22"/>
        </w:rPr>
        <w:t>G.    Miscellaneous</w:t>
      </w:r>
      <w:r w:rsidRPr="00493E54">
        <w:rPr>
          <w:sz w:val="22"/>
          <w:szCs w:val="22"/>
        </w:rPr>
        <w:tab/>
      </w:r>
      <w:r>
        <w:rPr>
          <w:sz w:val="22"/>
          <w:szCs w:val="22"/>
        </w:rPr>
        <w:t>1</w:t>
      </w:r>
      <w:r w:rsidR="00F8668E">
        <w:rPr>
          <w:sz w:val="22"/>
          <w:szCs w:val="22"/>
        </w:rPr>
        <w:t>7</w:t>
      </w:r>
    </w:p>
    <w:p w:rsidR="00B51325" w:rsidRPr="00493E54" w:rsidRDefault="00B51325" w:rsidP="00B51325">
      <w:pPr>
        <w:tabs>
          <w:tab w:val="left" w:pos="720"/>
          <w:tab w:val="left" w:pos="1080"/>
          <w:tab w:val="left" w:pos="1440"/>
          <w:tab w:val="right" w:leader="dot" w:pos="9360"/>
        </w:tabs>
        <w:ind w:left="720"/>
        <w:rPr>
          <w:sz w:val="22"/>
          <w:szCs w:val="22"/>
        </w:rPr>
      </w:pPr>
      <w:r w:rsidRPr="00493E54">
        <w:rPr>
          <w:sz w:val="22"/>
          <w:szCs w:val="22"/>
        </w:rPr>
        <w:t>1.</w:t>
      </w:r>
      <w:r w:rsidRPr="00493E54">
        <w:rPr>
          <w:sz w:val="22"/>
          <w:szCs w:val="22"/>
        </w:rPr>
        <w:tab/>
        <w:t>Weatherization Advisory Council</w:t>
      </w:r>
    </w:p>
    <w:p w:rsidR="00B51325" w:rsidRPr="00493E54" w:rsidRDefault="00B51325" w:rsidP="00B51325">
      <w:pPr>
        <w:tabs>
          <w:tab w:val="left" w:pos="720"/>
          <w:tab w:val="left" w:pos="1080"/>
          <w:tab w:val="left" w:pos="1440"/>
          <w:tab w:val="right" w:leader="dot" w:pos="9360"/>
        </w:tabs>
        <w:ind w:left="720"/>
        <w:rPr>
          <w:sz w:val="22"/>
          <w:szCs w:val="22"/>
        </w:rPr>
      </w:pPr>
      <w:r w:rsidRPr="00493E54">
        <w:rPr>
          <w:sz w:val="22"/>
          <w:szCs w:val="22"/>
        </w:rPr>
        <w:t>2</w:t>
      </w:r>
      <w:r w:rsidRPr="00493E54">
        <w:rPr>
          <w:sz w:val="22"/>
          <w:szCs w:val="22"/>
        </w:rPr>
        <w:tab/>
        <w:t>Service to Native Americans and the Tribal Weatherization Project</w:t>
      </w:r>
    </w:p>
    <w:p w:rsidR="00F8668E" w:rsidRDefault="00B51325" w:rsidP="00B51325">
      <w:pPr>
        <w:tabs>
          <w:tab w:val="left" w:pos="720"/>
          <w:tab w:val="left" w:pos="1080"/>
          <w:tab w:val="left" w:pos="1440"/>
          <w:tab w:val="right" w:leader="dot" w:pos="9360"/>
        </w:tabs>
        <w:ind w:left="720"/>
        <w:rPr>
          <w:sz w:val="22"/>
          <w:szCs w:val="22"/>
        </w:rPr>
      </w:pPr>
      <w:r w:rsidRPr="00493E54">
        <w:rPr>
          <w:sz w:val="22"/>
          <w:szCs w:val="22"/>
        </w:rPr>
        <w:t>3.</w:t>
      </w:r>
      <w:r w:rsidRPr="00493E54">
        <w:rPr>
          <w:sz w:val="22"/>
          <w:szCs w:val="22"/>
        </w:rPr>
        <w:tab/>
      </w:r>
      <w:r w:rsidR="00F8668E" w:rsidRPr="00493E54">
        <w:rPr>
          <w:sz w:val="22"/>
          <w:szCs w:val="22"/>
        </w:rPr>
        <w:t>Weatherization Plus Health</w:t>
      </w:r>
    </w:p>
    <w:p w:rsidR="00F8668E" w:rsidRDefault="00B51325" w:rsidP="00F8668E">
      <w:pPr>
        <w:tabs>
          <w:tab w:val="left" w:pos="720"/>
          <w:tab w:val="left" w:pos="1080"/>
          <w:tab w:val="left" w:pos="1440"/>
          <w:tab w:val="right" w:leader="dot" w:pos="9360"/>
        </w:tabs>
        <w:ind w:left="720"/>
        <w:rPr>
          <w:sz w:val="22"/>
          <w:szCs w:val="22"/>
        </w:rPr>
      </w:pPr>
      <w:r w:rsidRPr="00493E54">
        <w:rPr>
          <w:sz w:val="22"/>
          <w:szCs w:val="22"/>
        </w:rPr>
        <w:t>4.</w:t>
      </w:r>
      <w:r w:rsidRPr="00493E54">
        <w:rPr>
          <w:sz w:val="22"/>
          <w:szCs w:val="22"/>
        </w:rPr>
        <w:tab/>
      </w:r>
      <w:r w:rsidR="00F8668E" w:rsidRPr="00493E54">
        <w:rPr>
          <w:sz w:val="22"/>
          <w:szCs w:val="22"/>
        </w:rPr>
        <w:t>Washington State Disaster Relief Plan</w:t>
      </w:r>
    </w:p>
    <w:p w:rsidR="00B51325" w:rsidRPr="00493E54" w:rsidRDefault="00125222" w:rsidP="00B51325">
      <w:pPr>
        <w:tabs>
          <w:tab w:val="left" w:pos="720"/>
          <w:tab w:val="left" w:pos="1080"/>
          <w:tab w:val="left" w:pos="1440"/>
          <w:tab w:val="right" w:leader="dot" w:pos="9360"/>
        </w:tabs>
        <w:rPr>
          <w:sz w:val="22"/>
          <w:szCs w:val="22"/>
        </w:rPr>
        <w:sectPr w:rsidR="00B51325" w:rsidRPr="00493E54" w:rsidSect="00262722">
          <w:headerReference w:type="even" r:id="rId11"/>
          <w:headerReference w:type="default" r:id="rId12"/>
          <w:headerReference w:type="first" r:id="rId13"/>
          <w:pgSz w:w="12240" w:h="15840" w:code="1"/>
          <w:pgMar w:top="2448" w:right="1440" w:bottom="1440" w:left="1440" w:header="1440" w:footer="576" w:gutter="0"/>
          <w:pgNumType w:start="1" w:chapStyle="1"/>
          <w:cols w:space="720"/>
          <w:titlePg/>
          <w:docGrid w:linePitch="360"/>
        </w:sectPr>
      </w:pPr>
      <w:r>
        <w:rPr>
          <w:sz w:val="22"/>
          <w:szCs w:val="22"/>
        </w:rPr>
        <w:tab/>
        <w:t xml:space="preserve">5.    </w:t>
      </w:r>
      <w:r w:rsidR="006268E7">
        <w:rPr>
          <w:sz w:val="22"/>
          <w:szCs w:val="22"/>
        </w:rPr>
        <w:t>Assurances and Certification</w:t>
      </w:r>
    </w:p>
    <w:p w:rsidR="00D14223" w:rsidRDefault="00D14223" w:rsidP="004A3E71">
      <w:pPr>
        <w:spacing w:after="240"/>
        <w:ind w:right="720"/>
      </w:pPr>
    </w:p>
    <w:p w:rsidR="0015358F" w:rsidRPr="0015358F" w:rsidRDefault="00B51325" w:rsidP="0015358F">
      <w:pPr>
        <w:pStyle w:val="ListParagraph"/>
        <w:numPr>
          <w:ilvl w:val="0"/>
          <w:numId w:val="19"/>
        </w:numPr>
        <w:spacing w:after="240"/>
        <w:ind w:right="720"/>
        <w:rPr>
          <w:b/>
          <w:u w:val="single"/>
        </w:rPr>
      </w:pPr>
      <w:r w:rsidRPr="0015358F">
        <w:rPr>
          <w:b/>
          <w:u w:val="single"/>
        </w:rPr>
        <w:t xml:space="preserve">INTRODUCTION AND </w:t>
      </w:r>
      <w:r w:rsidR="00125222" w:rsidRPr="0015358F">
        <w:rPr>
          <w:b/>
          <w:u w:val="single"/>
        </w:rPr>
        <w:t>PROGRAM UPDATES</w:t>
      </w:r>
      <w:r w:rsidR="00321B0C" w:rsidRPr="0015358F">
        <w:rPr>
          <w:b/>
          <w:u w:val="single"/>
        </w:rPr>
        <w:t xml:space="preserve"> </w:t>
      </w:r>
    </w:p>
    <w:p w:rsidR="00FA3D9A" w:rsidRPr="004C4C0A" w:rsidRDefault="00FA3D9A" w:rsidP="00FA3D9A">
      <w:pPr>
        <w:pStyle w:val="ListParagraph"/>
        <w:spacing w:after="240"/>
        <w:ind w:right="720"/>
        <w:rPr>
          <w:rFonts w:cs="Arial"/>
          <w:sz w:val="22"/>
          <w:szCs w:val="22"/>
        </w:rPr>
      </w:pPr>
      <w:r w:rsidRPr="004C4C0A">
        <w:rPr>
          <w:rFonts w:cs="Arial"/>
          <w:sz w:val="22"/>
          <w:szCs w:val="22"/>
        </w:rPr>
        <w:t>PLEASE NOTE: A federal budget has not been approved for the DOE Weatherization Assistance Program. States have been provided guidance to submit their state plans uses FY16 funding amounts. Once a federal budget, or continuing resolution is passed, states will be required to adjust to the new funding level including pass-through dollars to local agencies.</w:t>
      </w:r>
    </w:p>
    <w:p w:rsidR="00FA3D9A" w:rsidRPr="00FA3D9A" w:rsidRDefault="00B51325" w:rsidP="00FA3D9A">
      <w:pPr>
        <w:pStyle w:val="ListParagraph"/>
        <w:numPr>
          <w:ilvl w:val="0"/>
          <w:numId w:val="21"/>
        </w:numPr>
        <w:spacing w:after="240"/>
        <w:ind w:right="720"/>
        <w:rPr>
          <w:rFonts w:cs="Arial"/>
          <w:sz w:val="22"/>
          <w:szCs w:val="22"/>
        </w:rPr>
      </w:pPr>
      <w:r w:rsidRPr="0015358F">
        <w:rPr>
          <w:rFonts w:cs="Arial"/>
          <w:sz w:val="22"/>
          <w:szCs w:val="22"/>
        </w:rPr>
        <w:t>The 201</w:t>
      </w:r>
      <w:r w:rsidR="00321B0C" w:rsidRPr="0015358F">
        <w:rPr>
          <w:rFonts w:cs="Arial"/>
          <w:sz w:val="22"/>
          <w:szCs w:val="22"/>
        </w:rPr>
        <w:t>8</w:t>
      </w:r>
      <w:r w:rsidRPr="0015358F">
        <w:rPr>
          <w:rFonts w:cs="Arial"/>
          <w:sz w:val="22"/>
          <w:szCs w:val="22"/>
        </w:rPr>
        <w:t xml:space="preserve"> DOE Low-Income Weatherization Assistance Program Plan incorporates </w:t>
      </w:r>
      <w:hyperlink r:id="rId14" w:history="1">
        <w:r w:rsidR="00321B0C" w:rsidRPr="0015358F">
          <w:rPr>
            <w:rStyle w:val="Hyperlink"/>
            <w:rFonts w:cs="Arial"/>
            <w:sz w:val="22"/>
            <w:szCs w:val="22"/>
          </w:rPr>
          <w:t>DOE Weatherization Program Notice 18-1</w:t>
        </w:r>
      </w:hyperlink>
      <w:r w:rsidR="00321B0C" w:rsidRPr="0015358F">
        <w:rPr>
          <w:rFonts w:cs="Arial"/>
          <w:sz w:val="22"/>
          <w:szCs w:val="22"/>
        </w:rPr>
        <w:t>.</w:t>
      </w:r>
      <w:r w:rsidR="00D100C4" w:rsidRPr="0015358F">
        <w:rPr>
          <w:rFonts w:cs="Arial"/>
          <w:sz w:val="22"/>
          <w:szCs w:val="22"/>
        </w:rPr>
        <w:t xml:space="preserve"> </w:t>
      </w:r>
    </w:p>
    <w:p w:rsidR="00B51325" w:rsidRPr="00A8661C" w:rsidRDefault="00B51325" w:rsidP="004A3E71">
      <w:pPr>
        <w:numPr>
          <w:ilvl w:val="0"/>
          <w:numId w:val="9"/>
        </w:numPr>
        <w:spacing w:after="240"/>
        <w:ind w:right="720"/>
        <w:rPr>
          <w:rFonts w:cs="Arial"/>
          <w:sz w:val="22"/>
          <w:szCs w:val="22"/>
        </w:rPr>
      </w:pPr>
      <w:r w:rsidRPr="00A8661C">
        <w:rPr>
          <w:rFonts w:cs="Arial"/>
          <w:b/>
          <w:sz w:val="22"/>
          <w:szCs w:val="22"/>
        </w:rPr>
        <w:t>PROGRAM PERIOD</w:t>
      </w:r>
      <w:r w:rsidRPr="00A8661C">
        <w:rPr>
          <w:rFonts w:cs="Arial"/>
          <w:sz w:val="22"/>
          <w:szCs w:val="22"/>
        </w:rPr>
        <w:t xml:space="preserve"> - July 1, </w:t>
      </w:r>
      <w:r>
        <w:rPr>
          <w:rFonts w:cs="Arial"/>
          <w:sz w:val="22"/>
          <w:szCs w:val="22"/>
        </w:rPr>
        <w:t>201</w:t>
      </w:r>
      <w:r w:rsidR="00321B0C">
        <w:rPr>
          <w:rFonts w:cs="Arial"/>
          <w:sz w:val="22"/>
          <w:szCs w:val="22"/>
        </w:rPr>
        <w:t>8</w:t>
      </w:r>
      <w:r w:rsidRPr="00A8661C">
        <w:rPr>
          <w:rFonts w:cs="Arial"/>
          <w:sz w:val="22"/>
          <w:szCs w:val="22"/>
        </w:rPr>
        <w:t xml:space="preserve"> to June 3</w:t>
      </w:r>
      <w:r>
        <w:rPr>
          <w:rFonts w:cs="Arial"/>
          <w:sz w:val="22"/>
          <w:szCs w:val="22"/>
        </w:rPr>
        <w:t>0, 201</w:t>
      </w:r>
      <w:r w:rsidR="00321B0C">
        <w:rPr>
          <w:rFonts w:cs="Arial"/>
          <w:sz w:val="22"/>
          <w:szCs w:val="22"/>
        </w:rPr>
        <w:t>9</w:t>
      </w:r>
      <w:r w:rsidRPr="00A8661C">
        <w:rPr>
          <w:rFonts w:cs="Arial"/>
          <w:sz w:val="22"/>
          <w:szCs w:val="22"/>
        </w:rPr>
        <w:t xml:space="preserve">.  </w:t>
      </w:r>
    </w:p>
    <w:p w:rsidR="00B51325" w:rsidRPr="00A8661C" w:rsidRDefault="00B51325" w:rsidP="004A3E71">
      <w:pPr>
        <w:numPr>
          <w:ilvl w:val="0"/>
          <w:numId w:val="4"/>
        </w:numPr>
        <w:pBdr>
          <w:right w:val="single" w:sz="4" w:space="4" w:color="auto"/>
        </w:pBdr>
        <w:tabs>
          <w:tab w:val="clear" w:pos="720"/>
        </w:tabs>
        <w:spacing w:after="240"/>
        <w:ind w:right="720"/>
        <w:rPr>
          <w:rFonts w:cs="Arial"/>
          <w:sz w:val="22"/>
          <w:szCs w:val="22"/>
        </w:rPr>
      </w:pPr>
      <w:r w:rsidRPr="00A8661C">
        <w:rPr>
          <w:rFonts w:cs="Arial"/>
          <w:b/>
          <w:sz w:val="22"/>
          <w:szCs w:val="22"/>
        </w:rPr>
        <w:t>WASHINGTON STATE BUDGET</w:t>
      </w:r>
      <w:r w:rsidRPr="00A8661C">
        <w:rPr>
          <w:rFonts w:cs="Arial"/>
          <w:sz w:val="22"/>
          <w:szCs w:val="22"/>
        </w:rPr>
        <w:t xml:space="preserve"> - </w:t>
      </w:r>
      <w:r>
        <w:rPr>
          <w:rFonts w:cs="Arial"/>
          <w:sz w:val="22"/>
          <w:szCs w:val="22"/>
        </w:rPr>
        <w:t>201</w:t>
      </w:r>
      <w:r w:rsidR="00321B0C">
        <w:rPr>
          <w:rFonts w:cs="Arial"/>
          <w:sz w:val="22"/>
          <w:szCs w:val="22"/>
        </w:rPr>
        <w:t>8</w:t>
      </w:r>
      <w:r>
        <w:rPr>
          <w:rFonts w:cs="Arial"/>
          <w:sz w:val="22"/>
          <w:szCs w:val="22"/>
        </w:rPr>
        <w:t xml:space="preserve"> DOE Low-Income</w:t>
      </w:r>
      <w:r w:rsidRPr="00A8661C">
        <w:rPr>
          <w:rFonts w:cs="Arial"/>
          <w:sz w:val="22"/>
          <w:szCs w:val="22"/>
        </w:rPr>
        <w:t xml:space="preserve"> Weatherization Assistance Program</w:t>
      </w:r>
      <w:r>
        <w:rPr>
          <w:rFonts w:cs="Arial"/>
          <w:sz w:val="22"/>
          <w:szCs w:val="22"/>
        </w:rPr>
        <w:t xml:space="preserve"> a</w:t>
      </w:r>
      <w:r w:rsidRPr="00A8661C">
        <w:rPr>
          <w:rFonts w:cs="Arial"/>
          <w:sz w:val="22"/>
          <w:szCs w:val="22"/>
        </w:rPr>
        <w:t xml:space="preserve">llocation for Washington State is </w:t>
      </w:r>
      <w:r w:rsidR="00F40080">
        <w:rPr>
          <w:rFonts w:cs="Arial"/>
          <w:sz w:val="22"/>
          <w:szCs w:val="22"/>
        </w:rPr>
        <w:t>anticipated to be</w:t>
      </w:r>
      <w:r w:rsidRPr="00A8661C">
        <w:rPr>
          <w:rFonts w:cs="Arial"/>
          <w:sz w:val="22"/>
          <w:szCs w:val="22"/>
        </w:rPr>
        <w:t xml:space="preserve"> $</w:t>
      </w:r>
      <w:r w:rsidR="00E6285B">
        <w:rPr>
          <w:rFonts w:cs="Arial"/>
          <w:sz w:val="22"/>
          <w:szCs w:val="22"/>
        </w:rPr>
        <w:t>4,</w:t>
      </w:r>
      <w:r w:rsidR="00321B0C">
        <w:rPr>
          <w:rFonts w:cs="Arial"/>
          <w:sz w:val="22"/>
          <w:szCs w:val="22"/>
        </w:rPr>
        <w:t>325,258</w:t>
      </w:r>
      <w:r w:rsidRPr="00A8661C">
        <w:rPr>
          <w:rFonts w:cs="Arial"/>
          <w:sz w:val="22"/>
          <w:szCs w:val="22"/>
        </w:rPr>
        <w:t>. Of th</w:t>
      </w:r>
      <w:r w:rsidR="00F40080">
        <w:rPr>
          <w:rFonts w:cs="Arial"/>
          <w:sz w:val="22"/>
          <w:szCs w:val="22"/>
        </w:rPr>
        <w:t>e</w:t>
      </w:r>
      <w:r w:rsidRPr="00A8661C">
        <w:rPr>
          <w:rFonts w:cs="Arial"/>
          <w:sz w:val="22"/>
          <w:szCs w:val="22"/>
        </w:rPr>
        <w:t xml:space="preserve"> </w:t>
      </w:r>
      <w:r w:rsidR="00F40080">
        <w:rPr>
          <w:rFonts w:cs="Arial"/>
          <w:sz w:val="22"/>
          <w:szCs w:val="22"/>
        </w:rPr>
        <w:t>$4,</w:t>
      </w:r>
      <w:r w:rsidR="00321B0C">
        <w:rPr>
          <w:rFonts w:cs="Arial"/>
          <w:sz w:val="22"/>
          <w:szCs w:val="22"/>
        </w:rPr>
        <w:t>325,258</w:t>
      </w:r>
      <w:r w:rsidRPr="00A8661C">
        <w:rPr>
          <w:rFonts w:cs="Arial"/>
          <w:sz w:val="22"/>
          <w:szCs w:val="22"/>
        </w:rPr>
        <w:t xml:space="preserve">, DOE has designated </w:t>
      </w:r>
      <w:r>
        <w:rPr>
          <w:rFonts w:cs="Arial"/>
          <w:sz w:val="22"/>
          <w:szCs w:val="22"/>
        </w:rPr>
        <w:t>$</w:t>
      </w:r>
      <w:r w:rsidR="00321B0C">
        <w:rPr>
          <w:rFonts w:cs="Arial"/>
          <w:sz w:val="22"/>
          <w:szCs w:val="22"/>
        </w:rPr>
        <w:t>699,825</w:t>
      </w:r>
      <w:r w:rsidR="00092A44">
        <w:rPr>
          <w:rFonts w:cs="Arial"/>
          <w:sz w:val="22"/>
          <w:szCs w:val="22"/>
        </w:rPr>
        <w:t xml:space="preserve"> </w:t>
      </w:r>
      <w:r w:rsidRPr="00A8661C">
        <w:rPr>
          <w:rFonts w:cs="Arial"/>
          <w:sz w:val="22"/>
          <w:szCs w:val="22"/>
        </w:rPr>
        <w:t xml:space="preserve">for Training and </w:t>
      </w:r>
      <w:r>
        <w:rPr>
          <w:rFonts w:cs="Arial"/>
          <w:sz w:val="22"/>
          <w:szCs w:val="22"/>
        </w:rPr>
        <w:t>Technical Assistance</w:t>
      </w:r>
      <w:r w:rsidRPr="00A8661C">
        <w:rPr>
          <w:rFonts w:cs="Arial"/>
          <w:sz w:val="22"/>
          <w:szCs w:val="22"/>
        </w:rPr>
        <w:t xml:space="preserve"> and</w:t>
      </w:r>
      <w:r w:rsidR="005E564F">
        <w:t xml:space="preserve"> $3,625,433 </w:t>
      </w:r>
      <w:r>
        <w:rPr>
          <w:rFonts w:cs="Arial"/>
          <w:sz w:val="22"/>
          <w:szCs w:val="22"/>
        </w:rPr>
        <w:t>for program costs.</w:t>
      </w:r>
      <w:r w:rsidRPr="00A8661C">
        <w:rPr>
          <w:rFonts w:cs="Arial"/>
          <w:sz w:val="22"/>
          <w:szCs w:val="22"/>
        </w:rPr>
        <w:t xml:space="preserve"> </w:t>
      </w:r>
    </w:p>
    <w:p w:rsidR="00B51325" w:rsidRPr="00A8661C" w:rsidRDefault="00B51325" w:rsidP="004A3E71">
      <w:pPr>
        <w:numPr>
          <w:ilvl w:val="0"/>
          <w:numId w:val="4"/>
        </w:numPr>
        <w:tabs>
          <w:tab w:val="clear" w:pos="720"/>
        </w:tabs>
        <w:ind w:right="720"/>
        <w:rPr>
          <w:rFonts w:cs="Arial"/>
          <w:sz w:val="22"/>
          <w:szCs w:val="22"/>
        </w:rPr>
      </w:pPr>
      <w:r w:rsidRPr="00A8661C">
        <w:rPr>
          <w:rFonts w:cs="Arial"/>
          <w:b/>
          <w:sz w:val="22"/>
          <w:szCs w:val="22"/>
        </w:rPr>
        <w:t>FUNDS FOR ADMINISTRATIVE PURPOSES</w:t>
      </w:r>
      <w:r w:rsidRPr="00A8661C">
        <w:rPr>
          <w:rFonts w:cs="Arial"/>
          <w:sz w:val="22"/>
          <w:szCs w:val="22"/>
        </w:rPr>
        <w:t xml:space="preserve"> - Commerce allocates 7</w:t>
      </w:r>
      <w:r>
        <w:rPr>
          <w:rFonts w:cs="Arial"/>
          <w:sz w:val="22"/>
          <w:szCs w:val="22"/>
        </w:rPr>
        <w:t>%</w:t>
      </w:r>
      <w:r w:rsidRPr="00A8661C">
        <w:rPr>
          <w:rFonts w:cs="Arial"/>
          <w:sz w:val="22"/>
          <w:szCs w:val="22"/>
        </w:rPr>
        <w:t xml:space="preserve"> of total DOE grant award to local agencies</w:t>
      </w:r>
      <w:r>
        <w:rPr>
          <w:rFonts w:cs="Arial"/>
          <w:sz w:val="22"/>
          <w:szCs w:val="22"/>
        </w:rPr>
        <w:t xml:space="preserve"> for a</w:t>
      </w:r>
      <w:r w:rsidRPr="00A8661C">
        <w:rPr>
          <w:rFonts w:cs="Arial"/>
          <w:sz w:val="22"/>
          <w:szCs w:val="22"/>
        </w:rPr>
        <w:t>dmin</w:t>
      </w:r>
      <w:r>
        <w:rPr>
          <w:rFonts w:cs="Arial"/>
          <w:sz w:val="22"/>
          <w:szCs w:val="22"/>
        </w:rPr>
        <w:t>istration</w:t>
      </w:r>
      <w:r w:rsidRPr="00A8661C">
        <w:rPr>
          <w:rFonts w:cs="Arial"/>
          <w:sz w:val="22"/>
          <w:szCs w:val="22"/>
        </w:rPr>
        <w:t xml:space="preserve"> and retains 3</w:t>
      </w:r>
      <w:r>
        <w:rPr>
          <w:rFonts w:cs="Arial"/>
          <w:sz w:val="22"/>
          <w:szCs w:val="22"/>
        </w:rPr>
        <w:t>%</w:t>
      </w:r>
      <w:r w:rsidRPr="00A8661C">
        <w:rPr>
          <w:rFonts w:cs="Arial"/>
          <w:sz w:val="22"/>
          <w:szCs w:val="22"/>
        </w:rPr>
        <w:t xml:space="preserve"> for Commerce </w:t>
      </w:r>
      <w:r>
        <w:rPr>
          <w:rFonts w:cs="Arial"/>
          <w:sz w:val="22"/>
          <w:szCs w:val="22"/>
        </w:rPr>
        <w:t>administration</w:t>
      </w:r>
      <w:r w:rsidRPr="00A8661C">
        <w:rPr>
          <w:rFonts w:cs="Arial"/>
          <w:sz w:val="22"/>
          <w:szCs w:val="22"/>
        </w:rPr>
        <w:t xml:space="preserve">.  DOE program rules allow local agencies receiving less than $350,000 of new DOE funds to </w:t>
      </w:r>
      <w:r>
        <w:rPr>
          <w:rFonts w:cs="Arial"/>
          <w:sz w:val="22"/>
          <w:szCs w:val="22"/>
        </w:rPr>
        <w:t>have</w:t>
      </w:r>
      <w:r w:rsidRPr="00A8661C">
        <w:rPr>
          <w:rFonts w:cs="Arial"/>
          <w:sz w:val="22"/>
          <w:szCs w:val="22"/>
        </w:rPr>
        <w:t xml:space="preserve"> an additional 5 percent of their program dollars </w:t>
      </w:r>
      <w:r>
        <w:rPr>
          <w:rFonts w:cs="Arial"/>
          <w:sz w:val="22"/>
          <w:szCs w:val="22"/>
        </w:rPr>
        <w:t>go to</w:t>
      </w:r>
      <w:r w:rsidRPr="00A8661C">
        <w:rPr>
          <w:rFonts w:cs="Arial"/>
          <w:sz w:val="22"/>
          <w:szCs w:val="22"/>
        </w:rPr>
        <w:t xml:space="preserve"> </w:t>
      </w:r>
      <w:r>
        <w:rPr>
          <w:rFonts w:cs="Arial"/>
          <w:sz w:val="22"/>
          <w:szCs w:val="22"/>
        </w:rPr>
        <w:t xml:space="preserve">administration.  </w:t>
      </w:r>
    </w:p>
    <w:p w:rsidR="00B51325" w:rsidRPr="00A8661C" w:rsidRDefault="00B51325" w:rsidP="00B51325">
      <w:pPr>
        <w:ind w:left="720" w:right="720" w:hanging="360"/>
        <w:rPr>
          <w:rFonts w:cs="Arial"/>
          <w:sz w:val="22"/>
          <w:szCs w:val="22"/>
        </w:rPr>
      </w:pPr>
    </w:p>
    <w:p w:rsidR="00B51325" w:rsidRPr="00A8661C" w:rsidRDefault="00B51325" w:rsidP="004A3E71">
      <w:pPr>
        <w:numPr>
          <w:ilvl w:val="0"/>
          <w:numId w:val="4"/>
        </w:numPr>
        <w:tabs>
          <w:tab w:val="clear" w:pos="720"/>
        </w:tabs>
        <w:ind w:right="720"/>
        <w:rPr>
          <w:rFonts w:cs="Arial"/>
          <w:sz w:val="22"/>
          <w:szCs w:val="22"/>
        </w:rPr>
      </w:pPr>
      <w:r w:rsidRPr="00A8661C">
        <w:rPr>
          <w:rFonts w:cs="Arial"/>
          <w:b/>
          <w:sz w:val="22"/>
          <w:szCs w:val="22"/>
        </w:rPr>
        <w:t xml:space="preserve">TRIBAL </w:t>
      </w:r>
      <w:r w:rsidRPr="005C3DBE">
        <w:rPr>
          <w:rFonts w:cs="Arial"/>
          <w:b/>
          <w:sz w:val="22"/>
          <w:szCs w:val="22"/>
        </w:rPr>
        <w:t>WEATHERIZATION</w:t>
      </w:r>
      <w:r w:rsidRPr="005C3DBE">
        <w:rPr>
          <w:rFonts w:cs="Arial"/>
          <w:sz w:val="22"/>
          <w:szCs w:val="22"/>
        </w:rPr>
        <w:t xml:space="preserve"> - $</w:t>
      </w:r>
      <w:r w:rsidR="005E564F">
        <w:rPr>
          <w:rFonts w:cs="Arial"/>
          <w:sz w:val="22"/>
          <w:szCs w:val="22"/>
        </w:rPr>
        <w:t>124,879</w:t>
      </w:r>
      <w:r w:rsidR="004A291E">
        <w:rPr>
          <w:rFonts w:cs="Arial"/>
          <w:sz w:val="22"/>
          <w:szCs w:val="22"/>
        </w:rPr>
        <w:t xml:space="preserve"> </w:t>
      </w:r>
      <w:r w:rsidRPr="005C3DBE">
        <w:rPr>
          <w:rFonts w:cs="Arial"/>
          <w:sz w:val="22"/>
          <w:szCs w:val="22"/>
        </w:rPr>
        <w:t xml:space="preserve"> (4</w:t>
      </w:r>
      <w:r>
        <w:rPr>
          <w:rFonts w:cs="Arial"/>
          <w:sz w:val="22"/>
          <w:szCs w:val="22"/>
        </w:rPr>
        <w:t>%</w:t>
      </w:r>
      <w:r w:rsidRPr="005C3DBE">
        <w:rPr>
          <w:rFonts w:cs="Arial"/>
          <w:sz w:val="22"/>
          <w:szCs w:val="22"/>
        </w:rPr>
        <w:t>) of</w:t>
      </w:r>
      <w:r>
        <w:rPr>
          <w:rFonts w:cs="Arial"/>
          <w:sz w:val="22"/>
          <w:szCs w:val="22"/>
        </w:rPr>
        <w:t xml:space="preserve"> p</w:t>
      </w:r>
      <w:r w:rsidRPr="00A8661C">
        <w:rPr>
          <w:rFonts w:cs="Arial"/>
          <w:sz w:val="22"/>
          <w:szCs w:val="22"/>
        </w:rPr>
        <w:t xml:space="preserve">rogram dollars will be reserved for the </w:t>
      </w:r>
      <w:r>
        <w:rPr>
          <w:rFonts w:cs="Arial"/>
          <w:sz w:val="22"/>
          <w:szCs w:val="22"/>
        </w:rPr>
        <w:t>Tribal w</w:t>
      </w:r>
      <w:r w:rsidRPr="00A8661C">
        <w:rPr>
          <w:rFonts w:cs="Arial"/>
          <w:sz w:val="22"/>
          <w:szCs w:val="22"/>
        </w:rPr>
        <w:t xml:space="preserve">eatherization </w:t>
      </w:r>
      <w:r>
        <w:rPr>
          <w:rFonts w:cs="Arial"/>
          <w:sz w:val="22"/>
          <w:szCs w:val="22"/>
        </w:rPr>
        <w:t>programs.</w:t>
      </w:r>
      <w:r w:rsidRPr="00A8661C">
        <w:rPr>
          <w:rFonts w:cs="Arial"/>
          <w:sz w:val="22"/>
          <w:szCs w:val="22"/>
        </w:rPr>
        <w:t xml:space="preserve">   </w:t>
      </w:r>
    </w:p>
    <w:p w:rsidR="00B51325" w:rsidRPr="00A8661C" w:rsidRDefault="00B51325" w:rsidP="00B51325">
      <w:pPr>
        <w:ind w:left="720" w:right="720" w:hanging="360"/>
        <w:rPr>
          <w:rFonts w:cs="Arial"/>
          <w:sz w:val="22"/>
          <w:szCs w:val="22"/>
        </w:rPr>
      </w:pPr>
    </w:p>
    <w:p w:rsidR="00B51325" w:rsidRPr="00A8661C" w:rsidRDefault="00B51325" w:rsidP="004A3E71">
      <w:pPr>
        <w:numPr>
          <w:ilvl w:val="0"/>
          <w:numId w:val="4"/>
        </w:numPr>
        <w:tabs>
          <w:tab w:val="clear" w:pos="720"/>
        </w:tabs>
        <w:ind w:right="720"/>
        <w:rPr>
          <w:rFonts w:cs="Arial"/>
          <w:sz w:val="22"/>
          <w:szCs w:val="22"/>
        </w:rPr>
      </w:pPr>
      <w:r w:rsidRPr="00A8661C">
        <w:rPr>
          <w:rFonts w:cs="Arial"/>
          <w:b/>
          <w:sz w:val="22"/>
          <w:szCs w:val="22"/>
        </w:rPr>
        <w:t>THE ENERGY PROJECT</w:t>
      </w:r>
      <w:r w:rsidRPr="00A8661C">
        <w:rPr>
          <w:rFonts w:cs="Arial"/>
          <w:sz w:val="22"/>
          <w:szCs w:val="22"/>
        </w:rPr>
        <w:t xml:space="preserve"> - During P</w:t>
      </w:r>
      <w:r>
        <w:rPr>
          <w:rFonts w:cs="Arial"/>
          <w:sz w:val="22"/>
          <w:szCs w:val="22"/>
        </w:rPr>
        <w:t>Y201</w:t>
      </w:r>
      <w:r w:rsidR="005E564F">
        <w:rPr>
          <w:rFonts w:cs="Arial"/>
          <w:sz w:val="22"/>
          <w:szCs w:val="22"/>
        </w:rPr>
        <w:t>8</w:t>
      </w:r>
      <w:r w:rsidRPr="00A8661C">
        <w:rPr>
          <w:rFonts w:cs="Arial"/>
          <w:sz w:val="22"/>
          <w:szCs w:val="22"/>
        </w:rPr>
        <w:t xml:space="preserve">, </w:t>
      </w:r>
      <w:r w:rsidRPr="00CF2B5E">
        <w:rPr>
          <w:rFonts w:cs="Arial"/>
          <w:sz w:val="22"/>
          <w:szCs w:val="22"/>
        </w:rPr>
        <w:t>$</w:t>
      </w:r>
      <w:r w:rsidR="0054545E">
        <w:rPr>
          <w:rFonts w:cs="Arial"/>
          <w:sz w:val="22"/>
          <w:szCs w:val="22"/>
        </w:rPr>
        <w:t>70,94</w:t>
      </w:r>
      <w:r w:rsidR="005E564F">
        <w:rPr>
          <w:rFonts w:cs="Arial"/>
          <w:sz w:val="22"/>
          <w:szCs w:val="22"/>
        </w:rPr>
        <w:t>5</w:t>
      </w:r>
      <w:r w:rsidR="00D93086" w:rsidRPr="00A8661C">
        <w:rPr>
          <w:rFonts w:cs="Arial"/>
          <w:sz w:val="22"/>
          <w:szCs w:val="22"/>
        </w:rPr>
        <w:t xml:space="preserve"> </w:t>
      </w:r>
      <w:r w:rsidRPr="00A8661C">
        <w:rPr>
          <w:rFonts w:cs="Arial"/>
          <w:sz w:val="22"/>
          <w:szCs w:val="22"/>
        </w:rPr>
        <w:t>of DOE program funds will support the continuation of The Energy Project, a statewide energy conservation and leveraging project sponsored by the Washington State Community Action Partnership.</w:t>
      </w:r>
    </w:p>
    <w:p w:rsidR="00B51325" w:rsidRDefault="00B51325" w:rsidP="00B51325">
      <w:pPr>
        <w:ind w:left="720" w:right="720" w:hanging="360"/>
        <w:rPr>
          <w:rFonts w:cs="Arial"/>
          <w:sz w:val="22"/>
          <w:szCs w:val="22"/>
        </w:rPr>
      </w:pPr>
    </w:p>
    <w:p w:rsidR="00B51325" w:rsidRPr="003221B8" w:rsidRDefault="00B51325" w:rsidP="004A3E71">
      <w:pPr>
        <w:numPr>
          <w:ilvl w:val="0"/>
          <w:numId w:val="5"/>
        </w:numPr>
        <w:ind w:left="720" w:right="720"/>
        <w:rPr>
          <w:sz w:val="22"/>
          <w:szCs w:val="22"/>
        </w:rPr>
      </w:pPr>
      <w:r w:rsidRPr="00B55B6C">
        <w:rPr>
          <w:rFonts w:cs="Arial"/>
          <w:b/>
          <w:bCs/>
          <w:sz w:val="22"/>
          <w:szCs w:val="22"/>
        </w:rPr>
        <w:t>DOE WEATHERIZED UNIT</w:t>
      </w:r>
      <w:r w:rsidRPr="00B55B6C">
        <w:rPr>
          <w:rFonts w:cs="Arial"/>
          <w:bCs/>
          <w:sz w:val="22"/>
          <w:szCs w:val="22"/>
        </w:rPr>
        <w:t xml:space="preserve"> - </w:t>
      </w:r>
      <w:r w:rsidR="005149D6">
        <w:rPr>
          <w:rFonts w:cs="Arial"/>
          <w:bCs/>
          <w:iCs/>
          <w:sz w:val="22"/>
          <w:szCs w:val="22"/>
        </w:rPr>
        <w:t xml:space="preserve">A DOE weatherized unit is a </w:t>
      </w:r>
      <w:r w:rsidR="005149D6" w:rsidRPr="00B55B6C">
        <w:rPr>
          <w:rFonts w:cs="Arial"/>
          <w:bCs/>
          <w:iCs/>
          <w:sz w:val="22"/>
          <w:szCs w:val="22"/>
        </w:rPr>
        <w:t xml:space="preserve">dwelling unit on which a DOE-approved energy audit or priority list has been applied </w:t>
      </w:r>
      <w:r w:rsidR="005149D6" w:rsidRPr="00B55B6C">
        <w:rPr>
          <w:rFonts w:cs="Arial"/>
          <w:bCs/>
          <w:sz w:val="22"/>
          <w:szCs w:val="22"/>
        </w:rPr>
        <w:t>and weatherization work has been completed</w:t>
      </w:r>
      <w:r w:rsidR="005149D6" w:rsidRPr="00B55B6C">
        <w:rPr>
          <w:rFonts w:cs="Arial"/>
          <w:bCs/>
          <w:iCs/>
          <w:sz w:val="22"/>
          <w:szCs w:val="22"/>
        </w:rPr>
        <w:t xml:space="preserve">.  As funds allow, the DOE measures installed on </w:t>
      </w:r>
      <w:r w:rsidR="005149D6">
        <w:rPr>
          <w:rFonts w:cs="Arial"/>
          <w:bCs/>
          <w:iCs/>
          <w:sz w:val="22"/>
          <w:szCs w:val="22"/>
        </w:rPr>
        <w:t>such a</w:t>
      </w:r>
      <w:r w:rsidR="005149D6" w:rsidRPr="00B55B6C">
        <w:rPr>
          <w:rFonts w:cs="Arial"/>
          <w:bCs/>
          <w:iCs/>
          <w:sz w:val="22"/>
          <w:szCs w:val="22"/>
        </w:rPr>
        <w:t xml:space="preserve"> unit </w:t>
      </w:r>
      <w:r w:rsidR="005149D6">
        <w:rPr>
          <w:rFonts w:cs="Arial"/>
          <w:bCs/>
          <w:iCs/>
          <w:sz w:val="22"/>
          <w:szCs w:val="22"/>
        </w:rPr>
        <w:t xml:space="preserve">must </w:t>
      </w:r>
      <w:r w:rsidR="005149D6" w:rsidRPr="00B55B6C">
        <w:rPr>
          <w:rFonts w:cs="Arial"/>
          <w:bCs/>
          <w:iCs/>
          <w:sz w:val="22"/>
          <w:szCs w:val="22"/>
        </w:rPr>
        <w:t>have a Savings-to-Investment Ratio (SIR)</w:t>
      </w:r>
      <w:r w:rsidR="005149D6" w:rsidRPr="00B55B6C">
        <w:rPr>
          <w:rFonts w:cs="Arial"/>
          <w:bCs/>
          <w:iCs/>
          <w:color w:val="0000FF"/>
          <w:sz w:val="22"/>
          <w:szCs w:val="22"/>
        </w:rPr>
        <w:t xml:space="preserve"> </w:t>
      </w:r>
      <w:r w:rsidR="005149D6" w:rsidRPr="00B55B6C">
        <w:rPr>
          <w:rFonts w:cs="Arial"/>
          <w:bCs/>
          <w:iCs/>
          <w:sz w:val="22"/>
          <w:szCs w:val="22"/>
        </w:rPr>
        <w:t>of 1.0 or greater, but also may include any necessary energy-related health and safety measures</w:t>
      </w:r>
      <w:r w:rsidR="005149D6" w:rsidRPr="00B55B6C">
        <w:rPr>
          <w:rFonts w:cs="Arial"/>
          <w:bCs/>
          <w:i/>
          <w:iCs/>
          <w:sz w:val="22"/>
          <w:szCs w:val="22"/>
        </w:rPr>
        <w:t xml:space="preserve">.  </w:t>
      </w:r>
      <w:r w:rsidR="005149D6" w:rsidRPr="00B55B6C">
        <w:rPr>
          <w:rFonts w:cs="Arial"/>
          <w:bCs/>
          <w:iCs/>
          <w:sz w:val="22"/>
          <w:szCs w:val="22"/>
        </w:rPr>
        <w:t xml:space="preserve">The use of DOE funds on </w:t>
      </w:r>
      <w:r w:rsidR="005149D6">
        <w:rPr>
          <w:rFonts w:cs="Arial"/>
          <w:bCs/>
          <w:iCs/>
          <w:sz w:val="22"/>
          <w:szCs w:val="22"/>
        </w:rPr>
        <w:t>a</w:t>
      </w:r>
      <w:r w:rsidR="005149D6" w:rsidRPr="00B55B6C">
        <w:rPr>
          <w:rFonts w:cs="Arial"/>
          <w:bCs/>
          <w:iCs/>
          <w:sz w:val="22"/>
          <w:szCs w:val="22"/>
        </w:rPr>
        <w:t xml:space="preserve"> unit may include, but </w:t>
      </w:r>
      <w:r w:rsidR="005149D6">
        <w:rPr>
          <w:rFonts w:cs="Arial"/>
          <w:bCs/>
          <w:iCs/>
          <w:sz w:val="22"/>
          <w:szCs w:val="22"/>
        </w:rPr>
        <w:t>is</w:t>
      </w:r>
      <w:r w:rsidR="005149D6" w:rsidRPr="00B55B6C">
        <w:rPr>
          <w:rFonts w:cs="Arial"/>
          <w:bCs/>
          <w:iCs/>
          <w:sz w:val="22"/>
          <w:szCs w:val="22"/>
        </w:rPr>
        <w:t xml:space="preserve"> not limited to</w:t>
      </w:r>
      <w:r w:rsidR="005149D6">
        <w:rPr>
          <w:rFonts w:cs="Arial"/>
          <w:bCs/>
          <w:iCs/>
          <w:sz w:val="22"/>
          <w:szCs w:val="22"/>
        </w:rPr>
        <w:t>,</w:t>
      </w:r>
      <w:r w:rsidR="005149D6" w:rsidRPr="00B55B6C">
        <w:rPr>
          <w:rFonts w:cs="Arial"/>
          <w:bCs/>
          <w:iCs/>
          <w:sz w:val="22"/>
          <w:szCs w:val="22"/>
        </w:rPr>
        <w:t xml:space="preserve"> auditing, testing, measu</w:t>
      </w:r>
      <w:r w:rsidR="005149D6">
        <w:rPr>
          <w:rFonts w:cs="Arial"/>
          <w:bCs/>
          <w:iCs/>
          <w:sz w:val="22"/>
          <w:szCs w:val="22"/>
        </w:rPr>
        <w:t xml:space="preserve">re installation, inspection, </w:t>
      </w:r>
      <w:r w:rsidR="005149D6" w:rsidRPr="00B55B6C">
        <w:rPr>
          <w:rFonts w:cs="Arial"/>
          <w:bCs/>
          <w:iCs/>
          <w:sz w:val="22"/>
          <w:szCs w:val="22"/>
        </w:rPr>
        <w:t>use of DOE equipment and/or vehicles, or if DOE provides the training and/or administrative funds.  Therefore, a unit that meets the definition of a DOE weatherized unit and has DOE funds u</w:t>
      </w:r>
      <w:r w:rsidR="005149D6">
        <w:rPr>
          <w:rFonts w:cs="Arial"/>
          <w:bCs/>
          <w:iCs/>
          <w:sz w:val="22"/>
          <w:szCs w:val="22"/>
        </w:rPr>
        <w:t>sed, as described above,</w:t>
      </w:r>
      <w:r w:rsidR="005149D6" w:rsidRPr="00B55B6C">
        <w:rPr>
          <w:rFonts w:cs="Arial"/>
          <w:bCs/>
          <w:iCs/>
          <w:sz w:val="22"/>
          <w:szCs w:val="22"/>
        </w:rPr>
        <w:t xml:space="preserve">  must be counted as a</w:t>
      </w:r>
      <w:r w:rsidR="005149D6" w:rsidRPr="00B55B6C">
        <w:rPr>
          <w:bCs/>
          <w:iCs/>
          <w:sz w:val="22"/>
          <w:szCs w:val="22"/>
        </w:rPr>
        <w:t xml:space="preserve"> </w:t>
      </w:r>
      <w:r w:rsidR="005149D6" w:rsidRPr="00B55B6C">
        <w:rPr>
          <w:rFonts w:cs="Arial"/>
          <w:bCs/>
          <w:iCs/>
          <w:sz w:val="22"/>
          <w:szCs w:val="22"/>
        </w:rPr>
        <w:t>DOE completed unit.</w:t>
      </w:r>
    </w:p>
    <w:p w:rsidR="00B51325" w:rsidRPr="00A8661C" w:rsidRDefault="00B51325" w:rsidP="00B51325">
      <w:pPr>
        <w:ind w:left="720" w:right="720" w:hanging="360"/>
        <w:rPr>
          <w:rFonts w:cs="Arial"/>
          <w:sz w:val="22"/>
          <w:szCs w:val="22"/>
        </w:rPr>
      </w:pPr>
    </w:p>
    <w:p w:rsidR="00B51325" w:rsidRDefault="00B51325" w:rsidP="004A3E71">
      <w:pPr>
        <w:numPr>
          <w:ilvl w:val="0"/>
          <w:numId w:val="5"/>
        </w:numPr>
        <w:pBdr>
          <w:right w:val="single" w:sz="4" w:space="4" w:color="auto"/>
        </w:pBdr>
        <w:tabs>
          <w:tab w:val="clear" w:pos="360"/>
        </w:tabs>
        <w:ind w:left="720" w:right="720"/>
        <w:rPr>
          <w:rFonts w:cs="Arial"/>
          <w:sz w:val="22"/>
          <w:szCs w:val="22"/>
        </w:rPr>
      </w:pPr>
      <w:r w:rsidRPr="00ED518F">
        <w:rPr>
          <w:rFonts w:cs="Arial"/>
          <w:b/>
          <w:sz w:val="22"/>
          <w:szCs w:val="22"/>
        </w:rPr>
        <w:t>AVERAGE COST PER UNIT</w:t>
      </w:r>
      <w:r w:rsidRPr="00ED518F">
        <w:rPr>
          <w:rFonts w:cs="Arial"/>
          <w:sz w:val="22"/>
          <w:szCs w:val="22"/>
        </w:rPr>
        <w:t xml:space="preserve"> - The adjusted annual average expenditure limit for PY201</w:t>
      </w:r>
      <w:r w:rsidR="005E564F">
        <w:rPr>
          <w:rFonts w:cs="Arial"/>
          <w:sz w:val="22"/>
          <w:szCs w:val="22"/>
        </w:rPr>
        <w:t>8</w:t>
      </w:r>
      <w:r w:rsidRPr="00ED518F">
        <w:rPr>
          <w:rFonts w:cs="Arial"/>
          <w:sz w:val="22"/>
          <w:szCs w:val="22"/>
        </w:rPr>
        <w:t xml:space="preserve"> is $</w:t>
      </w:r>
      <w:r w:rsidR="00D93086" w:rsidRPr="00ED518F">
        <w:rPr>
          <w:rFonts w:cs="Arial"/>
          <w:sz w:val="22"/>
          <w:szCs w:val="22"/>
        </w:rPr>
        <w:t>7,</w:t>
      </w:r>
      <w:r w:rsidR="00D93086">
        <w:rPr>
          <w:rFonts w:cs="Arial"/>
          <w:sz w:val="22"/>
          <w:szCs w:val="22"/>
        </w:rPr>
        <w:t>2</w:t>
      </w:r>
      <w:r w:rsidR="005E564F">
        <w:rPr>
          <w:rFonts w:cs="Arial"/>
          <w:sz w:val="22"/>
          <w:szCs w:val="22"/>
        </w:rPr>
        <w:t>61</w:t>
      </w:r>
      <w:r w:rsidR="00FF28CF">
        <w:rPr>
          <w:rFonts w:cs="Arial"/>
          <w:sz w:val="22"/>
          <w:szCs w:val="22"/>
        </w:rPr>
        <w:t>.</w:t>
      </w:r>
      <w:r w:rsidR="00D93086" w:rsidRPr="00ED518F">
        <w:rPr>
          <w:rFonts w:cs="Arial"/>
          <w:sz w:val="22"/>
          <w:szCs w:val="22"/>
        </w:rPr>
        <w:t xml:space="preserve"> Th</w:t>
      </w:r>
      <w:r w:rsidR="00336F82">
        <w:rPr>
          <w:rFonts w:cs="Arial"/>
          <w:sz w:val="22"/>
          <w:szCs w:val="22"/>
        </w:rPr>
        <w:t>e</w:t>
      </w:r>
      <w:r w:rsidRPr="00ED518F">
        <w:rPr>
          <w:rFonts w:cs="Arial"/>
          <w:sz w:val="22"/>
          <w:szCs w:val="22"/>
        </w:rPr>
        <w:t xml:space="preserve"> adjusted annual average is determined by DOE using the annual Consumer Price Index (CPI)</w:t>
      </w:r>
      <w:r w:rsidR="00336F82">
        <w:rPr>
          <w:rFonts w:cs="Arial"/>
          <w:sz w:val="22"/>
          <w:szCs w:val="22"/>
        </w:rPr>
        <w:t>,</w:t>
      </w:r>
      <w:r w:rsidRPr="00ED518F">
        <w:rPr>
          <w:rFonts w:cs="Arial"/>
          <w:sz w:val="22"/>
          <w:szCs w:val="22"/>
        </w:rPr>
        <w:t xml:space="preserve"> or 3%, whichever is less.  </w:t>
      </w:r>
      <w:r w:rsidR="001530C0">
        <w:rPr>
          <w:rFonts w:cs="Arial"/>
          <w:sz w:val="22"/>
          <w:szCs w:val="22"/>
        </w:rPr>
        <w:t xml:space="preserve">The Department of Energy requires grantees to target production accurately. Based on feedback received from DOE in PY16 Commerce adjusted the states’ ACPU to $5,000. </w:t>
      </w:r>
    </w:p>
    <w:p w:rsidR="00ED518F" w:rsidRPr="00ED518F" w:rsidRDefault="00ED518F" w:rsidP="00ED518F">
      <w:pPr>
        <w:ind w:right="720"/>
        <w:rPr>
          <w:rFonts w:cs="Arial"/>
          <w:sz w:val="22"/>
          <w:szCs w:val="22"/>
        </w:rPr>
      </w:pPr>
    </w:p>
    <w:p w:rsidR="00B51325" w:rsidRDefault="00B51325" w:rsidP="00FA3D9A">
      <w:pPr>
        <w:numPr>
          <w:ilvl w:val="0"/>
          <w:numId w:val="5"/>
        </w:numPr>
        <w:pBdr>
          <w:right w:val="single" w:sz="4" w:space="4" w:color="auto"/>
        </w:pBdr>
        <w:tabs>
          <w:tab w:val="clear" w:pos="360"/>
        </w:tabs>
        <w:ind w:left="720" w:right="720"/>
        <w:rPr>
          <w:rFonts w:cs="Arial"/>
          <w:sz w:val="22"/>
          <w:szCs w:val="22"/>
        </w:rPr>
      </w:pPr>
      <w:r w:rsidRPr="00A8661C">
        <w:rPr>
          <w:rFonts w:cs="Arial"/>
          <w:b/>
          <w:sz w:val="22"/>
          <w:szCs w:val="22"/>
        </w:rPr>
        <w:t>USE OF WEATHERIZATION FUNDS FOR RENEWABLE ENERGY</w:t>
      </w:r>
      <w:r w:rsidRPr="00A8661C">
        <w:rPr>
          <w:rFonts w:cs="Arial"/>
          <w:sz w:val="22"/>
          <w:szCs w:val="22"/>
        </w:rPr>
        <w:t xml:space="preserve"> - The P</w:t>
      </w:r>
      <w:r>
        <w:rPr>
          <w:rFonts w:cs="Arial"/>
          <w:sz w:val="22"/>
          <w:szCs w:val="22"/>
        </w:rPr>
        <w:t>Y201</w:t>
      </w:r>
      <w:r w:rsidR="00000A67">
        <w:rPr>
          <w:rFonts w:cs="Arial"/>
          <w:sz w:val="22"/>
          <w:szCs w:val="22"/>
        </w:rPr>
        <w:t>8</w:t>
      </w:r>
      <w:r w:rsidRPr="00A8661C">
        <w:rPr>
          <w:rFonts w:cs="Arial"/>
          <w:sz w:val="22"/>
          <w:szCs w:val="22"/>
        </w:rPr>
        <w:t xml:space="preserve"> adjusted average for renewable energy </w:t>
      </w:r>
      <w:r w:rsidRPr="00F60F78">
        <w:rPr>
          <w:rFonts w:cs="Arial"/>
          <w:sz w:val="22"/>
          <w:szCs w:val="22"/>
        </w:rPr>
        <w:t>measures is $3,</w:t>
      </w:r>
      <w:r w:rsidR="005E564F">
        <w:rPr>
          <w:rFonts w:cs="Arial"/>
          <w:sz w:val="22"/>
          <w:szCs w:val="22"/>
        </w:rPr>
        <w:t>623</w:t>
      </w:r>
      <w:r w:rsidR="004171A5">
        <w:rPr>
          <w:rFonts w:cs="Arial"/>
          <w:sz w:val="22"/>
          <w:szCs w:val="22"/>
        </w:rPr>
        <w:t xml:space="preserve"> </w:t>
      </w:r>
      <w:r>
        <w:rPr>
          <w:rFonts w:cs="Arial"/>
          <w:sz w:val="22"/>
          <w:szCs w:val="22"/>
        </w:rPr>
        <w:t>with a SIR greater than 1</w:t>
      </w:r>
      <w:r w:rsidRPr="00A8661C">
        <w:rPr>
          <w:rFonts w:cs="Arial"/>
          <w:sz w:val="22"/>
          <w:szCs w:val="22"/>
        </w:rPr>
        <w:t xml:space="preserve">. Note:  The adjusted average for renewable energy measures is not a separate average, but a part of the overall adjusted average expenditure limit of </w:t>
      </w:r>
      <w:r>
        <w:rPr>
          <w:rFonts w:cs="Arial"/>
          <w:sz w:val="22"/>
          <w:szCs w:val="22"/>
        </w:rPr>
        <w:t>$7,</w:t>
      </w:r>
      <w:r w:rsidR="004171A5">
        <w:rPr>
          <w:rFonts w:cs="Arial"/>
          <w:sz w:val="22"/>
          <w:szCs w:val="22"/>
        </w:rPr>
        <w:t>2</w:t>
      </w:r>
      <w:r w:rsidR="005E564F">
        <w:rPr>
          <w:rFonts w:cs="Arial"/>
          <w:sz w:val="22"/>
          <w:szCs w:val="22"/>
        </w:rPr>
        <w:t>61</w:t>
      </w:r>
      <w:r w:rsidRPr="00A8661C">
        <w:rPr>
          <w:rFonts w:cs="Arial"/>
          <w:sz w:val="22"/>
          <w:szCs w:val="22"/>
        </w:rPr>
        <w:t xml:space="preserve">.  </w:t>
      </w:r>
    </w:p>
    <w:p w:rsidR="00B51325" w:rsidRDefault="00B51325" w:rsidP="00623A1A">
      <w:pPr>
        <w:pStyle w:val="ListParagraph"/>
        <w:ind w:right="720"/>
        <w:rPr>
          <w:rFonts w:cs="Arial"/>
          <w:sz w:val="22"/>
          <w:szCs w:val="22"/>
        </w:rPr>
      </w:pPr>
    </w:p>
    <w:p w:rsidR="00B51325" w:rsidRDefault="00B51325" w:rsidP="00FA3D9A">
      <w:pPr>
        <w:widowControl w:val="0"/>
        <w:numPr>
          <w:ilvl w:val="0"/>
          <w:numId w:val="5"/>
        </w:numPr>
        <w:pBdr>
          <w:right w:val="single" w:sz="4" w:space="4" w:color="auto"/>
        </w:pBdr>
        <w:tabs>
          <w:tab w:val="clear" w:pos="360"/>
          <w:tab w:val="num" w:pos="720"/>
        </w:tabs>
        <w:autoSpaceDE w:val="0"/>
        <w:autoSpaceDN w:val="0"/>
        <w:adjustRightInd w:val="0"/>
        <w:ind w:left="720" w:right="720"/>
        <w:rPr>
          <w:rFonts w:cs="Tms Rmn"/>
          <w:sz w:val="22"/>
          <w:szCs w:val="22"/>
        </w:rPr>
      </w:pPr>
      <w:r w:rsidRPr="004A698E">
        <w:rPr>
          <w:rFonts w:cs="Arial"/>
          <w:b/>
          <w:sz w:val="22"/>
          <w:szCs w:val="22"/>
        </w:rPr>
        <w:t xml:space="preserve">ENERGY-RELATED HEALTH AND SAFETY </w:t>
      </w:r>
      <w:r w:rsidRPr="004A698E">
        <w:rPr>
          <w:rFonts w:cs="Arial"/>
          <w:sz w:val="22"/>
          <w:szCs w:val="22"/>
        </w:rPr>
        <w:t xml:space="preserve">  Local </w:t>
      </w:r>
      <w:r>
        <w:rPr>
          <w:rFonts w:cs="Arial"/>
          <w:sz w:val="22"/>
          <w:szCs w:val="22"/>
        </w:rPr>
        <w:t xml:space="preserve">weatherization </w:t>
      </w:r>
      <w:r w:rsidRPr="004A698E">
        <w:rPr>
          <w:rFonts w:cs="Arial"/>
          <w:sz w:val="22"/>
          <w:szCs w:val="22"/>
        </w:rPr>
        <w:t>agencie</w:t>
      </w:r>
      <w:r>
        <w:rPr>
          <w:rFonts w:cs="Arial"/>
          <w:sz w:val="22"/>
          <w:szCs w:val="22"/>
        </w:rPr>
        <w:t>s may transfer</w:t>
      </w:r>
      <w:r w:rsidRPr="004A698E">
        <w:rPr>
          <w:rFonts w:cs="Arial"/>
          <w:sz w:val="22"/>
          <w:szCs w:val="22"/>
        </w:rPr>
        <w:t xml:space="preserve"> up </w:t>
      </w:r>
      <w:r w:rsidRPr="00531D65">
        <w:rPr>
          <w:rFonts w:cs="Arial"/>
          <w:sz w:val="22"/>
          <w:szCs w:val="22"/>
        </w:rPr>
        <w:t>to 14.7%</w:t>
      </w:r>
      <w:r>
        <w:rPr>
          <w:rFonts w:cs="Arial"/>
          <w:sz w:val="22"/>
          <w:szCs w:val="22"/>
        </w:rPr>
        <w:t xml:space="preserve"> of program dollars to</w:t>
      </w:r>
      <w:r w:rsidRPr="004A698E">
        <w:rPr>
          <w:rFonts w:cs="Arial"/>
          <w:sz w:val="22"/>
          <w:szCs w:val="22"/>
        </w:rPr>
        <w:t xml:space="preserve"> the Health and Safety category of the budget in their </w:t>
      </w:r>
      <w:r>
        <w:rPr>
          <w:rFonts w:cs="Arial"/>
          <w:sz w:val="22"/>
          <w:szCs w:val="22"/>
        </w:rPr>
        <w:t>201</w:t>
      </w:r>
      <w:r w:rsidR="00000A67">
        <w:rPr>
          <w:rFonts w:cs="Arial"/>
          <w:sz w:val="22"/>
          <w:szCs w:val="22"/>
        </w:rPr>
        <w:t>8</w:t>
      </w:r>
      <w:r w:rsidRPr="004A698E">
        <w:rPr>
          <w:rFonts w:cs="Arial"/>
          <w:sz w:val="22"/>
          <w:szCs w:val="22"/>
        </w:rPr>
        <w:t xml:space="preserve"> DOE contracts and charge that budget category in their monthly </w:t>
      </w:r>
      <w:r>
        <w:rPr>
          <w:rFonts w:cs="Arial"/>
          <w:sz w:val="22"/>
          <w:szCs w:val="22"/>
        </w:rPr>
        <w:t>requests for reimbursements.</w:t>
      </w:r>
      <w:r w:rsidR="001B31C2">
        <w:rPr>
          <w:rFonts w:cs="Arial"/>
          <w:sz w:val="22"/>
          <w:szCs w:val="22"/>
        </w:rPr>
        <w:t xml:space="preserve"> Weatherization Program Notice (WPN) 17-7 regarding Health &amp; Safety was released in August of 2017. Commerce is incorporating the required changes into the Weatherization Policy Manual and will be in effect on July 1, 2018. </w:t>
      </w:r>
    </w:p>
    <w:p w:rsidR="00B51325" w:rsidRDefault="00B51325" w:rsidP="00B51325">
      <w:pPr>
        <w:ind w:left="1080" w:right="720"/>
        <w:rPr>
          <w:rFonts w:cs="Arial"/>
          <w:b/>
          <w:bCs/>
          <w:sz w:val="22"/>
          <w:szCs w:val="22"/>
        </w:rPr>
      </w:pPr>
    </w:p>
    <w:p w:rsidR="00B51325" w:rsidRDefault="00B51325" w:rsidP="004A3E71">
      <w:pPr>
        <w:numPr>
          <w:ilvl w:val="0"/>
          <w:numId w:val="6"/>
        </w:numPr>
        <w:tabs>
          <w:tab w:val="clear" w:pos="360"/>
        </w:tabs>
        <w:autoSpaceDE w:val="0"/>
        <w:autoSpaceDN w:val="0"/>
        <w:adjustRightInd w:val="0"/>
        <w:ind w:left="720" w:right="720"/>
        <w:rPr>
          <w:rFonts w:cs="Arial"/>
          <w:sz w:val="22"/>
          <w:szCs w:val="22"/>
        </w:rPr>
      </w:pPr>
      <w:r w:rsidRPr="00B55B6C">
        <w:rPr>
          <w:rFonts w:cs="Arial"/>
          <w:b/>
          <w:bCs/>
          <w:sz w:val="22"/>
          <w:szCs w:val="22"/>
        </w:rPr>
        <w:t>FINANCIAL AUDITS</w:t>
      </w:r>
      <w:r w:rsidRPr="00B55B6C">
        <w:rPr>
          <w:rFonts w:cs="Arial"/>
          <w:bCs/>
          <w:sz w:val="22"/>
          <w:szCs w:val="22"/>
        </w:rPr>
        <w:t xml:space="preserve"> - </w:t>
      </w:r>
      <w:r w:rsidRPr="00B55B6C">
        <w:rPr>
          <w:rFonts w:cs="Arial"/>
          <w:sz w:val="22"/>
          <w:szCs w:val="22"/>
        </w:rPr>
        <w:t xml:space="preserve">Section 440.23 of the program regulations permits a separate budget category for financial audits.  If local agencies meet the threshold </w:t>
      </w:r>
      <w:r>
        <w:rPr>
          <w:rFonts w:cs="Arial"/>
          <w:sz w:val="22"/>
          <w:szCs w:val="22"/>
        </w:rPr>
        <w:t xml:space="preserve">for an </w:t>
      </w:r>
      <w:r w:rsidRPr="00B55B6C">
        <w:rPr>
          <w:rFonts w:cs="Arial"/>
          <w:sz w:val="22"/>
          <w:szCs w:val="22"/>
        </w:rPr>
        <w:t>A-133</w:t>
      </w:r>
      <w:r>
        <w:rPr>
          <w:rFonts w:cs="Arial"/>
          <w:sz w:val="22"/>
          <w:szCs w:val="22"/>
        </w:rPr>
        <w:t xml:space="preserve"> audit</w:t>
      </w:r>
      <w:r w:rsidRPr="00B55B6C">
        <w:rPr>
          <w:rFonts w:cs="Arial"/>
          <w:sz w:val="22"/>
          <w:szCs w:val="22"/>
        </w:rPr>
        <w:t xml:space="preserve">, Commerce allows these charges to come off the top of their DOE weatherization contract.    </w:t>
      </w:r>
    </w:p>
    <w:p w:rsidR="00B51325" w:rsidRDefault="00B51325" w:rsidP="00B51325">
      <w:pPr>
        <w:autoSpaceDE w:val="0"/>
        <w:autoSpaceDN w:val="0"/>
        <w:adjustRightInd w:val="0"/>
        <w:ind w:left="720" w:right="720"/>
        <w:rPr>
          <w:rFonts w:cs="Arial"/>
          <w:sz w:val="22"/>
          <w:szCs w:val="22"/>
        </w:rPr>
      </w:pPr>
    </w:p>
    <w:p w:rsidR="00B51325" w:rsidRPr="00A0105D" w:rsidRDefault="00B51325" w:rsidP="00A0105D">
      <w:pPr>
        <w:pStyle w:val="ListParagraph"/>
        <w:numPr>
          <w:ilvl w:val="0"/>
          <w:numId w:val="21"/>
        </w:numPr>
        <w:autoSpaceDE w:val="0"/>
        <w:autoSpaceDN w:val="0"/>
        <w:adjustRightInd w:val="0"/>
        <w:ind w:right="720"/>
        <w:rPr>
          <w:rFonts w:cs="Arial"/>
          <w:sz w:val="22"/>
          <w:szCs w:val="22"/>
        </w:rPr>
      </w:pPr>
      <w:r w:rsidRPr="00A0105D">
        <w:rPr>
          <w:rFonts w:cs="Arial"/>
          <w:b/>
          <w:bCs/>
          <w:sz w:val="22"/>
          <w:szCs w:val="22"/>
        </w:rPr>
        <w:t>LIABILITY INSURANCE</w:t>
      </w:r>
      <w:r w:rsidRPr="00A0105D">
        <w:rPr>
          <w:rFonts w:cs="Arial"/>
          <w:sz w:val="22"/>
          <w:szCs w:val="22"/>
        </w:rPr>
        <w:t xml:space="preserve">-Local agencies can allocate some of their funding under Other Program Operations for General Liability Insurance and Pollution Occurrence Insurance (POI). These costs should not be included as part of their Average Cost </w:t>
      </w:r>
      <w:r w:rsidR="00FF28CF" w:rsidRPr="00A0105D">
        <w:rPr>
          <w:rFonts w:cs="Arial"/>
          <w:sz w:val="22"/>
          <w:szCs w:val="22"/>
        </w:rPr>
        <w:t>per</w:t>
      </w:r>
      <w:r w:rsidRPr="00A0105D">
        <w:rPr>
          <w:rFonts w:cs="Arial"/>
          <w:sz w:val="22"/>
          <w:szCs w:val="22"/>
        </w:rPr>
        <w:t xml:space="preserve"> Unit total.</w:t>
      </w:r>
    </w:p>
    <w:p w:rsidR="00B51325" w:rsidRDefault="00B51325" w:rsidP="00623A1A">
      <w:pPr>
        <w:pStyle w:val="ListParagraph"/>
        <w:ind w:right="720"/>
        <w:rPr>
          <w:rFonts w:cs="Arial"/>
          <w:sz w:val="22"/>
          <w:szCs w:val="22"/>
          <w:highlight w:val="yellow"/>
        </w:rPr>
      </w:pPr>
    </w:p>
    <w:p w:rsidR="00B51325" w:rsidRPr="002D5984" w:rsidRDefault="00B51325" w:rsidP="004A3E71">
      <w:pPr>
        <w:numPr>
          <w:ilvl w:val="0"/>
          <w:numId w:val="6"/>
        </w:numPr>
        <w:tabs>
          <w:tab w:val="clear" w:pos="360"/>
        </w:tabs>
        <w:autoSpaceDE w:val="0"/>
        <w:autoSpaceDN w:val="0"/>
        <w:adjustRightInd w:val="0"/>
        <w:ind w:left="720" w:right="720"/>
        <w:rPr>
          <w:rFonts w:cs="Arial"/>
          <w:sz w:val="22"/>
          <w:szCs w:val="22"/>
        </w:rPr>
      </w:pPr>
      <w:r w:rsidRPr="00885597">
        <w:rPr>
          <w:rFonts w:cs="Arial"/>
          <w:b/>
          <w:sz w:val="22"/>
          <w:szCs w:val="22"/>
        </w:rPr>
        <w:t>QUALITY WORK PLAN</w:t>
      </w:r>
      <w:r>
        <w:rPr>
          <w:rFonts w:cs="Arial"/>
          <w:sz w:val="22"/>
          <w:szCs w:val="22"/>
        </w:rPr>
        <w:t>-</w:t>
      </w:r>
      <w:r w:rsidRPr="002D5984">
        <w:rPr>
          <w:rFonts w:cs="Arial"/>
          <w:sz w:val="22"/>
          <w:szCs w:val="22"/>
        </w:rPr>
        <w:t xml:space="preserve">In 2013 DOE Weatherization Assistance Program instituted a Quality Work Plan (QWP) to establish benchmarks for energy efficiency retrofits in the Program. The QWP defines specification for work quality, workforce training, and the qualifications required for individuals performing inspections of weatherization work. </w:t>
      </w:r>
    </w:p>
    <w:p w:rsidR="00B51325" w:rsidRDefault="00B51325" w:rsidP="00623A1A">
      <w:pPr>
        <w:pStyle w:val="ListParagraph"/>
        <w:rPr>
          <w:rFonts w:cs="Arial"/>
          <w:sz w:val="22"/>
          <w:szCs w:val="22"/>
        </w:rPr>
      </w:pPr>
    </w:p>
    <w:tbl>
      <w:tblPr>
        <w:tblW w:w="0" w:type="auto"/>
        <w:tblInd w:w="720" w:type="dxa"/>
        <w:tblLook w:val="04A0" w:firstRow="1" w:lastRow="0" w:firstColumn="1" w:lastColumn="0" w:noHBand="0" w:noVBand="1"/>
      </w:tblPr>
      <w:tblGrid>
        <w:gridCol w:w="2088"/>
        <w:gridCol w:w="7470"/>
      </w:tblGrid>
      <w:tr w:rsidR="00B51325" w:rsidRPr="00560051" w:rsidTr="00B51325">
        <w:tc>
          <w:tcPr>
            <w:tcW w:w="2088" w:type="dxa"/>
            <w:shd w:val="clear" w:color="auto" w:fill="auto"/>
          </w:tcPr>
          <w:p w:rsidR="00B51325" w:rsidRPr="00560051" w:rsidRDefault="00B51325" w:rsidP="00623A1A">
            <w:pPr>
              <w:pStyle w:val="ListParagraph"/>
              <w:ind w:left="0"/>
              <w:rPr>
                <w:rFonts w:cs="Arial"/>
                <w:b/>
                <w:sz w:val="22"/>
                <w:szCs w:val="22"/>
              </w:rPr>
            </w:pPr>
            <w:r w:rsidRPr="00560051">
              <w:rPr>
                <w:rFonts w:cs="Arial"/>
                <w:b/>
                <w:sz w:val="22"/>
                <w:szCs w:val="22"/>
              </w:rPr>
              <w:t xml:space="preserve">Requirement 1:          </w:t>
            </w:r>
          </w:p>
        </w:tc>
        <w:tc>
          <w:tcPr>
            <w:tcW w:w="7470" w:type="dxa"/>
            <w:shd w:val="clear" w:color="auto" w:fill="auto"/>
          </w:tcPr>
          <w:p w:rsidR="00B51325" w:rsidRPr="00560051" w:rsidRDefault="00B51325" w:rsidP="00B51325">
            <w:pPr>
              <w:autoSpaceDE w:val="0"/>
              <w:autoSpaceDN w:val="0"/>
              <w:adjustRightInd w:val="0"/>
              <w:rPr>
                <w:rFonts w:cs="Arial"/>
                <w:sz w:val="22"/>
                <w:szCs w:val="22"/>
              </w:rPr>
            </w:pPr>
            <w:r w:rsidRPr="00560051">
              <w:rPr>
                <w:rFonts w:cs="Arial"/>
                <w:sz w:val="22"/>
                <w:szCs w:val="22"/>
              </w:rPr>
              <w:t>All measures and incidental repairs performed on client homes must meet the specifications, objectives, and desired outcomes outlined in the Standard Work Specifications (SWS) for Home Energy Upgrades.</w:t>
            </w:r>
          </w:p>
          <w:p w:rsidR="00B51325" w:rsidRPr="00560051" w:rsidRDefault="00B51325" w:rsidP="00623A1A">
            <w:pPr>
              <w:pStyle w:val="ListParagraph"/>
              <w:ind w:left="0"/>
              <w:rPr>
                <w:rFonts w:cs="Arial"/>
                <w:sz w:val="22"/>
                <w:szCs w:val="22"/>
              </w:rPr>
            </w:pPr>
          </w:p>
        </w:tc>
      </w:tr>
      <w:tr w:rsidR="00B51325" w:rsidRPr="00560051" w:rsidTr="00B51325">
        <w:tc>
          <w:tcPr>
            <w:tcW w:w="2088" w:type="dxa"/>
            <w:shd w:val="clear" w:color="auto" w:fill="auto"/>
          </w:tcPr>
          <w:p w:rsidR="00B51325" w:rsidRPr="00493E54" w:rsidRDefault="00932E44" w:rsidP="00623A1A">
            <w:pPr>
              <w:pStyle w:val="ListParagraph"/>
              <w:ind w:left="0"/>
              <w:rPr>
                <w:rFonts w:cs="Arial"/>
                <w:sz w:val="22"/>
                <w:szCs w:val="22"/>
              </w:rPr>
            </w:pPr>
            <w:r>
              <w:rPr>
                <w:rFonts w:cs="Arial"/>
                <w:sz w:val="22"/>
                <w:szCs w:val="22"/>
              </w:rPr>
              <w:t xml:space="preserve">Met </w:t>
            </w:r>
            <w:r w:rsidR="00B51325" w:rsidRPr="00493E54">
              <w:rPr>
                <w:rFonts w:cs="Arial"/>
                <w:sz w:val="22"/>
                <w:szCs w:val="22"/>
              </w:rPr>
              <w:t xml:space="preserve">requirement by:    </w:t>
            </w:r>
          </w:p>
        </w:tc>
        <w:tc>
          <w:tcPr>
            <w:tcW w:w="7470" w:type="dxa"/>
            <w:shd w:val="clear" w:color="auto" w:fill="auto"/>
          </w:tcPr>
          <w:p w:rsidR="00D91ACC" w:rsidRDefault="00B51325" w:rsidP="00E6285B">
            <w:pPr>
              <w:autoSpaceDE w:val="0"/>
              <w:autoSpaceDN w:val="0"/>
              <w:adjustRightInd w:val="0"/>
              <w:ind w:left="-18"/>
              <w:rPr>
                <w:rFonts w:cs="Arial"/>
                <w:sz w:val="22"/>
                <w:szCs w:val="22"/>
              </w:rPr>
            </w:pPr>
            <w:r w:rsidRPr="00560051">
              <w:rPr>
                <w:rFonts w:cs="Arial"/>
                <w:sz w:val="22"/>
                <w:szCs w:val="22"/>
              </w:rPr>
              <w:t xml:space="preserve">A comprehensive </w:t>
            </w:r>
            <w:r w:rsidR="00E6285B">
              <w:rPr>
                <w:rFonts w:cs="Arial"/>
                <w:sz w:val="22"/>
                <w:szCs w:val="22"/>
              </w:rPr>
              <w:t xml:space="preserve">single-family </w:t>
            </w:r>
            <w:r w:rsidRPr="00560051">
              <w:rPr>
                <w:rFonts w:cs="Arial"/>
                <w:sz w:val="22"/>
                <w:szCs w:val="22"/>
              </w:rPr>
              <w:t xml:space="preserve">field guide outlining Washington State Weatherization Program’s expectations of work scope and quality </w:t>
            </w:r>
            <w:r w:rsidR="00E6285B">
              <w:rPr>
                <w:rFonts w:cs="Arial"/>
                <w:sz w:val="22"/>
                <w:szCs w:val="22"/>
              </w:rPr>
              <w:t>was</w:t>
            </w:r>
            <w:r w:rsidRPr="00560051">
              <w:rPr>
                <w:rFonts w:cs="Arial"/>
                <w:sz w:val="22"/>
                <w:szCs w:val="22"/>
              </w:rPr>
              <w:t xml:space="preserve"> provided to all weatherization grantees before July 1, 2015. A training on how to use the field guide </w:t>
            </w:r>
            <w:r w:rsidR="00E6285B">
              <w:rPr>
                <w:rFonts w:cs="Arial"/>
                <w:sz w:val="22"/>
                <w:szCs w:val="22"/>
              </w:rPr>
              <w:t>was</w:t>
            </w:r>
            <w:r w:rsidRPr="00560051">
              <w:rPr>
                <w:rFonts w:cs="Arial"/>
                <w:sz w:val="22"/>
                <w:szCs w:val="22"/>
              </w:rPr>
              <w:t xml:space="preserve"> developed and provided by the Building Performance Center </w:t>
            </w:r>
            <w:r>
              <w:rPr>
                <w:rFonts w:cs="Arial"/>
                <w:sz w:val="22"/>
                <w:szCs w:val="22"/>
              </w:rPr>
              <w:t xml:space="preserve">(BPC) </w:t>
            </w:r>
            <w:r w:rsidRPr="00560051">
              <w:rPr>
                <w:rFonts w:cs="Arial"/>
                <w:sz w:val="22"/>
                <w:szCs w:val="22"/>
              </w:rPr>
              <w:t xml:space="preserve">before </w:t>
            </w:r>
            <w:r w:rsidR="00E6285B">
              <w:rPr>
                <w:rFonts w:cs="Arial"/>
                <w:sz w:val="22"/>
                <w:szCs w:val="22"/>
              </w:rPr>
              <w:t>implementation</w:t>
            </w:r>
            <w:r w:rsidRPr="00560051">
              <w:rPr>
                <w:rFonts w:cs="Arial"/>
                <w:sz w:val="22"/>
                <w:szCs w:val="22"/>
              </w:rPr>
              <w:t>.</w:t>
            </w:r>
            <w:r w:rsidR="00932E44">
              <w:rPr>
                <w:rFonts w:cs="Arial"/>
                <w:sz w:val="22"/>
                <w:szCs w:val="22"/>
              </w:rPr>
              <w:t xml:space="preserve"> </w:t>
            </w:r>
          </w:p>
          <w:p w:rsidR="003023BE" w:rsidRDefault="003023BE" w:rsidP="00E6285B">
            <w:pPr>
              <w:autoSpaceDE w:val="0"/>
              <w:autoSpaceDN w:val="0"/>
              <w:adjustRightInd w:val="0"/>
              <w:ind w:left="-18"/>
              <w:rPr>
                <w:rFonts w:cs="Arial"/>
                <w:sz w:val="22"/>
                <w:szCs w:val="22"/>
              </w:rPr>
            </w:pPr>
          </w:p>
          <w:p w:rsidR="00B51325" w:rsidRPr="00560051" w:rsidRDefault="00932E44" w:rsidP="00E6285B">
            <w:pPr>
              <w:autoSpaceDE w:val="0"/>
              <w:autoSpaceDN w:val="0"/>
              <w:adjustRightInd w:val="0"/>
              <w:ind w:left="-18"/>
              <w:rPr>
                <w:rFonts w:cs="Arial"/>
                <w:sz w:val="22"/>
                <w:szCs w:val="22"/>
              </w:rPr>
            </w:pPr>
            <w:r>
              <w:rPr>
                <w:rFonts w:cs="Arial"/>
                <w:sz w:val="22"/>
                <w:szCs w:val="22"/>
              </w:rPr>
              <w:t xml:space="preserve">The Building Performance Center </w:t>
            </w:r>
            <w:r w:rsidR="00D91ACC">
              <w:rPr>
                <w:rFonts w:cs="Arial"/>
                <w:sz w:val="22"/>
                <w:szCs w:val="22"/>
              </w:rPr>
              <w:t xml:space="preserve">completed a </w:t>
            </w:r>
            <w:r>
              <w:rPr>
                <w:rFonts w:cs="Arial"/>
                <w:sz w:val="22"/>
                <w:szCs w:val="22"/>
              </w:rPr>
              <w:t xml:space="preserve">manufactured home field </w:t>
            </w:r>
            <w:r w:rsidR="00FF28CF">
              <w:rPr>
                <w:rFonts w:cs="Arial"/>
                <w:sz w:val="22"/>
                <w:szCs w:val="22"/>
              </w:rPr>
              <w:t>guide that</w:t>
            </w:r>
            <w:r>
              <w:rPr>
                <w:rFonts w:cs="Arial"/>
                <w:sz w:val="22"/>
                <w:szCs w:val="22"/>
              </w:rPr>
              <w:t xml:space="preserve"> </w:t>
            </w:r>
            <w:r w:rsidR="00D91ACC">
              <w:rPr>
                <w:rFonts w:cs="Arial"/>
                <w:sz w:val="22"/>
                <w:szCs w:val="22"/>
              </w:rPr>
              <w:t xml:space="preserve">was </w:t>
            </w:r>
            <w:r>
              <w:rPr>
                <w:rFonts w:cs="Arial"/>
                <w:sz w:val="22"/>
                <w:szCs w:val="22"/>
              </w:rPr>
              <w:t>instituted in PY2016.</w:t>
            </w:r>
          </w:p>
        </w:tc>
      </w:tr>
      <w:tr w:rsidR="00B51325" w:rsidRPr="00560051" w:rsidTr="00B51325">
        <w:tc>
          <w:tcPr>
            <w:tcW w:w="2088" w:type="dxa"/>
            <w:shd w:val="clear" w:color="auto" w:fill="auto"/>
          </w:tcPr>
          <w:p w:rsidR="00B51325" w:rsidRPr="00560051" w:rsidRDefault="00B51325" w:rsidP="00623A1A">
            <w:pPr>
              <w:pStyle w:val="ListParagraph"/>
              <w:ind w:left="0"/>
              <w:rPr>
                <w:rFonts w:cs="Arial"/>
                <w:b/>
                <w:sz w:val="22"/>
                <w:szCs w:val="22"/>
              </w:rPr>
            </w:pPr>
          </w:p>
        </w:tc>
        <w:tc>
          <w:tcPr>
            <w:tcW w:w="7470" w:type="dxa"/>
            <w:shd w:val="clear" w:color="auto" w:fill="auto"/>
          </w:tcPr>
          <w:p w:rsidR="00B51325" w:rsidRPr="00560051" w:rsidRDefault="00B51325" w:rsidP="00623A1A">
            <w:pPr>
              <w:pStyle w:val="ListParagraph"/>
              <w:ind w:left="0"/>
              <w:rPr>
                <w:rFonts w:cs="Arial"/>
                <w:sz w:val="22"/>
                <w:szCs w:val="22"/>
              </w:rPr>
            </w:pPr>
          </w:p>
        </w:tc>
      </w:tr>
      <w:tr w:rsidR="00B51325" w:rsidRPr="00560051" w:rsidTr="00B51325">
        <w:tc>
          <w:tcPr>
            <w:tcW w:w="2088" w:type="dxa"/>
            <w:shd w:val="clear" w:color="auto" w:fill="auto"/>
          </w:tcPr>
          <w:p w:rsidR="00B51325" w:rsidRPr="00560051" w:rsidRDefault="00B51325" w:rsidP="00623A1A">
            <w:pPr>
              <w:pStyle w:val="ListParagraph"/>
              <w:ind w:left="0"/>
              <w:rPr>
                <w:rFonts w:cs="Arial"/>
                <w:b/>
                <w:sz w:val="22"/>
                <w:szCs w:val="22"/>
              </w:rPr>
            </w:pPr>
            <w:r w:rsidRPr="00560051">
              <w:rPr>
                <w:rFonts w:cs="Arial"/>
                <w:b/>
                <w:sz w:val="22"/>
                <w:szCs w:val="22"/>
              </w:rPr>
              <w:t>Requirement 2:</w:t>
            </w:r>
          </w:p>
        </w:tc>
        <w:tc>
          <w:tcPr>
            <w:tcW w:w="7470" w:type="dxa"/>
            <w:shd w:val="clear" w:color="auto" w:fill="auto"/>
          </w:tcPr>
          <w:p w:rsidR="00B51325" w:rsidRPr="00560051" w:rsidRDefault="00B51325" w:rsidP="00623A1A">
            <w:pPr>
              <w:pStyle w:val="ListParagraph"/>
              <w:ind w:left="0"/>
              <w:rPr>
                <w:rFonts w:cs="Arial"/>
                <w:sz w:val="22"/>
                <w:szCs w:val="22"/>
              </w:rPr>
            </w:pPr>
            <w:r w:rsidRPr="00560051">
              <w:rPr>
                <w:rFonts w:cs="Arial"/>
                <w:sz w:val="22"/>
                <w:szCs w:val="22"/>
              </w:rPr>
              <w:t>Every DOE funded weatherized home must receive a final inspection ensuring that all work meets the minimum specifications outlined in the SWS.</w:t>
            </w:r>
            <w:r w:rsidRPr="00560051">
              <w:rPr>
                <w:rFonts w:cs="Arial"/>
                <w:sz w:val="22"/>
                <w:szCs w:val="22"/>
              </w:rPr>
              <w:tab/>
            </w:r>
          </w:p>
          <w:p w:rsidR="00B51325" w:rsidRPr="00560051" w:rsidRDefault="00B51325" w:rsidP="00623A1A">
            <w:pPr>
              <w:pStyle w:val="ListParagraph"/>
              <w:ind w:left="0"/>
              <w:rPr>
                <w:rFonts w:cs="Arial"/>
                <w:sz w:val="22"/>
                <w:szCs w:val="22"/>
              </w:rPr>
            </w:pPr>
          </w:p>
          <w:p w:rsidR="00B51325" w:rsidRDefault="00B51325" w:rsidP="00623A1A">
            <w:pPr>
              <w:pStyle w:val="ListParagraph"/>
              <w:ind w:left="0"/>
              <w:rPr>
                <w:rFonts w:cs="Arial"/>
                <w:sz w:val="22"/>
                <w:szCs w:val="22"/>
              </w:rPr>
            </w:pPr>
            <w:r w:rsidRPr="00560051">
              <w:rPr>
                <w:rFonts w:cs="Arial"/>
                <w:sz w:val="22"/>
                <w:szCs w:val="22"/>
              </w:rPr>
              <w:t>Quality Control Inspectors (QCI) working for, or contracted by, the WAP must possess the knowledge, skills and abilities in the</w:t>
            </w:r>
            <w:r w:rsidR="007D21A8">
              <w:rPr>
                <w:rFonts w:cs="Arial"/>
                <w:sz w:val="22"/>
                <w:szCs w:val="22"/>
              </w:rPr>
              <w:t xml:space="preserve"> </w:t>
            </w:r>
            <w:r w:rsidR="004171A5">
              <w:rPr>
                <w:rFonts w:cs="Arial"/>
                <w:sz w:val="22"/>
                <w:szCs w:val="22"/>
              </w:rPr>
              <w:t>N</w:t>
            </w:r>
            <w:r w:rsidRPr="00560051">
              <w:rPr>
                <w:rFonts w:cs="Arial"/>
                <w:sz w:val="22"/>
                <w:szCs w:val="22"/>
              </w:rPr>
              <w:t>ational Renewable Energy Laboratory (NREL) Job Task Analysis for QCI.  This applies to all individuals who perform an evaluation and sign off on work performed in homes, including final inspectors and Grantee monitoring staff.</w:t>
            </w:r>
          </w:p>
          <w:p w:rsidR="00B51325" w:rsidRPr="00560051" w:rsidRDefault="00B51325" w:rsidP="00623A1A">
            <w:pPr>
              <w:pStyle w:val="ListParagraph"/>
              <w:ind w:left="0"/>
              <w:rPr>
                <w:rFonts w:cs="Arial"/>
                <w:sz w:val="22"/>
                <w:szCs w:val="22"/>
              </w:rPr>
            </w:pPr>
          </w:p>
        </w:tc>
      </w:tr>
      <w:tr w:rsidR="00B51325" w:rsidRPr="00560051" w:rsidTr="00B51325">
        <w:tc>
          <w:tcPr>
            <w:tcW w:w="2088" w:type="dxa"/>
            <w:shd w:val="clear" w:color="auto" w:fill="auto"/>
          </w:tcPr>
          <w:p w:rsidR="00B51325" w:rsidRPr="00493E54" w:rsidRDefault="00514FE4" w:rsidP="00623A1A">
            <w:pPr>
              <w:pStyle w:val="ListParagraph"/>
              <w:ind w:left="0"/>
              <w:rPr>
                <w:rFonts w:cs="Arial"/>
                <w:sz w:val="22"/>
                <w:szCs w:val="22"/>
              </w:rPr>
            </w:pPr>
            <w:r>
              <w:rPr>
                <w:rFonts w:cs="Arial"/>
                <w:sz w:val="22"/>
                <w:szCs w:val="22"/>
              </w:rPr>
              <w:t xml:space="preserve">Met </w:t>
            </w:r>
            <w:r w:rsidR="00B51325" w:rsidRPr="00493E54">
              <w:rPr>
                <w:rFonts w:cs="Arial"/>
                <w:sz w:val="22"/>
                <w:szCs w:val="22"/>
              </w:rPr>
              <w:t xml:space="preserve">requirement by:    </w:t>
            </w:r>
          </w:p>
        </w:tc>
        <w:tc>
          <w:tcPr>
            <w:tcW w:w="7470" w:type="dxa"/>
            <w:shd w:val="clear" w:color="auto" w:fill="auto"/>
          </w:tcPr>
          <w:p w:rsidR="00F43BFD" w:rsidRDefault="00B51325" w:rsidP="00623A1A">
            <w:pPr>
              <w:pStyle w:val="ListParagraph"/>
              <w:pBdr>
                <w:right w:val="single" w:sz="4" w:space="4" w:color="auto"/>
              </w:pBdr>
              <w:ind w:left="0"/>
              <w:rPr>
                <w:rFonts w:cs="Arial"/>
                <w:sz w:val="22"/>
                <w:szCs w:val="22"/>
              </w:rPr>
            </w:pPr>
            <w:r>
              <w:rPr>
                <w:rFonts w:cs="Arial"/>
                <w:sz w:val="22"/>
                <w:szCs w:val="22"/>
              </w:rPr>
              <w:t xml:space="preserve">As of July 1, </w:t>
            </w:r>
            <w:r w:rsidR="00932E44">
              <w:rPr>
                <w:rFonts w:cs="Arial"/>
                <w:sz w:val="22"/>
                <w:szCs w:val="22"/>
              </w:rPr>
              <w:t xml:space="preserve">2015 </w:t>
            </w:r>
            <w:r>
              <w:rPr>
                <w:rFonts w:cs="Arial"/>
                <w:sz w:val="22"/>
                <w:szCs w:val="22"/>
              </w:rPr>
              <w:t>Local Agencies</w:t>
            </w:r>
            <w:r w:rsidRPr="00560051">
              <w:rPr>
                <w:rFonts w:cs="Arial"/>
                <w:sz w:val="22"/>
                <w:szCs w:val="22"/>
              </w:rPr>
              <w:t xml:space="preserve"> </w:t>
            </w:r>
            <w:r w:rsidR="00F43BFD">
              <w:rPr>
                <w:rFonts w:cs="Arial"/>
                <w:sz w:val="22"/>
                <w:szCs w:val="22"/>
              </w:rPr>
              <w:t>are</w:t>
            </w:r>
            <w:r w:rsidR="00F43BFD" w:rsidRPr="00560051">
              <w:rPr>
                <w:rFonts w:cs="Arial"/>
                <w:sz w:val="22"/>
                <w:szCs w:val="22"/>
              </w:rPr>
              <w:t xml:space="preserve"> </w:t>
            </w:r>
            <w:r w:rsidRPr="00560051">
              <w:rPr>
                <w:rFonts w:cs="Arial"/>
                <w:sz w:val="22"/>
                <w:szCs w:val="22"/>
              </w:rPr>
              <w:t xml:space="preserve">required to ensure all homes receive an </w:t>
            </w:r>
            <w:r w:rsidRPr="00D85F8F">
              <w:rPr>
                <w:rFonts w:cs="Arial"/>
                <w:sz w:val="22"/>
                <w:szCs w:val="22"/>
              </w:rPr>
              <w:t>independent</w:t>
            </w:r>
            <w:r w:rsidRPr="00560051">
              <w:rPr>
                <w:rFonts w:cs="Arial"/>
                <w:sz w:val="22"/>
                <w:szCs w:val="22"/>
              </w:rPr>
              <w:t xml:space="preserve"> final inspection by a </w:t>
            </w:r>
            <w:r w:rsidR="009566AE" w:rsidRPr="004C4C0A">
              <w:rPr>
                <w:rFonts w:cs="Arial"/>
                <w:sz w:val="22"/>
                <w:szCs w:val="22"/>
              </w:rPr>
              <w:t xml:space="preserve">certified </w:t>
            </w:r>
            <w:r w:rsidRPr="004C4C0A">
              <w:rPr>
                <w:rFonts w:cs="Arial"/>
                <w:sz w:val="22"/>
                <w:szCs w:val="22"/>
              </w:rPr>
              <w:t>QCI</w:t>
            </w:r>
            <w:r w:rsidR="00A0105D" w:rsidRPr="004C4C0A">
              <w:rPr>
                <w:rFonts w:cs="Arial"/>
                <w:sz w:val="22"/>
                <w:szCs w:val="22"/>
              </w:rPr>
              <w:t>. In FY17, recognizing independent inspectations was creating a burden for some agencies, Commerce instituted a waiver process. If approved, Local Agencies who cannot have separation between the weatherization work and the QCI, are monitored at the higher rate of 10% of their production rather than the standard 5% as required by DOE</w:t>
            </w:r>
            <w:r w:rsidR="00A0105D">
              <w:rPr>
                <w:rFonts w:cs="Arial"/>
                <w:sz w:val="22"/>
                <w:szCs w:val="22"/>
              </w:rPr>
              <w:t>.</w:t>
            </w:r>
          </w:p>
          <w:p w:rsidR="00F43BFD" w:rsidRDefault="00F43BFD" w:rsidP="00623A1A">
            <w:pPr>
              <w:pStyle w:val="ListParagraph"/>
              <w:ind w:left="0"/>
              <w:rPr>
                <w:rFonts w:cs="Arial"/>
                <w:sz w:val="22"/>
                <w:szCs w:val="22"/>
              </w:rPr>
            </w:pPr>
          </w:p>
          <w:p w:rsidR="00B51325" w:rsidRPr="00560051" w:rsidRDefault="00B51325" w:rsidP="00623A1A">
            <w:pPr>
              <w:pStyle w:val="ListParagraph"/>
              <w:ind w:left="0"/>
              <w:rPr>
                <w:rFonts w:cs="Arial"/>
                <w:sz w:val="22"/>
                <w:szCs w:val="22"/>
              </w:rPr>
            </w:pPr>
          </w:p>
          <w:p w:rsidR="00B51325" w:rsidRPr="00560051" w:rsidRDefault="00B51325" w:rsidP="00623A1A">
            <w:pPr>
              <w:pStyle w:val="ListParagraph"/>
              <w:ind w:left="0"/>
              <w:rPr>
                <w:rFonts w:cs="Arial"/>
                <w:sz w:val="22"/>
                <w:szCs w:val="22"/>
              </w:rPr>
            </w:pPr>
          </w:p>
        </w:tc>
      </w:tr>
    </w:tbl>
    <w:p w:rsidR="00B51325" w:rsidRPr="002D5984" w:rsidRDefault="00B51325" w:rsidP="00623A1A">
      <w:pPr>
        <w:pStyle w:val="ListParagraph"/>
        <w:rPr>
          <w:rFonts w:cs="Arial"/>
          <w:sz w:val="22"/>
          <w:szCs w:val="22"/>
        </w:rPr>
      </w:pPr>
    </w:p>
    <w:p w:rsidR="00A160D6" w:rsidRDefault="00B51325" w:rsidP="00031B9C">
      <w:pPr>
        <w:pStyle w:val="Heading2"/>
        <w:numPr>
          <w:ilvl w:val="0"/>
          <w:numId w:val="19"/>
        </w:numPr>
      </w:pPr>
      <w:r w:rsidRPr="00A160D6">
        <w:rPr>
          <w:sz w:val="22"/>
          <w:szCs w:val="22"/>
        </w:rPr>
        <w:br w:type="page"/>
      </w:r>
      <w:r w:rsidRPr="00A160D6">
        <w:rPr>
          <w:u w:val="single"/>
        </w:rPr>
        <w:t>ANNUAL FILE</w:t>
      </w:r>
    </w:p>
    <w:p w:rsidR="00A160D6" w:rsidRDefault="00A160D6" w:rsidP="00A160D6">
      <w:r>
        <w:rPr>
          <w:noProof/>
        </w:rPr>
        <w:drawing>
          <wp:inline distT="0" distB="0" distL="0" distR="0" wp14:anchorId="349A9916" wp14:editId="29EFB8E2">
            <wp:extent cx="6190476" cy="8011204"/>
            <wp:effectExtent l="0" t="0" r="127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90476" cy="8011204"/>
                    </a:xfrm>
                    <a:prstGeom prst="rect">
                      <a:avLst/>
                    </a:prstGeom>
                  </pic:spPr>
                </pic:pic>
              </a:graphicData>
            </a:graphic>
          </wp:inline>
        </w:drawing>
      </w:r>
    </w:p>
    <w:p w:rsidR="00A160D6" w:rsidRDefault="00A160D6" w:rsidP="00A160D6"/>
    <w:p w:rsidR="00A160D6" w:rsidRDefault="00A160D6" w:rsidP="00A160D6">
      <w:r>
        <w:rPr>
          <w:noProof/>
        </w:rPr>
        <w:drawing>
          <wp:inline distT="0" distB="0" distL="0" distR="0" wp14:anchorId="6C949269" wp14:editId="1AC1BDF5">
            <wp:extent cx="6200000" cy="80235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00000" cy="8023529"/>
                    </a:xfrm>
                    <a:prstGeom prst="rect">
                      <a:avLst/>
                    </a:prstGeom>
                  </pic:spPr>
                </pic:pic>
              </a:graphicData>
            </a:graphic>
          </wp:inline>
        </w:drawing>
      </w:r>
    </w:p>
    <w:p w:rsidR="00A160D6" w:rsidRDefault="00A160D6">
      <w:r>
        <w:br w:type="page"/>
      </w:r>
      <w:r>
        <w:rPr>
          <w:noProof/>
        </w:rPr>
        <w:drawing>
          <wp:inline distT="0" distB="0" distL="0" distR="0" wp14:anchorId="15A12491" wp14:editId="620489DE">
            <wp:extent cx="6200000" cy="80235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00000" cy="8023529"/>
                    </a:xfrm>
                    <a:prstGeom prst="rect">
                      <a:avLst/>
                    </a:prstGeom>
                  </pic:spPr>
                </pic:pic>
              </a:graphicData>
            </a:graphic>
          </wp:inline>
        </w:drawing>
      </w:r>
      <w:r>
        <w:br w:type="page"/>
      </w:r>
    </w:p>
    <w:p w:rsidR="00387E09" w:rsidRDefault="00B51325" w:rsidP="00A160D6">
      <w:pPr>
        <w:pStyle w:val="Heading5"/>
        <w:rPr>
          <w:b/>
          <w:bCs/>
          <w:sz w:val="14"/>
          <w:szCs w:val="14"/>
        </w:rPr>
      </w:pPr>
      <w:r w:rsidRPr="00125222">
        <w:rPr>
          <w:b/>
        </w:rPr>
        <w:t xml:space="preserve">B. </w:t>
      </w:r>
      <w:r w:rsidR="00FB2DF8">
        <w:rPr>
          <w:b/>
        </w:rPr>
        <w:t xml:space="preserve">  </w:t>
      </w:r>
      <w:r w:rsidR="00125222" w:rsidRPr="00125222">
        <w:rPr>
          <w:b/>
        </w:rPr>
        <w:t xml:space="preserve">Program </w:t>
      </w:r>
      <w:r w:rsidRPr="00D20DD9">
        <w:rPr>
          <w:b/>
        </w:rPr>
        <w:t>Budget</w:t>
      </w:r>
    </w:p>
    <w:tbl>
      <w:tblPr>
        <w:tblpPr w:leftFromText="180" w:rightFromText="180" w:vertAnchor="page" w:horzAnchor="margin" w:tblpY="3981"/>
        <w:tblW w:w="10780" w:type="dxa"/>
        <w:tblLook w:val="04A0" w:firstRow="1" w:lastRow="0" w:firstColumn="1" w:lastColumn="0" w:noHBand="0" w:noVBand="1"/>
      </w:tblPr>
      <w:tblGrid>
        <w:gridCol w:w="1960"/>
        <w:gridCol w:w="976"/>
        <w:gridCol w:w="1105"/>
        <w:gridCol w:w="1079"/>
        <w:gridCol w:w="976"/>
        <w:gridCol w:w="1149"/>
        <w:gridCol w:w="897"/>
        <w:gridCol w:w="1118"/>
        <w:gridCol w:w="1520"/>
      </w:tblGrid>
      <w:tr w:rsidR="001007AD" w:rsidRPr="00345474" w:rsidTr="001007AD">
        <w:trPr>
          <w:trHeight w:val="234"/>
        </w:trPr>
        <w:tc>
          <w:tcPr>
            <w:tcW w:w="1960" w:type="dxa"/>
            <w:vMerge w:val="restart"/>
            <w:tcBorders>
              <w:top w:val="single" w:sz="8" w:space="0" w:color="auto"/>
              <w:left w:val="single" w:sz="8" w:space="0" w:color="auto"/>
              <w:bottom w:val="single" w:sz="8" w:space="0" w:color="000000"/>
              <w:right w:val="single" w:sz="8" w:space="0" w:color="auto"/>
            </w:tcBorders>
            <w:shd w:val="clear" w:color="000000" w:fill="92CDDC"/>
            <w:noWrap/>
            <w:vAlign w:val="center"/>
            <w:hideMark/>
          </w:tcPr>
          <w:p w:rsidR="001007AD" w:rsidRPr="00345474" w:rsidRDefault="001007AD" w:rsidP="00D32322">
            <w:pPr>
              <w:rPr>
                <w:sz w:val="16"/>
                <w:szCs w:val="16"/>
              </w:rPr>
            </w:pPr>
            <w:r w:rsidRPr="00345474">
              <w:rPr>
                <w:sz w:val="16"/>
                <w:szCs w:val="16"/>
              </w:rPr>
              <w:t> </w:t>
            </w:r>
          </w:p>
        </w:tc>
        <w:tc>
          <w:tcPr>
            <w:tcW w:w="976" w:type="dxa"/>
            <w:tcBorders>
              <w:top w:val="single" w:sz="8" w:space="0" w:color="auto"/>
              <w:left w:val="nil"/>
              <w:bottom w:val="nil"/>
              <w:right w:val="nil"/>
            </w:tcBorders>
            <w:shd w:val="clear" w:color="000000" w:fill="92CDDC"/>
          </w:tcPr>
          <w:p w:rsidR="001007AD" w:rsidRPr="00345474" w:rsidRDefault="001007AD" w:rsidP="00D32322">
            <w:pPr>
              <w:rPr>
                <w:sz w:val="16"/>
                <w:szCs w:val="16"/>
              </w:rPr>
            </w:pPr>
          </w:p>
        </w:tc>
        <w:tc>
          <w:tcPr>
            <w:tcW w:w="7844" w:type="dxa"/>
            <w:gridSpan w:val="7"/>
            <w:tcBorders>
              <w:top w:val="single" w:sz="8" w:space="0" w:color="auto"/>
              <w:left w:val="nil"/>
              <w:bottom w:val="nil"/>
              <w:right w:val="single" w:sz="8" w:space="0" w:color="000000"/>
            </w:tcBorders>
            <w:shd w:val="clear" w:color="000000" w:fill="92CDDC"/>
            <w:noWrap/>
            <w:vAlign w:val="center"/>
            <w:hideMark/>
          </w:tcPr>
          <w:p w:rsidR="001007AD" w:rsidRPr="00345474" w:rsidRDefault="001007AD" w:rsidP="00D32322">
            <w:pPr>
              <w:rPr>
                <w:sz w:val="16"/>
                <w:szCs w:val="16"/>
              </w:rPr>
            </w:pPr>
            <w:r w:rsidRPr="00345474">
              <w:rPr>
                <w:sz w:val="16"/>
                <w:szCs w:val="16"/>
              </w:rPr>
              <w:t> </w:t>
            </w:r>
          </w:p>
        </w:tc>
      </w:tr>
      <w:tr w:rsidR="001007AD" w:rsidRPr="00345474" w:rsidTr="00FA3D9A">
        <w:trPr>
          <w:trHeight w:val="188"/>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1007AD" w:rsidRPr="00345474" w:rsidRDefault="001007AD" w:rsidP="00D32322">
            <w:pPr>
              <w:rPr>
                <w:sz w:val="16"/>
                <w:szCs w:val="16"/>
              </w:rPr>
            </w:pPr>
          </w:p>
        </w:tc>
        <w:tc>
          <w:tcPr>
            <w:tcW w:w="8820" w:type="dxa"/>
            <w:gridSpan w:val="8"/>
            <w:tcBorders>
              <w:top w:val="nil"/>
              <w:left w:val="nil"/>
              <w:bottom w:val="single" w:sz="8" w:space="0" w:color="auto"/>
              <w:right w:val="single" w:sz="8" w:space="0" w:color="000000"/>
            </w:tcBorders>
            <w:shd w:val="clear" w:color="000000" w:fill="92CDDC"/>
          </w:tcPr>
          <w:p w:rsidR="001007AD" w:rsidRPr="001007AD" w:rsidRDefault="001007AD" w:rsidP="001007AD">
            <w:pPr>
              <w:jc w:val="center"/>
              <w:rPr>
                <w:b/>
                <w:bCs/>
                <w:szCs w:val="22"/>
              </w:rPr>
            </w:pPr>
            <w:r w:rsidRPr="001007AD">
              <w:rPr>
                <w:b/>
                <w:bCs/>
                <w:szCs w:val="22"/>
              </w:rPr>
              <w:t>Grant Program, Function or Activity</w:t>
            </w:r>
          </w:p>
        </w:tc>
      </w:tr>
      <w:tr w:rsidR="001007AD" w:rsidRPr="00345474" w:rsidTr="00A0105D">
        <w:trPr>
          <w:cantSplit/>
          <w:trHeight w:val="1297"/>
        </w:trPr>
        <w:tc>
          <w:tcPr>
            <w:tcW w:w="1960" w:type="dxa"/>
            <w:tcBorders>
              <w:top w:val="nil"/>
              <w:left w:val="single" w:sz="8" w:space="0" w:color="auto"/>
              <w:bottom w:val="single" w:sz="8" w:space="0" w:color="auto"/>
              <w:right w:val="single" w:sz="8" w:space="0" w:color="auto"/>
            </w:tcBorders>
            <w:shd w:val="clear" w:color="auto" w:fill="auto"/>
            <w:noWrap/>
            <w:textDirection w:val="btLr"/>
            <w:vAlign w:val="center"/>
            <w:hideMark/>
          </w:tcPr>
          <w:p w:rsidR="001007AD" w:rsidRPr="001A5A0E" w:rsidRDefault="001007AD" w:rsidP="001007AD">
            <w:pPr>
              <w:ind w:left="113" w:right="113"/>
              <w:jc w:val="center"/>
              <w:rPr>
                <w:sz w:val="20"/>
                <w:szCs w:val="20"/>
              </w:rPr>
            </w:pPr>
            <w:r w:rsidRPr="001A5A0E">
              <w:rPr>
                <w:sz w:val="20"/>
                <w:szCs w:val="20"/>
              </w:rPr>
              <w:t>Class Categories</w:t>
            </w:r>
          </w:p>
        </w:tc>
        <w:tc>
          <w:tcPr>
            <w:tcW w:w="976" w:type="dxa"/>
            <w:tcBorders>
              <w:top w:val="nil"/>
              <w:left w:val="nil"/>
              <w:bottom w:val="single" w:sz="8" w:space="0" w:color="auto"/>
              <w:right w:val="single" w:sz="8" w:space="0" w:color="auto"/>
            </w:tcBorders>
            <w:shd w:val="clear" w:color="auto" w:fill="auto"/>
            <w:textDirection w:val="btLr"/>
            <w:vAlign w:val="center"/>
            <w:hideMark/>
          </w:tcPr>
          <w:p w:rsidR="001007AD" w:rsidRPr="001A5A0E" w:rsidRDefault="001007AD" w:rsidP="001007AD">
            <w:pPr>
              <w:ind w:left="113" w:right="113"/>
              <w:jc w:val="center"/>
              <w:rPr>
                <w:sz w:val="20"/>
                <w:szCs w:val="20"/>
              </w:rPr>
            </w:pPr>
            <w:r w:rsidRPr="001A5A0E">
              <w:rPr>
                <w:sz w:val="20"/>
                <w:szCs w:val="20"/>
              </w:rPr>
              <w:t>Grantee Admin</w:t>
            </w:r>
          </w:p>
        </w:tc>
        <w:tc>
          <w:tcPr>
            <w:tcW w:w="1105" w:type="dxa"/>
            <w:tcBorders>
              <w:top w:val="nil"/>
              <w:left w:val="nil"/>
              <w:bottom w:val="single" w:sz="8" w:space="0" w:color="auto"/>
              <w:right w:val="single" w:sz="8" w:space="0" w:color="auto"/>
            </w:tcBorders>
            <w:shd w:val="clear" w:color="auto" w:fill="auto"/>
            <w:textDirection w:val="btLr"/>
            <w:vAlign w:val="center"/>
            <w:hideMark/>
          </w:tcPr>
          <w:p w:rsidR="001007AD" w:rsidRPr="001A5A0E" w:rsidRDefault="001007AD" w:rsidP="001007AD">
            <w:pPr>
              <w:ind w:left="113" w:right="113"/>
              <w:jc w:val="center"/>
              <w:rPr>
                <w:sz w:val="20"/>
                <w:szCs w:val="20"/>
              </w:rPr>
            </w:pPr>
            <w:r w:rsidRPr="001A5A0E">
              <w:rPr>
                <w:sz w:val="20"/>
                <w:szCs w:val="20"/>
              </w:rPr>
              <w:t>Subgrantee Admin</w:t>
            </w:r>
          </w:p>
        </w:tc>
        <w:tc>
          <w:tcPr>
            <w:tcW w:w="1079" w:type="dxa"/>
            <w:tcBorders>
              <w:top w:val="nil"/>
              <w:left w:val="nil"/>
              <w:bottom w:val="single" w:sz="8" w:space="0" w:color="auto"/>
              <w:right w:val="single" w:sz="8" w:space="0" w:color="auto"/>
            </w:tcBorders>
            <w:shd w:val="clear" w:color="auto" w:fill="auto"/>
            <w:textDirection w:val="btLr"/>
            <w:vAlign w:val="center"/>
            <w:hideMark/>
          </w:tcPr>
          <w:p w:rsidR="001007AD" w:rsidRPr="001A5A0E" w:rsidRDefault="001007AD" w:rsidP="001007AD">
            <w:pPr>
              <w:ind w:left="113" w:right="113"/>
              <w:jc w:val="center"/>
              <w:rPr>
                <w:sz w:val="20"/>
                <w:szCs w:val="20"/>
              </w:rPr>
            </w:pPr>
            <w:r w:rsidRPr="001A5A0E">
              <w:rPr>
                <w:sz w:val="20"/>
                <w:szCs w:val="20"/>
              </w:rPr>
              <w:t>Grantee T&amp;TA</w:t>
            </w:r>
          </w:p>
        </w:tc>
        <w:tc>
          <w:tcPr>
            <w:tcW w:w="976" w:type="dxa"/>
            <w:tcBorders>
              <w:top w:val="nil"/>
              <w:left w:val="nil"/>
              <w:bottom w:val="single" w:sz="8" w:space="0" w:color="auto"/>
              <w:right w:val="single" w:sz="8" w:space="0" w:color="auto"/>
            </w:tcBorders>
            <w:shd w:val="clear" w:color="auto" w:fill="auto"/>
            <w:textDirection w:val="btLr"/>
            <w:vAlign w:val="center"/>
            <w:hideMark/>
          </w:tcPr>
          <w:p w:rsidR="001007AD" w:rsidRPr="001A5A0E" w:rsidRDefault="001007AD" w:rsidP="001007AD">
            <w:pPr>
              <w:ind w:left="113" w:right="113"/>
              <w:jc w:val="center"/>
              <w:rPr>
                <w:sz w:val="20"/>
                <w:szCs w:val="20"/>
              </w:rPr>
            </w:pPr>
            <w:r w:rsidRPr="001A5A0E">
              <w:rPr>
                <w:sz w:val="20"/>
                <w:szCs w:val="20"/>
              </w:rPr>
              <w:t>Subgrantee T&amp;TA</w:t>
            </w:r>
          </w:p>
        </w:tc>
        <w:tc>
          <w:tcPr>
            <w:tcW w:w="1149" w:type="dxa"/>
            <w:tcBorders>
              <w:top w:val="nil"/>
              <w:left w:val="nil"/>
              <w:bottom w:val="single" w:sz="8" w:space="0" w:color="auto"/>
              <w:right w:val="nil"/>
            </w:tcBorders>
            <w:shd w:val="clear" w:color="auto" w:fill="auto"/>
            <w:textDirection w:val="btLr"/>
            <w:vAlign w:val="center"/>
            <w:hideMark/>
          </w:tcPr>
          <w:p w:rsidR="001007AD" w:rsidRPr="001A5A0E" w:rsidRDefault="001007AD" w:rsidP="001007AD">
            <w:pPr>
              <w:ind w:left="113" w:right="113"/>
              <w:jc w:val="center"/>
              <w:rPr>
                <w:sz w:val="20"/>
                <w:szCs w:val="20"/>
              </w:rPr>
            </w:pPr>
            <w:r w:rsidRPr="001A5A0E">
              <w:rPr>
                <w:sz w:val="20"/>
                <w:szCs w:val="20"/>
              </w:rPr>
              <w:t>Program Operations</w:t>
            </w:r>
          </w:p>
        </w:tc>
        <w:tc>
          <w:tcPr>
            <w:tcW w:w="897" w:type="dxa"/>
            <w:tcBorders>
              <w:top w:val="nil"/>
              <w:left w:val="single" w:sz="8" w:space="0" w:color="auto"/>
              <w:bottom w:val="single" w:sz="8" w:space="0" w:color="auto"/>
              <w:right w:val="single" w:sz="4" w:space="0" w:color="auto"/>
            </w:tcBorders>
            <w:shd w:val="clear" w:color="auto" w:fill="auto"/>
            <w:textDirection w:val="btLr"/>
            <w:vAlign w:val="center"/>
            <w:hideMark/>
          </w:tcPr>
          <w:p w:rsidR="001007AD" w:rsidRPr="001A5A0E" w:rsidRDefault="001007AD" w:rsidP="001007AD">
            <w:pPr>
              <w:ind w:left="113" w:right="113"/>
              <w:jc w:val="center"/>
              <w:rPr>
                <w:sz w:val="20"/>
                <w:szCs w:val="20"/>
              </w:rPr>
            </w:pPr>
            <w:r w:rsidRPr="001A5A0E">
              <w:rPr>
                <w:sz w:val="20"/>
                <w:szCs w:val="20"/>
              </w:rPr>
              <w:t>Leveraging</w:t>
            </w:r>
          </w:p>
        </w:tc>
        <w:tc>
          <w:tcPr>
            <w:tcW w:w="1118" w:type="dxa"/>
            <w:tcBorders>
              <w:top w:val="single" w:sz="4" w:space="0" w:color="auto"/>
              <w:left w:val="single" w:sz="4" w:space="0" w:color="auto"/>
              <w:bottom w:val="single" w:sz="8" w:space="0" w:color="auto"/>
              <w:right w:val="single" w:sz="4" w:space="0" w:color="auto"/>
            </w:tcBorders>
            <w:textDirection w:val="btLr"/>
          </w:tcPr>
          <w:p w:rsidR="001007AD" w:rsidRDefault="001007AD" w:rsidP="001007AD">
            <w:pPr>
              <w:ind w:left="113" w:right="113"/>
              <w:jc w:val="center"/>
              <w:rPr>
                <w:sz w:val="20"/>
                <w:szCs w:val="20"/>
              </w:rPr>
            </w:pPr>
          </w:p>
          <w:p w:rsidR="001007AD" w:rsidRPr="001A5A0E" w:rsidRDefault="001007AD" w:rsidP="001007AD">
            <w:pPr>
              <w:ind w:left="113" w:right="113"/>
              <w:jc w:val="center"/>
              <w:rPr>
                <w:sz w:val="20"/>
                <w:szCs w:val="20"/>
              </w:rPr>
            </w:pPr>
            <w:r>
              <w:rPr>
                <w:sz w:val="20"/>
                <w:szCs w:val="20"/>
              </w:rPr>
              <w:t>Health &amp; Safety</w:t>
            </w:r>
          </w:p>
        </w:tc>
        <w:tc>
          <w:tcPr>
            <w:tcW w:w="1520" w:type="dxa"/>
            <w:tcBorders>
              <w:top w:val="nil"/>
              <w:left w:val="single" w:sz="4" w:space="0" w:color="auto"/>
              <w:bottom w:val="single" w:sz="8" w:space="0" w:color="auto"/>
              <w:right w:val="single" w:sz="8" w:space="0" w:color="auto"/>
            </w:tcBorders>
            <w:shd w:val="clear" w:color="auto" w:fill="auto"/>
            <w:noWrap/>
            <w:textDirection w:val="btLr"/>
            <w:vAlign w:val="center"/>
            <w:hideMark/>
          </w:tcPr>
          <w:p w:rsidR="001007AD" w:rsidRPr="001A5A0E" w:rsidRDefault="001007AD" w:rsidP="001007AD">
            <w:pPr>
              <w:ind w:left="113" w:right="113"/>
              <w:jc w:val="center"/>
              <w:rPr>
                <w:sz w:val="20"/>
                <w:szCs w:val="20"/>
              </w:rPr>
            </w:pPr>
            <w:r w:rsidRPr="001A5A0E">
              <w:rPr>
                <w:sz w:val="20"/>
                <w:szCs w:val="20"/>
              </w:rPr>
              <w:t>Total</w:t>
            </w:r>
          </w:p>
        </w:tc>
      </w:tr>
      <w:tr w:rsidR="001007AD" w:rsidRPr="00345474" w:rsidTr="001007AD">
        <w:trPr>
          <w:trHeight w:val="269"/>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1007AD" w:rsidRPr="001A5A0E" w:rsidRDefault="001007AD" w:rsidP="00D32322">
            <w:pPr>
              <w:rPr>
                <w:sz w:val="20"/>
                <w:szCs w:val="20"/>
              </w:rPr>
            </w:pPr>
            <w:r w:rsidRPr="001A5A0E">
              <w:rPr>
                <w:sz w:val="20"/>
                <w:szCs w:val="20"/>
              </w:rPr>
              <w:t xml:space="preserve"> a.  Personnel    </w:t>
            </w:r>
          </w:p>
        </w:tc>
        <w:tc>
          <w:tcPr>
            <w:tcW w:w="976"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Pr>
                <w:sz w:val="20"/>
                <w:szCs w:val="20"/>
              </w:rPr>
              <w:t>$47,564</w:t>
            </w:r>
          </w:p>
        </w:tc>
        <w:tc>
          <w:tcPr>
            <w:tcW w:w="1105"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1079"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sidRPr="001A5A0E">
              <w:rPr>
                <w:sz w:val="20"/>
                <w:szCs w:val="20"/>
              </w:rPr>
              <w:t>$</w:t>
            </w:r>
            <w:r>
              <w:rPr>
                <w:sz w:val="20"/>
                <w:szCs w:val="20"/>
              </w:rPr>
              <w:t>162,875</w:t>
            </w:r>
          </w:p>
        </w:tc>
        <w:tc>
          <w:tcPr>
            <w:tcW w:w="976"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1149"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897" w:type="dxa"/>
            <w:tcBorders>
              <w:top w:val="nil"/>
              <w:left w:val="nil"/>
              <w:bottom w:val="single" w:sz="8" w:space="0" w:color="auto"/>
              <w:right w:val="single" w:sz="4" w:space="0" w:color="auto"/>
            </w:tcBorders>
            <w:shd w:val="clear" w:color="auto" w:fill="auto"/>
            <w:noWrap/>
            <w:hideMark/>
          </w:tcPr>
          <w:p w:rsidR="001007AD" w:rsidRPr="001A5A0E" w:rsidRDefault="001007AD" w:rsidP="00D32322">
            <w:pPr>
              <w:jc w:val="right"/>
              <w:rPr>
                <w:sz w:val="20"/>
                <w:szCs w:val="20"/>
              </w:rPr>
            </w:pPr>
          </w:p>
        </w:tc>
        <w:tc>
          <w:tcPr>
            <w:tcW w:w="1118" w:type="dxa"/>
            <w:tcBorders>
              <w:top w:val="single" w:sz="8" w:space="0" w:color="auto"/>
              <w:left w:val="single" w:sz="4" w:space="0" w:color="auto"/>
              <w:bottom w:val="single" w:sz="8" w:space="0" w:color="auto"/>
              <w:right w:val="single" w:sz="4" w:space="0" w:color="auto"/>
            </w:tcBorders>
          </w:tcPr>
          <w:p w:rsidR="001007AD" w:rsidRDefault="001007AD" w:rsidP="00D32322">
            <w:pPr>
              <w:jc w:val="right"/>
              <w:rPr>
                <w:sz w:val="20"/>
                <w:szCs w:val="20"/>
              </w:rPr>
            </w:pPr>
          </w:p>
        </w:tc>
        <w:tc>
          <w:tcPr>
            <w:tcW w:w="1520" w:type="dxa"/>
            <w:tcBorders>
              <w:top w:val="nil"/>
              <w:left w:val="single" w:sz="4" w:space="0" w:color="auto"/>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Pr>
                <w:sz w:val="20"/>
                <w:szCs w:val="20"/>
              </w:rPr>
              <w:t>$210,439</w:t>
            </w:r>
          </w:p>
        </w:tc>
      </w:tr>
      <w:tr w:rsidR="001007AD" w:rsidRPr="00345474" w:rsidTr="001007AD">
        <w:trPr>
          <w:trHeight w:val="269"/>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1007AD" w:rsidRPr="001A5A0E" w:rsidRDefault="001007AD" w:rsidP="00D32322">
            <w:pPr>
              <w:rPr>
                <w:sz w:val="20"/>
                <w:szCs w:val="20"/>
              </w:rPr>
            </w:pPr>
            <w:r w:rsidRPr="001A5A0E">
              <w:rPr>
                <w:sz w:val="20"/>
                <w:szCs w:val="20"/>
              </w:rPr>
              <w:t xml:space="preserve"> b.  Fringe Benefits</w:t>
            </w:r>
          </w:p>
        </w:tc>
        <w:tc>
          <w:tcPr>
            <w:tcW w:w="976" w:type="dxa"/>
            <w:tcBorders>
              <w:top w:val="nil"/>
              <w:left w:val="nil"/>
              <w:bottom w:val="single" w:sz="8" w:space="0" w:color="auto"/>
              <w:right w:val="single" w:sz="8" w:space="0" w:color="auto"/>
            </w:tcBorders>
            <w:shd w:val="clear" w:color="auto" w:fill="auto"/>
            <w:noWrap/>
            <w:hideMark/>
          </w:tcPr>
          <w:p w:rsidR="001007AD" w:rsidRPr="001A5A0E" w:rsidRDefault="001007AD" w:rsidP="00202B2E">
            <w:pPr>
              <w:jc w:val="right"/>
              <w:rPr>
                <w:sz w:val="20"/>
                <w:szCs w:val="20"/>
              </w:rPr>
            </w:pPr>
            <w:r w:rsidRPr="001A5A0E">
              <w:rPr>
                <w:sz w:val="20"/>
                <w:szCs w:val="20"/>
              </w:rPr>
              <w:t>$</w:t>
            </w:r>
            <w:r>
              <w:rPr>
                <w:sz w:val="20"/>
                <w:szCs w:val="20"/>
              </w:rPr>
              <w:t>17,598</w:t>
            </w:r>
          </w:p>
        </w:tc>
        <w:tc>
          <w:tcPr>
            <w:tcW w:w="1105"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1079" w:type="dxa"/>
            <w:tcBorders>
              <w:top w:val="nil"/>
              <w:left w:val="nil"/>
              <w:bottom w:val="single" w:sz="8" w:space="0" w:color="auto"/>
              <w:right w:val="single" w:sz="8" w:space="0" w:color="auto"/>
            </w:tcBorders>
            <w:shd w:val="clear" w:color="auto" w:fill="auto"/>
            <w:noWrap/>
            <w:hideMark/>
          </w:tcPr>
          <w:p w:rsidR="001007AD" w:rsidRPr="001A5A0E" w:rsidRDefault="001007AD" w:rsidP="007A66D1">
            <w:pPr>
              <w:jc w:val="right"/>
              <w:rPr>
                <w:sz w:val="20"/>
                <w:szCs w:val="20"/>
              </w:rPr>
            </w:pPr>
            <w:r w:rsidRPr="001A5A0E">
              <w:rPr>
                <w:sz w:val="20"/>
                <w:szCs w:val="20"/>
              </w:rPr>
              <w:t>$</w:t>
            </w:r>
            <w:r>
              <w:rPr>
                <w:sz w:val="20"/>
                <w:szCs w:val="20"/>
              </w:rPr>
              <w:t>60,264</w:t>
            </w:r>
          </w:p>
        </w:tc>
        <w:tc>
          <w:tcPr>
            <w:tcW w:w="976"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1149"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897" w:type="dxa"/>
            <w:tcBorders>
              <w:top w:val="nil"/>
              <w:left w:val="nil"/>
              <w:bottom w:val="single" w:sz="8" w:space="0" w:color="auto"/>
              <w:right w:val="single" w:sz="4" w:space="0" w:color="auto"/>
            </w:tcBorders>
            <w:shd w:val="clear" w:color="auto" w:fill="auto"/>
            <w:noWrap/>
            <w:hideMark/>
          </w:tcPr>
          <w:p w:rsidR="001007AD" w:rsidRPr="001A5A0E" w:rsidRDefault="001007AD" w:rsidP="00D32322">
            <w:pPr>
              <w:jc w:val="right"/>
              <w:rPr>
                <w:sz w:val="20"/>
                <w:szCs w:val="20"/>
              </w:rPr>
            </w:pPr>
          </w:p>
        </w:tc>
        <w:tc>
          <w:tcPr>
            <w:tcW w:w="1118" w:type="dxa"/>
            <w:tcBorders>
              <w:top w:val="single" w:sz="8" w:space="0" w:color="auto"/>
              <w:left w:val="single" w:sz="4" w:space="0" w:color="auto"/>
              <w:bottom w:val="single" w:sz="8" w:space="0" w:color="auto"/>
              <w:right w:val="single" w:sz="4" w:space="0" w:color="auto"/>
            </w:tcBorders>
          </w:tcPr>
          <w:p w:rsidR="001007AD" w:rsidRDefault="001007AD" w:rsidP="00D32322">
            <w:pPr>
              <w:jc w:val="right"/>
              <w:rPr>
                <w:sz w:val="20"/>
                <w:szCs w:val="20"/>
              </w:rPr>
            </w:pPr>
          </w:p>
        </w:tc>
        <w:tc>
          <w:tcPr>
            <w:tcW w:w="1520" w:type="dxa"/>
            <w:tcBorders>
              <w:top w:val="nil"/>
              <w:left w:val="single" w:sz="4" w:space="0" w:color="auto"/>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Pr>
                <w:sz w:val="20"/>
                <w:szCs w:val="20"/>
              </w:rPr>
              <w:t>$77,862</w:t>
            </w:r>
          </w:p>
        </w:tc>
      </w:tr>
      <w:tr w:rsidR="001007AD" w:rsidRPr="00345474" w:rsidTr="001007AD">
        <w:trPr>
          <w:trHeight w:val="269"/>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1007AD" w:rsidRPr="001A5A0E" w:rsidRDefault="001007AD" w:rsidP="00D32322">
            <w:pPr>
              <w:rPr>
                <w:sz w:val="20"/>
                <w:szCs w:val="20"/>
              </w:rPr>
            </w:pPr>
            <w:r w:rsidRPr="001A5A0E">
              <w:rPr>
                <w:sz w:val="20"/>
                <w:szCs w:val="20"/>
              </w:rPr>
              <w:t xml:space="preserve"> c.  Travel</w:t>
            </w:r>
          </w:p>
        </w:tc>
        <w:tc>
          <w:tcPr>
            <w:tcW w:w="976"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sidRPr="001A5A0E">
              <w:rPr>
                <w:sz w:val="20"/>
                <w:szCs w:val="20"/>
              </w:rPr>
              <w:t>$</w:t>
            </w:r>
            <w:r>
              <w:rPr>
                <w:sz w:val="20"/>
                <w:szCs w:val="20"/>
              </w:rPr>
              <w:t>9,3</w:t>
            </w:r>
            <w:r w:rsidRPr="001A5A0E">
              <w:rPr>
                <w:sz w:val="20"/>
                <w:szCs w:val="20"/>
              </w:rPr>
              <w:t>00</w:t>
            </w:r>
          </w:p>
        </w:tc>
        <w:tc>
          <w:tcPr>
            <w:tcW w:w="1105"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1079"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sidRPr="001A5A0E">
              <w:rPr>
                <w:sz w:val="20"/>
                <w:szCs w:val="20"/>
              </w:rPr>
              <w:t>$39,000</w:t>
            </w:r>
          </w:p>
        </w:tc>
        <w:tc>
          <w:tcPr>
            <w:tcW w:w="976"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1149"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897" w:type="dxa"/>
            <w:tcBorders>
              <w:top w:val="nil"/>
              <w:left w:val="nil"/>
              <w:bottom w:val="single" w:sz="8" w:space="0" w:color="auto"/>
              <w:right w:val="single" w:sz="4" w:space="0" w:color="auto"/>
            </w:tcBorders>
            <w:shd w:val="clear" w:color="auto" w:fill="auto"/>
            <w:noWrap/>
            <w:hideMark/>
          </w:tcPr>
          <w:p w:rsidR="001007AD" w:rsidRPr="001A5A0E" w:rsidRDefault="001007AD" w:rsidP="00D32322">
            <w:pPr>
              <w:jc w:val="right"/>
              <w:rPr>
                <w:sz w:val="20"/>
                <w:szCs w:val="20"/>
              </w:rPr>
            </w:pPr>
          </w:p>
        </w:tc>
        <w:tc>
          <w:tcPr>
            <w:tcW w:w="1118" w:type="dxa"/>
            <w:tcBorders>
              <w:top w:val="single" w:sz="8" w:space="0" w:color="auto"/>
              <w:left w:val="single" w:sz="4" w:space="0" w:color="auto"/>
              <w:bottom w:val="single" w:sz="8" w:space="0" w:color="auto"/>
              <w:right w:val="single" w:sz="4" w:space="0" w:color="auto"/>
            </w:tcBorders>
          </w:tcPr>
          <w:p w:rsidR="001007AD" w:rsidRDefault="001007AD" w:rsidP="00D32322">
            <w:pPr>
              <w:jc w:val="right"/>
              <w:rPr>
                <w:sz w:val="20"/>
                <w:szCs w:val="20"/>
              </w:rPr>
            </w:pPr>
          </w:p>
        </w:tc>
        <w:tc>
          <w:tcPr>
            <w:tcW w:w="1520" w:type="dxa"/>
            <w:tcBorders>
              <w:top w:val="nil"/>
              <w:left w:val="single" w:sz="4" w:space="0" w:color="auto"/>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Pr>
                <w:sz w:val="20"/>
                <w:szCs w:val="20"/>
              </w:rPr>
              <w:t>$48,300</w:t>
            </w:r>
          </w:p>
        </w:tc>
      </w:tr>
      <w:tr w:rsidR="001007AD" w:rsidRPr="00345474" w:rsidTr="001007AD">
        <w:trPr>
          <w:trHeight w:val="269"/>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1007AD" w:rsidRPr="001A5A0E" w:rsidRDefault="001007AD" w:rsidP="00D32322">
            <w:pPr>
              <w:rPr>
                <w:sz w:val="20"/>
                <w:szCs w:val="20"/>
              </w:rPr>
            </w:pPr>
            <w:r w:rsidRPr="001A5A0E">
              <w:rPr>
                <w:sz w:val="20"/>
                <w:szCs w:val="20"/>
              </w:rPr>
              <w:t xml:space="preserve"> d.  Equipment</w:t>
            </w:r>
          </w:p>
        </w:tc>
        <w:tc>
          <w:tcPr>
            <w:tcW w:w="976"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1105"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1079"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976"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1149"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897" w:type="dxa"/>
            <w:tcBorders>
              <w:top w:val="nil"/>
              <w:left w:val="nil"/>
              <w:bottom w:val="single" w:sz="8" w:space="0" w:color="auto"/>
              <w:right w:val="single" w:sz="4" w:space="0" w:color="auto"/>
            </w:tcBorders>
            <w:shd w:val="clear" w:color="auto" w:fill="auto"/>
            <w:noWrap/>
            <w:hideMark/>
          </w:tcPr>
          <w:p w:rsidR="001007AD" w:rsidRPr="001A5A0E" w:rsidRDefault="001007AD" w:rsidP="00D32322">
            <w:pPr>
              <w:jc w:val="right"/>
              <w:rPr>
                <w:sz w:val="20"/>
                <w:szCs w:val="20"/>
              </w:rPr>
            </w:pPr>
          </w:p>
        </w:tc>
        <w:tc>
          <w:tcPr>
            <w:tcW w:w="1118" w:type="dxa"/>
            <w:tcBorders>
              <w:top w:val="single" w:sz="8" w:space="0" w:color="auto"/>
              <w:left w:val="single" w:sz="4" w:space="0" w:color="auto"/>
              <w:bottom w:val="single" w:sz="8" w:space="0" w:color="auto"/>
              <w:right w:val="single" w:sz="4" w:space="0" w:color="auto"/>
            </w:tcBorders>
          </w:tcPr>
          <w:p w:rsidR="001007AD" w:rsidRPr="001A5A0E" w:rsidRDefault="001007AD" w:rsidP="00D32322">
            <w:pPr>
              <w:jc w:val="right"/>
              <w:rPr>
                <w:sz w:val="20"/>
                <w:szCs w:val="20"/>
              </w:rPr>
            </w:pPr>
          </w:p>
        </w:tc>
        <w:tc>
          <w:tcPr>
            <w:tcW w:w="1520" w:type="dxa"/>
            <w:tcBorders>
              <w:top w:val="nil"/>
              <w:left w:val="single" w:sz="4" w:space="0" w:color="auto"/>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r>
      <w:tr w:rsidR="001007AD" w:rsidRPr="00345474" w:rsidTr="001007AD">
        <w:trPr>
          <w:trHeight w:val="269"/>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1007AD" w:rsidRPr="001A5A0E" w:rsidRDefault="001007AD" w:rsidP="00D32322">
            <w:pPr>
              <w:rPr>
                <w:sz w:val="20"/>
                <w:szCs w:val="20"/>
              </w:rPr>
            </w:pPr>
            <w:r w:rsidRPr="001A5A0E">
              <w:rPr>
                <w:sz w:val="20"/>
                <w:szCs w:val="20"/>
              </w:rPr>
              <w:t xml:space="preserve"> e.  Supplies</w:t>
            </w:r>
          </w:p>
        </w:tc>
        <w:tc>
          <w:tcPr>
            <w:tcW w:w="976" w:type="dxa"/>
            <w:tcBorders>
              <w:top w:val="nil"/>
              <w:left w:val="nil"/>
              <w:bottom w:val="single" w:sz="8" w:space="0" w:color="auto"/>
              <w:right w:val="single" w:sz="8" w:space="0" w:color="auto"/>
            </w:tcBorders>
            <w:shd w:val="clear" w:color="auto" w:fill="auto"/>
            <w:noWrap/>
            <w:hideMark/>
          </w:tcPr>
          <w:p w:rsidR="001007AD" w:rsidRPr="001A5A0E" w:rsidRDefault="001007AD" w:rsidP="007A66D1">
            <w:pPr>
              <w:jc w:val="right"/>
              <w:rPr>
                <w:sz w:val="20"/>
                <w:szCs w:val="20"/>
              </w:rPr>
            </w:pPr>
            <w:r w:rsidRPr="001A5A0E">
              <w:rPr>
                <w:sz w:val="20"/>
                <w:szCs w:val="20"/>
              </w:rPr>
              <w:t>$1</w:t>
            </w:r>
            <w:r>
              <w:rPr>
                <w:sz w:val="20"/>
                <w:szCs w:val="20"/>
              </w:rPr>
              <w:t>,660</w:t>
            </w:r>
          </w:p>
        </w:tc>
        <w:tc>
          <w:tcPr>
            <w:tcW w:w="1105"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1079"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sidRPr="001A5A0E">
              <w:rPr>
                <w:sz w:val="20"/>
                <w:szCs w:val="20"/>
              </w:rPr>
              <w:t>$9,297</w:t>
            </w:r>
          </w:p>
        </w:tc>
        <w:tc>
          <w:tcPr>
            <w:tcW w:w="976"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1149"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897" w:type="dxa"/>
            <w:tcBorders>
              <w:top w:val="nil"/>
              <w:left w:val="nil"/>
              <w:bottom w:val="single" w:sz="8" w:space="0" w:color="auto"/>
              <w:right w:val="single" w:sz="4" w:space="0" w:color="auto"/>
            </w:tcBorders>
            <w:shd w:val="clear" w:color="auto" w:fill="auto"/>
            <w:noWrap/>
            <w:hideMark/>
          </w:tcPr>
          <w:p w:rsidR="001007AD" w:rsidRPr="001A5A0E" w:rsidRDefault="001007AD" w:rsidP="00D32322">
            <w:pPr>
              <w:jc w:val="right"/>
              <w:rPr>
                <w:sz w:val="20"/>
                <w:szCs w:val="20"/>
              </w:rPr>
            </w:pPr>
          </w:p>
        </w:tc>
        <w:tc>
          <w:tcPr>
            <w:tcW w:w="1118" w:type="dxa"/>
            <w:tcBorders>
              <w:top w:val="single" w:sz="8" w:space="0" w:color="auto"/>
              <w:left w:val="single" w:sz="4" w:space="0" w:color="auto"/>
              <w:bottom w:val="single" w:sz="8" w:space="0" w:color="auto"/>
              <w:right w:val="single" w:sz="4" w:space="0" w:color="auto"/>
            </w:tcBorders>
          </w:tcPr>
          <w:p w:rsidR="001007AD" w:rsidRDefault="001007AD" w:rsidP="00D32322">
            <w:pPr>
              <w:jc w:val="right"/>
              <w:rPr>
                <w:sz w:val="20"/>
                <w:szCs w:val="20"/>
              </w:rPr>
            </w:pPr>
          </w:p>
        </w:tc>
        <w:tc>
          <w:tcPr>
            <w:tcW w:w="1520" w:type="dxa"/>
            <w:tcBorders>
              <w:top w:val="nil"/>
              <w:left w:val="single" w:sz="4" w:space="0" w:color="auto"/>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Pr>
                <w:sz w:val="20"/>
                <w:szCs w:val="20"/>
              </w:rPr>
              <w:t>$10,957</w:t>
            </w:r>
          </w:p>
        </w:tc>
      </w:tr>
      <w:tr w:rsidR="001007AD" w:rsidRPr="00345474" w:rsidTr="001007AD">
        <w:trPr>
          <w:trHeight w:val="269"/>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1007AD" w:rsidRPr="001A5A0E" w:rsidRDefault="001007AD" w:rsidP="00D32322">
            <w:pPr>
              <w:rPr>
                <w:sz w:val="20"/>
                <w:szCs w:val="20"/>
              </w:rPr>
            </w:pPr>
            <w:r w:rsidRPr="001A5A0E">
              <w:rPr>
                <w:sz w:val="20"/>
                <w:szCs w:val="20"/>
              </w:rPr>
              <w:t xml:space="preserve"> f.  Contractual</w:t>
            </w:r>
          </w:p>
        </w:tc>
        <w:tc>
          <w:tcPr>
            <w:tcW w:w="976"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sidRPr="001A5A0E">
              <w:rPr>
                <w:sz w:val="20"/>
                <w:szCs w:val="20"/>
              </w:rPr>
              <w:t>$1,450</w:t>
            </w:r>
          </w:p>
        </w:tc>
        <w:tc>
          <w:tcPr>
            <w:tcW w:w="1105" w:type="dxa"/>
            <w:tcBorders>
              <w:top w:val="nil"/>
              <w:left w:val="nil"/>
              <w:bottom w:val="single" w:sz="8" w:space="0" w:color="auto"/>
              <w:right w:val="single" w:sz="8" w:space="0" w:color="auto"/>
            </w:tcBorders>
            <w:shd w:val="clear" w:color="auto" w:fill="auto"/>
            <w:noWrap/>
            <w:hideMark/>
          </w:tcPr>
          <w:p w:rsidR="001007AD" w:rsidRPr="001A5A0E" w:rsidRDefault="001007AD" w:rsidP="007919B1">
            <w:pPr>
              <w:jc w:val="right"/>
              <w:rPr>
                <w:sz w:val="20"/>
                <w:szCs w:val="20"/>
              </w:rPr>
            </w:pPr>
            <w:r w:rsidRPr="001A5A0E">
              <w:rPr>
                <w:sz w:val="20"/>
                <w:szCs w:val="20"/>
              </w:rPr>
              <w:t>$</w:t>
            </w:r>
            <w:r>
              <w:rPr>
                <w:sz w:val="20"/>
                <w:szCs w:val="20"/>
              </w:rPr>
              <w:t>431,725</w:t>
            </w:r>
          </w:p>
        </w:tc>
        <w:tc>
          <w:tcPr>
            <w:tcW w:w="1079"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sidRPr="001A5A0E">
              <w:rPr>
                <w:sz w:val="20"/>
                <w:szCs w:val="20"/>
              </w:rPr>
              <w:t>$150,630</w:t>
            </w:r>
          </w:p>
        </w:tc>
        <w:tc>
          <w:tcPr>
            <w:tcW w:w="976"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sidRPr="001A5A0E">
              <w:rPr>
                <w:sz w:val="20"/>
                <w:szCs w:val="20"/>
              </w:rPr>
              <w:t>$150,000</w:t>
            </w:r>
          </w:p>
        </w:tc>
        <w:tc>
          <w:tcPr>
            <w:tcW w:w="1149"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center"/>
              <w:rPr>
                <w:sz w:val="20"/>
                <w:szCs w:val="20"/>
              </w:rPr>
            </w:pPr>
            <w:r w:rsidRPr="001A5A0E">
              <w:rPr>
                <w:sz w:val="20"/>
                <w:szCs w:val="20"/>
              </w:rPr>
              <w:t>$2,5</w:t>
            </w:r>
            <w:r>
              <w:rPr>
                <w:sz w:val="20"/>
                <w:szCs w:val="20"/>
              </w:rPr>
              <w:t>53,034</w:t>
            </w:r>
          </w:p>
        </w:tc>
        <w:tc>
          <w:tcPr>
            <w:tcW w:w="897" w:type="dxa"/>
            <w:tcBorders>
              <w:top w:val="nil"/>
              <w:left w:val="nil"/>
              <w:bottom w:val="single" w:sz="8" w:space="0" w:color="auto"/>
              <w:right w:val="single" w:sz="4" w:space="0" w:color="auto"/>
            </w:tcBorders>
            <w:shd w:val="clear" w:color="auto" w:fill="auto"/>
            <w:noWrap/>
            <w:hideMark/>
          </w:tcPr>
          <w:p w:rsidR="001007AD" w:rsidRPr="001A5A0E" w:rsidRDefault="001007AD" w:rsidP="00D32322">
            <w:pPr>
              <w:jc w:val="right"/>
              <w:rPr>
                <w:sz w:val="20"/>
                <w:szCs w:val="20"/>
              </w:rPr>
            </w:pPr>
            <w:r w:rsidRPr="001A5A0E">
              <w:rPr>
                <w:sz w:val="20"/>
                <w:szCs w:val="20"/>
              </w:rPr>
              <w:t>$70,945</w:t>
            </w:r>
          </w:p>
        </w:tc>
        <w:tc>
          <w:tcPr>
            <w:tcW w:w="1118" w:type="dxa"/>
            <w:tcBorders>
              <w:top w:val="single" w:sz="8" w:space="0" w:color="auto"/>
              <w:left w:val="single" w:sz="4" w:space="0" w:color="auto"/>
              <w:bottom w:val="single" w:sz="8" w:space="0" w:color="auto"/>
              <w:right w:val="single" w:sz="4" w:space="0" w:color="auto"/>
            </w:tcBorders>
          </w:tcPr>
          <w:p w:rsidR="001007AD" w:rsidRPr="001A5A0E" w:rsidRDefault="001007AD" w:rsidP="001F547C">
            <w:pPr>
              <w:jc w:val="right"/>
              <w:rPr>
                <w:sz w:val="20"/>
                <w:szCs w:val="20"/>
              </w:rPr>
            </w:pPr>
            <w:r>
              <w:rPr>
                <w:sz w:val="20"/>
                <w:szCs w:val="20"/>
              </w:rPr>
              <w:t>$439,972</w:t>
            </w:r>
          </w:p>
        </w:tc>
        <w:tc>
          <w:tcPr>
            <w:tcW w:w="1520" w:type="dxa"/>
            <w:tcBorders>
              <w:top w:val="nil"/>
              <w:left w:val="single" w:sz="4" w:space="0" w:color="auto"/>
              <w:bottom w:val="single" w:sz="8" w:space="0" w:color="auto"/>
              <w:right w:val="single" w:sz="8" w:space="0" w:color="auto"/>
            </w:tcBorders>
            <w:shd w:val="clear" w:color="auto" w:fill="auto"/>
            <w:noWrap/>
            <w:hideMark/>
          </w:tcPr>
          <w:p w:rsidR="001007AD" w:rsidRPr="001A5A0E" w:rsidRDefault="001007AD" w:rsidP="001007AD">
            <w:pPr>
              <w:jc w:val="right"/>
              <w:rPr>
                <w:sz w:val="20"/>
                <w:szCs w:val="20"/>
              </w:rPr>
            </w:pPr>
            <w:r w:rsidRPr="001A5A0E">
              <w:rPr>
                <w:sz w:val="20"/>
                <w:szCs w:val="20"/>
              </w:rPr>
              <w:t>$</w:t>
            </w:r>
            <w:r>
              <w:rPr>
                <w:sz w:val="20"/>
                <w:szCs w:val="20"/>
              </w:rPr>
              <w:t>3,797,756</w:t>
            </w:r>
          </w:p>
        </w:tc>
      </w:tr>
      <w:tr w:rsidR="001007AD" w:rsidRPr="00345474" w:rsidTr="001007AD">
        <w:trPr>
          <w:trHeight w:val="269"/>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1007AD" w:rsidRPr="001A5A0E" w:rsidRDefault="001007AD" w:rsidP="00D32322">
            <w:pPr>
              <w:rPr>
                <w:sz w:val="20"/>
                <w:szCs w:val="20"/>
              </w:rPr>
            </w:pPr>
            <w:r w:rsidRPr="001A5A0E">
              <w:rPr>
                <w:sz w:val="20"/>
                <w:szCs w:val="20"/>
              </w:rPr>
              <w:t xml:space="preserve"> g.  Construction</w:t>
            </w:r>
          </w:p>
        </w:tc>
        <w:tc>
          <w:tcPr>
            <w:tcW w:w="976"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1105"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1079"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976"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1149"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897" w:type="dxa"/>
            <w:tcBorders>
              <w:top w:val="nil"/>
              <w:left w:val="nil"/>
              <w:bottom w:val="single" w:sz="8" w:space="0" w:color="auto"/>
              <w:right w:val="single" w:sz="4" w:space="0" w:color="auto"/>
            </w:tcBorders>
            <w:shd w:val="clear" w:color="auto" w:fill="auto"/>
            <w:noWrap/>
            <w:hideMark/>
          </w:tcPr>
          <w:p w:rsidR="001007AD" w:rsidRPr="001A5A0E" w:rsidRDefault="001007AD" w:rsidP="00D32322">
            <w:pPr>
              <w:jc w:val="right"/>
              <w:rPr>
                <w:sz w:val="20"/>
                <w:szCs w:val="20"/>
              </w:rPr>
            </w:pPr>
          </w:p>
        </w:tc>
        <w:tc>
          <w:tcPr>
            <w:tcW w:w="1118" w:type="dxa"/>
            <w:tcBorders>
              <w:top w:val="single" w:sz="8" w:space="0" w:color="auto"/>
              <w:left w:val="single" w:sz="4" w:space="0" w:color="auto"/>
              <w:bottom w:val="single" w:sz="8" w:space="0" w:color="auto"/>
              <w:right w:val="single" w:sz="4" w:space="0" w:color="auto"/>
            </w:tcBorders>
          </w:tcPr>
          <w:p w:rsidR="001007AD" w:rsidRPr="001A5A0E" w:rsidRDefault="001007AD" w:rsidP="00D32322">
            <w:pPr>
              <w:jc w:val="right"/>
              <w:rPr>
                <w:sz w:val="20"/>
                <w:szCs w:val="20"/>
              </w:rPr>
            </w:pPr>
          </w:p>
        </w:tc>
        <w:tc>
          <w:tcPr>
            <w:tcW w:w="1520" w:type="dxa"/>
            <w:tcBorders>
              <w:top w:val="nil"/>
              <w:left w:val="single" w:sz="4" w:space="0" w:color="auto"/>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r>
      <w:tr w:rsidR="001007AD" w:rsidRPr="00345474" w:rsidTr="001007AD">
        <w:trPr>
          <w:trHeight w:val="269"/>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1007AD" w:rsidRPr="001A5A0E" w:rsidRDefault="001007AD" w:rsidP="00D32322">
            <w:pPr>
              <w:rPr>
                <w:sz w:val="20"/>
                <w:szCs w:val="20"/>
              </w:rPr>
            </w:pPr>
            <w:r w:rsidRPr="001A5A0E">
              <w:rPr>
                <w:sz w:val="20"/>
                <w:szCs w:val="20"/>
              </w:rPr>
              <w:t xml:space="preserve"> h.  Other</w:t>
            </w:r>
          </w:p>
        </w:tc>
        <w:tc>
          <w:tcPr>
            <w:tcW w:w="976"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sidRPr="001A5A0E">
              <w:rPr>
                <w:sz w:val="20"/>
                <w:szCs w:val="20"/>
              </w:rPr>
              <w:t>$18,9</w:t>
            </w:r>
            <w:r>
              <w:rPr>
                <w:sz w:val="20"/>
                <w:szCs w:val="20"/>
              </w:rPr>
              <w:t>21</w:t>
            </w:r>
          </w:p>
        </w:tc>
        <w:tc>
          <w:tcPr>
            <w:tcW w:w="1105"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1079"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sidRPr="001A5A0E">
              <w:rPr>
                <w:sz w:val="20"/>
                <w:szCs w:val="20"/>
              </w:rPr>
              <w:t>$24,263</w:t>
            </w:r>
          </w:p>
        </w:tc>
        <w:tc>
          <w:tcPr>
            <w:tcW w:w="976"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1149"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897" w:type="dxa"/>
            <w:tcBorders>
              <w:top w:val="nil"/>
              <w:left w:val="nil"/>
              <w:bottom w:val="single" w:sz="8" w:space="0" w:color="auto"/>
              <w:right w:val="single" w:sz="4" w:space="0" w:color="auto"/>
            </w:tcBorders>
            <w:shd w:val="clear" w:color="auto" w:fill="auto"/>
            <w:noWrap/>
            <w:hideMark/>
          </w:tcPr>
          <w:p w:rsidR="001007AD" w:rsidRPr="001A5A0E" w:rsidRDefault="001007AD" w:rsidP="00D32322">
            <w:pPr>
              <w:jc w:val="right"/>
              <w:rPr>
                <w:sz w:val="20"/>
                <w:szCs w:val="20"/>
              </w:rPr>
            </w:pPr>
          </w:p>
        </w:tc>
        <w:tc>
          <w:tcPr>
            <w:tcW w:w="1118" w:type="dxa"/>
            <w:tcBorders>
              <w:top w:val="single" w:sz="8" w:space="0" w:color="auto"/>
              <w:left w:val="single" w:sz="4" w:space="0" w:color="auto"/>
              <w:bottom w:val="single" w:sz="8" w:space="0" w:color="auto"/>
              <w:right w:val="single" w:sz="4" w:space="0" w:color="auto"/>
            </w:tcBorders>
          </w:tcPr>
          <w:p w:rsidR="001007AD" w:rsidRDefault="001007AD" w:rsidP="00D32322">
            <w:pPr>
              <w:jc w:val="right"/>
              <w:rPr>
                <w:sz w:val="20"/>
                <w:szCs w:val="20"/>
              </w:rPr>
            </w:pPr>
          </w:p>
        </w:tc>
        <w:tc>
          <w:tcPr>
            <w:tcW w:w="1520" w:type="dxa"/>
            <w:tcBorders>
              <w:top w:val="nil"/>
              <w:left w:val="single" w:sz="4" w:space="0" w:color="auto"/>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Pr>
                <w:sz w:val="20"/>
                <w:szCs w:val="20"/>
              </w:rPr>
              <w:t>$43,184</w:t>
            </w:r>
          </w:p>
        </w:tc>
      </w:tr>
      <w:tr w:rsidR="001007AD" w:rsidRPr="00345474" w:rsidTr="001007AD">
        <w:trPr>
          <w:trHeight w:val="269"/>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1007AD" w:rsidRPr="001A5A0E" w:rsidRDefault="001007AD" w:rsidP="00D32322">
            <w:pPr>
              <w:rPr>
                <w:sz w:val="20"/>
                <w:szCs w:val="20"/>
              </w:rPr>
            </w:pPr>
            <w:r>
              <w:rPr>
                <w:sz w:val="20"/>
                <w:szCs w:val="20"/>
              </w:rPr>
              <w:t xml:space="preserve"> i.  Total Dir.</w:t>
            </w:r>
            <w:r w:rsidRPr="001A5A0E">
              <w:rPr>
                <w:sz w:val="20"/>
                <w:szCs w:val="20"/>
              </w:rPr>
              <w:t xml:space="preserve"> Charges  </w:t>
            </w:r>
          </w:p>
        </w:tc>
        <w:tc>
          <w:tcPr>
            <w:tcW w:w="976" w:type="dxa"/>
            <w:tcBorders>
              <w:top w:val="nil"/>
              <w:left w:val="nil"/>
              <w:bottom w:val="single" w:sz="8" w:space="0" w:color="auto"/>
              <w:right w:val="single" w:sz="8" w:space="0" w:color="auto"/>
            </w:tcBorders>
            <w:shd w:val="clear" w:color="auto" w:fill="auto"/>
            <w:noWrap/>
            <w:hideMark/>
          </w:tcPr>
          <w:p w:rsidR="001007AD" w:rsidRPr="001A5A0E" w:rsidRDefault="001007AD" w:rsidP="007A66D1">
            <w:pPr>
              <w:jc w:val="right"/>
              <w:rPr>
                <w:sz w:val="20"/>
                <w:szCs w:val="20"/>
              </w:rPr>
            </w:pPr>
            <w:r w:rsidRPr="001A5A0E">
              <w:rPr>
                <w:sz w:val="20"/>
                <w:szCs w:val="20"/>
              </w:rPr>
              <w:t>$</w:t>
            </w:r>
            <w:r>
              <w:rPr>
                <w:sz w:val="20"/>
                <w:szCs w:val="20"/>
              </w:rPr>
              <w:t>96,493</w:t>
            </w:r>
          </w:p>
        </w:tc>
        <w:tc>
          <w:tcPr>
            <w:tcW w:w="1105" w:type="dxa"/>
            <w:tcBorders>
              <w:top w:val="nil"/>
              <w:left w:val="nil"/>
              <w:bottom w:val="single" w:sz="8" w:space="0" w:color="auto"/>
              <w:right w:val="single" w:sz="8" w:space="0" w:color="auto"/>
            </w:tcBorders>
            <w:shd w:val="clear" w:color="auto" w:fill="auto"/>
            <w:noWrap/>
            <w:hideMark/>
          </w:tcPr>
          <w:p w:rsidR="001007AD" w:rsidRPr="001A5A0E" w:rsidRDefault="001007AD" w:rsidP="007A66D1">
            <w:pPr>
              <w:jc w:val="right"/>
              <w:rPr>
                <w:sz w:val="20"/>
                <w:szCs w:val="20"/>
              </w:rPr>
            </w:pPr>
            <w:r>
              <w:rPr>
                <w:sz w:val="20"/>
                <w:szCs w:val="20"/>
              </w:rPr>
              <w:t>$431,725</w:t>
            </w:r>
          </w:p>
        </w:tc>
        <w:tc>
          <w:tcPr>
            <w:tcW w:w="1079"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Pr>
                <w:sz w:val="20"/>
                <w:szCs w:val="20"/>
              </w:rPr>
              <w:t>$446,329</w:t>
            </w:r>
          </w:p>
        </w:tc>
        <w:tc>
          <w:tcPr>
            <w:tcW w:w="976"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sidRPr="001A5A0E">
              <w:rPr>
                <w:sz w:val="20"/>
                <w:szCs w:val="20"/>
              </w:rPr>
              <w:t>$150,000</w:t>
            </w:r>
          </w:p>
        </w:tc>
        <w:tc>
          <w:tcPr>
            <w:tcW w:w="1149"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sidRPr="001A5A0E">
              <w:rPr>
                <w:sz w:val="20"/>
                <w:szCs w:val="20"/>
              </w:rPr>
              <w:t>$2,5</w:t>
            </w:r>
            <w:r>
              <w:rPr>
                <w:sz w:val="20"/>
                <w:szCs w:val="20"/>
              </w:rPr>
              <w:t>53,034</w:t>
            </w:r>
          </w:p>
        </w:tc>
        <w:tc>
          <w:tcPr>
            <w:tcW w:w="897" w:type="dxa"/>
            <w:tcBorders>
              <w:top w:val="nil"/>
              <w:left w:val="nil"/>
              <w:bottom w:val="single" w:sz="8" w:space="0" w:color="auto"/>
              <w:right w:val="single" w:sz="4" w:space="0" w:color="auto"/>
            </w:tcBorders>
            <w:shd w:val="clear" w:color="auto" w:fill="auto"/>
            <w:noWrap/>
            <w:hideMark/>
          </w:tcPr>
          <w:p w:rsidR="001007AD" w:rsidRPr="001A5A0E" w:rsidRDefault="001007AD" w:rsidP="00D32322">
            <w:pPr>
              <w:jc w:val="right"/>
              <w:rPr>
                <w:sz w:val="20"/>
                <w:szCs w:val="20"/>
              </w:rPr>
            </w:pPr>
            <w:r w:rsidRPr="001A5A0E">
              <w:rPr>
                <w:sz w:val="20"/>
                <w:szCs w:val="20"/>
              </w:rPr>
              <w:t>$70,945</w:t>
            </w:r>
          </w:p>
        </w:tc>
        <w:tc>
          <w:tcPr>
            <w:tcW w:w="1118" w:type="dxa"/>
            <w:tcBorders>
              <w:top w:val="single" w:sz="8" w:space="0" w:color="auto"/>
              <w:left w:val="single" w:sz="4" w:space="0" w:color="auto"/>
              <w:bottom w:val="single" w:sz="8" w:space="0" w:color="auto"/>
              <w:right w:val="single" w:sz="4" w:space="0" w:color="auto"/>
            </w:tcBorders>
          </w:tcPr>
          <w:p w:rsidR="001007AD" w:rsidRPr="001A5A0E" w:rsidRDefault="001007AD" w:rsidP="00D32322">
            <w:pPr>
              <w:jc w:val="right"/>
              <w:rPr>
                <w:sz w:val="20"/>
                <w:szCs w:val="20"/>
              </w:rPr>
            </w:pPr>
            <w:r>
              <w:rPr>
                <w:sz w:val="20"/>
                <w:szCs w:val="20"/>
              </w:rPr>
              <w:t>$439,972</w:t>
            </w:r>
          </w:p>
        </w:tc>
        <w:tc>
          <w:tcPr>
            <w:tcW w:w="1520" w:type="dxa"/>
            <w:tcBorders>
              <w:top w:val="nil"/>
              <w:left w:val="single" w:sz="4" w:space="0" w:color="auto"/>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sidRPr="001A5A0E">
              <w:rPr>
                <w:sz w:val="20"/>
                <w:szCs w:val="20"/>
              </w:rPr>
              <w:t>$</w:t>
            </w:r>
            <w:r>
              <w:rPr>
                <w:sz w:val="20"/>
                <w:szCs w:val="20"/>
              </w:rPr>
              <w:t>4,188,498</w:t>
            </w:r>
          </w:p>
        </w:tc>
      </w:tr>
      <w:tr w:rsidR="001007AD" w:rsidRPr="00345474" w:rsidTr="001007AD">
        <w:trPr>
          <w:trHeight w:val="269"/>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1007AD" w:rsidRPr="001A5A0E" w:rsidRDefault="001007AD" w:rsidP="00D32322">
            <w:pPr>
              <w:rPr>
                <w:sz w:val="20"/>
                <w:szCs w:val="20"/>
              </w:rPr>
            </w:pPr>
            <w:r w:rsidRPr="001A5A0E">
              <w:rPr>
                <w:sz w:val="20"/>
                <w:szCs w:val="20"/>
              </w:rPr>
              <w:t xml:space="preserve"> j.  Indirect Charges</w:t>
            </w:r>
          </w:p>
        </w:tc>
        <w:tc>
          <w:tcPr>
            <w:tcW w:w="976" w:type="dxa"/>
            <w:tcBorders>
              <w:top w:val="nil"/>
              <w:left w:val="nil"/>
              <w:bottom w:val="single" w:sz="8" w:space="0" w:color="auto"/>
              <w:right w:val="single" w:sz="8" w:space="0" w:color="auto"/>
            </w:tcBorders>
            <w:shd w:val="clear" w:color="auto" w:fill="auto"/>
            <w:noWrap/>
            <w:hideMark/>
          </w:tcPr>
          <w:p w:rsidR="001007AD" w:rsidRPr="001A5A0E" w:rsidRDefault="001007AD" w:rsidP="007A66D1">
            <w:pPr>
              <w:jc w:val="right"/>
              <w:rPr>
                <w:sz w:val="20"/>
                <w:szCs w:val="20"/>
              </w:rPr>
            </w:pPr>
            <w:r w:rsidRPr="001A5A0E">
              <w:rPr>
                <w:sz w:val="20"/>
                <w:szCs w:val="20"/>
              </w:rPr>
              <w:t>$</w:t>
            </w:r>
            <w:r>
              <w:rPr>
                <w:sz w:val="20"/>
                <w:szCs w:val="20"/>
              </w:rPr>
              <w:t>33,265</w:t>
            </w:r>
          </w:p>
        </w:tc>
        <w:tc>
          <w:tcPr>
            <w:tcW w:w="1105"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1079" w:type="dxa"/>
            <w:tcBorders>
              <w:top w:val="nil"/>
              <w:left w:val="nil"/>
              <w:bottom w:val="single" w:sz="8" w:space="0" w:color="auto"/>
              <w:right w:val="single" w:sz="8" w:space="0" w:color="auto"/>
            </w:tcBorders>
            <w:shd w:val="clear" w:color="auto" w:fill="auto"/>
            <w:noWrap/>
            <w:hideMark/>
          </w:tcPr>
          <w:p w:rsidR="001007AD" w:rsidRPr="001A5A0E" w:rsidRDefault="001007AD" w:rsidP="007A66D1">
            <w:pPr>
              <w:jc w:val="right"/>
              <w:rPr>
                <w:sz w:val="20"/>
                <w:szCs w:val="20"/>
              </w:rPr>
            </w:pPr>
            <w:r w:rsidRPr="001A5A0E">
              <w:rPr>
                <w:sz w:val="20"/>
                <w:szCs w:val="20"/>
              </w:rPr>
              <w:t>$</w:t>
            </w:r>
            <w:r>
              <w:rPr>
                <w:sz w:val="20"/>
                <w:szCs w:val="20"/>
              </w:rPr>
              <w:t>103,495</w:t>
            </w:r>
          </w:p>
        </w:tc>
        <w:tc>
          <w:tcPr>
            <w:tcW w:w="976"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1149"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p>
        </w:tc>
        <w:tc>
          <w:tcPr>
            <w:tcW w:w="897" w:type="dxa"/>
            <w:tcBorders>
              <w:top w:val="nil"/>
              <w:left w:val="nil"/>
              <w:bottom w:val="single" w:sz="8" w:space="0" w:color="auto"/>
              <w:right w:val="single" w:sz="4" w:space="0" w:color="auto"/>
            </w:tcBorders>
            <w:shd w:val="clear" w:color="auto" w:fill="auto"/>
            <w:noWrap/>
            <w:hideMark/>
          </w:tcPr>
          <w:p w:rsidR="001007AD" w:rsidRPr="001A5A0E" w:rsidRDefault="001007AD" w:rsidP="00D32322">
            <w:pPr>
              <w:jc w:val="right"/>
              <w:rPr>
                <w:sz w:val="20"/>
                <w:szCs w:val="20"/>
              </w:rPr>
            </w:pPr>
          </w:p>
        </w:tc>
        <w:tc>
          <w:tcPr>
            <w:tcW w:w="1118" w:type="dxa"/>
            <w:tcBorders>
              <w:top w:val="single" w:sz="8" w:space="0" w:color="auto"/>
              <w:left w:val="single" w:sz="4" w:space="0" w:color="auto"/>
              <w:bottom w:val="single" w:sz="8" w:space="0" w:color="auto"/>
              <w:right w:val="single" w:sz="4" w:space="0" w:color="auto"/>
            </w:tcBorders>
          </w:tcPr>
          <w:p w:rsidR="001007AD" w:rsidRDefault="001007AD" w:rsidP="00D32322">
            <w:pPr>
              <w:jc w:val="right"/>
              <w:rPr>
                <w:sz w:val="20"/>
                <w:szCs w:val="20"/>
              </w:rPr>
            </w:pPr>
          </w:p>
        </w:tc>
        <w:tc>
          <w:tcPr>
            <w:tcW w:w="1520" w:type="dxa"/>
            <w:tcBorders>
              <w:top w:val="nil"/>
              <w:left w:val="single" w:sz="4" w:space="0" w:color="auto"/>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Pr>
                <w:sz w:val="20"/>
                <w:szCs w:val="20"/>
              </w:rPr>
              <w:t>$136,760</w:t>
            </w:r>
          </w:p>
        </w:tc>
      </w:tr>
      <w:tr w:rsidR="001007AD" w:rsidRPr="00345474" w:rsidTr="001007AD">
        <w:trPr>
          <w:trHeight w:val="401"/>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1007AD" w:rsidRPr="001A5A0E" w:rsidRDefault="001007AD" w:rsidP="00D32322">
            <w:pPr>
              <w:rPr>
                <w:sz w:val="20"/>
                <w:szCs w:val="20"/>
              </w:rPr>
            </w:pPr>
            <w:r w:rsidRPr="001A5A0E">
              <w:rPr>
                <w:sz w:val="20"/>
                <w:szCs w:val="20"/>
              </w:rPr>
              <w:t xml:space="preserve"> k.  TOTALS </w:t>
            </w:r>
          </w:p>
        </w:tc>
        <w:tc>
          <w:tcPr>
            <w:tcW w:w="976"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sidRPr="001A5A0E">
              <w:rPr>
                <w:sz w:val="20"/>
                <w:szCs w:val="20"/>
              </w:rPr>
              <w:t>$129,75</w:t>
            </w:r>
            <w:r>
              <w:rPr>
                <w:sz w:val="20"/>
                <w:szCs w:val="20"/>
              </w:rPr>
              <w:t>8</w:t>
            </w:r>
          </w:p>
        </w:tc>
        <w:tc>
          <w:tcPr>
            <w:tcW w:w="1105" w:type="dxa"/>
            <w:tcBorders>
              <w:top w:val="nil"/>
              <w:left w:val="nil"/>
              <w:bottom w:val="single" w:sz="8" w:space="0" w:color="auto"/>
              <w:right w:val="single" w:sz="8" w:space="0" w:color="auto"/>
            </w:tcBorders>
            <w:shd w:val="clear" w:color="auto" w:fill="auto"/>
            <w:noWrap/>
            <w:hideMark/>
          </w:tcPr>
          <w:p w:rsidR="001007AD" w:rsidRPr="001A5A0E" w:rsidRDefault="001007AD" w:rsidP="007A66D1">
            <w:pPr>
              <w:jc w:val="right"/>
              <w:rPr>
                <w:sz w:val="20"/>
                <w:szCs w:val="20"/>
              </w:rPr>
            </w:pPr>
            <w:r>
              <w:rPr>
                <w:sz w:val="20"/>
                <w:szCs w:val="20"/>
              </w:rPr>
              <w:t>$431,725</w:t>
            </w:r>
          </w:p>
        </w:tc>
        <w:tc>
          <w:tcPr>
            <w:tcW w:w="1079"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sidRPr="001A5A0E">
              <w:rPr>
                <w:sz w:val="20"/>
                <w:szCs w:val="20"/>
              </w:rPr>
              <w:t>$549,82</w:t>
            </w:r>
            <w:r>
              <w:rPr>
                <w:sz w:val="20"/>
                <w:szCs w:val="20"/>
              </w:rPr>
              <w:t>4</w:t>
            </w:r>
          </w:p>
        </w:tc>
        <w:tc>
          <w:tcPr>
            <w:tcW w:w="976" w:type="dxa"/>
            <w:tcBorders>
              <w:top w:val="nil"/>
              <w:left w:val="nil"/>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sidRPr="001A5A0E">
              <w:rPr>
                <w:sz w:val="20"/>
                <w:szCs w:val="20"/>
              </w:rPr>
              <w:t>$150,000</w:t>
            </w:r>
          </w:p>
        </w:tc>
        <w:tc>
          <w:tcPr>
            <w:tcW w:w="1149" w:type="dxa"/>
            <w:tcBorders>
              <w:top w:val="nil"/>
              <w:left w:val="nil"/>
              <w:bottom w:val="single" w:sz="8" w:space="0" w:color="auto"/>
              <w:right w:val="single" w:sz="8" w:space="0" w:color="auto"/>
            </w:tcBorders>
            <w:shd w:val="clear" w:color="auto" w:fill="auto"/>
            <w:noWrap/>
            <w:hideMark/>
          </w:tcPr>
          <w:p w:rsidR="001007AD" w:rsidRPr="001A5A0E" w:rsidRDefault="001007AD" w:rsidP="00202B2E">
            <w:pPr>
              <w:ind w:right="-165"/>
              <w:jc w:val="center"/>
              <w:rPr>
                <w:sz w:val="20"/>
                <w:szCs w:val="20"/>
              </w:rPr>
            </w:pPr>
            <w:r w:rsidRPr="001A5A0E">
              <w:rPr>
                <w:sz w:val="20"/>
                <w:szCs w:val="20"/>
              </w:rPr>
              <w:t>$2,5</w:t>
            </w:r>
            <w:r>
              <w:rPr>
                <w:sz w:val="20"/>
                <w:szCs w:val="20"/>
              </w:rPr>
              <w:t>53,034</w:t>
            </w:r>
          </w:p>
        </w:tc>
        <w:tc>
          <w:tcPr>
            <w:tcW w:w="897" w:type="dxa"/>
            <w:tcBorders>
              <w:top w:val="nil"/>
              <w:left w:val="nil"/>
              <w:bottom w:val="single" w:sz="8" w:space="0" w:color="auto"/>
              <w:right w:val="single" w:sz="4" w:space="0" w:color="auto"/>
            </w:tcBorders>
            <w:shd w:val="clear" w:color="auto" w:fill="auto"/>
            <w:noWrap/>
            <w:hideMark/>
          </w:tcPr>
          <w:p w:rsidR="001007AD" w:rsidRPr="001A5A0E" w:rsidRDefault="001007AD" w:rsidP="00D32322">
            <w:pPr>
              <w:jc w:val="right"/>
              <w:rPr>
                <w:sz w:val="20"/>
                <w:szCs w:val="20"/>
              </w:rPr>
            </w:pPr>
            <w:r w:rsidRPr="001A5A0E">
              <w:rPr>
                <w:sz w:val="20"/>
                <w:szCs w:val="20"/>
              </w:rPr>
              <w:t>$70,945</w:t>
            </w:r>
          </w:p>
        </w:tc>
        <w:tc>
          <w:tcPr>
            <w:tcW w:w="1118" w:type="dxa"/>
            <w:tcBorders>
              <w:top w:val="single" w:sz="8" w:space="0" w:color="auto"/>
              <w:left w:val="single" w:sz="4" w:space="0" w:color="auto"/>
              <w:bottom w:val="single" w:sz="4" w:space="0" w:color="auto"/>
              <w:right w:val="single" w:sz="4" w:space="0" w:color="auto"/>
            </w:tcBorders>
          </w:tcPr>
          <w:p w:rsidR="001007AD" w:rsidRPr="001A5A0E" w:rsidRDefault="001007AD" w:rsidP="00D32322">
            <w:pPr>
              <w:jc w:val="right"/>
              <w:rPr>
                <w:sz w:val="20"/>
                <w:szCs w:val="20"/>
              </w:rPr>
            </w:pPr>
            <w:r>
              <w:rPr>
                <w:sz w:val="20"/>
                <w:szCs w:val="20"/>
              </w:rPr>
              <w:t>$439,972</w:t>
            </w:r>
          </w:p>
        </w:tc>
        <w:tc>
          <w:tcPr>
            <w:tcW w:w="1520" w:type="dxa"/>
            <w:tcBorders>
              <w:top w:val="nil"/>
              <w:left w:val="single" w:sz="4" w:space="0" w:color="auto"/>
              <w:bottom w:val="single" w:sz="8" w:space="0" w:color="auto"/>
              <w:right w:val="single" w:sz="8" w:space="0" w:color="auto"/>
            </w:tcBorders>
            <w:shd w:val="clear" w:color="auto" w:fill="auto"/>
            <w:noWrap/>
            <w:hideMark/>
          </w:tcPr>
          <w:p w:rsidR="001007AD" w:rsidRPr="001A5A0E" w:rsidRDefault="001007AD" w:rsidP="00D32322">
            <w:pPr>
              <w:jc w:val="right"/>
              <w:rPr>
                <w:sz w:val="20"/>
                <w:szCs w:val="20"/>
              </w:rPr>
            </w:pPr>
            <w:r w:rsidRPr="001A5A0E">
              <w:rPr>
                <w:sz w:val="20"/>
                <w:szCs w:val="20"/>
              </w:rPr>
              <w:t>$</w:t>
            </w:r>
            <w:r>
              <w:rPr>
                <w:sz w:val="20"/>
                <w:szCs w:val="20"/>
              </w:rPr>
              <w:t>4,325,258</w:t>
            </w:r>
          </w:p>
        </w:tc>
      </w:tr>
    </w:tbl>
    <w:p w:rsidR="00387E09" w:rsidRDefault="00387E09" w:rsidP="007B6E29">
      <w:pPr>
        <w:rPr>
          <w:b/>
          <w:bCs/>
          <w:sz w:val="14"/>
          <w:szCs w:val="14"/>
        </w:rPr>
      </w:pPr>
    </w:p>
    <w:p w:rsidR="00AB30DF" w:rsidRDefault="00AB30DF" w:rsidP="007B6E29">
      <w:pPr>
        <w:rPr>
          <w:b/>
          <w:bCs/>
          <w:sz w:val="14"/>
          <w:szCs w:val="14"/>
        </w:rPr>
      </w:pPr>
    </w:p>
    <w:p w:rsidR="00AB30DF" w:rsidRDefault="00AB30DF" w:rsidP="007B6E29">
      <w:pPr>
        <w:rPr>
          <w:b/>
          <w:bCs/>
          <w:sz w:val="14"/>
          <w:szCs w:val="14"/>
        </w:rPr>
      </w:pPr>
    </w:p>
    <w:p w:rsidR="00AB30DF" w:rsidRDefault="00AB30DF" w:rsidP="007B6E29">
      <w:pPr>
        <w:rPr>
          <w:b/>
          <w:bCs/>
          <w:sz w:val="14"/>
          <w:szCs w:val="14"/>
        </w:rPr>
      </w:pPr>
    </w:p>
    <w:p w:rsidR="00B51325" w:rsidRPr="00932E44" w:rsidRDefault="00B51325" w:rsidP="007B6E29">
      <w:pPr>
        <w:rPr>
          <w:b/>
          <w:bCs/>
          <w:sz w:val="14"/>
          <w:szCs w:val="14"/>
        </w:rPr>
      </w:pPr>
      <w:r w:rsidRPr="00932E44">
        <w:rPr>
          <w:b/>
          <w:bCs/>
          <w:sz w:val="14"/>
          <w:szCs w:val="14"/>
        </w:rPr>
        <w:tab/>
      </w:r>
      <w:r w:rsidRPr="00932E44">
        <w:rPr>
          <w:b/>
          <w:bCs/>
          <w:sz w:val="14"/>
          <w:szCs w:val="14"/>
        </w:rPr>
        <w:tab/>
      </w:r>
    </w:p>
    <w:p w:rsidR="007539F9" w:rsidRPr="00125222" w:rsidRDefault="007539F9" w:rsidP="007539F9">
      <w:pPr>
        <w:pStyle w:val="Heading5"/>
        <w:ind w:firstLine="360"/>
        <w:rPr>
          <w:b/>
        </w:rPr>
      </w:pPr>
      <w:r w:rsidRPr="00125222">
        <w:rPr>
          <w:b/>
        </w:rPr>
        <w:t>C.</w:t>
      </w:r>
      <w:r w:rsidRPr="00125222">
        <w:rPr>
          <w:b/>
        </w:rPr>
        <w:tab/>
        <w:t>Subgrantees</w:t>
      </w:r>
    </w:p>
    <w:p w:rsidR="007539F9" w:rsidRPr="00A4535B" w:rsidRDefault="007539F9" w:rsidP="007539F9">
      <w:pPr>
        <w:pStyle w:val="Heading9"/>
        <w:ind w:left="-13"/>
        <w:jc w:val="left"/>
        <w:rPr>
          <w:rFonts w:ascii="Calibri" w:hAnsi="Calibri"/>
          <w:b w:val="0"/>
          <w:sz w:val="22"/>
          <w:szCs w:val="22"/>
        </w:rPr>
      </w:pPr>
      <w:r w:rsidRPr="00A4535B">
        <w:rPr>
          <w:rFonts w:ascii="Calibri" w:hAnsi="Calibri"/>
          <w:b w:val="0"/>
          <w:sz w:val="22"/>
          <w:szCs w:val="22"/>
        </w:rPr>
        <w:t xml:space="preserve">1.   Weatherization Providers, Service Area, and Congressional Districts   </w:t>
      </w:r>
    </w:p>
    <w:tbl>
      <w:tblPr>
        <w:tblpPr w:leftFromText="180" w:rightFromText="180" w:vertAnchor="page" w:horzAnchor="margin" w:tblpY="1951"/>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3711"/>
        <w:gridCol w:w="3626"/>
      </w:tblGrid>
      <w:tr w:rsidR="007539F9" w:rsidRPr="007D2038" w:rsidTr="005676CF">
        <w:trPr>
          <w:trHeight w:val="1186"/>
        </w:trPr>
        <w:tc>
          <w:tcPr>
            <w:tcW w:w="3538" w:type="dxa"/>
            <w:hideMark/>
          </w:tcPr>
          <w:p w:rsidR="007539F9" w:rsidRPr="007D2038" w:rsidRDefault="007539F9" w:rsidP="007539F9">
            <w:pPr>
              <w:tabs>
                <w:tab w:val="left" w:pos="-720"/>
              </w:tabs>
              <w:suppressAutoHyphens/>
              <w:ind w:right="-108"/>
              <w:rPr>
                <w:b/>
                <w:sz w:val="16"/>
                <w:szCs w:val="16"/>
              </w:rPr>
            </w:pPr>
            <w:r w:rsidRPr="007D2038">
              <w:rPr>
                <w:b/>
                <w:sz w:val="16"/>
                <w:szCs w:val="16"/>
              </w:rPr>
              <w:t>401 Benton Franklin Community Action Council</w:t>
            </w:r>
          </w:p>
          <w:p w:rsidR="007539F9" w:rsidRPr="007D2038" w:rsidRDefault="007539F9" w:rsidP="007539F9">
            <w:pPr>
              <w:tabs>
                <w:tab w:val="left" w:pos="-720"/>
              </w:tabs>
              <w:suppressAutoHyphens/>
              <w:rPr>
                <w:sz w:val="16"/>
                <w:szCs w:val="16"/>
              </w:rPr>
            </w:pPr>
            <w:r w:rsidRPr="007D2038">
              <w:rPr>
                <w:sz w:val="16"/>
                <w:szCs w:val="16"/>
              </w:rPr>
              <w:t>720 West Court Street</w:t>
            </w:r>
          </w:p>
          <w:p w:rsidR="007539F9" w:rsidRPr="007D2038" w:rsidRDefault="007539F9" w:rsidP="007539F9">
            <w:pPr>
              <w:tabs>
                <w:tab w:val="left" w:pos="-720"/>
              </w:tabs>
              <w:suppressAutoHyphens/>
              <w:rPr>
                <w:sz w:val="16"/>
                <w:szCs w:val="16"/>
              </w:rPr>
            </w:pPr>
            <w:r w:rsidRPr="007D2038">
              <w:rPr>
                <w:sz w:val="16"/>
                <w:szCs w:val="16"/>
              </w:rPr>
              <w:t>Pasco, Washington  99301-4178</w:t>
            </w:r>
          </w:p>
          <w:p w:rsidR="007539F9" w:rsidRPr="007D2038" w:rsidRDefault="007539F9" w:rsidP="007539F9">
            <w:pPr>
              <w:tabs>
                <w:tab w:val="left" w:pos="-720"/>
              </w:tabs>
              <w:suppressAutoHyphens/>
              <w:rPr>
                <w:sz w:val="16"/>
                <w:szCs w:val="16"/>
              </w:rPr>
            </w:pPr>
            <w:r w:rsidRPr="007D2038">
              <w:rPr>
                <w:sz w:val="16"/>
                <w:szCs w:val="16"/>
              </w:rPr>
              <w:t>509/545-4042 ext 215 - Fax 509/545-1449</w:t>
            </w:r>
          </w:p>
          <w:p w:rsidR="007539F9" w:rsidRPr="007D2038" w:rsidRDefault="007539F9" w:rsidP="007539F9">
            <w:pPr>
              <w:widowControl w:val="0"/>
              <w:tabs>
                <w:tab w:val="left" w:pos="-720"/>
              </w:tabs>
              <w:suppressAutoHyphens/>
              <w:rPr>
                <w:b/>
                <w:sz w:val="16"/>
                <w:szCs w:val="16"/>
              </w:rPr>
            </w:pPr>
            <w:r w:rsidRPr="007D2038">
              <w:rPr>
                <w:sz w:val="16"/>
                <w:szCs w:val="16"/>
              </w:rPr>
              <w:t>(Benton &amp; Franklin Counties)</w:t>
            </w:r>
            <w:r w:rsidRPr="007D2038">
              <w:rPr>
                <w:b/>
                <w:sz w:val="16"/>
                <w:szCs w:val="16"/>
              </w:rPr>
              <w:t xml:space="preserve"> </w:t>
            </w:r>
            <w:r w:rsidRPr="007D2038">
              <w:rPr>
                <w:sz w:val="16"/>
                <w:szCs w:val="16"/>
              </w:rPr>
              <w:t>CD 4</w:t>
            </w:r>
          </w:p>
        </w:tc>
        <w:tc>
          <w:tcPr>
            <w:tcW w:w="3711" w:type="dxa"/>
            <w:hideMark/>
          </w:tcPr>
          <w:p w:rsidR="007539F9" w:rsidRPr="007D2038" w:rsidRDefault="007539F9" w:rsidP="007539F9">
            <w:pPr>
              <w:tabs>
                <w:tab w:val="left" w:pos="-720"/>
              </w:tabs>
              <w:suppressAutoHyphens/>
              <w:rPr>
                <w:b/>
                <w:sz w:val="16"/>
                <w:szCs w:val="16"/>
              </w:rPr>
            </w:pPr>
            <w:r w:rsidRPr="007D2038">
              <w:rPr>
                <w:b/>
                <w:sz w:val="16"/>
                <w:szCs w:val="16"/>
              </w:rPr>
              <w:t>410 Community Action Council of</w:t>
            </w:r>
          </w:p>
          <w:p w:rsidR="007539F9" w:rsidRPr="007D2038" w:rsidRDefault="007539F9" w:rsidP="007539F9">
            <w:pPr>
              <w:tabs>
                <w:tab w:val="left" w:pos="-720"/>
              </w:tabs>
              <w:suppressAutoHyphens/>
              <w:rPr>
                <w:sz w:val="16"/>
                <w:szCs w:val="16"/>
              </w:rPr>
            </w:pPr>
            <w:r w:rsidRPr="007D2038">
              <w:rPr>
                <w:b/>
                <w:sz w:val="16"/>
                <w:szCs w:val="16"/>
              </w:rPr>
              <w:t>Lewis, Mason, and Thurston Counties</w:t>
            </w:r>
          </w:p>
          <w:p w:rsidR="008A66F2" w:rsidRPr="008A66F2" w:rsidRDefault="008A66F2" w:rsidP="007539F9">
            <w:pPr>
              <w:tabs>
                <w:tab w:val="left" w:pos="-720"/>
              </w:tabs>
              <w:suppressAutoHyphens/>
              <w:rPr>
                <w:rFonts w:cs="Calibri"/>
                <w:sz w:val="16"/>
                <w:szCs w:val="16"/>
              </w:rPr>
            </w:pPr>
            <w:r w:rsidRPr="008A66F2">
              <w:rPr>
                <w:rFonts w:cs="Calibri"/>
                <w:sz w:val="16"/>
                <w:szCs w:val="16"/>
              </w:rPr>
              <w:t>3020 Willamette Dr. NE</w:t>
            </w:r>
          </w:p>
          <w:p w:rsidR="007539F9" w:rsidRPr="007D2038" w:rsidRDefault="008A66F2" w:rsidP="007539F9">
            <w:pPr>
              <w:tabs>
                <w:tab w:val="left" w:pos="-720"/>
              </w:tabs>
              <w:suppressAutoHyphens/>
              <w:rPr>
                <w:sz w:val="16"/>
                <w:szCs w:val="16"/>
              </w:rPr>
            </w:pPr>
            <w:r>
              <w:rPr>
                <w:sz w:val="16"/>
                <w:szCs w:val="16"/>
              </w:rPr>
              <w:t>Lacey, Washington  98512</w:t>
            </w:r>
          </w:p>
          <w:p w:rsidR="007539F9" w:rsidRPr="007D2038" w:rsidRDefault="007539F9" w:rsidP="007539F9">
            <w:pPr>
              <w:tabs>
                <w:tab w:val="left" w:pos="-720"/>
              </w:tabs>
              <w:suppressAutoHyphens/>
              <w:rPr>
                <w:sz w:val="16"/>
                <w:szCs w:val="16"/>
              </w:rPr>
            </w:pPr>
            <w:r w:rsidRPr="007D2038">
              <w:rPr>
                <w:sz w:val="16"/>
                <w:szCs w:val="16"/>
              </w:rPr>
              <w:t>360/438-1100 ext 1120 - Fax 360/491-7729</w:t>
            </w:r>
          </w:p>
          <w:p w:rsidR="007539F9" w:rsidRPr="007D2038" w:rsidRDefault="007539F9" w:rsidP="007539F9">
            <w:pPr>
              <w:tabs>
                <w:tab w:val="left" w:pos="-720"/>
              </w:tabs>
              <w:suppressAutoHyphens/>
              <w:rPr>
                <w:sz w:val="16"/>
                <w:szCs w:val="16"/>
              </w:rPr>
            </w:pPr>
            <w:r w:rsidRPr="007D2038">
              <w:rPr>
                <w:sz w:val="16"/>
                <w:szCs w:val="16"/>
              </w:rPr>
              <w:t>(Lewis, Mason, &amp; Thurston Counties) CD 3, 6, 9, 10</w:t>
            </w:r>
          </w:p>
        </w:tc>
        <w:tc>
          <w:tcPr>
            <w:tcW w:w="3625" w:type="dxa"/>
            <w:hideMark/>
          </w:tcPr>
          <w:p w:rsidR="007539F9" w:rsidRPr="007D2038" w:rsidRDefault="007539F9" w:rsidP="007539F9">
            <w:pPr>
              <w:keepNext/>
              <w:tabs>
                <w:tab w:val="left" w:pos="360"/>
              </w:tabs>
              <w:outlineLvl w:val="1"/>
              <w:rPr>
                <w:b/>
                <w:bCs/>
                <w:sz w:val="16"/>
                <w:szCs w:val="16"/>
              </w:rPr>
            </w:pPr>
            <w:r w:rsidRPr="007D2038">
              <w:rPr>
                <w:b/>
                <w:bCs/>
                <w:sz w:val="16"/>
                <w:szCs w:val="16"/>
              </w:rPr>
              <w:t>420 Okanogan County Community Action Council</w:t>
            </w:r>
          </w:p>
          <w:p w:rsidR="007539F9" w:rsidRPr="007D2038" w:rsidRDefault="007539F9" w:rsidP="007539F9">
            <w:pPr>
              <w:tabs>
                <w:tab w:val="left" w:pos="-720"/>
              </w:tabs>
              <w:suppressAutoHyphens/>
              <w:rPr>
                <w:sz w:val="16"/>
                <w:szCs w:val="16"/>
              </w:rPr>
            </w:pPr>
            <w:r w:rsidRPr="007D2038">
              <w:rPr>
                <w:sz w:val="16"/>
                <w:szCs w:val="16"/>
              </w:rPr>
              <w:t>PO Box 1067</w:t>
            </w:r>
          </w:p>
          <w:p w:rsidR="007539F9" w:rsidRPr="007D2038" w:rsidRDefault="007539F9" w:rsidP="007539F9">
            <w:pPr>
              <w:tabs>
                <w:tab w:val="left" w:pos="-720"/>
              </w:tabs>
              <w:suppressAutoHyphens/>
              <w:rPr>
                <w:sz w:val="16"/>
                <w:szCs w:val="16"/>
              </w:rPr>
            </w:pPr>
            <w:r w:rsidRPr="007D2038">
              <w:rPr>
                <w:sz w:val="16"/>
                <w:szCs w:val="16"/>
              </w:rPr>
              <w:t>Okanogan, Washington  98840-1067</w:t>
            </w:r>
          </w:p>
          <w:p w:rsidR="007539F9" w:rsidRPr="007D2038" w:rsidRDefault="007539F9" w:rsidP="007539F9">
            <w:pPr>
              <w:tabs>
                <w:tab w:val="left" w:pos="-720"/>
              </w:tabs>
              <w:suppressAutoHyphens/>
              <w:rPr>
                <w:sz w:val="16"/>
                <w:szCs w:val="16"/>
              </w:rPr>
            </w:pPr>
            <w:r w:rsidRPr="007D2038">
              <w:rPr>
                <w:sz w:val="16"/>
                <w:szCs w:val="16"/>
              </w:rPr>
              <w:t>509/422-4041 - Fax 509/826-7339</w:t>
            </w:r>
          </w:p>
          <w:p w:rsidR="007539F9" w:rsidRPr="007D2038" w:rsidRDefault="007539F9" w:rsidP="007539F9">
            <w:pPr>
              <w:tabs>
                <w:tab w:val="left" w:pos="-720"/>
              </w:tabs>
              <w:suppressAutoHyphens/>
              <w:rPr>
                <w:b/>
                <w:sz w:val="16"/>
                <w:szCs w:val="16"/>
              </w:rPr>
            </w:pPr>
            <w:r w:rsidRPr="007D2038">
              <w:rPr>
                <w:sz w:val="16"/>
                <w:szCs w:val="16"/>
              </w:rPr>
              <w:t>(Okanogan County) CD 4</w:t>
            </w:r>
          </w:p>
          <w:p w:rsidR="007539F9" w:rsidRPr="007D2038" w:rsidRDefault="007539F9" w:rsidP="007539F9">
            <w:pPr>
              <w:widowControl w:val="0"/>
              <w:tabs>
                <w:tab w:val="left" w:pos="-720"/>
              </w:tabs>
              <w:suppressAutoHyphens/>
              <w:rPr>
                <w:sz w:val="16"/>
                <w:szCs w:val="16"/>
              </w:rPr>
            </w:pPr>
          </w:p>
        </w:tc>
      </w:tr>
      <w:tr w:rsidR="007539F9" w:rsidRPr="007D2038" w:rsidTr="005676CF">
        <w:trPr>
          <w:trHeight w:val="1062"/>
        </w:trPr>
        <w:tc>
          <w:tcPr>
            <w:tcW w:w="3538" w:type="dxa"/>
            <w:hideMark/>
          </w:tcPr>
          <w:p w:rsidR="007539F9" w:rsidRPr="007D2038" w:rsidRDefault="007539F9" w:rsidP="007539F9">
            <w:pPr>
              <w:tabs>
                <w:tab w:val="left" w:pos="-720"/>
              </w:tabs>
              <w:suppressAutoHyphens/>
              <w:rPr>
                <w:b/>
                <w:sz w:val="16"/>
                <w:szCs w:val="16"/>
              </w:rPr>
            </w:pPr>
            <w:r w:rsidRPr="007D2038">
              <w:rPr>
                <w:b/>
                <w:sz w:val="16"/>
                <w:szCs w:val="16"/>
              </w:rPr>
              <w:t>402 Blue Mountain Action Council</w:t>
            </w:r>
          </w:p>
          <w:p w:rsidR="007539F9" w:rsidRPr="007D2038" w:rsidRDefault="007539F9" w:rsidP="007539F9">
            <w:pPr>
              <w:tabs>
                <w:tab w:val="left" w:pos="-720"/>
              </w:tabs>
              <w:suppressAutoHyphens/>
              <w:rPr>
                <w:sz w:val="16"/>
                <w:szCs w:val="16"/>
              </w:rPr>
            </w:pPr>
            <w:r w:rsidRPr="007D2038">
              <w:rPr>
                <w:sz w:val="16"/>
                <w:szCs w:val="16"/>
              </w:rPr>
              <w:t>1520 Kelly Place #140</w:t>
            </w:r>
          </w:p>
          <w:p w:rsidR="007539F9" w:rsidRPr="007D2038" w:rsidRDefault="007539F9" w:rsidP="007539F9">
            <w:pPr>
              <w:tabs>
                <w:tab w:val="left" w:pos="-720"/>
              </w:tabs>
              <w:suppressAutoHyphens/>
              <w:rPr>
                <w:sz w:val="16"/>
                <w:szCs w:val="16"/>
              </w:rPr>
            </w:pPr>
            <w:r w:rsidRPr="007D2038">
              <w:rPr>
                <w:sz w:val="16"/>
                <w:szCs w:val="16"/>
              </w:rPr>
              <w:t>Walla Walla, Washington  99362</w:t>
            </w:r>
          </w:p>
          <w:p w:rsidR="007539F9" w:rsidRPr="007D2038" w:rsidRDefault="007539F9" w:rsidP="007539F9">
            <w:pPr>
              <w:tabs>
                <w:tab w:val="left" w:pos="-720"/>
              </w:tabs>
              <w:suppressAutoHyphens/>
              <w:rPr>
                <w:sz w:val="16"/>
                <w:szCs w:val="16"/>
              </w:rPr>
            </w:pPr>
            <w:r w:rsidRPr="007D2038">
              <w:rPr>
                <w:sz w:val="16"/>
                <w:szCs w:val="16"/>
              </w:rPr>
              <w:t>509/529-4980 ext 110 - Fax 509/529-4985</w:t>
            </w:r>
          </w:p>
          <w:p w:rsidR="007539F9" w:rsidRPr="007D2038" w:rsidRDefault="007539F9" w:rsidP="007539F9">
            <w:pPr>
              <w:widowControl w:val="0"/>
              <w:tabs>
                <w:tab w:val="left" w:pos="-720"/>
              </w:tabs>
              <w:suppressAutoHyphens/>
              <w:rPr>
                <w:b/>
                <w:sz w:val="16"/>
                <w:szCs w:val="16"/>
              </w:rPr>
            </w:pPr>
            <w:r w:rsidRPr="007D2038">
              <w:rPr>
                <w:sz w:val="16"/>
                <w:szCs w:val="16"/>
              </w:rPr>
              <w:t>(Columbia, Garfield, &amp; Walla Walla Counties) CD 5</w:t>
            </w:r>
          </w:p>
        </w:tc>
        <w:tc>
          <w:tcPr>
            <w:tcW w:w="3711" w:type="dxa"/>
            <w:hideMark/>
          </w:tcPr>
          <w:p w:rsidR="007539F9" w:rsidRPr="007D2038" w:rsidRDefault="007539F9" w:rsidP="007539F9">
            <w:pPr>
              <w:keepNext/>
              <w:tabs>
                <w:tab w:val="left" w:pos="360"/>
              </w:tabs>
              <w:outlineLvl w:val="1"/>
              <w:rPr>
                <w:b/>
                <w:bCs/>
                <w:sz w:val="16"/>
                <w:szCs w:val="16"/>
              </w:rPr>
            </w:pPr>
            <w:r w:rsidRPr="007D2038">
              <w:rPr>
                <w:b/>
                <w:bCs/>
                <w:sz w:val="16"/>
                <w:szCs w:val="16"/>
              </w:rPr>
              <w:t>412 Housing Authority of Skagit County</w:t>
            </w:r>
          </w:p>
          <w:p w:rsidR="007539F9" w:rsidRPr="007D2038" w:rsidRDefault="007539F9" w:rsidP="007539F9">
            <w:pPr>
              <w:tabs>
                <w:tab w:val="left" w:pos="-720"/>
              </w:tabs>
              <w:suppressAutoHyphens/>
              <w:rPr>
                <w:sz w:val="16"/>
                <w:szCs w:val="16"/>
              </w:rPr>
            </w:pPr>
            <w:r w:rsidRPr="007D2038">
              <w:rPr>
                <w:sz w:val="16"/>
                <w:szCs w:val="16"/>
              </w:rPr>
              <w:t>1650 Port Drive</w:t>
            </w:r>
          </w:p>
          <w:p w:rsidR="007539F9" w:rsidRPr="007D2038" w:rsidRDefault="007539F9" w:rsidP="007539F9">
            <w:pPr>
              <w:tabs>
                <w:tab w:val="left" w:pos="-720"/>
              </w:tabs>
              <w:suppressAutoHyphens/>
              <w:rPr>
                <w:sz w:val="16"/>
                <w:szCs w:val="16"/>
              </w:rPr>
            </w:pPr>
            <w:r w:rsidRPr="007D2038">
              <w:rPr>
                <w:sz w:val="16"/>
                <w:szCs w:val="16"/>
              </w:rPr>
              <w:t>Burlington, Washington  98233</w:t>
            </w:r>
          </w:p>
          <w:p w:rsidR="007539F9" w:rsidRPr="007D2038" w:rsidRDefault="007539F9" w:rsidP="007539F9">
            <w:pPr>
              <w:tabs>
                <w:tab w:val="left" w:pos="-720"/>
              </w:tabs>
              <w:suppressAutoHyphens/>
              <w:rPr>
                <w:sz w:val="16"/>
                <w:szCs w:val="16"/>
              </w:rPr>
            </w:pPr>
            <w:r w:rsidRPr="007D2038">
              <w:rPr>
                <w:sz w:val="16"/>
                <w:szCs w:val="16"/>
              </w:rPr>
              <w:t>360/757-6509 - Fax 360/757-7913</w:t>
            </w:r>
          </w:p>
          <w:p w:rsidR="007539F9" w:rsidRPr="007D2038" w:rsidRDefault="007539F9" w:rsidP="007539F9">
            <w:pPr>
              <w:widowControl w:val="0"/>
              <w:tabs>
                <w:tab w:val="left" w:pos="-720"/>
              </w:tabs>
              <w:suppressAutoHyphens/>
              <w:rPr>
                <w:sz w:val="16"/>
                <w:szCs w:val="16"/>
              </w:rPr>
            </w:pPr>
            <w:r w:rsidRPr="007D2038">
              <w:rPr>
                <w:sz w:val="16"/>
                <w:szCs w:val="16"/>
              </w:rPr>
              <w:t>(Skagit County) CD 1, 2</w:t>
            </w:r>
          </w:p>
        </w:tc>
        <w:tc>
          <w:tcPr>
            <w:tcW w:w="3625" w:type="dxa"/>
            <w:hideMark/>
          </w:tcPr>
          <w:p w:rsidR="007539F9" w:rsidRPr="007D2038" w:rsidRDefault="007539F9" w:rsidP="007539F9">
            <w:pPr>
              <w:keepNext/>
              <w:tabs>
                <w:tab w:val="left" w:pos="360"/>
              </w:tabs>
              <w:outlineLvl w:val="1"/>
              <w:rPr>
                <w:b/>
                <w:bCs/>
                <w:sz w:val="16"/>
                <w:szCs w:val="16"/>
              </w:rPr>
            </w:pPr>
            <w:r w:rsidRPr="007D2038">
              <w:rPr>
                <w:b/>
                <w:bCs/>
                <w:sz w:val="16"/>
                <w:szCs w:val="16"/>
              </w:rPr>
              <w:t>421 Pierce County Community Connections</w:t>
            </w:r>
          </w:p>
          <w:p w:rsidR="007539F9" w:rsidRPr="007D2038" w:rsidRDefault="007539F9" w:rsidP="007539F9">
            <w:pPr>
              <w:tabs>
                <w:tab w:val="left" w:pos="-720"/>
              </w:tabs>
              <w:suppressAutoHyphens/>
              <w:rPr>
                <w:sz w:val="16"/>
                <w:szCs w:val="16"/>
              </w:rPr>
            </w:pPr>
            <w:r w:rsidRPr="007D2038">
              <w:rPr>
                <w:sz w:val="16"/>
                <w:szCs w:val="16"/>
              </w:rPr>
              <w:t>3602 Pacific Avenue, Suite 200</w:t>
            </w:r>
          </w:p>
          <w:p w:rsidR="007539F9" w:rsidRPr="007D2038" w:rsidRDefault="007539F9" w:rsidP="007539F9">
            <w:pPr>
              <w:tabs>
                <w:tab w:val="left" w:pos="-720"/>
              </w:tabs>
              <w:suppressAutoHyphens/>
              <w:rPr>
                <w:sz w:val="16"/>
                <w:szCs w:val="16"/>
              </w:rPr>
            </w:pPr>
            <w:r w:rsidRPr="007D2038">
              <w:rPr>
                <w:sz w:val="16"/>
                <w:szCs w:val="16"/>
              </w:rPr>
              <w:t>Tacoma, Washington  98418-7920</w:t>
            </w:r>
          </w:p>
          <w:p w:rsidR="007539F9" w:rsidRPr="007D2038" w:rsidRDefault="007539F9" w:rsidP="007539F9">
            <w:pPr>
              <w:tabs>
                <w:tab w:val="left" w:pos="-720"/>
              </w:tabs>
              <w:suppressAutoHyphens/>
              <w:rPr>
                <w:sz w:val="16"/>
                <w:szCs w:val="16"/>
              </w:rPr>
            </w:pPr>
            <w:r w:rsidRPr="007D2038">
              <w:rPr>
                <w:sz w:val="16"/>
                <w:szCs w:val="16"/>
              </w:rPr>
              <w:t>253/798-3835 - Fax 253/798-3999</w:t>
            </w:r>
          </w:p>
          <w:p w:rsidR="007539F9" w:rsidRPr="007D2038" w:rsidRDefault="007539F9" w:rsidP="007539F9">
            <w:pPr>
              <w:widowControl w:val="0"/>
              <w:tabs>
                <w:tab w:val="left" w:pos="-720"/>
              </w:tabs>
              <w:suppressAutoHyphens/>
              <w:spacing w:after="120"/>
              <w:rPr>
                <w:sz w:val="16"/>
                <w:szCs w:val="16"/>
              </w:rPr>
            </w:pPr>
            <w:r w:rsidRPr="007D2038">
              <w:rPr>
                <w:sz w:val="16"/>
                <w:szCs w:val="16"/>
              </w:rPr>
              <w:t>(All Pierce County except City of Tacoma) CD 6, 8, 9</w:t>
            </w:r>
          </w:p>
        </w:tc>
      </w:tr>
      <w:tr w:rsidR="007539F9" w:rsidRPr="007D2038" w:rsidTr="005676CF">
        <w:trPr>
          <w:trHeight w:val="1000"/>
        </w:trPr>
        <w:tc>
          <w:tcPr>
            <w:tcW w:w="3538" w:type="dxa"/>
            <w:hideMark/>
          </w:tcPr>
          <w:p w:rsidR="007539F9" w:rsidRPr="007D2038" w:rsidRDefault="007539F9" w:rsidP="007539F9">
            <w:pPr>
              <w:tabs>
                <w:tab w:val="left" w:pos="-720"/>
              </w:tabs>
              <w:suppressAutoHyphens/>
              <w:rPr>
                <w:b/>
                <w:sz w:val="16"/>
                <w:szCs w:val="16"/>
              </w:rPr>
            </w:pPr>
            <w:r w:rsidRPr="007D2038">
              <w:rPr>
                <w:b/>
                <w:sz w:val="16"/>
                <w:szCs w:val="16"/>
              </w:rPr>
              <w:t>403 Chelan-Douglas Community Action Council</w:t>
            </w:r>
          </w:p>
          <w:p w:rsidR="007539F9" w:rsidRPr="007D2038" w:rsidRDefault="007539F9" w:rsidP="007539F9">
            <w:pPr>
              <w:tabs>
                <w:tab w:val="left" w:pos="-720"/>
              </w:tabs>
              <w:suppressAutoHyphens/>
              <w:rPr>
                <w:sz w:val="16"/>
                <w:szCs w:val="16"/>
              </w:rPr>
            </w:pPr>
            <w:r w:rsidRPr="007D2038">
              <w:rPr>
                <w:sz w:val="16"/>
                <w:szCs w:val="16"/>
              </w:rPr>
              <w:t>620 Lewis Street</w:t>
            </w:r>
          </w:p>
          <w:p w:rsidR="007539F9" w:rsidRPr="007D2038" w:rsidRDefault="007539F9" w:rsidP="007539F9">
            <w:pPr>
              <w:tabs>
                <w:tab w:val="left" w:pos="-720"/>
              </w:tabs>
              <w:suppressAutoHyphens/>
              <w:rPr>
                <w:sz w:val="16"/>
                <w:szCs w:val="16"/>
              </w:rPr>
            </w:pPr>
            <w:r w:rsidRPr="007D2038">
              <w:rPr>
                <w:sz w:val="16"/>
                <w:szCs w:val="16"/>
              </w:rPr>
              <w:t>Wenatchee, Washington  98801-3435</w:t>
            </w:r>
          </w:p>
          <w:p w:rsidR="007539F9" w:rsidRPr="007D2038" w:rsidRDefault="007539F9" w:rsidP="007539F9">
            <w:pPr>
              <w:tabs>
                <w:tab w:val="left" w:pos="-720"/>
              </w:tabs>
              <w:suppressAutoHyphens/>
              <w:rPr>
                <w:sz w:val="16"/>
                <w:szCs w:val="16"/>
              </w:rPr>
            </w:pPr>
            <w:r w:rsidRPr="007D2038">
              <w:rPr>
                <w:sz w:val="16"/>
                <w:szCs w:val="16"/>
              </w:rPr>
              <w:t>509/662-6156 ext 247 - Fax 509/662-1737</w:t>
            </w:r>
          </w:p>
          <w:p w:rsidR="007539F9" w:rsidRPr="007D2038" w:rsidRDefault="007539F9" w:rsidP="007539F9">
            <w:pPr>
              <w:widowControl w:val="0"/>
              <w:tabs>
                <w:tab w:val="left" w:pos="-720"/>
              </w:tabs>
              <w:suppressAutoHyphens/>
              <w:rPr>
                <w:sz w:val="16"/>
                <w:szCs w:val="16"/>
              </w:rPr>
            </w:pPr>
            <w:r w:rsidRPr="007D2038">
              <w:rPr>
                <w:sz w:val="16"/>
                <w:szCs w:val="16"/>
              </w:rPr>
              <w:t>(Chelan &amp; Douglas Counties) CD 4, 8</w:t>
            </w:r>
          </w:p>
          <w:p w:rsidR="007539F9" w:rsidRPr="007D2038" w:rsidRDefault="007539F9" w:rsidP="007539F9">
            <w:pPr>
              <w:widowControl w:val="0"/>
              <w:tabs>
                <w:tab w:val="left" w:pos="-720"/>
              </w:tabs>
              <w:suppressAutoHyphens/>
              <w:rPr>
                <w:sz w:val="16"/>
                <w:szCs w:val="16"/>
              </w:rPr>
            </w:pPr>
          </w:p>
        </w:tc>
        <w:tc>
          <w:tcPr>
            <w:tcW w:w="3711" w:type="dxa"/>
            <w:hideMark/>
          </w:tcPr>
          <w:p w:rsidR="007539F9" w:rsidRPr="007D2038" w:rsidRDefault="007539F9" w:rsidP="007539F9">
            <w:pPr>
              <w:keepNext/>
              <w:tabs>
                <w:tab w:val="left" w:pos="360"/>
              </w:tabs>
              <w:outlineLvl w:val="1"/>
              <w:rPr>
                <w:b/>
                <w:bCs/>
                <w:sz w:val="16"/>
                <w:szCs w:val="16"/>
              </w:rPr>
            </w:pPr>
            <w:r w:rsidRPr="007D2038">
              <w:rPr>
                <w:b/>
                <w:bCs/>
                <w:sz w:val="16"/>
                <w:szCs w:val="16"/>
              </w:rPr>
              <w:t>413 King County Housing Authority</w:t>
            </w:r>
          </w:p>
          <w:p w:rsidR="007539F9" w:rsidRPr="007D2038" w:rsidRDefault="007539F9" w:rsidP="007539F9">
            <w:pPr>
              <w:tabs>
                <w:tab w:val="left" w:pos="-720"/>
              </w:tabs>
              <w:suppressAutoHyphens/>
              <w:rPr>
                <w:sz w:val="16"/>
                <w:szCs w:val="16"/>
              </w:rPr>
            </w:pPr>
            <w:r w:rsidRPr="007D2038">
              <w:rPr>
                <w:sz w:val="16"/>
                <w:szCs w:val="16"/>
              </w:rPr>
              <w:t>700 Andover Park West</w:t>
            </w:r>
          </w:p>
          <w:p w:rsidR="007539F9" w:rsidRPr="007D2038" w:rsidRDefault="007539F9" w:rsidP="007539F9">
            <w:pPr>
              <w:tabs>
                <w:tab w:val="left" w:pos="-720"/>
              </w:tabs>
              <w:suppressAutoHyphens/>
              <w:rPr>
                <w:sz w:val="16"/>
                <w:szCs w:val="16"/>
              </w:rPr>
            </w:pPr>
            <w:r w:rsidRPr="007D2038">
              <w:rPr>
                <w:sz w:val="16"/>
                <w:szCs w:val="16"/>
              </w:rPr>
              <w:t>Tukwila, Washington  98188-2534</w:t>
            </w:r>
          </w:p>
          <w:p w:rsidR="007539F9" w:rsidRPr="007D2038" w:rsidRDefault="007539F9" w:rsidP="007539F9">
            <w:pPr>
              <w:tabs>
                <w:tab w:val="left" w:pos="-720"/>
              </w:tabs>
              <w:suppressAutoHyphens/>
              <w:rPr>
                <w:sz w:val="16"/>
                <w:szCs w:val="16"/>
              </w:rPr>
            </w:pPr>
            <w:r w:rsidRPr="007D2038">
              <w:rPr>
                <w:sz w:val="16"/>
                <w:szCs w:val="16"/>
              </w:rPr>
              <w:t>206/214-1240 - Fax 206/357-2446</w:t>
            </w:r>
          </w:p>
          <w:p w:rsidR="007539F9" w:rsidRPr="007D2038" w:rsidRDefault="007539F9" w:rsidP="007539F9">
            <w:pPr>
              <w:tabs>
                <w:tab w:val="left" w:pos="-720"/>
              </w:tabs>
              <w:suppressAutoHyphens/>
              <w:rPr>
                <w:sz w:val="16"/>
                <w:szCs w:val="16"/>
              </w:rPr>
            </w:pPr>
            <w:r w:rsidRPr="007D2038">
              <w:rPr>
                <w:sz w:val="16"/>
                <w:szCs w:val="16"/>
              </w:rPr>
              <w:t>(All King County except City of Seattle) CD 1, 7, 8, 9</w:t>
            </w:r>
          </w:p>
        </w:tc>
        <w:tc>
          <w:tcPr>
            <w:tcW w:w="3625" w:type="dxa"/>
            <w:hideMark/>
          </w:tcPr>
          <w:p w:rsidR="007539F9" w:rsidRPr="007D2038" w:rsidRDefault="007539F9" w:rsidP="007539F9">
            <w:pPr>
              <w:keepNext/>
              <w:tabs>
                <w:tab w:val="left" w:pos="360"/>
              </w:tabs>
              <w:outlineLvl w:val="1"/>
              <w:rPr>
                <w:b/>
                <w:bCs/>
                <w:sz w:val="16"/>
                <w:szCs w:val="16"/>
              </w:rPr>
            </w:pPr>
            <w:r w:rsidRPr="007D2038">
              <w:rPr>
                <w:b/>
                <w:bCs/>
                <w:sz w:val="16"/>
                <w:szCs w:val="16"/>
              </w:rPr>
              <w:t>422 Snohomish County Human Services Dept</w:t>
            </w:r>
          </w:p>
          <w:p w:rsidR="007539F9" w:rsidRPr="007D2038" w:rsidRDefault="007539F9" w:rsidP="007539F9">
            <w:pPr>
              <w:tabs>
                <w:tab w:val="left" w:pos="-720"/>
              </w:tabs>
              <w:suppressAutoHyphens/>
              <w:rPr>
                <w:sz w:val="16"/>
                <w:szCs w:val="16"/>
              </w:rPr>
            </w:pPr>
            <w:r w:rsidRPr="007D2038">
              <w:rPr>
                <w:sz w:val="16"/>
                <w:szCs w:val="16"/>
              </w:rPr>
              <w:t>3000 Rockefeller Avenue – MS 305</w:t>
            </w:r>
          </w:p>
          <w:p w:rsidR="007539F9" w:rsidRPr="007D2038" w:rsidRDefault="007539F9" w:rsidP="007539F9">
            <w:pPr>
              <w:tabs>
                <w:tab w:val="left" w:pos="-720"/>
              </w:tabs>
              <w:suppressAutoHyphens/>
              <w:rPr>
                <w:sz w:val="16"/>
                <w:szCs w:val="16"/>
              </w:rPr>
            </w:pPr>
            <w:r w:rsidRPr="007D2038">
              <w:rPr>
                <w:sz w:val="16"/>
                <w:szCs w:val="16"/>
              </w:rPr>
              <w:t>Everett, Washington  98201-3511</w:t>
            </w:r>
          </w:p>
          <w:p w:rsidR="007539F9" w:rsidRPr="007D2038" w:rsidRDefault="007539F9" w:rsidP="007539F9">
            <w:pPr>
              <w:tabs>
                <w:tab w:val="left" w:pos="-720"/>
              </w:tabs>
              <w:suppressAutoHyphens/>
              <w:rPr>
                <w:sz w:val="16"/>
                <w:szCs w:val="16"/>
              </w:rPr>
            </w:pPr>
            <w:r w:rsidRPr="007D2038">
              <w:rPr>
                <w:sz w:val="16"/>
                <w:szCs w:val="16"/>
              </w:rPr>
              <w:t>425/388-7202 – Fax 425/388-7311</w:t>
            </w:r>
          </w:p>
          <w:p w:rsidR="007539F9" w:rsidRPr="007D2038" w:rsidRDefault="007539F9" w:rsidP="007539F9">
            <w:pPr>
              <w:tabs>
                <w:tab w:val="left" w:pos="-720"/>
              </w:tabs>
              <w:suppressAutoHyphens/>
              <w:rPr>
                <w:sz w:val="16"/>
                <w:szCs w:val="16"/>
              </w:rPr>
            </w:pPr>
            <w:r w:rsidRPr="007D2038">
              <w:rPr>
                <w:sz w:val="16"/>
                <w:szCs w:val="16"/>
              </w:rPr>
              <w:t>(Snohomish County) CD 1, 2</w:t>
            </w:r>
          </w:p>
        </w:tc>
      </w:tr>
      <w:tr w:rsidR="007539F9" w:rsidRPr="007D2038" w:rsidTr="005676CF">
        <w:trPr>
          <w:trHeight w:val="1189"/>
        </w:trPr>
        <w:tc>
          <w:tcPr>
            <w:tcW w:w="3538" w:type="dxa"/>
            <w:hideMark/>
          </w:tcPr>
          <w:p w:rsidR="007539F9" w:rsidRPr="007D2038" w:rsidRDefault="007539F9" w:rsidP="007539F9">
            <w:pPr>
              <w:tabs>
                <w:tab w:val="left" w:pos="-720"/>
              </w:tabs>
              <w:suppressAutoHyphens/>
              <w:rPr>
                <w:b/>
                <w:sz w:val="16"/>
                <w:szCs w:val="16"/>
              </w:rPr>
            </w:pPr>
            <w:r w:rsidRPr="007D2038">
              <w:rPr>
                <w:b/>
                <w:sz w:val="16"/>
                <w:szCs w:val="16"/>
              </w:rPr>
              <w:t>404 City of Seattle</w:t>
            </w:r>
          </w:p>
          <w:p w:rsidR="007539F9" w:rsidRPr="007D2038" w:rsidRDefault="007539F9" w:rsidP="007539F9">
            <w:pPr>
              <w:keepNext/>
              <w:tabs>
                <w:tab w:val="left" w:pos="360"/>
              </w:tabs>
              <w:outlineLvl w:val="1"/>
              <w:rPr>
                <w:b/>
                <w:bCs/>
                <w:sz w:val="16"/>
                <w:szCs w:val="16"/>
              </w:rPr>
            </w:pPr>
            <w:r w:rsidRPr="007D2038">
              <w:rPr>
                <w:b/>
                <w:bCs/>
                <w:sz w:val="16"/>
                <w:szCs w:val="16"/>
              </w:rPr>
              <w:t>Office of Housing – HomeWise Program</w:t>
            </w:r>
          </w:p>
          <w:p w:rsidR="007539F9" w:rsidRPr="007D2038" w:rsidRDefault="007539F9" w:rsidP="007539F9">
            <w:pPr>
              <w:tabs>
                <w:tab w:val="left" w:pos="-720"/>
              </w:tabs>
              <w:suppressAutoHyphens/>
              <w:rPr>
                <w:sz w:val="16"/>
                <w:szCs w:val="16"/>
              </w:rPr>
            </w:pPr>
            <w:r w:rsidRPr="007D2038">
              <w:rPr>
                <w:sz w:val="16"/>
                <w:szCs w:val="16"/>
              </w:rPr>
              <w:t>PO Box 94725</w:t>
            </w:r>
          </w:p>
          <w:p w:rsidR="007539F9" w:rsidRPr="007D2038" w:rsidRDefault="007539F9" w:rsidP="007539F9">
            <w:pPr>
              <w:tabs>
                <w:tab w:val="left" w:pos="-720"/>
              </w:tabs>
              <w:suppressAutoHyphens/>
              <w:rPr>
                <w:sz w:val="16"/>
                <w:szCs w:val="16"/>
              </w:rPr>
            </w:pPr>
            <w:r w:rsidRPr="007D2038">
              <w:rPr>
                <w:sz w:val="16"/>
                <w:szCs w:val="16"/>
              </w:rPr>
              <w:t>Seattle, Washington  98124-4725</w:t>
            </w:r>
          </w:p>
          <w:p w:rsidR="007539F9" w:rsidRPr="007D2038" w:rsidRDefault="007539F9" w:rsidP="007539F9">
            <w:pPr>
              <w:tabs>
                <w:tab w:val="left" w:pos="-720"/>
              </w:tabs>
              <w:suppressAutoHyphens/>
              <w:rPr>
                <w:sz w:val="16"/>
                <w:szCs w:val="16"/>
              </w:rPr>
            </w:pPr>
            <w:r w:rsidRPr="007D2038">
              <w:rPr>
                <w:sz w:val="16"/>
                <w:szCs w:val="16"/>
              </w:rPr>
              <w:t>206/684-0354 - Fax 206/233-7117</w:t>
            </w:r>
          </w:p>
          <w:p w:rsidR="007539F9" w:rsidRPr="007D2038" w:rsidRDefault="007539F9" w:rsidP="007539F9">
            <w:pPr>
              <w:tabs>
                <w:tab w:val="left" w:pos="-720"/>
              </w:tabs>
              <w:suppressAutoHyphens/>
              <w:rPr>
                <w:sz w:val="16"/>
                <w:szCs w:val="16"/>
              </w:rPr>
            </w:pPr>
            <w:r w:rsidRPr="007D2038">
              <w:rPr>
                <w:sz w:val="16"/>
                <w:szCs w:val="16"/>
              </w:rPr>
              <w:t>(City of Seattle only) CD 1, 7</w:t>
            </w:r>
          </w:p>
          <w:p w:rsidR="007539F9" w:rsidRPr="007D2038" w:rsidRDefault="007539F9" w:rsidP="007539F9">
            <w:pPr>
              <w:tabs>
                <w:tab w:val="left" w:pos="-720"/>
              </w:tabs>
              <w:suppressAutoHyphens/>
              <w:rPr>
                <w:sz w:val="16"/>
                <w:szCs w:val="16"/>
              </w:rPr>
            </w:pPr>
          </w:p>
        </w:tc>
        <w:tc>
          <w:tcPr>
            <w:tcW w:w="3711" w:type="dxa"/>
            <w:hideMark/>
          </w:tcPr>
          <w:p w:rsidR="007539F9" w:rsidRPr="007D2038" w:rsidRDefault="007539F9" w:rsidP="007539F9">
            <w:pPr>
              <w:keepNext/>
              <w:tabs>
                <w:tab w:val="left" w:pos="360"/>
              </w:tabs>
              <w:outlineLvl w:val="1"/>
              <w:rPr>
                <w:b/>
                <w:bCs/>
                <w:sz w:val="16"/>
                <w:szCs w:val="16"/>
              </w:rPr>
            </w:pPr>
            <w:r w:rsidRPr="007D2038">
              <w:rPr>
                <w:b/>
                <w:bCs/>
                <w:sz w:val="16"/>
                <w:szCs w:val="16"/>
              </w:rPr>
              <w:t>414 Kitsap Community Resources</w:t>
            </w:r>
          </w:p>
          <w:p w:rsidR="007539F9" w:rsidRPr="007D2038" w:rsidRDefault="007539F9" w:rsidP="007539F9">
            <w:pPr>
              <w:tabs>
                <w:tab w:val="left" w:pos="-720"/>
              </w:tabs>
              <w:suppressAutoHyphens/>
              <w:rPr>
                <w:sz w:val="16"/>
                <w:szCs w:val="16"/>
              </w:rPr>
            </w:pPr>
            <w:r w:rsidRPr="007D2038">
              <w:rPr>
                <w:sz w:val="16"/>
                <w:szCs w:val="16"/>
              </w:rPr>
              <w:t>1201 Park Avenue</w:t>
            </w:r>
          </w:p>
          <w:p w:rsidR="007539F9" w:rsidRPr="007D2038" w:rsidRDefault="007539F9" w:rsidP="007539F9">
            <w:pPr>
              <w:tabs>
                <w:tab w:val="left" w:pos="-720"/>
              </w:tabs>
              <w:suppressAutoHyphens/>
              <w:rPr>
                <w:sz w:val="16"/>
                <w:szCs w:val="16"/>
              </w:rPr>
            </w:pPr>
            <w:r w:rsidRPr="007D2038">
              <w:rPr>
                <w:sz w:val="16"/>
                <w:szCs w:val="16"/>
              </w:rPr>
              <w:t>Bremerton, Washington  98337-1760</w:t>
            </w:r>
          </w:p>
          <w:p w:rsidR="007539F9" w:rsidRPr="007D2038" w:rsidRDefault="007539F9" w:rsidP="007539F9">
            <w:pPr>
              <w:tabs>
                <w:tab w:val="left" w:pos="-720"/>
              </w:tabs>
              <w:suppressAutoHyphens/>
              <w:rPr>
                <w:sz w:val="16"/>
                <w:szCs w:val="16"/>
              </w:rPr>
            </w:pPr>
            <w:r w:rsidRPr="007D2038">
              <w:rPr>
                <w:sz w:val="16"/>
                <w:szCs w:val="16"/>
              </w:rPr>
              <w:t>360/473-2150- Fax 360/792-8708</w:t>
            </w:r>
          </w:p>
          <w:p w:rsidR="007539F9" w:rsidRPr="007D2038" w:rsidRDefault="007539F9" w:rsidP="007539F9">
            <w:pPr>
              <w:tabs>
                <w:tab w:val="left" w:pos="-720"/>
              </w:tabs>
              <w:suppressAutoHyphens/>
              <w:rPr>
                <w:sz w:val="16"/>
                <w:szCs w:val="16"/>
              </w:rPr>
            </w:pPr>
            <w:r w:rsidRPr="007D2038">
              <w:rPr>
                <w:sz w:val="16"/>
                <w:szCs w:val="16"/>
              </w:rPr>
              <w:t>(Kitsap County) CD 6</w:t>
            </w:r>
          </w:p>
        </w:tc>
        <w:tc>
          <w:tcPr>
            <w:tcW w:w="3625" w:type="dxa"/>
            <w:hideMark/>
          </w:tcPr>
          <w:p w:rsidR="007539F9" w:rsidRPr="007D2038" w:rsidRDefault="007539F9" w:rsidP="007539F9">
            <w:pPr>
              <w:keepNext/>
              <w:tabs>
                <w:tab w:val="left" w:pos="360"/>
              </w:tabs>
              <w:outlineLvl w:val="1"/>
              <w:rPr>
                <w:b/>
                <w:bCs/>
                <w:sz w:val="16"/>
                <w:szCs w:val="16"/>
              </w:rPr>
            </w:pPr>
            <w:r w:rsidRPr="007D2038">
              <w:rPr>
                <w:b/>
                <w:bCs/>
                <w:sz w:val="16"/>
                <w:szCs w:val="16"/>
              </w:rPr>
              <w:t>423 Spokane Neighborhood Action Partners</w:t>
            </w:r>
          </w:p>
          <w:p w:rsidR="007539F9" w:rsidRPr="007D2038" w:rsidRDefault="007539F9" w:rsidP="007539F9">
            <w:pPr>
              <w:tabs>
                <w:tab w:val="left" w:pos="-720"/>
              </w:tabs>
              <w:suppressAutoHyphens/>
              <w:rPr>
                <w:sz w:val="16"/>
                <w:szCs w:val="16"/>
              </w:rPr>
            </w:pPr>
            <w:r w:rsidRPr="007D2038">
              <w:rPr>
                <w:sz w:val="16"/>
                <w:szCs w:val="16"/>
              </w:rPr>
              <w:t>212 West Second Avenue</w:t>
            </w:r>
          </w:p>
          <w:p w:rsidR="007539F9" w:rsidRPr="007D2038" w:rsidRDefault="007539F9" w:rsidP="007539F9">
            <w:pPr>
              <w:tabs>
                <w:tab w:val="left" w:pos="-720"/>
              </w:tabs>
              <w:suppressAutoHyphens/>
              <w:rPr>
                <w:sz w:val="16"/>
                <w:szCs w:val="16"/>
              </w:rPr>
            </w:pPr>
            <w:r w:rsidRPr="007D2038">
              <w:rPr>
                <w:sz w:val="16"/>
                <w:szCs w:val="16"/>
              </w:rPr>
              <w:t>Spokane, Washington  99201-3606</w:t>
            </w:r>
          </w:p>
          <w:p w:rsidR="007539F9" w:rsidRPr="007D2038" w:rsidRDefault="007539F9" w:rsidP="007539F9">
            <w:pPr>
              <w:tabs>
                <w:tab w:val="left" w:pos="-720"/>
              </w:tabs>
              <w:suppressAutoHyphens/>
              <w:rPr>
                <w:sz w:val="16"/>
                <w:szCs w:val="16"/>
              </w:rPr>
            </w:pPr>
            <w:r w:rsidRPr="007D2038">
              <w:rPr>
                <w:sz w:val="16"/>
                <w:szCs w:val="16"/>
              </w:rPr>
              <w:t>509/744-3370 ext 208 - Fax 509/744-3374</w:t>
            </w:r>
          </w:p>
          <w:p w:rsidR="007539F9" w:rsidRPr="007D2038" w:rsidRDefault="007539F9" w:rsidP="007539F9">
            <w:pPr>
              <w:widowControl w:val="0"/>
              <w:tabs>
                <w:tab w:val="left" w:pos="-720"/>
              </w:tabs>
              <w:suppressAutoHyphens/>
              <w:rPr>
                <w:sz w:val="16"/>
                <w:szCs w:val="16"/>
              </w:rPr>
            </w:pPr>
            <w:r w:rsidRPr="007D2038">
              <w:rPr>
                <w:sz w:val="16"/>
                <w:szCs w:val="16"/>
              </w:rPr>
              <w:t>(Spokane County) CD 5</w:t>
            </w:r>
          </w:p>
        </w:tc>
      </w:tr>
      <w:tr w:rsidR="007539F9" w:rsidRPr="007D2038" w:rsidTr="005676CF">
        <w:trPr>
          <w:trHeight w:val="1062"/>
        </w:trPr>
        <w:tc>
          <w:tcPr>
            <w:tcW w:w="3538" w:type="dxa"/>
            <w:hideMark/>
          </w:tcPr>
          <w:p w:rsidR="007539F9" w:rsidRPr="007D2038" w:rsidRDefault="007539F9" w:rsidP="007539F9">
            <w:pPr>
              <w:keepNext/>
              <w:tabs>
                <w:tab w:val="left" w:pos="360"/>
              </w:tabs>
              <w:outlineLvl w:val="1"/>
              <w:rPr>
                <w:b/>
                <w:bCs/>
                <w:sz w:val="16"/>
                <w:szCs w:val="16"/>
              </w:rPr>
            </w:pPr>
            <w:r w:rsidRPr="007D2038">
              <w:rPr>
                <w:b/>
                <w:bCs/>
                <w:sz w:val="16"/>
                <w:szCs w:val="16"/>
              </w:rPr>
              <w:t>405 Olympic Community Action Programs</w:t>
            </w:r>
          </w:p>
          <w:p w:rsidR="007539F9" w:rsidRPr="007D2038" w:rsidRDefault="007539F9" w:rsidP="007539F9">
            <w:pPr>
              <w:tabs>
                <w:tab w:val="left" w:pos="-720"/>
              </w:tabs>
              <w:suppressAutoHyphens/>
              <w:rPr>
                <w:sz w:val="16"/>
                <w:szCs w:val="16"/>
              </w:rPr>
            </w:pPr>
            <w:r w:rsidRPr="007D2038">
              <w:rPr>
                <w:sz w:val="16"/>
                <w:szCs w:val="16"/>
              </w:rPr>
              <w:t>228 West First Street, Suite J</w:t>
            </w:r>
          </w:p>
          <w:p w:rsidR="007539F9" w:rsidRPr="007D2038" w:rsidRDefault="007539F9" w:rsidP="007539F9">
            <w:pPr>
              <w:tabs>
                <w:tab w:val="left" w:pos="-720"/>
              </w:tabs>
              <w:suppressAutoHyphens/>
              <w:rPr>
                <w:sz w:val="16"/>
                <w:szCs w:val="16"/>
              </w:rPr>
            </w:pPr>
            <w:r w:rsidRPr="007D2038">
              <w:rPr>
                <w:sz w:val="16"/>
                <w:szCs w:val="16"/>
              </w:rPr>
              <w:t>Port Angeles, Washington  98362</w:t>
            </w:r>
          </w:p>
          <w:p w:rsidR="007539F9" w:rsidRPr="007D2038" w:rsidRDefault="007539F9" w:rsidP="007539F9">
            <w:pPr>
              <w:autoSpaceDE w:val="0"/>
              <w:autoSpaceDN w:val="0"/>
              <w:adjustRightInd w:val="0"/>
              <w:rPr>
                <w:sz w:val="16"/>
                <w:szCs w:val="16"/>
              </w:rPr>
            </w:pPr>
            <w:r w:rsidRPr="007D2038">
              <w:rPr>
                <w:sz w:val="16"/>
                <w:szCs w:val="16"/>
              </w:rPr>
              <w:t>360/452-4726 ext 6253 - Fax 360/457-4331</w:t>
            </w:r>
          </w:p>
          <w:p w:rsidR="007539F9" w:rsidRPr="007D2038" w:rsidRDefault="007539F9" w:rsidP="007539F9">
            <w:pPr>
              <w:keepNext/>
              <w:tabs>
                <w:tab w:val="left" w:pos="360"/>
              </w:tabs>
              <w:outlineLvl w:val="1"/>
              <w:rPr>
                <w:b/>
                <w:bCs/>
                <w:sz w:val="16"/>
                <w:szCs w:val="16"/>
              </w:rPr>
            </w:pPr>
            <w:r w:rsidRPr="007D2038">
              <w:rPr>
                <w:b/>
                <w:bCs/>
                <w:sz w:val="16"/>
                <w:szCs w:val="16"/>
              </w:rPr>
              <w:t>(</w:t>
            </w:r>
            <w:r w:rsidRPr="007D2038">
              <w:rPr>
                <w:sz w:val="16"/>
                <w:szCs w:val="16"/>
              </w:rPr>
              <w:t>Clallam &amp; Jefferson Counties) CD 6</w:t>
            </w:r>
          </w:p>
        </w:tc>
        <w:tc>
          <w:tcPr>
            <w:tcW w:w="3711" w:type="dxa"/>
            <w:hideMark/>
          </w:tcPr>
          <w:p w:rsidR="007539F9" w:rsidRPr="007D2038" w:rsidRDefault="007539F9" w:rsidP="007539F9">
            <w:pPr>
              <w:keepNext/>
              <w:tabs>
                <w:tab w:val="left" w:pos="360"/>
              </w:tabs>
              <w:outlineLvl w:val="1"/>
              <w:rPr>
                <w:b/>
                <w:bCs/>
                <w:sz w:val="16"/>
                <w:szCs w:val="16"/>
              </w:rPr>
            </w:pPr>
            <w:r w:rsidRPr="007D2038">
              <w:rPr>
                <w:b/>
                <w:bCs/>
                <w:sz w:val="16"/>
                <w:szCs w:val="16"/>
              </w:rPr>
              <w:t>415 HopeSource</w:t>
            </w:r>
          </w:p>
          <w:p w:rsidR="007539F9" w:rsidRPr="007D2038" w:rsidRDefault="007539F9" w:rsidP="007539F9">
            <w:pPr>
              <w:tabs>
                <w:tab w:val="left" w:pos="-720"/>
              </w:tabs>
              <w:suppressAutoHyphens/>
              <w:rPr>
                <w:sz w:val="16"/>
                <w:szCs w:val="16"/>
              </w:rPr>
            </w:pPr>
            <w:r w:rsidRPr="007D2038">
              <w:rPr>
                <w:sz w:val="16"/>
                <w:szCs w:val="16"/>
              </w:rPr>
              <w:t>700 East Mountain View Ave., Suite 501</w:t>
            </w:r>
          </w:p>
          <w:p w:rsidR="007539F9" w:rsidRPr="007D2038" w:rsidRDefault="007539F9" w:rsidP="007539F9">
            <w:pPr>
              <w:tabs>
                <w:tab w:val="left" w:pos="-720"/>
              </w:tabs>
              <w:suppressAutoHyphens/>
              <w:rPr>
                <w:sz w:val="16"/>
                <w:szCs w:val="16"/>
              </w:rPr>
            </w:pPr>
            <w:r w:rsidRPr="007D2038">
              <w:rPr>
                <w:sz w:val="16"/>
                <w:szCs w:val="16"/>
              </w:rPr>
              <w:t>Ellensburg, Washington  98926</w:t>
            </w:r>
          </w:p>
          <w:p w:rsidR="007539F9" w:rsidRPr="007D2038" w:rsidRDefault="007539F9" w:rsidP="007539F9">
            <w:pPr>
              <w:tabs>
                <w:tab w:val="left" w:pos="-720"/>
              </w:tabs>
              <w:suppressAutoHyphens/>
              <w:rPr>
                <w:sz w:val="16"/>
                <w:szCs w:val="16"/>
              </w:rPr>
            </w:pPr>
            <w:r w:rsidRPr="007D2038">
              <w:rPr>
                <w:sz w:val="16"/>
                <w:szCs w:val="16"/>
              </w:rPr>
              <w:t>509/925-1448 ext 240 - Fax 509/925-1204</w:t>
            </w:r>
          </w:p>
          <w:p w:rsidR="007539F9" w:rsidRPr="007D2038" w:rsidRDefault="007539F9" w:rsidP="007539F9">
            <w:pPr>
              <w:widowControl w:val="0"/>
              <w:tabs>
                <w:tab w:val="left" w:pos="-720"/>
              </w:tabs>
              <w:suppressAutoHyphens/>
              <w:rPr>
                <w:sz w:val="16"/>
                <w:szCs w:val="16"/>
              </w:rPr>
            </w:pPr>
            <w:r w:rsidRPr="007D2038">
              <w:rPr>
                <w:sz w:val="16"/>
                <w:szCs w:val="16"/>
              </w:rPr>
              <w:t>(Kittitas County) CD 8</w:t>
            </w:r>
          </w:p>
        </w:tc>
        <w:tc>
          <w:tcPr>
            <w:tcW w:w="3625" w:type="dxa"/>
            <w:hideMark/>
          </w:tcPr>
          <w:p w:rsidR="007539F9" w:rsidRPr="007D2038" w:rsidRDefault="007539F9" w:rsidP="007539F9">
            <w:pPr>
              <w:keepNext/>
              <w:tabs>
                <w:tab w:val="left" w:pos="360"/>
              </w:tabs>
              <w:outlineLvl w:val="1"/>
              <w:rPr>
                <w:b/>
                <w:bCs/>
                <w:sz w:val="16"/>
                <w:szCs w:val="16"/>
              </w:rPr>
            </w:pPr>
            <w:r w:rsidRPr="007D2038">
              <w:rPr>
                <w:b/>
                <w:bCs/>
                <w:sz w:val="16"/>
                <w:szCs w:val="16"/>
              </w:rPr>
              <w:t>424 Opportunity Council</w:t>
            </w:r>
          </w:p>
          <w:p w:rsidR="007539F9" w:rsidRPr="007D2038" w:rsidRDefault="007539F9" w:rsidP="007539F9">
            <w:pPr>
              <w:tabs>
                <w:tab w:val="left" w:pos="-720"/>
              </w:tabs>
              <w:suppressAutoHyphens/>
              <w:rPr>
                <w:sz w:val="16"/>
                <w:szCs w:val="16"/>
              </w:rPr>
            </w:pPr>
            <w:r w:rsidRPr="007D2038">
              <w:rPr>
                <w:sz w:val="16"/>
                <w:szCs w:val="16"/>
              </w:rPr>
              <w:t>1322 North State Street</w:t>
            </w:r>
          </w:p>
          <w:p w:rsidR="007539F9" w:rsidRPr="007D2038" w:rsidRDefault="007539F9" w:rsidP="007539F9">
            <w:pPr>
              <w:tabs>
                <w:tab w:val="left" w:pos="-720"/>
              </w:tabs>
              <w:suppressAutoHyphens/>
              <w:rPr>
                <w:sz w:val="16"/>
                <w:szCs w:val="16"/>
              </w:rPr>
            </w:pPr>
            <w:r w:rsidRPr="007D2038">
              <w:rPr>
                <w:sz w:val="16"/>
                <w:szCs w:val="16"/>
              </w:rPr>
              <w:t>Bellingham, Washington  98225</w:t>
            </w:r>
          </w:p>
          <w:p w:rsidR="007539F9" w:rsidRPr="007D2038" w:rsidRDefault="007539F9" w:rsidP="007539F9">
            <w:pPr>
              <w:tabs>
                <w:tab w:val="left" w:pos="-720"/>
              </w:tabs>
              <w:suppressAutoHyphens/>
              <w:rPr>
                <w:sz w:val="16"/>
                <w:szCs w:val="16"/>
              </w:rPr>
            </w:pPr>
            <w:r w:rsidRPr="007D2038">
              <w:rPr>
                <w:sz w:val="16"/>
                <w:szCs w:val="16"/>
              </w:rPr>
              <w:t>360/734-5121 ext 103 - Fax 360/671-2753</w:t>
            </w:r>
          </w:p>
          <w:p w:rsidR="007539F9" w:rsidRPr="007D2038" w:rsidRDefault="007539F9" w:rsidP="007539F9">
            <w:pPr>
              <w:widowControl w:val="0"/>
              <w:tabs>
                <w:tab w:val="left" w:pos="-720"/>
              </w:tabs>
              <w:suppressAutoHyphens/>
              <w:spacing w:after="120"/>
              <w:rPr>
                <w:b/>
                <w:sz w:val="16"/>
                <w:szCs w:val="16"/>
              </w:rPr>
            </w:pPr>
            <w:r w:rsidRPr="007D2038">
              <w:rPr>
                <w:sz w:val="16"/>
                <w:szCs w:val="16"/>
              </w:rPr>
              <w:t>(Island, San Juan, &amp; Whatcom Counties) CD 1, 2</w:t>
            </w:r>
          </w:p>
        </w:tc>
      </w:tr>
      <w:tr w:rsidR="007539F9" w:rsidRPr="007D2038" w:rsidTr="005676CF">
        <w:trPr>
          <w:trHeight w:val="1134"/>
        </w:trPr>
        <w:tc>
          <w:tcPr>
            <w:tcW w:w="3538" w:type="dxa"/>
            <w:hideMark/>
          </w:tcPr>
          <w:p w:rsidR="007539F9" w:rsidRPr="007D2038" w:rsidRDefault="007539F9" w:rsidP="007539F9">
            <w:pPr>
              <w:keepNext/>
              <w:tabs>
                <w:tab w:val="left" w:pos="360"/>
              </w:tabs>
              <w:outlineLvl w:val="1"/>
              <w:rPr>
                <w:b/>
                <w:bCs/>
                <w:sz w:val="16"/>
                <w:szCs w:val="16"/>
              </w:rPr>
            </w:pPr>
            <w:r w:rsidRPr="007D2038">
              <w:rPr>
                <w:b/>
                <w:bCs/>
                <w:sz w:val="16"/>
                <w:szCs w:val="16"/>
              </w:rPr>
              <w:t>406 Clark County Community Development</w:t>
            </w:r>
          </w:p>
          <w:p w:rsidR="007539F9" w:rsidRPr="007D2038" w:rsidRDefault="007539F9" w:rsidP="007539F9">
            <w:pPr>
              <w:tabs>
                <w:tab w:val="left" w:pos="-720"/>
              </w:tabs>
              <w:suppressAutoHyphens/>
              <w:rPr>
                <w:sz w:val="16"/>
                <w:szCs w:val="16"/>
              </w:rPr>
            </w:pPr>
            <w:r w:rsidRPr="007D2038">
              <w:rPr>
                <w:sz w:val="16"/>
                <w:szCs w:val="16"/>
              </w:rPr>
              <w:t>PO Box 9810</w:t>
            </w:r>
          </w:p>
          <w:p w:rsidR="007539F9" w:rsidRPr="007D2038" w:rsidRDefault="007539F9" w:rsidP="007539F9">
            <w:pPr>
              <w:tabs>
                <w:tab w:val="left" w:pos="-720"/>
              </w:tabs>
              <w:suppressAutoHyphens/>
              <w:rPr>
                <w:sz w:val="16"/>
                <w:szCs w:val="16"/>
              </w:rPr>
            </w:pPr>
            <w:r w:rsidRPr="007D2038">
              <w:rPr>
                <w:sz w:val="16"/>
                <w:szCs w:val="16"/>
              </w:rPr>
              <w:t>Vancouver, Washington  98666-9810</w:t>
            </w:r>
          </w:p>
          <w:p w:rsidR="007539F9" w:rsidRPr="007D2038" w:rsidRDefault="007539F9" w:rsidP="007539F9">
            <w:pPr>
              <w:tabs>
                <w:tab w:val="left" w:pos="-720"/>
              </w:tabs>
              <w:suppressAutoHyphens/>
              <w:rPr>
                <w:sz w:val="16"/>
                <w:szCs w:val="16"/>
              </w:rPr>
            </w:pPr>
            <w:r w:rsidRPr="007D2038">
              <w:rPr>
                <w:sz w:val="16"/>
                <w:szCs w:val="16"/>
              </w:rPr>
              <w:t>360/397-2375 ext 4540 - Fax 360/397-2011</w:t>
            </w:r>
          </w:p>
          <w:p w:rsidR="007539F9" w:rsidRPr="007D2038" w:rsidRDefault="007539F9" w:rsidP="007539F9">
            <w:pPr>
              <w:tabs>
                <w:tab w:val="left" w:pos="-720"/>
              </w:tabs>
              <w:suppressAutoHyphens/>
              <w:rPr>
                <w:sz w:val="16"/>
                <w:szCs w:val="16"/>
              </w:rPr>
            </w:pPr>
            <w:r w:rsidRPr="007D2038">
              <w:rPr>
                <w:sz w:val="16"/>
                <w:szCs w:val="16"/>
              </w:rPr>
              <w:t>(Clark County) CD 3</w:t>
            </w:r>
          </w:p>
          <w:p w:rsidR="007539F9" w:rsidRPr="007D2038" w:rsidRDefault="007539F9" w:rsidP="007539F9">
            <w:pPr>
              <w:widowControl w:val="0"/>
              <w:tabs>
                <w:tab w:val="left" w:pos="-720"/>
              </w:tabs>
              <w:suppressAutoHyphens/>
              <w:rPr>
                <w:sz w:val="16"/>
                <w:szCs w:val="16"/>
              </w:rPr>
            </w:pPr>
            <w:r w:rsidRPr="007D2038">
              <w:rPr>
                <w:sz w:val="16"/>
                <w:szCs w:val="16"/>
              </w:rPr>
              <w:t>1300 Franklin, Vancouver WA 98661</w:t>
            </w:r>
          </w:p>
        </w:tc>
        <w:tc>
          <w:tcPr>
            <w:tcW w:w="3711" w:type="dxa"/>
            <w:hideMark/>
          </w:tcPr>
          <w:p w:rsidR="007539F9" w:rsidRPr="007D2038" w:rsidRDefault="007539F9" w:rsidP="007539F9">
            <w:pPr>
              <w:keepNext/>
              <w:tabs>
                <w:tab w:val="left" w:pos="360"/>
              </w:tabs>
              <w:outlineLvl w:val="1"/>
              <w:rPr>
                <w:b/>
                <w:bCs/>
                <w:sz w:val="16"/>
                <w:szCs w:val="16"/>
              </w:rPr>
            </w:pPr>
            <w:r w:rsidRPr="007D2038">
              <w:rPr>
                <w:b/>
                <w:bCs/>
                <w:sz w:val="16"/>
                <w:szCs w:val="16"/>
              </w:rPr>
              <w:t>416 Washington Gorge Action Programs</w:t>
            </w:r>
          </w:p>
          <w:p w:rsidR="007539F9" w:rsidRPr="007D2038" w:rsidRDefault="007539F9" w:rsidP="007539F9">
            <w:pPr>
              <w:tabs>
                <w:tab w:val="left" w:pos="-720"/>
              </w:tabs>
              <w:suppressAutoHyphens/>
              <w:rPr>
                <w:sz w:val="16"/>
                <w:szCs w:val="16"/>
              </w:rPr>
            </w:pPr>
            <w:r w:rsidRPr="007D2038">
              <w:rPr>
                <w:sz w:val="16"/>
                <w:szCs w:val="16"/>
              </w:rPr>
              <w:t>1250 East Steuben</w:t>
            </w:r>
          </w:p>
          <w:p w:rsidR="007539F9" w:rsidRPr="007D2038" w:rsidRDefault="007539F9" w:rsidP="007539F9">
            <w:pPr>
              <w:tabs>
                <w:tab w:val="left" w:pos="-720"/>
              </w:tabs>
              <w:suppressAutoHyphens/>
              <w:rPr>
                <w:sz w:val="16"/>
                <w:szCs w:val="16"/>
              </w:rPr>
            </w:pPr>
            <w:r w:rsidRPr="007D2038">
              <w:rPr>
                <w:sz w:val="16"/>
                <w:szCs w:val="16"/>
              </w:rPr>
              <w:t>Bingen, Washington 98605</w:t>
            </w:r>
          </w:p>
          <w:p w:rsidR="007539F9" w:rsidRPr="007D2038" w:rsidRDefault="007539F9" w:rsidP="007539F9">
            <w:pPr>
              <w:tabs>
                <w:tab w:val="left" w:pos="-720"/>
              </w:tabs>
              <w:suppressAutoHyphens/>
              <w:rPr>
                <w:sz w:val="16"/>
                <w:szCs w:val="16"/>
              </w:rPr>
            </w:pPr>
            <w:r w:rsidRPr="007D2038">
              <w:rPr>
                <w:sz w:val="16"/>
                <w:szCs w:val="16"/>
              </w:rPr>
              <w:t>509/493-2662 ext 203</w:t>
            </w:r>
          </w:p>
          <w:p w:rsidR="007539F9" w:rsidRPr="007D2038" w:rsidRDefault="007539F9" w:rsidP="007539F9">
            <w:pPr>
              <w:widowControl w:val="0"/>
              <w:tabs>
                <w:tab w:val="left" w:pos="-720"/>
              </w:tabs>
              <w:suppressAutoHyphens/>
              <w:rPr>
                <w:b/>
                <w:sz w:val="16"/>
                <w:szCs w:val="16"/>
              </w:rPr>
            </w:pPr>
            <w:r w:rsidRPr="007D2038">
              <w:rPr>
                <w:sz w:val="16"/>
                <w:szCs w:val="16"/>
              </w:rPr>
              <w:t>(Klickitat &amp; Skamania Counties) CD 3</w:t>
            </w:r>
          </w:p>
        </w:tc>
        <w:tc>
          <w:tcPr>
            <w:tcW w:w="3625" w:type="dxa"/>
            <w:hideMark/>
          </w:tcPr>
          <w:p w:rsidR="007539F9" w:rsidRPr="007D2038" w:rsidRDefault="007539F9" w:rsidP="007539F9">
            <w:pPr>
              <w:keepNext/>
              <w:tabs>
                <w:tab w:val="left" w:pos="360"/>
              </w:tabs>
              <w:outlineLvl w:val="1"/>
              <w:rPr>
                <w:b/>
                <w:bCs/>
                <w:sz w:val="16"/>
                <w:szCs w:val="16"/>
              </w:rPr>
            </w:pPr>
            <w:r w:rsidRPr="007D2038">
              <w:rPr>
                <w:b/>
                <w:bCs/>
                <w:sz w:val="16"/>
                <w:szCs w:val="16"/>
              </w:rPr>
              <w:t>425 Yakima Valley Farm Workers Clinic</w:t>
            </w:r>
          </w:p>
          <w:p w:rsidR="007539F9" w:rsidRPr="007D2038" w:rsidRDefault="007539F9" w:rsidP="007539F9">
            <w:pPr>
              <w:tabs>
                <w:tab w:val="left" w:pos="-720"/>
              </w:tabs>
              <w:suppressAutoHyphens/>
              <w:rPr>
                <w:sz w:val="16"/>
                <w:szCs w:val="16"/>
              </w:rPr>
            </w:pPr>
            <w:r w:rsidRPr="007D2038">
              <w:rPr>
                <w:sz w:val="16"/>
                <w:szCs w:val="16"/>
              </w:rPr>
              <w:t>(Northwest Community Action Center)</w:t>
            </w:r>
          </w:p>
          <w:p w:rsidR="007539F9" w:rsidRPr="007D2038" w:rsidRDefault="007539F9" w:rsidP="007539F9">
            <w:pPr>
              <w:tabs>
                <w:tab w:val="left" w:pos="-720"/>
              </w:tabs>
              <w:suppressAutoHyphens/>
              <w:rPr>
                <w:sz w:val="16"/>
                <w:szCs w:val="16"/>
              </w:rPr>
            </w:pPr>
            <w:r w:rsidRPr="007D2038">
              <w:rPr>
                <w:sz w:val="16"/>
                <w:szCs w:val="16"/>
              </w:rPr>
              <w:t>Post Office Box 831</w:t>
            </w:r>
          </w:p>
          <w:p w:rsidR="007539F9" w:rsidRPr="007D2038" w:rsidRDefault="007539F9" w:rsidP="007539F9">
            <w:pPr>
              <w:tabs>
                <w:tab w:val="left" w:pos="-720"/>
              </w:tabs>
              <w:suppressAutoHyphens/>
              <w:rPr>
                <w:sz w:val="16"/>
                <w:szCs w:val="16"/>
              </w:rPr>
            </w:pPr>
            <w:r w:rsidRPr="007D2038">
              <w:rPr>
                <w:sz w:val="16"/>
                <w:szCs w:val="16"/>
              </w:rPr>
              <w:t>Toppenish, Washington  98948-0831</w:t>
            </w:r>
          </w:p>
          <w:p w:rsidR="007539F9" w:rsidRPr="007D2038" w:rsidRDefault="007539F9" w:rsidP="007539F9">
            <w:pPr>
              <w:tabs>
                <w:tab w:val="left" w:pos="-720"/>
              </w:tabs>
              <w:suppressAutoHyphens/>
              <w:rPr>
                <w:sz w:val="16"/>
                <w:szCs w:val="16"/>
              </w:rPr>
            </w:pPr>
            <w:r w:rsidRPr="007D2038">
              <w:rPr>
                <w:sz w:val="16"/>
                <w:szCs w:val="16"/>
              </w:rPr>
              <w:t>509/865-7630 ext 2743 - Fax 509/865-5116</w:t>
            </w:r>
          </w:p>
          <w:p w:rsidR="00747E05" w:rsidRPr="007D2038" w:rsidRDefault="007539F9" w:rsidP="007539F9">
            <w:pPr>
              <w:tabs>
                <w:tab w:val="left" w:pos="-720"/>
              </w:tabs>
              <w:suppressAutoHyphens/>
            </w:pPr>
            <w:r w:rsidRPr="007D2038">
              <w:rPr>
                <w:sz w:val="16"/>
                <w:szCs w:val="16"/>
              </w:rPr>
              <w:t>(Yakima County South of Union Gap) CD 4</w:t>
            </w:r>
          </w:p>
        </w:tc>
      </w:tr>
      <w:tr w:rsidR="007539F9" w:rsidRPr="007D2038" w:rsidTr="005676CF">
        <w:trPr>
          <w:trHeight w:val="1260"/>
        </w:trPr>
        <w:tc>
          <w:tcPr>
            <w:tcW w:w="3538" w:type="dxa"/>
            <w:hideMark/>
          </w:tcPr>
          <w:p w:rsidR="007539F9" w:rsidRPr="007D2038" w:rsidRDefault="007539F9" w:rsidP="007539F9">
            <w:pPr>
              <w:tabs>
                <w:tab w:val="left" w:pos="-720"/>
              </w:tabs>
              <w:suppressAutoHyphens/>
              <w:rPr>
                <w:b/>
                <w:sz w:val="16"/>
                <w:szCs w:val="16"/>
              </w:rPr>
            </w:pPr>
            <w:r w:rsidRPr="007D2038">
              <w:rPr>
                <w:b/>
                <w:sz w:val="16"/>
                <w:szCs w:val="16"/>
              </w:rPr>
              <w:t>407 Coastal Community Action Program</w:t>
            </w:r>
          </w:p>
          <w:p w:rsidR="007539F9" w:rsidRPr="007D2038" w:rsidRDefault="007539F9" w:rsidP="007539F9">
            <w:pPr>
              <w:tabs>
                <w:tab w:val="left" w:pos="-720"/>
              </w:tabs>
              <w:suppressAutoHyphens/>
              <w:rPr>
                <w:sz w:val="16"/>
                <w:szCs w:val="16"/>
              </w:rPr>
            </w:pPr>
            <w:r w:rsidRPr="007D2038">
              <w:rPr>
                <w:sz w:val="16"/>
                <w:szCs w:val="16"/>
              </w:rPr>
              <w:t>117 East Third</w:t>
            </w:r>
          </w:p>
          <w:p w:rsidR="007539F9" w:rsidRPr="007D2038" w:rsidRDefault="007539F9" w:rsidP="007539F9">
            <w:pPr>
              <w:tabs>
                <w:tab w:val="left" w:pos="-720"/>
              </w:tabs>
              <w:suppressAutoHyphens/>
              <w:rPr>
                <w:sz w:val="16"/>
                <w:szCs w:val="16"/>
              </w:rPr>
            </w:pPr>
            <w:r w:rsidRPr="007D2038">
              <w:rPr>
                <w:sz w:val="16"/>
                <w:szCs w:val="16"/>
              </w:rPr>
              <w:t>Aberdeen, Washington  98520-0304</w:t>
            </w:r>
          </w:p>
          <w:p w:rsidR="007539F9" w:rsidRPr="007D2038" w:rsidRDefault="007539F9" w:rsidP="007539F9">
            <w:pPr>
              <w:tabs>
                <w:tab w:val="left" w:pos="-720"/>
              </w:tabs>
              <w:suppressAutoHyphens/>
              <w:rPr>
                <w:sz w:val="16"/>
                <w:szCs w:val="16"/>
              </w:rPr>
            </w:pPr>
            <w:r w:rsidRPr="007D2038">
              <w:rPr>
                <w:sz w:val="16"/>
                <w:szCs w:val="16"/>
              </w:rPr>
              <w:t>360/533-5100 ext 112 - Fax 360/532-4623</w:t>
            </w:r>
          </w:p>
          <w:p w:rsidR="007539F9" w:rsidRPr="007D2038" w:rsidRDefault="007539F9" w:rsidP="007539F9">
            <w:pPr>
              <w:widowControl w:val="0"/>
              <w:tabs>
                <w:tab w:val="left" w:pos="-720"/>
              </w:tabs>
              <w:suppressAutoHyphens/>
              <w:rPr>
                <w:b/>
                <w:sz w:val="16"/>
                <w:szCs w:val="16"/>
              </w:rPr>
            </w:pPr>
            <w:r w:rsidRPr="007D2038">
              <w:rPr>
                <w:sz w:val="16"/>
                <w:szCs w:val="16"/>
              </w:rPr>
              <w:t>(Grays Harbor &amp; Pacific Counties) CD 3,6</w:t>
            </w:r>
          </w:p>
        </w:tc>
        <w:tc>
          <w:tcPr>
            <w:tcW w:w="3711" w:type="dxa"/>
            <w:hideMark/>
          </w:tcPr>
          <w:p w:rsidR="007539F9" w:rsidRPr="007D2038" w:rsidRDefault="007539F9" w:rsidP="007539F9">
            <w:pPr>
              <w:keepNext/>
              <w:tabs>
                <w:tab w:val="left" w:pos="360"/>
              </w:tabs>
              <w:outlineLvl w:val="1"/>
              <w:rPr>
                <w:b/>
                <w:bCs/>
                <w:sz w:val="16"/>
                <w:szCs w:val="16"/>
              </w:rPr>
            </w:pPr>
            <w:r w:rsidRPr="007D2038">
              <w:rPr>
                <w:b/>
                <w:bCs/>
                <w:sz w:val="16"/>
                <w:szCs w:val="16"/>
              </w:rPr>
              <w:t>417 Lower Columbia Community Action Council</w:t>
            </w:r>
          </w:p>
          <w:p w:rsidR="007539F9" w:rsidRPr="007D2038" w:rsidRDefault="007539F9" w:rsidP="007539F9">
            <w:pPr>
              <w:tabs>
                <w:tab w:val="left" w:pos="-720"/>
              </w:tabs>
              <w:suppressAutoHyphens/>
              <w:rPr>
                <w:sz w:val="16"/>
                <w:szCs w:val="16"/>
              </w:rPr>
            </w:pPr>
            <w:r w:rsidRPr="007D2038">
              <w:rPr>
                <w:sz w:val="16"/>
                <w:szCs w:val="16"/>
              </w:rPr>
              <w:t>1526 Commerce Avenue</w:t>
            </w:r>
          </w:p>
          <w:p w:rsidR="007539F9" w:rsidRPr="007D2038" w:rsidRDefault="007539F9" w:rsidP="007539F9">
            <w:pPr>
              <w:tabs>
                <w:tab w:val="left" w:pos="-720"/>
              </w:tabs>
              <w:suppressAutoHyphens/>
              <w:rPr>
                <w:sz w:val="16"/>
                <w:szCs w:val="16"/>
              </w:rPr>
            </w:pPr>
            <w:r w:rsidRPr="007D2038">
              <w:rPr>
                <w:sz w:val="16"/>
                <w:szCs w:val="16"/>
              </w:rPr>
              <w:t>Longview, Washington  98632-0173</w:t>
            </w:r>
          </w:p>
          <w:p w:rsidR="007539F9" w:rsidRPr="007D2038" w:rsidRDefault="007539F9" w:rsidP="007539F9">
            <w:pPr>
              <w:tabs>
                <w:tab w:val="left" w:pos="-720"/>
              </w:tabs>
              <w:suppressAutoHyphens/>
              <w:rPr>
                <w:sz w:val="16"/>
                <w:szCs w:val="16"/>
              </w:rPr>
            </w:pPr>
            <w:r w:rsidRPr="007D2038">
              <w:rPr>
                <w:sz w:val="16"/>
                <w:szCs w:val="16"/>
              </w:rPr>
              <w:t>360/425-3430 ext 226 - Fax 360/425-6657</w:t>
            </w:r>
          </w:p>
          <w:p w:rsidR="007539F9" w:rsidRPr="007D2038" w:rsidRDefault="007539F9" w:rsidP="007539F9">
            <w:pPr>
              <w:widowControl w:val="0"/>
              <w:tabs>
                <w:tab w:val="left" w:pos="-720"/>
              </w:tabs>
              <w:suppressAutoHyphens/>
              <w:rPr>
                <w:b/>
                <w:sz w:val="16"/>
                <w:szCs w:val="16"/>
              </w:rPr>
            </w:pPr>
            <w:r w:rsidRPr="007D2038">
              <w:rPr>
                <w:sz w:val="16"/>
                <w:szCs w:val="16"/>
              </w:rPr>
              <w:t>(Cowlitz and Wahkiakum Counties) CD 3</w:t>
            </w:r>
          </w:p>
        </w:tc>
        <w:tc>
          <w:tcPr>
            <w:tcW w:w="3625" w:type="dxa"/>
            <w:hideMark/>
          </w:tcPr>
          <w:p w:rsidR="007539F9" w:rsidRPr="007D2038" w:rsidRDefault="007539F9" w:rsidP="007539F9">
            <w:pPr>
              <w:keepNext/>
              <w:tabs>
                <w:tab w:val="left" w:pos="360"/>
              </w:tabs>
              <w:outlineLvl w:val="1"/>
              <w:rPr>
                <w:b/>
                <w:bCs/>
                <w:sz w:val="16"/>
                <w:szCs w:val="16"/>
              </w:rPr>
            </w:pPr>
            <w:r w:rsidRPr="007D2038">
              <w:rPr>
                <w:b/>
                <w:bCs/>
                <w:sz w:val="16"/>
                <w:szCs w:val="16"/>
              </w:rPr>
              <w:t>426 Opportunities Industrialization</w:t>
            </w:r>
          </w:p>
          <w:p w:rsidR="007539F9" w:rsidRPr="007D2038" w:rsidRDefault="007539F9" w:rsidP="007539F9">
            <w:pPr>
              <w:keepNext/>
              <w:tabs>
                <w:tab w:val="left" w:pos="360"/>
              </w:tabs>
              <w:outlineLvl w:val="1"/>
              <w:rPr>
                <w:bCs/>
                <w:sz w:val="16"/>
                <w:szCs w:val="16"/>
              </w:rPr>
            </w:pPr>
            <w:r w:rsidRPr="007D2038">
              <w:rPr>
                <w:b/>
                <w:bCs/>
                <w:sz w:val="16"/>
                <w:szCs w:val="16"/>
              </w:rPr>
              <w:t xml:space="preserve">Center of </w:t>
            </w:r>
            <w:r w:rsidRPr="007D2038">
              <w:rPr>
                <w:b/>
                <w:sz w:val="16"/>
                <w:szCs w:val="16"/>
              </w:rPr>
              <w:t>Washington</w:t>
            </w:r>
          </w:p>
          <w:p w:rsidR="007539F9" w:rsidRPr="007D2038" w:rsidRDefault="007539F9" w:rsidP="007539F9">
            <w:pPr>
              <w:tabs>
                <w:tab w:val="left" w:pos="-720"/>
              </w:tabs>
              <w:suppressAutoHyphens/>
              <w:rPr>
                <w:sz w:val="16"/>
                <w:szCs w:val="16"/>
              </w:rPr>
            </w:pPr>
            <w:r w:rsidRPr="007D2038">
              <w:rPr>
                <w:sz w:val="16"/>
                <w:szCs w:val="16"/>
              </w:rPr>
              <w:t>815 Fruitvale Boulevard</w:t>
            </w:r>
          </w:p>
          <w:p w:rsidR="007539F9" w:rsidRPr="007D2038" w:rsidRDefault="007539F9" w:rsidP="007539F9">
            <w:pPr>
              <w:tabs>
                <w:tab w:val="left" w:pos="-720"/>
              </w:tabs>
              <w:suppressAutoHyphens/>
              <w:rPr>
                <w:sz w:val="16"/>
                <w:szCs w:val="16"/>
              </w:rPr>
            </w:pPr>
            <w:r w:rsidRPr="007D2038">
              <w:rPr>
                <w:sz w:val="16"/>
                <w:szCs w:val="16"/>
              </w:rPr>
              <w:t>Yakima, Washington  98902-1467</w:t>
            </w:r>
          </w:p>
          <w:p w:rsidR="007539F9" w:rsidRPr="007D2038" w:rsidRDefault="007539F9" w:rsidP="007539F9">
            <w:pPr>
              <w:tabs>
                <w:tab w:val="left" w:pos="-720"/>
              </w:tabs>
              <w:suppressAutoHyphens/>
              <w:rPr>
                <w:sz w:val="16"/>
                <w:szCs w:val="16"/>
              </w:rPr>
            </w:pPr>
            <w:r w:rsidRPr="007D2038">
              <w:rPr>
                <w:sz w:val="16"/>
                <w:szCs w:val="16"/>
              </w:rPr>
              <w:t>509/853-2275 ext 208 - Fax 509/452-2826</w:t>
            </w:r>
          </w:p>
          <w:p w:rsidR="007539F9" w:rsidRPr="007D2038" w:rsidRDefault="007539F9" w:rsidP="007539F9">
            <w:pPr>
              <w:tabs>
                <w:tab w:val="left" w:pos="-720"/>
              </w:tabs>
              <w:suppressAutoHyphens/>
              <w:rPr>
                <w:sz w:val="16"/>
                <w:szCs w:val="16"/>
              </w:rPr>
            </w:pPr>
            <w:r w:rsidRPr="007D2038">
              <w:rPr>
                <w:sz w:val="16"/>
                <w:szCs w:val="16"/>
              </w:rPr>
              <w:t>(Adams, Grant, Yakima County North of Union Gap)</w:t>
            </w:r>
            <w:r w:rsidRPr="007D2038">
              <w:rPr>
                <w:b/>
                <w:sz w:val="16"/>
                <w:szCs w:val="16"/>
              </w:rPr>
              <w:t xml:space="preserve"> </w:t>
            </w:r>
            <w:r w:rsidRPr="007D2038">
              <w:rPr>
                <w:sz w:val="16"/>
                <w:szCs w:val="16"/>
              </w:rPr>
              <w:t>CD 4</w:t>
            </w:r>
          </w:p>
        </w:tc>
      </w:tr>
      <w:tr w:rsidR="007539F9" w:rsidRPr="007D2038" w:rsidTr="005676CF">
        <w:trPr>
          <w:trHeight w:val="1000"/>
        </w:trPr>
        <w:tc>
          <w:tcPr>
            <w:tcW w:w="3538" w:type="dxa"/>
            <w:hideMark/>
          </w:tcPr>
          <w:p w:rsidR="007539F9" w:rsidRPr="007D2038" w:rsidRDefault="007539F9" w:rsidP="007539F9">
            <w:pPr>
              <w:tabs>
                <w:tab w:val="left" w:pos="-720"/>
              </w:tabs>
              <w:suppressAutoHyphens/>
              <w:rPr>
                <w:b/>
                <w:sz w:val="16"/>
                <w:szCs w:val="16"/>
              </w:rPr>
            </w:pPr>
            <w:r w:rsidRPr="007D2038">
              <w:rPr>
                <w:b/>
                <w:sz w:val="16"/>
                <w:szCs w:val="16"/>
              </w:rPr>
              <w:t>408 Community Action Partnership</w:t>
            </w:r>
          </w:p>
          <w:p w:rsidR="007539F9" w:rsidRPr="007D2038" w:rsidRDefault="007539F9" w:rsidP="007539F9">
            <w:pPr>
              <w:tabs>
                <w:tab w:val="left" w:pos="-720"/>
              </w:tabs>
              <w:suppressAutoHyphens/>
              <w:rPr>
                <w:sz w:val="16"/>
                <w:szCs w:val="16"/>
              </w:rPr>
            </w:pPr>
            <w:r w:rsidRPr="007D2038">
              <w:rPr>
                <w:sz w:val="16"/>
                <w:szCs w:val="16"/>
              </w:rPr>
              <w:t>124 New 6th Street</w:t>
            </w:r>
          </w:p>
          <w:p w:rsidR="007539F9" w:rsidRPr="007D2038" w:rsidRDefault="007539F9" w:rsidP="007539F9">
            <w:pPr>
              <w:tabs>
                <w:tab w:val="left" w:pos="-720"/>
              </w:tabs>
              <w:suppressAutoHyphens/>
              <w:rPr>
                <w:sz w:val="16"/>
                <w:szCs w:val="16"/>
              </w:rPr>
            </w:pPr>
            <w:r w:rsidRPr="007D2038">
              <w:rPr>
                <w:sz w:val="16"/>
                <w:szCs w:val="16"/>
              </w:rPr>
              <w:t>Lewiston, Idaho  83501</w:t>
            </w:r>
          </w:p>
          <w:p w:rsidR="007539F9" w:rsidRPr="007D2038" w:rsidRDefault="007539F9" w:rsidP="007539F9">
            <w:pPr>
              <w:tabs>
                <w:tab w:val="left" w:pos="-720"/>
              </w:tabs>
              <w:suppressAutoHyphens/>
              <w:rPr>
                <w:sz w:val="16"/>
                <w:szCs w:val="16"/>
              </w:rPr>
            </w:pPr>
            <w:r w:rsidRPr="007D2038">
              <w:rPr>
                <w:sz w:val="16"/>
                <w:szCs w:val="16"/>
              </w:rPr>
              <w:t>208/798-4187 - Fax 208/746-5456</w:t>
            </w:r>
          </w:p>
          <w:p w:rsidR="007539F9" w:rsidRPr="007D2038" w:rsidRDefault="007539F9" w:rsidP="007539F9">
            <w:pPr>
              <w:widowControl w:val="0"/>
              <w:tabs>
                <w:tab w:val="left" w:pos="-720"/>
              </w:tabs>
              <w:suppressAutoHyphens/>
              <w:rPr>
                <w:b/>
                <w:sz w:val="16"/>
                <w:szCs w:val="16"/>
              </w:rPr>
            </w:pPr>
            <w:r w:rsidRPr="007D2038">
              <w:rPr>
                <w:sz w:val="16"/>
                <w:szCs w:val="16"/>
              </w:rPr>
              <w:t>(Asotin County) CD 5</w:t>
            </w:r>
          </w:p>
        </w:tc>
        <w:tc>
          <w:tcPr>
            <w:tcW w:w="3711" w:type="dxa"/>
            <w:hideMark/>
          </w:tcPr>
          <w:p w:rsidR="007539F9" w:rsidRPr="007D2038" w:rsidRDefault="007539F9" w:rsidP="007539F9">
            <w:pPr>
              <w:keepNext/>
              <w:tabs>
                <w:tab w:val="left" w:pos="360"/>
              </w:tabs>
              <w:outlineLvl w:val="1"/>
              <w:rPr>
                <w:b/>
                <w:bCs/>
                <w:sz w:val="16"/>
                <w:szCs w:val="16"/>
              </w:rPr>
            </w:pPr>
            <w:r w:rsidRPr="007D2038">
              <w:rPr>
                <w:b/>
                <w:bCs/>
                <w:sz w:val="16"/>
                <w:szCs w:val="16"/>
              </w:rPr>
              <w:t>418 Metropolitan Development Council</w:t>
            </w:r>
          </w:p>
          <w:p w:rsidR="007539F9" w:rsidRPr="007D2038" w:rsidRDefault="007539F9" w:rsidP="007539F9">
            <w:pPr>
              <w:tabs>
                <w:tab w:val="left" w:pos="-720"/>
              </w:tabs>
              <w:suppressAutoHyphens/>
              <w:rPr>
                <w:sz w:val="16"/>
                <w:szCs w:val="16"/>
              </w:rPr>
            </w:pPr>
            <w:r w:rsidRPr="007D2038">
              <w:rPr>
                <w:sz w:val="16"/>
                <w:szCs w:val="16"/>
              </w:rPr>
              <w:t>721 Fawcett Avenue South, Suite  # 201</w:t>
            </w:r>
          </w:p>
          <w:p w:rsidR="007539F9" w:rsidRPr="007D2038" w:rsidRDefault="007539F9" w:rsidP="007539F9">
            <w:pPr>
              <w:tabs>
                <w:tab w:val="left" w:pos="-720"/>
              </w:tabs>
              <w:suppressAutoHyphens/>
              <w:rPr>
                <w:sz w:val="16"/>
                <w:szCs w:val="16"/>
              </w:rPr>
            </w:pPr>
            <w:r w:rsidRPr="007D2038">
              <w:rPr>
                <w:sz w:val="16"/>
                <w:szCs w:val="16"/>
              </w:rPr>
              <w:t>Tacoma, Washington  98402-5503</w:t>
            </w:r>
          </w:p>
          <w:p w:rsidR="007539F9" w:rsidRPr="007D2038" w:rsidRDefault="007539F9" w:rsidP="007539F9">
            <w:pPr>
              <w:tabs>
                <w:tab w:val="left" w:pos="-720"/>
              </w:tabs>
              <w:suppressAutoHyphens/>
              <w:rPr>
                <w:sz w:val="16"/>
                <w:szCs w:val="16"/>
              </w:rPr>
            </w:pPr>
            <w:r w:rsidRPr="007D2038">
              <w:rPr>
                <w:sz w:val="16"/>
                <w:szCs w:val="16"/>
              </w:rPr>
              <w:t>253/284-7809 - Fax 253/597-6700</w:t>
            </w:r>
          </w:p>
          <w:p w:rsidR="007539F9" w:rsidRPr="007D2038" w:rsidRDefault="007539F9" w:rsidP="007539F9">
            <w:pPr>
              <w:widowControl w:val="0"/>
              <w:tabs>
                <w:tab w:val="left" w:pos="-720"/>
              </w:tabs>
              <w:suppressAutoHyphens/>
              <w:spacing w:after="120"/>
              <w:rPr>
                <w:sz w:val="16"/>
                <w:szCs w:val="16"/>
              </w:rPr>
            </w:pPr>
            <w:r w:rsidRPr="007D2038">
              <w:rPr>
                <w:sz w:val="16"/>
                <w:szCs w:val="16"/>
              </w:rPr>
              <w:t>(City of Tacoma only) CD 6</w:t>
            </w:r>
          </w:p>
        </w:tc>
        <w:tc>
          <w:tcPr>
            <w:tcW w:w="3625" w:type="dxa"/>
          </w:tcPr>
          <w:p w:rsidR="007539F9" w:rsidRPr="007D2038" w:rsidRDefault="007539F9" w:rsidP="007539F9">
            <w:pPr>
              <w:widowControl w:val="0"/>
              <w:tabs>
                <w:tab w:val="left" w:pos="-720"/>
              </w:tabs>
              <w:suppressAutoHyphens/>
              <w:rPr>
                <w:sz w:val="16"/>
                <w:szCs w:val="16"/>
              </w:rPr>
            </w:pPr>
          </w:p>
        </w:tc>
      </w:tr>
      <w:tr w:rsidR="007539F9" w:rsidRPr="007D2038" w:rsidTr="005676CF">
        <w:trPr>
          <w:trHeight w:val="1062"/>
        </w:trPr>
        <w:tc>
          <w:tcPr>
            <w:tcW w:w="3538" w:type="dxa"/>
            <w:hideMark/>
          </w:tcPr>
          <w:p w:rsidR="007539F9" w:rsidRPr="007D2038" w:rsidRDefault="007539F9" w:rsidP="007539F9">
            <w:pPr>
              <w:tabs>
                <w:tab w:val="left" w:pos="-720"/>
              </w:tabs>
              <w:suppressAutoHyphens/>
              <w:rPr>
                <w:b/>
                <w:sz w:val="16"/>
                <w:szCs w:val="16"/>
              </w:rPr>
            </w:pPr>
            <w:r w:rsidRPr="007D2038">
              <w:rPr>
                <w:b/>
                <w:sz w:val="16"/>
                <w:szCs w:val="16"/>
              </w:rPr>
              <w:t>409 Community Action Center</w:t>
            </w:r>
          </w:p>
          <w:p w:rsidR="007539F9" w:rsidRPr="007D2038" w:rsidRDefault="007539F9" w:rsidP="007539F9">
            <w:pPr>
              <w:tabs>
                <w:tab w:val="left" w:pos="-720"/>
              </w:tabs>
              <w:suppressAutoHyphens/>
              <w:rPr>
                <w:sz w:val="16"/>
                <w:szCs w:val="16"/>
              </w:rPr>
            </w:pPr>
            <w:r w:rsidRPr="007D2038">
              <w:rPr>
                <w:sz w:val="16"/>
                <w:szCs w:val="16"/>
              </w:rPr>
              <w:t>350 SE Fairmont Road</w:t>
            </w:r>
          </w:p>
          <w:p w:rsidR="007539F9" w:rsidRPr="007D2038" w:rsidRDefault="007539F9" w:rsidP="007539F9">
            <w:pPr>
              <w:tabs>
                <w:tab w:val="left" w:pos="-720"/>
              </w:tabs>
              <w:suppressAutoHyphens/>
              <w:rPr>
                <w:sz w:val="16"/>
                <w:szCs w:val="16"/>
              </w:rPr>
            </w:pPr>
            <w:r w:rsidRPr="007D2038">
              <w:rPr>
                <w:sz w:val="16"/>
                <w:szCs w:val="16"/>
              </w:rPr>
              <w:t>Pullman, Washington  99163-5500</w:t>
            </w:r>
          </w:p>
          <w:p w:rsidR="007539F9" w:rsidRPr="007D2038" w:rsidRDefault="007539F9" w:rsidP="007539F9">
            <w:pPr>
              <w:tabs>
                <w:tab w:val="left" w:pos="-720"/>
              </w:tabs>
              <w:suppressAutoHyphens/>
              <w:rPr>
                <w:sz w:val="16"/>
                <w:szCs w:val="16"/>
              </w:rPr>
            </w:pPr>
            <w:r w:rsidRPr="007D2038">
              <w:rPr>
                <w:sz w:val="16"/>
                <w:szCs w:val="16"/>
              </w:rPr>
              <w:t>509/338-4242 - Fax 509/334-9105</w:t>
            </w:r>
          </w:p>
          <w:p w:rsidR="007539F9" w:rsidRPr="007D2038" w:rsidRDefault="007539F9" w:rsidP="007539F9">
            <w:pPr>
              <w:widowControl w:val="0"/>
              <w:tabs>
                <w:tab w:val="left" w:pos="-720"/>
              </w:tabs>
              <w:suppressAutoHyphens/>
              <w:rPr>
                <w:sz w:val="16"/>
                <w:szCs w:val="16"/>
              </w:rPr>
            </w:pPr>
            <w:r w:rsidRPr="007D2038">
              <w:rPr>
                <w:sz w:val="16"/>
                <w:szCs w:val="16"/>
              </w:rPr>
              <w:t>(Whitman County) CD 5</w:t>
            </w:r>
          </w:p>
        </w:tc>
        <w:tc>
          <w:tcPr>
            <w:tcW w:w="3711" w:type="dxa"/>
            <w:hideMark/>
          </w:tcPr>
          <w:p w:rsidR="007539F9" w:rsidRPr="007D2038" w:rsidRDefault="007539F9" w:rsidP="007539F9">
            <w:pPr>
              <w:keepNext/>
              <w:tabs>
                <w:tab w:val="left" w:pos="360"/>
              </w:tabs>
              <w:outlineLvl w:val="1"/>
              <w:rPr>
                <w:b/>
                <w:bCs/>
                <w:sz w:val="16"/>
                <w:szCs w:val="16"/>
              </w:rPr>
            </w:pPr>
            <w:r w:rsidRPr="007D2038">
              <w:rPr>
                <w:b/>
                <w:bCs/>
                <w:sz w:val="16"/>
                <w:szCs w:val="16"/>
              </w:rPr>
              <w:t>419 Rural Resources Community Action</w:t>
            </w:r>
          </w:p>
          <w:p w:rsidR="007539F9" w:rsidRPr="007D2038" w:rsidRDefault="007539F9" w:rsidP="007539F9">
            <w:pPr>
              <w:keepNext/>
              <w:tabs>
                <w:tab w:val="left" w:pos="360"/>
              </w:tabs>
              <w:outlineLvl w:val="1"/>
              <w:rPr>
                <w:sz w:val="16"/>
                <w:szCs w:val="16"/>
              </w:rPr>
            </w:pPr>
            <w:r w:rsidRPr="007D2038">
              <w:rPr>
                <w:sz w:val="16"/>
                <w:szCs w:val="16"/>
              </w:rPr>
              <w:t>956 South Main, Suite A</w:t>
            </w:r>
          </w:p>
          <w:p w:rsidR="007539F9" w:rsidRPr="007D2038" w:rsidRDefault="007539F9" w:rsidP="007539F9">
            <w:pPr>
              <w:tabs>
                <w:tab w:val="left" w:pos="-720"/>
              </w:tabs>
              <w:suppressAutoHyphens/>
              <w:rPr>
                <w:sz w:val="16"/>
                <w:szCs w:val="16"/>
              </w:rPr>
            </w:pPr>
            <w:r w:rsidRPr="007D2038">
              <w:rPr>
                <w:sz w:val="16"/>
                <w:szCs w:val="16"/>
              </w:rPr>
              <w:t>Colville, Washington  99114</w:t>
            </w:r>
          </w:p>
          <w:p w:rsidR="007539F9" w:rsidRPr="007D2038" w:rsidRDefault="007539F9" w:rsidP="007539F9">
            <w:pPr>
              <w:tabs>
                <w:tab w:val="left" w:pos="-720"/>
              </w:tabs>
              <w:suppressAutoHyphens/>
              <w:rPr>
                <w:sz w:val="16"/>
                <w:szCs w:val="16"/>
              </w:rPr>
            </w:pPr>
            <w:r w:rsidRPr="007D2038">
              <w:rPr>
                <w:sz w:val="16"/>
                <w:szCs w:val="16"/>
              </w:rPr>
              <w:t>509/684-8421ext 6055 - Fax 509/685-0108</w:t>
            </w:r>
          </w:p>
          <w:p w:rsidR="007539F9" w:rsidRPr="007D2038" w:rsidRDefault="007539F9" w:rsidP="007539F9">
            <w:pPr>
              <w:widowControl w:val="0"/>
              <w:tabs>
                <w:tab w:val="left" w:pos="-720"/>
              </w:tabs>
              <w:suppressAutoHyphens/>
              <w:spacing w:after="120"/>
              <w:rPr>
                <w:sz w:val="16"/>
                <w:szCs w:val="16"/>
              </w:rPr>
            </w:pPr>
            <w:r w:rsidRPr="007D2038">
              <w:rPr>
                <w:sz w:val="16"/>
                <w:szCs w:val="16"/>
              </w:rPr>
              <w:t>(Ferry, Lincoln, Pend Oreille, &amp; Stevens Counties) CD 5</w:t>
            </w:r>
          </w:p>
        </w:tc>
        <w:tc>
          <w:tcPr>
            <w:tcW w:w="3625" w:type="dxa"/>
          </w:tcPr>
          <w:p w:rsidR="007539F9" w:rsidRPr="007D2038" w:rsidRDefault="007539F9" w:rsidP="007539F9">
            <w:pPr>
              <w:tabs>
                <w:tab w:val="left" w:pos="-720"/>
              </w:tabs>
              <w:suppressAutoHyphens/>
              <w:rPr>
                <w:b/>
                <w:sz w:val="16"/>
                <w:szCs w:val="16"/>
              </w:rPr>
            </w:pPr>
          </w:p>
          <w:p w:rsidR="007539F9" w:rsidRPr="007D2038" w:rsidRDefault="007539F9" w:rsidP="007539F9">
            <w:pPr>
              <w:tabs>
                <w:tab w:val="left" w:pos="-720"/>
              </w:tabs>
              <w:suppressAutoHyphens/>
              <w:rPr>
                <w:b/>
                <w:sz w:val="16"/>
                <w:szCs w:val="16"/>
              </w:rPr>
            </w:pPr>
          </w:p>
          <w:p w:rsidR="007539F9" w:rsidRPr="007D2038" w:rsidRDefault="007539F9" w:rsidP="007539F9">
            <w:pPr>
              <w:tabs>
                <w:tab w:val="left" w:pos="-720"/>
              </w:tabs>
              <w:suppressAutoHyphens/>
              <w:rPr>
                <w:b/>
                <w:sz w:val="16"/>
                <w:szCs w:val="16"/>
              </w:rPr>
            </w:pPr>
          </w:p>
          <w:p w:rsidR="007539F9" w:rsidRPr="007D2038" w:rsidRDefault="007539F9" w:rsidP="007539F9">
            <w:pPr>
              <w:widowControl w:val="0"/>
              <w:tabs>
                <w:tab w:val="left" w:pos="-720"/>
              </w:tabs>
              <w:suppressAutoHyphens/>
              <w:rPr>
                <w:sz w:val="16"/>
                <w:szCs w:val="16"/>
              </w:rPr>
            </w:pPr>
          </w:p>
        </w:tc>
      </w:tr>
      <w:tr w:rsidR="007539F9" w:rsidRPr="007D2038" w:rsidTr="005676CF">
        <w:trPr>
          <w:trHeight w:val="414"/>
        </w:trPr>
        <w:tc>
          <w:tcPr>
            <w:tcW w:w="10875" w:type="dxa"/>
            <w:gridSpan w:val="3"/>
          </w:tcPr>
          <w:p w:rsidR="007539F9" w:rsidRPr="007D2038" w:rsidRDefault="007539F9" w:rsidP="007539F9">
            <w:pPr>
              <w:tabs>
                <w:tab w:val="left" w:pos="-720"/>
              </w:tabs>
              <w:suppressAutoHyphens/>
              <w:rPr>
                <w:b/>
                <w:sz w:val="16"/>
                <w:szCs w:val="16"/>
              </w:rPr>
            </w:pPr>
          </w:p>
          <w:p w:rsidR="007539F9" w:rsidRPr="007D2038" w:rsidRDefault="007539F9" w:rsidP="007539F9">
            <w:pPr>
              <w:tabs>
                <w:tab w:val="left" w:pos="-720"/>
              </w:tabs>
              <w:suppressAutoHyphens/>
              <w:rPr>
                <w:b/>
                <w:sz w:val="20"/>
                <w:szCs w:val="20"/>
                <w:u w:val="single"/>
              </w:rPr>
            </w:pPr>
            <w:r w:rsidRPr="007D2038">
              <w:rPr>
                <w:b/>
                <w:sz w:val="20"/>
                <w:szCs w:val="20"/>
                <w:u w:val="single"/>
              </w:rPr>
              <w:t>Tribes and Tribal Organizations</w:t>
            </w:r>
          </w:p>
          <w:p w:rsidR="007539F9" w:rsidRPr="007D2038" w:rsidRDefault="007539F9" w:rsidP="007539F9">
            <w:pPr>
              <w:tabs>
                <w:tab w:val="left" w:pos="-720"/>
              </w:tabs>
              <w:suppressAutoHyphens/>
              <w:rPr>
                <w:b/>
                <w:sz w:val="16"/>
                <w:szCs w:val="16"/>
              </w:rPr>
            </w:pPr>
          </w:p>
        </w:tc>
      </w:tr>
      <w:tr w:rsidR="007539F9" w:rsidRPr="007D2038" w:rsidTr="005676CF">
        <w:trPr>
          <w:trHeight w:val="1134"/>
        </w:trPr>
        <w:tc>
          <w:tcPr>
            <w:tcW w:w="3538" w:type="dxa"/>
          </w:tcPr>
          <w:p w:rsidR="007539F9" w:rsidRPr="007D2038" w:rsidRDefault="007539F9" w:rsidP="007539F9">
            <w:pPr>
              <w:keepNext/>
              <w:outlineLvl w:val="8"/>
              <w:rPr>
                <w:rFonts w:eastAsia="Arial Unicode MS"/>
                <w:b/>
                <w:bCs/>
                <w:sz w:val="16"/>
                <w:szCs w:val="16"/>
              </w:rPr>
            </w:pPr>
            <w:r w:rsidRPr="007D2038">
              <w:rPr>
                <w:rFonts w:eastAsia="Arial Unicode MS"/>
                <w:b/>
                <w:bCs/>
                <w:sz w:val="16"/>
                <w:szCs w:val="16"/>
              </w:rPr>
              <w:t>Yakama Nation Housing Authority</w:t>
            </w:r>
          </w:p>
          <w:p w:rsidR="007539F9" w:rsidRPr="007D2038" w:rsidRDefault="007539F9" w:rsidP="007539F9">
            <w:pPr>
              <w:rPr>
                <w:sz w:val="16"/>
                <w:szCs w:val="16"/>
              </w:rPr>
            </w:pPr>
            <w:r w:rsidRPr="007D2038">
              <w:rPr>
                <w:sz w:val="16"/>
                <w:szCs w:val="16"/>
              </w:rPr>
              <w:t>PO Box 156</w:t>
            </w:r>
          </w:p>
          <w:p w:rsidR="007539F9" w:rsidRPr="007D2038" w:rsidRDefault="007539F9" w:rsidP="007539F9">
            <w:pPr>
              <w:rPr>
                <w:sz w:val="16"/>
                <w:szCs w:val="16"/>
              </w:rPr>
            </w:pPr>
            <w:r w:rsidRPr="007D2038">
              <w:rPr>
                <w:sz w:val="16"/>
                <w:szCs w:val="16"/>
              </w:rPr>
              <w:t>611 S Camas Ave</w:t>
            </w:r>
          </w:p>
          <w:p w:rsidR="007539F9" w:rsidRPr="007D2038" w:rsidRDefault="007539F9" w:rsidP="007539F9">
            <w:pPr>
              <w:rPr>
                <w:sz w:val="16"/>
                <w:szCs w:val="16"/>
              </w:rPr>
            </w:pPr>
            <w:r w:rsidRPr="007D2038">
              <w:rPr>
                <w:sz w:val="16"/>
                <w:szCs w:val="16"/>
              </w:rPr>
              <w:t>Wapato, WA 98951</w:t>
            </w:r>
          </w:p>
          <w:p w:rsidR="007539F9" w:rsidRPr="007D2038" w:rsidRDefault="007539F9" w:rsidP="007539F9">
            <w:pPr>
              <w:rPr>
                <w:sz w:val="16"/>
                <w:szCs w:val="16"/>
              </w:rPr>
            </w:pPr>
            <w:r w:rsidRPr="007D2038">
              <w:rPr>
                <w:sz w:val="16"/>
                <w:szCs w:val="16"/>
              </w:rPr>
              <w:t>509/877-6171</w:t>
            </w:r>
          </w:p>
          <w:p w:rsidR="007539F9" w:rsidRPr="007D2038" w:rsidRDefault="007539F9" w:rsidP="007539F9">
            <w:pPr>
              <w:rPr>
                <w:b/>
                <w:sz w:val="16"/>
                <w:szCs w:val="16"/>
              </w:rPr>
            </w:pPr>
          </w:p>
        </w:tc>
        <w:tc>
          <w:tcPr>
            <w:tcW w:w="3711" w:type="dxa"/>
          </w:tcPr>
          <w:p w:rsidR="007539F9" w:rsidRPr="007D2038" w:rsidRDefault="007539F9" w:rsidP="007539F9">
            <w:pPr>
              <w:keepNext/>
              <w:tabs>
                <w:tab w:val="left" w:pos="360"/>
              </w:tabs>
              <w:outlineLvl w:val="1"/>
              <w:rPr>
                <w:b/>
                <w:bCs/>
                <w:sz w:val="16"/>
                <w:szCs w:val="16"/>
              </w:rPr>
            </w:pPr>
            <w:r w:rsidRPr="007D2038">
              <w:rPr>
                <w:b/>
                <w:bCs/>
                <w:sz w:val="16"/>
                <w:szCs w:val="16"/>
              </w:rPr>
              <w:t>South Puget Intertribal Planning Agency</w:t>
            </w:r>
          </w:p>
          <w:p w:rsidR="007539F9" w:rsidRPr="007D2038" w:rsidRDefault="007539F9" w:rsidP="007539F9">
            <w:pPr>
              <w:rPr>
                <w:sz w:val="16"/>
                <w:szCs w:val="16"/>
              </w:rPr>
            </w:pPr>
            <w:r w:rsidRPr="007D2038">
              <w:rPr>
                <w:sz w:val="16"/>
                <w:szCs w:val="16"/>
              </w:rPr>
              <w:t>3104 SE Old Olympia Hwy</w:t>
            </w:r>
          </w:p>
          <w:p w:rsidR="007539F9" w:rsidRPr="007D2038" w:rsidRDefault="007539F9" w:rsidP="007539F9">
            <w:pPr>
              <w:rPr>
                <w:sz w:val="16"/>
                <w:szCs w:val="16"/>
              </w:rPr>
            </w:pPr>
            <w:r w:rsidRPr="007D2038">
              <w:rPr>
                <w:sz w:val="16"/>
                <w:szCs w:val="16"/>
              </w:rPr>
              <w:t>Shelton, WA 98584</w:t>
            </w:r>
          </w:p>
          <w:p w:rsidR="007539F9" w:rsidRPr="007D2038" w:rsidRDefault="007539F9" w:rsidP="007539F9">
            <w:pPr>
              <w:rPr>
                <w:sz w:val="16"/>
                <w:szCs w:val="16"/>
              </w:rPr>
            </w:pPr>
            <w:r w:rsidRPr="007D2038">
              <w:rPr>
                <w:sz w:val="16"/>
                <w:szCs w:val="16"/>
              </w:rPr>
              <w:t>360/426.3990</w:t>
            </w:r>
          </w:p>
        </w:tc>
        <w:tc>
          <w:tcPr>
            <w:tcW w:w="3625" w:type="dxa"/>
          </w:tcPr>
          <w:p w:rsidR="007539F9" w:rsidRPr="007D2038" w:rsidRDefault="007539F9" w:rsidP="007539F9">
            <w:pPr>
              <w:tabs>
                <w:tab w:val="left" w:pos="-720"/>
                <w:tab w:val="left" w:pos="207"/>
              </w:tabs>
              <w:suppressAutoHyphens/>
              <w:rPr>
                <w:b/>
                <w:sz w:val="16"/>
                <w:szCs w:val="16"/>
              </w:rPr>
            </w:pPr>
            <w:r w:rsidRPr="007D2038">
              <w:rPr>
                <w:b/>
                <w:sz w:val="16"/>
                <w:szCs w:val="16"/>
              </w:rPr>
              <w:t>Spokane Indian Housing Authority</w:t>
            </w:r>
          </w:p>
          <w:p w:rsidR="007539F9" w:rsidRPr="007D2038" w:rsidRDefault="007539F9" w:rsidP="007539F9">
            <w:pPr>
              <w:tabs>
                <w:tab w:val="left" w:pos="-720"/>
                <w:tab w:val="left" w:pos="207"/>
              </w:tabs>
              <w:suppressAutoHyphens/>
              <w:rPr>
                <w:sz w:val="16"/>
                <w:szCs w:val="16"/>
              </w:rPr>
            </w:pPr>
            <w:r w:rsidRPr="007D2038">
              <w:rPr>
                <w:sz w:val="16"/>
                <w:szCs w:val="16"/>
              </w:rPr>
              <w:t>PO Box 100</w:t>
            </w:r>
          </w:p>
          <w:p w:rsidR="007539F9" w:rsidRPr="007D2038" w:rsidRDefault="007539F9" w:rsidP="007539F9">
            <w:pPr>
              <w:tabs>
                <w:tab w:val="left" w:pos="-720"/>
                <w:tab w:val="left" w:pos="207"/>
              </w:tabs>
              <w:suppressAutoHyphens/>
              <w:rPr>
                <w:sz w:val="16"/>
                <w:szCs w:val="16"/>
              </w:rPr>
            </w:pPr>
            <w:r w:rsidRPr="007D2038">
              <w:rPr>
                <w:sz w:val="16"/>
                <w:szCs w:val="16"/>
              </w:rPr>
              <w:t>6195 Ford-Wellpinit Road</w:t>
            </w:r>
          </w:p>
          <w:p w:rsidR="007539F9" w:rsidRPr="007D2038" w:rsidRDefault="007539F9" w:rsidP="007539F9">
            <w:pPr>
              <w:tabs>
                <w:tab w:val="left" w:pos="-720"/>
                <w:tab w:val="left" w:pos="207"/>
              </w:tabs>
              <w:suppressAutoHyphens/>
              <w:rPr>
                <w:sz w:val="16"/>
                <w:szCs w:val="16"/>
              </w:rPr>
            </w:pPr>
            <w:r w:rsidRPr="007D2038">
              <w:rPr>
                <w:sz w:val="16"/>
                <w:szCs w:val="16"/>
              </w:rPr>
              <w:t>Wellpinit, WA 99040</w:t>
            </w:r>
          </w:p>
          <w:p w:rsidR="007539F9" w:rsidRPr="007D2038" w:rsidRDefault="007539F9" w:rsidP="007539F9">
            <w:pPr>
              <w:tabs>
                <w:tab w:val="left" w:pos="-720"/>
                <w:tab w:val="left" w:pos="207"/>
              </w:tabs>
              <w:suppressAutoHyphens/>
              <w:rPr>
                <w:b/>
                <w:sz w:val="16"/>
                <w:szCs w:val="16"/>
              </w:rPr>
            </w:pPr>
            <w:r w:rsidRPr="007D2038">
              <w:rPr>
                <w:sz w:val="16"/>
                <w:szCs w:val="16"/>
              </w:rPr>
              <w:t>509/877-6171 ext 1101</w:t>
            </w:r>
          </w:p>
        </w:tc>
      </w:tr>
    </w:tbl>
    <w:p w:rsidR="007539F9" w:rsidRDefault="007539F9" w:rsidP="007539F9">
      <w:bookmarkStart w:id="0" w:name="_GoBack"/>
      <w:bookmarkEnd w:id="0"/>
    </w:p>
    <w:p w:rsidR="00B51325" w:rsidRPr="00A4535B" w:rsidRDefault="00B51325" w:rsidP="00460C2A">
      <w:pPr>
        <w:pStyle w:val="Heading9"/>
        <w:ind w:left="360" w:firstLine="360"/>
        <w:jc w:val="left"/>
        <w:rPr>
          <w:rFonts w:ascii="Calibri" w:hAnsi="Calibri"/>
          <w:b w:val="0"/>
          <w:sz w:val="22"/>
          <w:szCs w:val="22"/>
        </w:rPr>
      </w:pPr>
      <w:r w:rsidRPr="00A4535B">
        <w:rPr>
          <w:rFonts w:ascii="Calibri" w:hAnsi="Calibri"/>
          <w:b w:val="0"/>
          <w:sz w:val="22"/>
          <w:szCs w:val="22"/>
        </w:rPr>
        <w:t>2.</w:t>
      </w:r>
      <w:r w:rsidRPr="00A4535B">
        <w:rPr>
          <w:rFonts w:ascii="Calibri" w:hAnsi="Calibri"/>
          <w:b w:val="0"/>
          <w:sz w:val="22"/>
          <w:szCs w:val="22"/>
        </w:rPr>
        <w:tab/>
        <w:t>Allocation and Production Schedule</w:t>
      </w:r>
      <w:r w:rsidR="00235002">
        <w:rPr>
          <w:rFonts w:ascii="Calibri" w:hAnsi="Calibri"/>
          <w:b w:val="0"/>
          <w:sz w:val="22"/>
          <w:szCs w:val="22"/>
        </w:rPr>
        <w:t>*</w:t>
      </w:r>
    </w:p>
    <w:p w:rsidR="00B51325" w:rsidRPr="00057389" w:rsidRDefault="00B51325" w:rsidP="00B51325">
      <w:pPr>
        <w:rPr>
          <w:rFonts w:cs="Arial"/>
          <w:b/>
          <w:sz w:val="18"/>
          <w:szCs w:val="18"/>
        </w:rPr>
      </w:pPr>
      <w:r>
        <w:tab/>
      </w:r>
      <w:r w:rsidRPr="00057389">
        <w:rPr>
          <w:sz w:val="18"/>
          <w:szCs w:val="18"/>
        </w:rPr>
        <w:tab/>
      </w:r>
    </w:p>
    <w:tbl>
      <w:tblPr>
        <w:tblW w:w="10048" w:type="dxa"/>
        <w:tblInd w:w="495" w:type="dxa"/>
        <w:tblLook w:val="0000" w:firstRow="0" w:lastRow="0" w:firstColumn="0" w:lastColumn="0" w:noHBand="0" w:noVBand="0"/>
      </w:tblPr>
      <w:tblGrid>
        <w:gridCol w:w="6183"/>
        <w:gridCol w:w="1980"/>
        <w:gridCol w:w="1885"/>
      </w:tblGrid>
      <w:tr w:rsidR="00B51325" w:rsidRPr="004C2FAE" w:rsidTr="004C2FAE">
        <w:trPr>
          <w:trHeight w:val="576"/>
        </w:trPr>
        <w:tc>
          <w:tcPr>
            <w:tcW w:w="6183" w:type="dxa"/>
            <w:tcBorders>
              <w:top w:val="single" w:sz="8" w:space="0" w:color="auto"/>
              <w:left w:val="single" w:sz="8" w:space="0" w:color="auto"/>
              <w:bottom w:val="single" w:sz="8" w:space="0" w:color="auto"/>
              <w:right w:val="single" w:sz="8" w:space="0" w:color="auto"/>
            </w:tcBorders>
            <w:shd w:val="clear" w:color="auto" w:fill="76923C"/>
            <w:noWrap/>
            <w:vAlign w:val="center"/>
          </w:tcPr>
          <w:p w:rsidR="00B51325" w:rsidRPr="00345474" w:rsidRDefault="00B51325" w:rsidP="00B51325">
            <w:pPr>
              <w:ind w:firstLine="360"/>
              <w:jc w:val="center"/>
              <w:rPr>
                <w:rFonts w:cs="Arial"/>
                <w:b/>
                <w:bCs/>
                <w:sz w:val="22"/>
                <w:szCs w:val="22"/>
              </w:rPr>
            </w:pPr>
            <w:bookmarkStart w:id="1" w:name="RANGE!A1:H39"/>
            <w:r w:rsidRPr="00345474">
              <w:rPr>
                <w:rFonts w:cs="Arial"/>
                <w:b/>
                <w:bCs/>
                <w:sz w:val="22"/>
                <w:szCs w:val="22"/>
              </w:rPr>
              <w:t>Agency</w:t>
            </w:r>
            <w:bookmarkEnd w:id="1"/>
          </w:p>
        </w:tc>
        <w:tc>
          <w:tcPr>
            <w:tcW w:w="1980" w:type="dxa"/>
            <w:tcBorders>
              <w:top w:val="single" w:sz="8" w:space="0" w:color="auto"/>
              <w:left w:val="nil"/>
              <w:bottom w:val="nil"/>
              <w:right w:val="single" w:sz="8" w:space="0" w:color="auto"/>
            </w:tcBorders>
            <w:shd w:val="clear" w:color="auto" w:fill="76923C"/>
            <w:noWrap/>
            <w:vAlign w:val="center"/>
          </w:tcPr>
          <w:p w:rsidR="00B51325" w:rsidRPr="00DB6BFF" w:rsidRDefault="00B51325" w:rsidP="00B51325">
            <w:pPr>
              <w:jc w:val="center"/>
              <w:rPr>
                <w:rFonts w:cs="Arial"/>
                <w:b/>
                <w:bCs/>
                <w:sz w:val="22"/>
                <w:szCs w:val="22"/>
                <w:highlight w:val="yellow"/>
              </w:rPr>
            </w:pPr>
            <w:r w:rsidRPr="001A48DF">
              <w:rPr>
                <w:rFonts w:cs="Arial"/>
                <w:b/>
                <w:bCs/>
                <w:sz w:val="22"/>
                <w:szCs w:val="22"/>
              </w:rPr>
              <w:t>Estimated Units</w:t>
            </w:r>
          </w:p>
        </w:tc>
        <w:tc>
          <w:tcPr>
            <w:tcW w:w="1885" w:type="dxa"/>
            <w:tcBorders>
              <w:top w:val="single" w:sz="8" w:space="0" w:color="auto"/>
              <w:left w:val="nil"/>
              <w:bottom w:val="single" w:sz="4" w:space="0" w:color="auto"/>
              <w:right w:val="single" w:sz="8" w:space="0" w:color="auto"/>
            </w:tcBorders>
            <w:shd w:val="clear" w:color="auto" w:fill="76923C"/>
            <w:noWrap/>
            <w:vAlign w:val="center"/>
          </w:tcPr>
          <w:p w:rsidR="00B51325" w:rsidRPr="00DB6BFF" w:rsidRDefault="00B51325" w:rsidP="00B51325">
            <w:pPr>
              <w:jc w:val="center"/>
              <w:rPr>
                <w:rFonts w:cs="Arial"/>
                <w:b/>
                <w:bCs/>
                <w:sz w:val="22"/>
                <w:szCs w:val="22"/>
              </w:rPr>
            </w:pPr>
            <w:r w:rsidRPr="00DB6BFF">
              <w:rPr>
                <w:rFonts w:cs="Arial"/>
                <w:b/>
                <w:bCs/>
                <w:sz w:val="22"/>
                <w:szCs w:val="22"/>
              </w:rPr>
              <w:t>Budget</w:t>
            </w:r>
          </w:p>
        </w:tc>
      </w:tr>
      <w:tr w:rsidR="00C67DA5" w:rsidRPr="004C2FAE"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4C2FAE" w:rsidRDefault="00C67DA5" w:rsidP="00C67DA5">
            <w:pPr>
              <w:rPr>
                <w:sz w:val="22"/>
                <w:szCs w:val="22"/>
              </w:rPr>
            </w:pPr>
            <w:r w:rsidRPr="004C2FAE">
              <w:rPr>
                <w:sz w:val="22"/>
                <w:szCs w:val="22"/>
              </w:rPr>
              <w:t>401 - Benton-Franklin Community Action Committee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rsidR="00C67DA5" w:rsidRPr="004C2FAE" w:rsidRDefault="00C67DA5" w:rsidP="00C67DA5">
            <w:pPr>
              <w:jc w:val="center"/>
              <w:rPr>
                <w:rFonts w:cs="Arial"/>
                <w:sz w:val="22"/>
                <w:szCs w:val="22"/>
              </w:rPr>
            </w:pPr>
            <w:r w:rsidRPr="00EB2140">
              <w:t>18</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$128,429 </w:t>
            </w:r>
          </w:p>
        </w:tc>
      </w:tr>
      <w:tr w:rsidR="00C67DA5" w:rsidRPr="007D21A8"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4C2FAE" w:rsidRDefault="00C67DA5" w:rsidP="00C67DA5">
            <w:pPr>
              <w:rPr>
                <w:sz w:val="22"/>
                <w:szCs w:val="22"/>
              </w:rPr>
            </w:pPr>
            <w:r w:rsidRPr="004C2FAE">
              <w:rPr>
                <w:sz w:val="22"/>
                <w:szCs w:val="22"/>
              </w:rPr>
              <w:t>402 - Blue Mountain Action Council</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4C2FAE" w:rsidRDefault="00C67DA5" w:rsidP="00C67DA5">
            <w:pPr>
              <w:jc w:val="center"/>
              <w:rPr>
                <w:rFonts w:cs="Arial"/>
                <w:sz w:val="22"/>
                <w:szCs w:val="22"/>
              </w:rPr>
            </w:pPr>
            <w:r w:rsidRPr="00EB2140">
              <w:t>7</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$51,248 </w:t>
            </w:r>
          </w:p>
        </w:tc>
      </w:tr>
      <w:tr w:rsidR="00C67DA5" w:rsidRPr="007D21A8"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7D21A8" w:rsidRDefault="00C67DA5" w:rsidP="00C67DA5">
            <w:pPr>
              <w:rPr>
                <w:sz w:val="22"/>
                <w:szCs w:val="22"/>
              </w:rPr>
            </w:pPr>
            <w:r w:rsidRPr="007D21A8">
              <w:rPr>
                <w:sz w:val="22"/>
                <w:szCs w:val="22"/>
              </w:rPr>
              <w:t>403 - Chelan-Douglas Community Action Council</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7D21A8" w:rsidRDefault="00C67DA5" w:rsidP="00C67DA5">
            <w:pPr>
              <w:jc w:val="center"/>
              <w:rPr>
                <w:rFonts w:cs="Arial"/>
                <w:sz w:val="22"/>
                <w:szCs w:val="22"/>
              </w:rPr>
            </w:pPr>
            <w:r w:rsidRPr="00EB2140">
              <w:t>8</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$58,819 </w:t>
            </w:r>
          </w:p>
        </w:tc>
      </w:tr>
      <w:tr w:rsidR="00C67DA5" w:rsidRPr="007D21A8"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7D21A8" w:rsidRDefault="00C67DA5" w:rsidP="00C67DA5">
            <w:pPr>
              <w:rPr>
                <w:sz w:val="22"/>
                <w:szCs w:val="22"/>
              </w:rPr>
            </w:pPr>
            <w:r w:rsidRPr="007D21A8">
              <w:rPr>
                <w:sz w:val="22"/>
                <w:szCs w:val="22"/>
              </w:rPr>
              <w:t>404 - City of Seattle Office of Housing-HomeWise</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7D21A8" w:rsidRDefault="00C67DA5" w:rsidP="00C67DA5">
            <w:pPr>
              <w:jc w:val="center"/>
              <w:rPr>
                <w:rFonts w:cs="Arial"/>
                <w:sz w:val="22"/>
                <w:szCs w:val="22"/>
              </w:rPr>
            </w:pPr>
            <w:r w:rsidRPr="00EB2140">
              <w:t>5</w:t>
            </w:r>
            <w:r w:rsidR="00A37461">
              <w:t>3</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$368,613 </w:t>
            </w:r>
          </w:p>
        </w:tc>
      </w:tr>
      <w:tr w:rsidR="00C67DA5" w:rsidRPr="007D21A8"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7D21A8" w:rsidRDefault="00C67DA5" w:rsidP="00C67DA5">
            <w:pPr>
              <w:rPr>
                <w:sz w:val="22"/>
                <w:szCs w:val="22"/>
              </w:rPr>
            </w:pPr>
            <w:r w:rsidRPr="007D21A8">
              <w:rPr>
                <w:sz w:val="22"/>
                <w:szCs w:val="22"/>
              </w:rPr>
              <w:t>405 - Olympic Community Action Programs</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7D21A8" w:rsidRDefault="00C67DA5" w:rsidP="00C67DA5">
            <w:pPr>
              <w:jc w:val="center"/>
              <w:rPr>
                <w:rFonts w:cs="Arial"/>
                <w:sz w:val="22"/>
                <w:szCs w:val="22"/>
              </w:rPr>
            </w:pPr>
            <w:r w:rsidRPr="00EB2140">
              <w:t>9</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$64,445 </w:t>
            </w:r>
          </w:p>
        </w:tc>
      </w:tr>
      <w:tr w:rsidR="00C67DA5" w:rsidRPr="007D21A8"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7D21A8" w:rsidRDefault="00C67DA5" w:rsidP="00C67DA5">
            <w:pPr>
              <w:rPr>
                <w:sz w:val="22"/>
                <w:szCs w:val="22"/>
              </w:rPr>
            </w:pPr>
            <w:r w:rsidRPr="007D21A8">
              <w:rPr>
                <w:sz w:val="22"/>
                <w:szCs w:val="22"/>
              </w:rPr>
              <w:t xml:space="preserve">406 - Clark County Dept. of Community Services </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7D21A8" w:rsidRDefault="00C67DA5" w:rsidP="00C67DA5">
            <w:pPr>
              <w:jc w:val="center"/>
              <w:rPr>
                <w:rFonts w:cs="Arial"/>
                <w:sz w:val="22"/>
                <w:szCs w:val="22"/>
              </w:rPr>
            </w:pPr>
            <w:r w:rsidRPr="00EB2140">
              <w:t>25</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$175,088 </w:t>
            </w:r>
          </w:p>
        </w:tc>
      </w:tr>
      <w:tr w:rsidR="00C67DA5" w:rsidRPr="007D21A8" w:rsidTr="006D5FE0">
        <w:trPr>
          <w:trHeight w:val="358"/>
        </w:trPr>
        <w:tc>
          <w:tcPr>
            <w:tcW w:w="6183" w:type="dxa"/>
            <w:tcBorders>
              <w:top w:val="nil"/>
              <w:left w:val="single" w:sz="8" w:space="0" w:color="auto"/>
              <w:bottom w:val="single" w:sz="8" w:space="0" w:color="auto"/>
              <w:right w:val="nil"/>
            </w:tcBorders>
            <w:shd w:val="clear" w:color="auto" w:fill="auto"/>
            <w:noWrap/>
            <w:vAlign w:val="bottom"/>
          </w:tcPr>
          <w:p w:rsidR="00C67DA5" w:rsidRPr="007D21A8" w:rsidRDefault="00C67DA5" w:rsidP="00C67DA5">
            <w:pPr>
              <w:rPr>
                <w:sz w:val="22"/>
                <w:szCs w:val="22"/>
              </w:rPr>
            </w:pPr>
            <w:r w:rsidRPr="007D21A8">
              <w:rPr>
                <w:sz w:val="22"/>
                <w:szCs w:val="22"/>
              </w:rPr>
              <w:t>407 - Coastal Community Action Program</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7D21A8" w:rsidRDefault="00C67DA5" w:rsidP="00C67DA5">
            <w:pPr>
              <w:jc w:val="center"/>
              <w:rPr>
                <w:rFonts w:cs="Arial"/>
                <w:sz w:val="22"/>
                <w:szCs w:val="22"/>
              </w:rPr>
            </w:pPr>
            <w:r w:rsidRPr="00EB2140">
              <w:t>9</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$66,879 </w:t>
            </w:r>
          </w:p>
        </w:tc>
      </w:tr>
      <w:tr w:rsidR="00C67DA5" w:rsidRPr="007D21A8"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7D21A8" w:rsidRDefault="00C67DA5" w:rsidP="00C67DA5">
            <w:pPr>
              <w:rPr>
                <w:sz w:val="22"/>
                <w:szCs w:val="22"/>
              </w:rPr>
            </w:pPr>
            <w:r w:rsidRPr="007D21A8">
              <w:rPr>
                <w:sz w:val="22"/>
                <w:szCs w:val="22"/>
              </w:rPr>
              <w:t xml:space="preserve">408 - Community Action Partnership - Idaho </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7D21A8" w:rsidRDefault="00C67DA5" w:rsidP="00C67DA5">
            <w:pPr>
              <w:jc w:val="center"/>
              <w:rPr>
                <w:rFonts w:cs="Arial"/>
                <w:sz w:val="22"/>
                <w:szCs w:val="22"/>
              </w:rPr>
            </w:pPr>
            <w:r w:rsidRPr="00EB2140">
              <w:t>2</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$15,455 </w:t>
            </w:r>
          </w:p>
        </w:tc>
      </w:tr>
      <w:tr w:rsidR="00C67DA5" w:rsidRPr="007D21A8"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7D21A8" w:rsidRDefault="00C67DA5" w:rsidP="00C67DA5">
            <w:pPr>
              <w:rPr>
                <w:sz w:val="22"/>
                <w:szCs w:val="22"/>
              </w:rPr>
            </w:pPr>
            <w:r w:rsidRPr="007D21A8">
              <w:rPr>
                <w:sz w:val="22"/>
                <w:szCs w:val="22"/>
              </w:rPr>
              <w:t>409 - Community Action Center of Whitman County</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7D21A8" w:rsidRDefault="00C67DA5" w:rsidP="00C67DA5">
            <w:pPr>
              <w:jc w:val="center"/>
              <w:rPr>
                <w:rFonts w:cs="Arial"/>
                <w:sz w:val="22"/>
                <w:szCs w:val="22"/>
              </w:rPr>
            </w:pPr>
            <w:r w:rsidRPr="00EB2140">
              <w:t>8</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$59,474 </w:t>
            </w:r>
          </w:p>
        </w:tc>
      </w:tr>
      <w:tr w:rsidR="00C67DA5" w:rsidRPr="007D21A8"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7D21A8" w:rsidRDefault="00C67DA5" w:rsidP="004C4C0A">
            <w:pPr>
              <w:rPr>
                <w:sz w:val="22"/>
                <w:szCs w:val="22"/>
              </w:rPr>
            </w:pPr>
            <w:r w:rsidRPr="007D21A8">
              <w:rPr>
                <w:sz w:val="22"/>
                <w:szCs w:val="22"/>
              </w:rPr>
              <w:t xml:space="preserve">410 - Community Action Council of Lewis, Mason </w:t>
            </w:r>
            <w:r w:rsidR="004C4C0A">
              <w:rPr>
                <w:sz w:val="22"/>
                <w:szCs w:val="22"/>
              </w:rPr>
              <w:t>&amp; Thurston Co’s.</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7D21A8" w:rsidRDefault="00C67DA5" w:rsidP="00C67DA5">
            <w:pPr>
              <w:jc w:val="center"/>
              <w:rPr>
                <w:rFonts w:cs="Arial"/>
                <w:sz w:val="22"/>
                <w:szCs w:val="22"/>
              </w:rPr>
            </w:pPr>
            <w:r w:rsidRPr="00EB2140">
              <w:t>27</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$197,142 </w:t>
            </w:r>
          </w:p>
        </w:tc>
      </w:tr>
      <w:tr w:rsidR="00C67DA5" w:rsidRPr="007D21A8"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7D21A8" w:rsidRDefault="00C67DA5" w:rsidP="00C67DA5">
            <w:pPr>
              <w:rPr>
                <w:sz w:val="22"/>
                <w:szCs w:val="22"/>
              </w:rPr>
            </w:pPr>
            <w:r w:rsidRPr="007D21A8">
              <w:rPr>
                <w:sz w:val="22"/>
                <w:szCs w:val="22"/>
              </w:rPr>
              <w:t>412 - Housing Authority of Skagit County</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7D21A8" w:rsidRDefault="00C67DA5" w:rsidP="00C67DA5">
            <w:pPr>
              <w:jc w:val="center"/>
              <w:rPr>
                <w:rFonts w:cs="Arial"/>
                <w:sz w:val="22"/>
                <w:szCs w:val="22"/>
              </w:rPr>
            </w:pPr>
            <w:r w:rsidRPr="00EB2140">
              <w:t>9</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$65,173 </w:t>
            </w:r>
          </w:p>
        </w:tc>
      </w:tr>
      <w:tr w:rsidR="00C67DA5" w:rsidRPr="007D21A8"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7D21A8" w:rsidRDefault="00C67DA5" w:rsidP="00C67DA5">
            <w:pPr>
              <w:rPr>
                <w:sz w:val="22"/>
                <w:szCs w:val="22"/>
              </w:rPr>
            </w:pPr>
            <w:r w:rsidRPr="007D21A8">
              <w:rPr>
                <w:sz w:val="22"/>
                <w:szCs w:val="22"/>
              </w:rPr>
              <w:t>413 - King County Housing Authority</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7D21A8" w:rsidRDefault="00C67DA5" w:rsidP="00C67DA5">
            <w:pPr>
              <w:jc w:val="center"/>
              <w:rPr>
                <w:rFonts w:cs="Arial"/>
                <w:sz w:val="22"/>
                <w:szCs w:val="22"/>
              </w:rPr>
            </w:pPr>
            <w:r w:rsidRPr="00EB2140">
              <w:t>71</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$471,087 </w:t>
            </w:r>
          </w:p>
        </w:tc>
      </w:tr>
      <w:tr w:rsidR="00C67DA5" w:rsidRPr="007D21A8"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7D21A8" w:rsidRDefault="00C67DA5" w:rsidP="00C67DA5">
            <w:pPr>
              <w:rPr>
                <w:sz w:val="22"/>
                <w:szCs w:val="22"/>
              </w:rPr>
            </w:pPr>
            <w:r w:rsidRPr="007D21A8">
              <w:rPr>
                <w:sz w:val="22"/>
                <w:szCs w:val="22"/>
              </w:rPr>
              <w:t>414 - Kitsap Community Resources</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7D21A8" w:rsidRDefault="00C67DA5" w:rsidP="00C67DA5">
            <w:pPr>
              <w:jc w:val="center"/>
              <w:rPr>
                <w:rFonts w:cs="Arial"/>
                <w:sz w:val="22"/>
                <w:szCs w:val="22"/>
              </w:rPr>
            </w:pPr>
            <w:r w:rsidRPr="00EB2140">
              <w:t>14</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$102,667 </w:t>
            </w:r>
          </w:p>
        </w:tc>
      </w:tr>
      <w:tr w:rsidR="00C67DA5" w:rsidRPr="007D21A8"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7D21A8" w:rsidRDefault="00C67DA5" w:rsidP="00C67DA5">
            <w:pPr>
              <w:rPr>
                <w:sz w:val="22"/>
                <w:szCs w:val="22"/>
              </w:rPr>
            </w:pPr>
            <w:r w:rsidRPr="007D21A8">
              <w:rPr>
                <w:sz w:val="22"/>
                <w:szCs w:val="22"/>
              </w:rPr>
              <w:t>415 - HopeSource</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7D21A8" w:rsidRDefault="00C67DA5" w:rsidP="00C67DA5">
            <w:pPr>
              <w:jc w:val="center"/>
              <w:rPr>
                <w:rFonts w:cs="Arial"/>
                <w:sz w:val="22"/>
                <w:szCs w:val="22"/>
              </w:rPr>
            </w:pPr>
            <w:r w:rsidRPr="00EB2140">
              <w:t>6</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$43,114 </w:t>
            </w:r>
          </w:p>
        </w:tc>
      </w:tr>
      <w:tr w:rsidR="00C67DA5" w:rsidRPr="007D21A8"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7D21A8" w:rsidRDefault="00C67DA5" w:rsidP="00C67DA5">
            <w:pPr>
              <w:rPr>
                <w:sz w:val="22"/>
                <w:szCs w:val="22"/>
              </w:rPr>
            </w:pPr>
            <w:r w:rsidRPr="007D21A8">
              <w:rPr>
                <w:sz w:val="22"/>
                <w:szCs w:val="22"/>
              </w:rPr>
              <w:t>416 - Washington Gorge Action Programs</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7D21A8" w:rsidRDefault="00C67DA5" w:rsidP="00C67DA5">
            <w:pPr>
              <w:jc w:val="center"/>
              <w:rPr>
                <w:rFonts w:cs="Arial"/>
                <w:sz w:val="22"/>
                <w:szCs w:val="22"/>
              </w:rPr>
            </w:pPr>
            <w:r w:rsidRPr="00EB2140">
              <w:t>3</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$24,090 </w:t>
            </w:r>
          </w:p>
        </w:tc>
      </w:tr>
      <w:tr w:rsidR="00C67DA5" w:rsidRPr="007D21A8"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7D21A8" w:rsidRDefault="00C67DA5" w:rsidP="00C67DA5">
            <w:pPr>
              <w:rPr>
                <w:sz w:val="22"/>
                <w:szCs w:val="22"/>
              </w:rPr>
            </w:pPr>
            <w:r w:rsidRPr="007D21A8">
              <w:rPr>
                <w:sz w:val="22"/>
                <w:szCs w:val="22"/>
              </w:rPr>
              <w:t>417 - Lower Columbia Community Action Council</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7D21A8" w:rsidRDefault="00C67DA5" w:rsidP="00C67DA5">
            <w:pPr>
              <w:jc w:val="center"/>
              <w:rPr>
                <w:rFonts w:cs="Arial"/>
                <w:sz w:val="22"/>
                <w:szCs w:val="22"/>
              </w:rPr>
            </w:pPr>
            <w:r w:rsidRPr="00EB2140">
              <w:t>11</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$74,967 </w:t>
            </w:r>
          </w:p>
        </w:tc>
      </w:tr>
      <w:tr w:rsidR="00C67DA5" w:rsidRPr="007D21A8"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7D21A8" w:rsidRDefault="00C67DA5" w:rsidP="00C67DA5">
            <w:pPr>
              <w:rPr>
                <w:sz w:val="22"/>
                <w:szCs w:val="22"/>
              </w:rPr>
            </w:pPr>
            <w:r w:rsidRPr="007D21A8">
              <w:rPr>
                <w:sz w:val="22"/>
                <w:szCs w:val="22"/>
              </w:rPr>
              <w:t>418 - Metropolitan Development Council</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7D21A8" w:rsidRDefault="00C67DA5" w:rsidP="00C67DA5">
            <w:pPr>
              <w:jc w:val="center"/>
              <w:rPr>
                <w:rFonts w:cs="Arial"/>
                <w:sz w:val="22"/>
                <w:szCs w:val="22"/>
              </w:rPr>
            </w:pPr>
            <w:r w:rsidRPr="00EB2140">
              <w:t>20</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$137,903 </w:t>
            </w:r>
          </w:p>
        </w:tc>
      </w:tr>
      <w:tr w:rsidR="00C67DA5" w:rsidRPr="007D21A8"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7D21A8" w:rsidRDefault="00C67DA5" w:rsidP="00C67DA5">
            <w:pPr>
              <w:rPr>
                <w:sz w:val="22"/>
                <w:szCs w:val="22"/>
              </w:rPr>
            </w:pPr>
            <w:r w:rsidRPr="007D21A8">
              <w:rPr>
                <w:sz w:val="22"/>
                <w:szCs w:val="22"/>
              </w:rPr>
              <w:t>419 - Rural Resources Community Action</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7D21A8" w:rsidRDefault="00C67DA5" w:rsidP="00C67DA5">
            <w:pPr>
              <w:jc w:val="center"/>
              <w:rPr>
                <w:rFonts w:cs="Arial"/>
                <w:sz w:val="22"/>
                <w:szCs w:val="22"/>
              </w:rPr>
            </w:pPr>
            <w:r w:rsidRPr="00EB2140">
              <w:t>8</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$59,468 </w:t>
            </w:r>
          </w:p>
        </w:tc>
      </w:tr>
      <w:tr w:rsidR="00C67DA5" w:rsidRPr="007D21A8"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7D21A8" w:rsidRDefault="00C67DA5" w:rsidP="00C67DA5">
            <w:pPr>
              <w:rPr>
                <w:sz w:val="22"/>
                <w:szCs w:val="22"/>
              </w:rPr>
            </w:pPr>
            <w:r w:rsidRPr="007D21A8">
              <w:rPr>
                <w:sz w:val="22"/>
                <w:szCs w:val="22"/>
              </w:rPr>
              <w:t>420 - Okanogan County Community Action Council</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7D21A8" w:rsidRDefault="00C67DA5" w:rsidP="00C67DA5">
            <w:pPr>
              <w:jc w:val="center"/>
              <w:rPr>
                <w:rFonts w:cs="Arial"/>
                <w:sz w:val="22"/>
                <w:szCs w:val="22"/>
              </w:rPr>
            </w:pPr>
            <w:r w:rsidRPr="00EB2140">
              <w:t>5</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$38,863 </w:t>
            </w:r>
          </w:p>
        </w:tc>
      </w:tr>
      <w:tr w:rsidR="00C67DA5" w:rsidRPr="007D21A8"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7D21A8" w:rsidRDefault="00C67DA5" w:rsidP="00C67DA5">
            <w:pPr>
              <w:rPr>
                <w:sz w:val="22"/>
                <w:szCs w:val="22"/>
              </w:rPr>
            </w:pPr>
            <w:r w:rsidRPr="007D21A8">
              <w:rPr>
                <w:sz w:val="22"/>
                <w:szCs w:val="22"/>
              </w:rPr>
              <w:t>421 - Pierce County Community Connections</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7D21A8" w:rsidRDefault="00C67DA5" w:rsidP="00C67DA5">
            <w:pPr>
              <w:jc w:val="center"/>
              <w:rPr>
                <w:rFonts w:cs="Arial"/>
                <w:sz w:val="22"/>
                <w:szCs w:val="22"/>
              </w:rPr>
            </w:pPr>
            <w:r w:rsidRPr="00EB2140">
              <w:t>34</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$234,266 </w:t>
            </w:r>
          </w:p>
        </w:tc>
      </w:tr>
      <w:tr w:rsidR="00C67DA5" w:rsidRPr="007D21A8"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7D21A8" w:rsidRDefault="00C67DA5" w:rsidP="00C67DA5">
            <w:pPr>
              <w:rPr>
                <w:sz w:val="22"/>
                <w:szCs w:val="22"/>
              </w:rPr>
            </w:pPr>
            <w:r w:rsidRPr="007D21A8">
              <w:rPr>
                <w:sz w:val="22"/>
                <w:szCs w:val="22"/>
              </w:rPr>
              <w:t>422 - Snohomish County Human Services Department</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7D21A8" w:rsidRDefault="00C67DA5" w:rsidP="00C67DA5">
            <w:pPr>
              <w:jc w:val="center"/>
              <w:rPr>
                <w:rFonts w:cs="Arial"/>
                <w:sz w:val="22"/>
                <w:szCs w:val="22"/>
              </w:rPr>
            </w:pPr>
            <w:r w:rsidRPr="00EB2140">
              <w:t>35</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$246,411 </w:t>
            </w:r>
          </w:p>
        </w:tc>
      </w:tr>
      <w:tr w:rsidR="00C67DA5" w:rsidRPr="007D21A8"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7D21A8" w:rsidRDefault="00C67DA5" w:rsidP="00C67DA5">
            <w:pPr>
              <w:rPr>
                <w:sz w:val="22"/>
                <w:szCs w:val="22"/>
              </w:rPr>
            </w:pPr>
            <w:r w:rsidRPr="007D21A8">
              <w:rPr>
                <w:sz w:val="22"/>
                <w:szCs w:val="22"/>
              </w:rPr>
              <w:t>423 – Spokane Neighborhood Action Partners - SNAP</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7D21A8" w:rsidRDefault="00C67DA5" w:rsidP="00C67DA5">
            <w:pPr>
              <w:jc w:val="center"/>
              <w:rPr>
                <w:rFonts w:cs="Arial"/>
                <w:sz w:val="22"/>
                <w:szCs w:val="22"/>
              </w:rPr>
            </w:pPr>
            <w:r w:rsidRPr="00EB2140">
              <w:t>44</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$317,756 </w:t>
            </w:r>
          </w:p>
        </w:tc>
      </w:tr>
      <w:tr w:rsidR="00C67DA5" w:rsidRPr="007D21A8"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7D21A8" w:rsidRDefault="00C67DA5" w:rsidP="00C67DA5">
            <w:pPr>
              <w:rPr>
                <w:sz w:val="22"/>
                <w:szCs w:val="22"/>
              </w:rPr>
            </w:pPr>
            <w:r w:rsidRPr="007D21A8">
              <w:rPr>
                <w:sz w:val="22"/>
                <w:szCs w:val="22"/>
              </w:rPr>
              <w:t>424 - Opportunity Council</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7D21A8" w:rsidRDefault="00C67DA5" w:rsidP="00C67DA5">
            <w:pPr>
              <w:jc w:val="center"/>
              <w:rPr>
                <w:rFonts w:cs="Arial"/>
                <w:sz w:val="22"/>
                <w:szCs w:val="22"/>
              </w:rPr>
            </w:pPr>
            <w:r w:rsidRPr="00EB2140">
              <w:t>25</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$180,533 </w:t>
            </w:r>
          </w:p>
        </w:tc>
      </w:tr>
      <w:tr w:rsidR="00C67DA5" w:rsidRPr="007D21A8"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7D21A8" w:rsidRDefault="00C67DA5" w:rsidP="00C67DA5">
            <w:pPr>
              <w:rPr>
                <w:sz w:val="22"/>
                <w:szCs w:val="22"/>
              </w:rPr>
            </w:pPr>
            <w:r w:rsidRPr="007D21A8">
              <w:rPr>
                <w:sz w:val="22"/>
                <w:szCs w:val="22"/>
              </w:rPr>
              <w:t>425 - Yakima Valley Farm Workers Clinic – NCCAC</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7D21A8" w:rsidRDefault="00C67DA5" w:rsidP="00C67DA5">
            <w:pPr>
              <w:jc w:val="center"/>
              <w:rPr>
                <w:rFonts w:cs="Arial"/>
                <w:sz w:val="22"/>
                <w:szCs w:val="22"/>
              </w:rPr>
            </w:pPr>
            <w:r w:rsidRPr="00EB2140">
              <w:t>1</w:t>
            </w:r>
            <w:r w:rsidR="00280954">
              <w:t>3</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$94,357 </w:t>
            </w:r>
          </w:p>
        </w:tc>
      </w:tr>
      <w:tr w:rsidR="00C67DA5" w:rsidRPr="007D21A8" w:rsidTr="006D5FE0">
        <w:trPr>
          <w:trHeight w:val="360"/>
        </w:trPr>
        <w:tc>
          <w:tcPr>
            <w:tcW w:w="6183" w:type="dxa"/>
            <w:tcBorders>
              <w:top w:val="nil"/>
              <w:left w:val="single" w:sz="8" w:space="0" w:color="auto"/>
              <w:bottom w:val="single" w:sz="8" w:space="0" w:color="auto"/>
              <w:right w:val="nil"/>
            </w:tcBorders>
            <w:shd w:val="clear" w:color="auto" w:fill="auto"/>
            <w:noWrap/>
            <w:vAlign w:val="bottom"/>
          </w:tcPr>
          <w:p w:rsidR="00C67DA5" w:rsidRPr="007D21A8" w:rsidRDefault="00C67DA5" w:rsidP="00C67DA5">
            <w:pPr>
              <w:rPr>
                <w:sz w:val="22"/>
                <w:szCs w:val="22"/>
              </w:rPr>
            </w:pPr>
            <w:r w:rsidRPr="007D21A8">
              <w:rPr>
                <w:sz w:val="22"/>
                <w:szCs w:val="22"/>
              </w:rPr>
              <w:t>426 - OIC of Washington</w:t>
            </w:r>
          </w:p>
        </w:tc>
        <w:tc>
          <w:tcPr>
            <w:tcW w:w="1980" w:type="dxa"/>
            <w:tcBorders>
              <w:top w:val="nil"/>
              <w:left w:val="single" w:sz="4" w:space="0" w:color="auto"/>
              <w:bottom w:val="single" w:sz="4" w:space="0" w:color="auto"/>
              <w:right w:val="single" w:sz="4" w:space="0" w:color="auto"/>
            </w:tcBorders>
            <w:shd w:val="clear" w:color="auto" w:fill="auto"/>
            <w:noWrap/>
          </w:tcPr>
          <w:p w:rsidR="00C67DA5" w:rsidRPr="007D21A8" w:rsidRDefault="00A37461" w:rsidP="00C67DA5">
            <w:pPr>
              <w:jc w:val="center"/>
              <w:rPr>
                <w:rFonts w:cs="Arial"/>
                <w:sz w:val="22"/>
                <w:szCs w:val="22"/>
              </w:rPr>
            </w:pPr>
            <w:r>
              <w:t>25</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C67DA5" w:rsidP="00C67DA5">
            <w:pPr>
              <w:jc w:val="right"/>
              <w:rPr>
                <w:rFonts w:cs="Arial"/>
                <w:sz w:val="22"/>
                <w:szCs w:val="22"/>
              </w:rPr>
            </w:pPr>
            <w:r w:rsidRPr="00D74965">
              <w:t xml:space="preserve"> $173,606 </w:t>
            </w:r>
          </w:p>
        </w:tc>
      </w:tr>
      <w:tr w:rsidR="00C67DA5" w:rsidRPr="007D21A8" w:rsidTr="006D5FE0">
        <w:trPr>
          <w:trHeight w:val="340"/>
        </w:trPr>
        <w:tc>
          <w:tcPr>
            <w:tcW w:w="6183" w:type="dxa"/>
            <w:tcBorders>
              <w:top w:val="nil"/>
              <w:left w:val="single" w:sz="8" w:space="0" w:color="auto"/>
              <w:bottom w:val="single" w:sz="4" w:space="0" w:color="auto"/>
              <w:right w:val="nil"/>
            </w:tcBorders>
            <w:shd w:val="clear" w:color="auto" w:fill="auto"/>
            <w:noWrap/>
            <w:vAlign w:val="bottom"/>
          </w:tcPr>
          <w:p w:rsidR="00C67DA5" w:rsidRPr="007D21A8" w:rsidRDefault="00C67DA5" w:rsidP="00C67DA5">
            <w:pPr>
              <w:rPr>
                <w:sz w:val="22"/>
                <w:szCs w:val="22"/>
              </w:rPr>
            </w:pPr>
            <w:r w:rsidRPr="007D21A8">
              <w:rPr>
                <w:sz w:val="22"/>
                <w:szCs w:val="22"/>
              </w:rPr>
              <w:t>TRIBAL WEATHERIZATION ALLOCATION</w:t>
            </w:r>
          </w:p>
        </w:tc>
        <w:tc>
          <w:tcPr>
            <w:tcW w:w="1980" w:type="dxa"/>
            <w:tcBorders>
              <w:top w:val="nil"/>
              <w:left w:val="single" w:sz="4" w:space="0" w:color="auto"/>
              <w:bottom w:val="single" w:sz="4" w:space="0" w:color="auto"/>
              <w:right w:val="single" w:sz="4" w:space="0" w:color="auto"/>
            </w:tcBorders>
            <w:shd w:val="clear" w:color="auto" w:fill="auto"/>
            <w:noWrap/>
            <w:vAlign w:val="bottom"/>
          </w:tcPr>
          <w:p w:rsidR="00C67DA5" w:rsidRPr="007D21A8" w:rsidRDefault="00C67DA5" w:rsidP="00C67DA5">
            <w:pPr>
              <w:jc w:val="center"/>
              <w:rPr>
                <w:rFonts w:cs="Arial"/>
                <w:sz w:val="22"/>
                <w:szCs w:val="22"/>
                <w:highlight w:val="yellow"/>
              </w:rPr>
            </w:pPr>
            <w:r>
              <w:rPr>
                <w:rFonts w:cs="Arial"/>
                <w:sz w:val="22"/>
                <w:szCs w:val="22"/>
              </w:rPr>
              <w:t>22</w:t>
            </w:r>
          </w:p>
        </w:tc>
        <w:tc>
          <w:tcPr>
            <w:tcW w:w="1885" w:type="dxa"/>
            <w:tcBorders>
              <w:top w:val="single" w:sz="4" w:space="0" w:color="auto"/>
              <w:left w:val="nil"/>
              <w:bottom w:val="single" w:sz="4" w:space="0" w:color="auto"/>
              <w:right w:val="single" w:sz="4" w:space="0" w:color="auto"/>
            </w:tcBorders>
            <w:shd w:val="clear" w:color="auto" w:fill="auto"/>
            <w:noWrap/>
          </w:tcPr>
          <w:p w:rsidR="00C67DA5" w:rsidRPr="00345474" w:rsidRDefault="0068389F" w:rsidP="00C67DA5">
            <w:pPr>
              <w:jc w:val="right"/>
              <w:rPr>
                <w:rFonts w:cs="Arial"/>
                <w:sz w:val="22"/>
                <w:szCs w:val="22"/>
                <w:highlight w:val="yellow"/>
              </w:rPr>
            </w:pPr>
            <w:r>
              <w:t xml:space="preserve"> $124,879</w:t>
            </w:r>
            <w:r w:rsidR="00C67DA5" w:rsidRPr="00D74965">
              <w:t xml:space="preserve"> </w:t>
            </w:r>
          </w:p>
        </w:tc>
      </w:tr>
      <w:tr w:rsidR="00C67DA5" w:rsidRPr="007D21A8" w:rsidTr="006D5FE0">
        <w:trPr>
          <w:trHeight w:val="323"/>
        </w:trPr>
        <w:tc>
          <w:tcPr>
            <w:tcW w:w="6183" w:type="dxa"/>
            <w:tcBorders>
              <w:top w:val="nil"/>
              <w:left w:val="single" w:sz="8" w:space="0" w:color="auto"/>
              <w:bottom w:val="single" w:sz="4" w:space="0" w:color="auto"/>
              <w:right w:val="nil"/>
            </w:tcBorders>
            <w:shd w:val="clear" w:color="auto" w:fill="auto"/>
            <w:noWrap/>
            <w:vAlign w:val="bottom"/>
          </w:tcPr>
          <w:p w:rsidR="00C67DA5" w:rsidRPr="007D21A8" w:rsidRDefault="00C67DA5" w:rsidP="00C67DA5">
            <w:pPr>
              <w:rPr>
                <w:b/>
                <w:sz w:val="22"/>
                <w:szCs w:val="22"/>
              </w:rPr>
            </w:pPr>
            <w:r w:rsidRPr="007D21A8">
              <w:rPr>
                <w:b/>
                <w:sz w:val="22"/>
                <w:szCs w:val="22"/>
              </w:rPr>
              <w:t>TOTALS</w:t>
            </w:r>
          </w:p>
        </w:tc>
        <w:tc>
          <w:tcPr>
            <w:tcW w:w="1980" w:type="dxa"/>
            <w:tcBorders>
              <w:top w:val="nil"/>
              <w:left w:val="single" w:sz="4" w:space="0" w:color="auto"/>
              <w:bottom w:val="single" w:sz="4" w:space="0" w:color="auto"/>
              <w:right w:val="single" w:sz="4" w:space="0" w:color="auto"/>
            </w:tcBorders>
            <w:shd w:val="clear" w:color="auto" w:fill="auto"/>
            <w:noWrap/>
            <w:vAlign w:val="bottom"/>
          </w:tcPr>
          <w:p w:rsidR="00C67DA5" w:rsidRPr="007D21A8" w:rsidRDefault="00C67DA5" w:rsidP="00C67DA5">
            <w:pPr>
              <w:jc w:val="center"/>
              <w:rPr>
                <w:rFonts w:cs="Arial"/>
                <w:b/>
                <w:sz w:val="22"/>
                <w:szCs w:val="22"/>
              </w:rPr>
            </w:pPr>
            <w:r w:rsidRPr="007D21A8">
              <w:rPr>
                <w:rFonts w:cs="Arial"/>
                <w:b/>
                <w:sz w:val="22"/>
                <w:szCs w:val="22"/>
              </w:rPr>
              <w:t>5</w:t>
            </w:r>
            <w:r>
              <w:rPr>
                <w:rFonts w:cs="Arial"/>
                <w:b/>
                <w:sz w:val="22"/>
                <w:szCs w:val="22"/>
              </w:rPr>
              <w:t>1</w:t>
            </w:r>
            <w:r w:rsidR="00487F6B">
              <w:rPr>
                <w:rFonts w:cs="Arial"/>
                <w:b/>
                <w:sz w:val="22"/>
                <w:szCs w:val="22"/>
              </w:rPr>
              <w:t>1</w:t>
            </w:r>
          </w:p>
        </w:tc>
        <w:tc>
          <w:tcPr>
            <w:tcW w:w="1885" w:type="dxa"/>
            <w:tcBorders>
              <w:top w:val="nil"/>
              <w:left w:val="nil"/>
              <w:bottom w:val="single" w:sz="4" w:space="0" w:color="auto"/>
              <w:right w:val="single" w:sz="4" w:space="0" w:color="auto"/>
            </w:tcBorders>
            <w:shd w:val="clear" w:color="auto" w:fill="auto"/>
            <w:noWrap/>
          </w:tcPr>
          <w:p w:rsidR="00C67DA5" w:rsidRPr="007D21A8" w:rsidRDefault="003E058B" w:rsidP="00C67DA5">
            <w:pPr>
              <w:jc w:val="right"/>
              <w:rPr>
                <w:rFonts w:cs="Arial"/>
                <w:b/>
                <w:sz w:val="22"/>
                <w:szCs w:val="22"/>
              </w:rPr>
            </w:pPr>
            <w:r>
              <w:rPr>
                <w:rFonts w:cs="Arial"/>
                <w:b/>
                <w:sz w:val="22"/>
                <w:szCs w:val="22"/>
              </w:rPr>
              <w:t>$3,574,731</w:t>
            </w:r>
          </w:p>
        </w:tc>
      </w:tr>
    </w:tbl>
    <w:p w:rsidR="00B51325" w:rsidRDefault="00B51325"/>
    <w:p w:rsidR="00B51325" w:rsidRPr="00057389" w:rsidRDefault="003023BE" w:rsidP="00B51325">
      <w:pPr>
        <w:ind w:left="432"/>
        <w:rPr>
          <w:sz w:val="22"/>
          <w:szCs w:val="22"/>
        </w:rPr>
      </w:pPr>
      <w:r>
        <w:rPr>
          <w:b/>
          <w:sz w:val="22"/>
          <w:szCs w:val="22"/>
        </w:rPr>
        <w:t>*</w:t>
      </w:r>
      <w:r w:rsidR="00B51325" w:rsidRPr="002F5A63">
        <w:rPr>
          <w:b/>
          <w:sz w:val="22"/>
          <w:szCs w:val="22"/>
        </w:rPr>
        <w:t xml:space="preserve">NOTE:  </w:t>
      </w:r>
      <w:r w:rsidR="000E3858">
        <w:rPr>
          <w:sz w:val="22"/>
          <w:szCs w:val="22"/>
        </w:rPr>
        <w:t>Washington</w:t>
      </w:r>
      <w:r w:rsidR="005D64A6">
        <w:rPr>
          <w:sz w:val="22"/>
          <w:szCs w:val="22"/>
        </w:rPr>
        <w:t xml:space="preserve"> State’s </w:t>
      </w:r>
      <w:r w:rsidR="000E3858">
        <w:rPr>
          <w:sz w:val="22"/>
          <w:szCs w:val="22"/>
        </w:rPr>
        <w:t>approved</w:t>
      </w:r>
      <w:r w:rsidR="00CB579F">
        <w:rPr>
          <w:sz w:val="22"/>
          <w:szCs w:val="22"/>
        </w:rPr>
        <w:t xml:space="preserve"> </w:t>
      </w:r>
      <w:r w:rsidR="00D91ACC" w:rsidRPr="00057389">
        <w:rPr>
          <w:sz w:val="22"/>
          <w:szCs w:val="22"/>
        </w:rPr>
        <w:t>201</w:t>
      </w:r>
      <w:r w:rsidR="00000A67">
        <w:rPr>
          <w:sz w:val="22"/>
          <w:szCs w:val="22"/>
        </w:rPr>
        <w:t>8</w:t>
      </w:r>
      <w:r w:rsidR="00D91ACC" w:rsidRPr="00057389">
        <w:rPr>
          <w:sz w:val="22"/>
          <w:szCs w:val="22"/>
        </w:rPr>
        <w:t xml:space="preserve"> </w:t>
      </w:r>
      <w:r w:rsidR="00B51325" w:rsidRPr="00057389">
        <w:rPr>
          <w:sz w:val="22"/>
          <w:szCs w:val="22"/>
        </w:rPr>
        <w:t xml:space="preserve">Cost </w:t>
      </w:r>
      <w:r w:rsidR="00FF28CF" w:rsidRPr="00057389">
        <w:rPr>
          <w:sz w:val="22"/>
          <w:szCs w:val="22"/>
        </w:rPr>
        <w:t>per</w:t>
      </w:r>
      <w:r w:rsidR="00B51325" w:rsidRPr="00057389">
        <w:rPr>
          <w:sz w:val="22"/>
          <w:szCs w:val="22"/>
        </w:rPr>
        <w:t xml:space="preserve"> Unit </w:t>
      </w:r>
      <w:r w:rsidR="005D64A6">
        <w:rPr>
          <w:sz w:val="22"/>
          <w:szCs w:val="22"/>
        </w:rPr>
        <w:t xml:space="preserve">is </w:t>
      </w:r>
      <w:r w:rsidR="00B51325" w:rsidRPr="00057389">
        <w:rPr>
          <w:sz w:val="22"/>
          <w:szCs w:val="22"/>
        </w:rPr>
        <w:t>$</w:t>
      </w:r>
      <w:r w:rsidR="005D64A6">
        <w:rPr>
          <w:sz w:val="22"/>
          <w:szCs w:val="22"/>
        </w:rPr>
        <w:t>5,000</w:t>
      </w:r>
      <w:r w:rsidR="00B51325" w:rsidRPr="00057389">
        <w:rPr>
          <w:sz w:val="22"/>
          <w:szCs w:val="22"/>
        </w:rPr>
        <w:t xml:space="preserve">. Estimated units are based on program </w:t>
      </w:r>
      <w:r w:rsidR="00D91ACC">
        <w:rPr>
          <w:sz w:val="22"/>
          <w:szCs w:val="22"/>
        </w:rPr>
        <w:t xml:space="preserve">operations </w:t>
      </w:r>
      <w:r w:rsidR="00B51325" w:rsidRPr="00057389">
        <w:rPr>
          <w:sz w:val="22"/>
          <w:szCs w:val="22"/>
        </w:rPr>
        <w:t>allocation divided by $</w:t>
      </w:r>
      <w:r w:rsidR="005D64A6">
        <w:rPr>
          <w:sz w:val="22"/>
          <w:szCs w:val="22"/>
        </w:rPr>
        <w:t>5,000</w:t>
      </w:r>
      <w:r w:rsidR="00B51325" w:rsidRPr="00057389">
        <w:rPr>
          <w:sz w:val="22"/>
          <w:szCs w:val="22"/>
        </w:rPr>
        <w:t>.</w:t>
      </w:r>
      <w:r w:rsidR="005D64A6">
        <w:rPr>
          <w:sz w:val="22"/>
          <w:szCs w:val="22"/>
        </w:rPr>
        <w:t xml:space="preserve"> </w:t>
      </w:r>
      <w:r w:rsidR="00B51325" w:rsidRPr="00057389">
        <w:rPr>
          <w:sz w:val="22"/>
          <w:szCs w:val="22"/>
        </w:rPr>
        <w:t xml:space="preserve">Budget column includes program </w:t>
      </w:r>
      <w:r w:rsidR="00FF28CF">
        <w:rPr>
          <w:sz w:val="22"/>
          <w:szCs w:val="22"/>
        </w:rPr>
        <w:t>operations</w:t>
      </w:r>
      <w:r w:rsidR="00FF28CF" w:rsidRPr="00057389">
        <w:rPr>
          <w:sz w:val="22"/>
          <w:szCs w:val="22"/>
        </w:rPr>
        <w:t>,</w:t>
      </w:r>
      <w:r w:rsidR="00B51325" w:rsidRPr="00057389">
        <w:rPr>
          <w:sz w:val="22"/>
          <w:szCs w:val="22"/>
        </w:rPr>
        <w:t xml:space="preserve"> administration, and training and </w:t>
      </w:r>
      <w:r w:rsidR="00CB579F">
        <w:rPr>
          <w:sz w:val="22"/>
          <w:szCs w:val="22"/>
        </w:rPr>
        <w:t>technical assistance allocations.</w:t>
      </w:r>
    </w:p>
    <w:p w:rsidR="00B51325" w:rsidRDefault="00B51325"/>
    <w:p w:rsidR="00B51325" w:rsidRDefault="00B51325" w:rsidP="00B51325">
      <w:pPr>
        <w:pStyle w:val="xl33"/>
        <w:spacing w:before="0" w:beforeAutospacing="0" w:after="360" w:afterAutospacing="0"/>
        <w:ind w:left="360" w:hanging="360"/>
        <w:rPr>
          <w:rFonts w:ascii="Calibri" w:eastAsia="Times New Roman" w:hAnsi="Calibri" w:cs="Arial"/>
        </w:rPr>
      </w:pPr>
    </w:p>
    <w:p w:rsidR="00C076F5" w:rsidRDefault="00C076F5" w:rsidP="00FB2DF8">
      <w:pPr>
        <w:pStyle w:val="xl33"/>
        <w:spacing w:before="0" w:beforeAutospacing="0" w:after="360" w:afterAutospacing="0"/>
        <w:rPr>
          <w:rFonts w:ascii="Calibri" w:eastAsia="Times New Roman" w:hAnsi="Calibri" w:cs="Arial"/>
        </w:rPr>
        <w:sectPr w:rsidR="00C076F5" w:rsidSect="005676CF">
          <w:headerReference w:type="even" r:id="rId18"/>
          <w:headerReference w:type="default" r:id="rId19"/>
          <w:footerReference w:type="default" r:id="rId20"/>
          <w:headerReference w:type="first" r:id="rId21"/>
          <w:pgSz w:w="12240" w:h="15840" w:code="1"/>
          <w:pgMar w:top="720" w:right="720" w:bottom="720" w:left="720" w:header="720" w:footer="288" w:gutter="0"/>
          <w:pgNumType w:start="1"/>
          <w:cols w:space="720"/>
          <w:docGrid w:linePitch="360"/>
        </w:sectPr>
      </w:pPr>
    </w:p>
    <w:p w:rsidR="00B51325" w:rsidRDefault="00B51325" w:rsidP="00FB2DF8">
      <w:pPr>
        <w:pStyle w:val="xl33"/>
        <w:spacing w:before="0" w:beforeAutospacing="0" w:after="360" w:afterAutospacing="0"/>
        <w:rPr>
          <w:rFonts w:ascii="Calibri" w:eastAsia="Times New Roman" w:hAnsi="Calibri" w:cs="Arial"/>
        </w:rPr>
        <w:sectPr w:rsidR="00B51325" w:rsidSect="00262722">
          <w:type w:val="continuous"/>
          <w:pgSz w:w="12240" w:h="15840" w:code="1"/>
          <w:pgMar w:top="720" w:right="720" w:bottom="432" w:left="720" w:header="720" w:footer="288" w:gutter="0"/>
          <w:pgNumType w:start="5"/>
          <w:cols w:space="720"/>
          <w:docGrid w:linePitch="360"/>
        </w:sectPr>
      </w:pPr>
    </w:p>
    <w:p w:rsidR="0061671D" w:rsidRPr="00FB2DF8" w:rsidRDefault="00B51325" w:rsidP="0061671D">
      <w:pPr>
        <w:pStyle w:val="Heading5"/>
        <w:ind w:left="-270"/>
        <w:rPr>
          <w:b/>
        </w:rPr>
      </w:pPr>
      <w:r w:rsidRPr="00FB2DF8">
        <w:rPr>
          <w:b/>
        </w:rPr>
        <w:t xml:space="preserve">D.  </w:t>
      </w:r>
      <w:r w:rsidR="0061671D" w:rsidRPr="00FB2DF8">
        <w:rPr>
          <w:b/>
        </w:rPr>
        <w:t xml:space="preserve">Energy Savings – </w:t>
      </w:r>
      <w:r w:rsidR="00000A67" w:rsidRPr="00D20DD9">
        <w:rPr>
          <w:b/>
        </w:rPr>
        <w:t>201</w:t>
      </w:r>
      <w:r w:rsidR="00000A67">
        <w:rPr>
          <w:b/>
        </w:rPr>
        <w:t>8</w:t>
      </w:r>
    </w:p>
    <w:p w:rsidR="0061671D" w:rsidRPr="00D11A23" w:rsidRDefault="0061671D" w:rsidP="0061671D">
      <w:pPr>
        <w:pStyle w:val="xl33"/>
        <w:spacing w:before="0" w:beforeAutospacing="0" w:after="0" w:afterAutospacing="0"/>
        <w:ind w:left="1080"/>
        <w:rPr>
          <w:rFonts w:ascii="Calibri" w:hAnsi="Calibri" w:cs="Arial"/>
          <w:sz w:val="22"/>
          <w:szCs w:val="22"/>
        </w:rPr>
      </w:pPr>
    </w:p>
    <w:tbl>
      <w:tblPr>
        <w:tblW w:w="13114" w:type="dxa"/>
        <w:tblInd w:w="-162" w:type="dxa"/>
        <w:tblLook w:val="04A0" w:firstRow="1" w:lastRow="0" w:firstColumn="1" w:lastColumn="0" w:noHBand="0" w:noVBand="1"/>
      </w:tblPr>
      <w:tblGrid>
        <w:gridCol w:w="248"/>
        <w:gridCol w:w="7222"/>
        <w:gridCol w:w="1687"/>
        <w:gridCol w:w="833"/>
        <w:gridCol w:w="124"/>
        <w:gridCol w:w="1420"/>
        <w:gridCol w:w="1580"/>
      </w:tblGrid>
      <w:tr w:rsidR="0061671D" w:rsidRPr="00863AA5" w:rsidTr="00D20DD9">
        <w:trPr>
          <w:gridAfter w:val="3"/>
          <w:wAfter w:w="3124" w:type="dxa"/>
          <w:trHeight w:val="315"/>
        </w:trPr>
        <w:tc>
          <w:tcPr>
            <w:tcW w:w="7470" w:type="dxa"/>
            <w:gridSpan w:val="2"/>
            <w:tcBorders>
              <w:top w:val="single" w:sz="4" w:space="0" w:color="000000"/>
              <w:left w:val="single" w:sz="4" w:space="0" w:color="000000"/>
              <w:bottom w:val="nil"/>
              <w:right w:val="single" w:sz="4" w:space="0" w:color="000000"/>
            </w:tcBorders>
            <w:shd w:val="clear" w:color="auto" w:fill="FABF8F"/>
            <w:hideMark/>
          </w:tcPr>
          <w:p w:rsidR="0061671D" w:rsidRPr="005B7292" w:rsidRDefault="0061671D" w:rsidP="00E406F6">
            <w:pPr>
              <w:rPr>
                <w:sz w:val="22"/>
                <w:szCs w:val="22"/>
              </w:rPr>
            </w:pPr>
            <w:r w:rsidRPr="005B7292">
              <w:rPr>
                <w:sz w:val="22"/>
                <w:szCs w:val="22"/>
              </w:rPr>
              <w:t> </w:t>
            </w:r>
          </w:p>
        </w:tc>
        <w:tc>
          <w:tcPr>
            <w:tcW w:w="1687" w:type="dxa"/>
            <w:tcBorders>
              <w:top w:val="single" w:sz="4" w:space="0" w:color="000000"/>
              <w:left w:val="nil"/>
              <w:bottom w:val="nil"/>
              <w:right w:val="single" w:sz="4" w:space="0" w:color="000000"/>
            </w:tcBorders>
            <w:shd w:val="clear" w:color="auto" w:fill="FABF8F"/>
            <w:hideMark/>
          </w:tcPr>
          <w:p w:rsidR="0061671D" w:rsidRPr="005B7292" w:rsidRDefault="0061671D" w:rsidP="00E406F6">
            <w:pPr>
              <w:rPr>
                <w:b/>
                <w:bCs/>
                <w:sz w:val="22"/>
                <w:szCs w:val="22"/>
              </w:rPr>
            </w:pPr>
            <w:r w:rsidRPr="005B7292">
              <w:rPr>
                <w:b/>
                <w:bCs/>
                <w:sz w:val="22"/>
                <w:szCs w:val="22"/>
              </w:rPr>
              <w:t> </w:t>
            </w:r>
          </w:p>
        </w:tc>
        <w:tc>
          <w:tcPr>
            <w:tcW w:w="833" w:type="dxa"/>
            <w:tcBorders>
              <w:top w:val="single" w:sz="4" w:space="0" w:color="000000"/>
              <w:left w:val="nil"/>
              <w:bottom w:val="nil"/>
              <w:right w:val="single" w:sz="4" w:space="0" w:color="000000"/>
            </w:tcBorders>
            <w:shd w:val="clear" w:color="auto" w:fill="FABF8F"/>
            <w:hideMark/>
          </w:tcPr>
          <w:p w:rsidR="0061671D" w:rsidRPr="005B7292" w:rsidRDefault="0061671D" w:rsidP="00E406F6">
            <w:pPr>
              <w:rPr>
                <w:b/>
                <w:bCs/>
                <w:sz w:val="22"/>
                <w:szCs w:val="22"/>
              </w:rPr>
            </w:pPr>
            <w:r w:rsidRPr="005B7292">
              <w:rPr>
                <w:b/>
                <w:bCs/>
                <w:sz w:val="22"/>
                <w:szCs w:val="22"/>
              </w:rPr>
              <w:t> </w:t>
            </w:r>
          </w:p>
        </w:tc>
      </w:tr>
      <w:tr w:rsidR="0061671D" w:rsidRPr="00863AA5" w:rsidTr="00D20DD9">
        <w:trPr>
          <w:gridAfter w:val="3"/>
          <w:wAfter w:w="3124" w:type="dxa"/>
          <w:trHeight w:val="255"/>
        </w:trPr>
        <w:tc>
          <w:tcPr>
            <w:tcW w:w="7470" w:type="dxa"/>
            <w:gridSpan w:val="2"/>
            <w:tcBorders>
              <w:top w:val="nil"/>
              <w:left w:val="single" w:sz="4" w:space="0" w:color="000000"/>
              <w:bottom w:val="single" w:sz="4" w:space="0" w:color="000000"/>
              <w:right w:val="single" w:sz="4" w:space="0" w:color="000000"/>
            </w:tcBorders>
            <w:shd w:val="clear" w:color="auto" w:fill="FABF8F"/>
            <w:hideMark/>
          </w:tcPr>
          <w:p w:rsidR="0061671D" w:rsidRPr="005B7292" w:rsidRDefault="0061671D" w:rsidP="00E406F6">
            <w:pPr>
              <w:rPr>
                <w:b/>
                <w:bCs/>
                <w:sz w:val="22"/>
                <w:szCs w:val="22"/>
              </w:rPr>
            </w:pPr>
            <w:r w:rsidRPr="005B7292">
              <w:rPr>
                <w:b/>
                <w:bCs/>
                <w:sz w:val="22"/>
                <w:szCs w:val="22"/>
              </w:rPr>
              <w:t>DOE Program</w:t>
            </w:r>
          </w:p>
        </w:tc>
        <w:tc>
          <w:tcPr>
            <w:tcW w:w="1687" w:type="dxa"/>
            <w:tcBorders>
              <w:top w:val="nil"/>
              <w:left w:val="nil"/>
              <w:bottom w:val="single" w:sz="4" w:space="0" w:color="000000"/>
              <w:right w:val="single" w:sz="4" w:space="0" w:color="000000"/>
            </w:tcBorders>
            <w:shd w:val="clear" w:color="auto" w:fill="FABF8F"/>
            <w:hideMark/>
          </w:tcPr>
          <w:p w:rsidR="0061671D" w:rsidRPr="005B7292" w:rsidRDefault="0061671D" w:rsidP="00E406F6">
            <w:pPr>
              <w:rPr>
                <w:b/>
                <w:bCs/>
                <w:sz w:val="22"/>
                <w:szCs w:val="22"/>
              </w:rPr>
            </w:pPr>
            <w:r w:rsidRPr="005B7292">
              <w:rPr>
                <w:b/>
                <w:bCs/>
                <w:sz w:val="22"/>
                <w:szCs w:val="22"/>
              </w:rPr>
              <w:t>Amount</w:t>
            </w:r>
          </w:p>
        </w:tc>
        <w:tc>
          <w:tcPr>
            <w:tcW w:w="833" w:type="dxa"/>
            <w:tcBorders>
              <w:top w:val="nil"/>
              <w:left w:val="nil"/>
              <w:bottom w:val="single" w:sz="4" w:space="0" w:color="000000"/>
              <w:right w:val="single" w:sz="4" w:space="0" w:color="000000"/>
            </w:tcBorders>
            <w:shd w:val="clear" w:color="auto" w:fill="FABF8F"/>
            <w:hideMark/>
          </w:tcPr>
          <w:p w:rsidR="0061671D" w:rsidRPr="005B7292" w:rsidRDefault="0061671D" w:rsidP="00E406F6">
            <w:pPr>
              <w:rPr>
                <w:b/>
                <w:bCs/>
                <w:sz w:val="22"/>
                <w:szCs w:val="22"/>
              </w:rPr>
            </w:pPr>
            <w:r w:rsidRPr="005B7292">
              <w:rPr>
                <w:b/>
                <w:bCs/>
                <w:sz w:val="22"/>
                <w:szCs w:val="22"/>
              </w:rPr>
              <w:t>Line</w:t>
            </w:r>
          </w:p>
        </w:tc>
      </w:tr>
      <w:tr w:rsidR="00D728DE" w:rsidRPr="00863AA5"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rsidR="0061671D" w:rsidRPr="005B7292" w:rsidRDefault="0061671D" w:rsidP="00E406F6">
            <w:pPr>
              <w:rPr>
                <w:b/>
                <w:bCs/>
                <w:sz w:val="22"/>
                <w:szCs w:val="22"/>
              </w:rPr>
            </w:pPr>
            <w:r w:rsidRPr="005B7292">
              <w:rPr>
                <w:b/>
                <w:bCs/>
                <w:sz w:val="22"/>
                <w:szCs w:val="22"/>
              </w:rPr>
              <w:t> </w:t>
            </w:r>
          </w:p>
        </w:tc>
        <w:tc>
          <w:tcPr>
            <w:tcW w:w="168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1671D" w:rsidRPr="005B7292" w:rsidRDefault="0061671D" w:rsidP="00E406F6">
            <w:pPr>
              <w:jc w:val="center"/>
              <w:rPr>
                <w:sz w:val="22"/>
                <w:szCs w:val="22"/>
              </w:rPr>
            </w:pPr>
          </w:p>
          <w:p w:rsidR="0061671D" w:rsidRPr="005B7292" w:rsidRDefault="0061671D">
            <w:pPr>
              <w:jc w:val="center"/>
              <w:rPr>
                <w:sz w:val="22"/>
                <w:szCs w:val="22"/>
              </w:rPr>
            </w:pPr>
            <w:r w:rsidRPr="005B7292">
              <w:rPr>
                <w:sz w:val="22"/>
                <w:szCs w:val="22"/>
              </w:rPr>
              <w:t>$</w:t>
            </w:r>
            <w:r w:rsidR="006E1380">
              <w:rPr>
                <w:sz w:val="22"/>
                <w:szCs w:val="22"/>
              </w:rPr>
              <w:t>4,</w:t>
            </w:r>
            <w:r w:rsidR="00B9565B">
              <w:rPr>
                <w:sz w:val="22"/>
                <w:szCs w:val="22"/>
              </w:rPr>
              <w:t>325,258</w:t>
            </w:r>
          </w:p>
        </w:tc>
        <w:tc>
          <w:tcPr>
            <w:tcW w:w="833" w:type="dxa"/>
            <w:tcBorders>
              <w:top w:val="nil"/>
              <w:left w:val="nil"/>
              <w:bottom w:val="nil"/>
              <w:right w:val="single" w:sz="4" w:space="0" w:color="000000"/>
            </w:tcBorders>
            <w:shd w:val="clear" w:color="auto" w:fill="auto"/>
            <w:hideMark/>
          </w:tcPr>
          <w:p w:rsidR="0061671D" w:rsidRPr="005B7292" w:rsidRDefault="0061671D" w:rsidP="00E406F6">
            <w:pPr>
              <w:rPr>
                <w:sz w:val="22"/>
                <w:szCs w:val="22"/>
              </w:rPr>
            </w:pPr>
            <w:r w:rsidRPr="005B7292">
              <w:rPr>
                <w:sz w:val="22"/>
                <w:szCs w:val="22"/>
              </w:rPr>
              <w:t> </w:t>
            </w:r>
          </w:p>
        </w:tc>
      </w:tr>
      <w:tr w:rsidR="0061671D" w:rsidRPr="00863AA5" w:rsidTr="00D20DD9">
        <w:trPr>
          <w:gridAfter w:val="3"/>
          <w:wAfter w:w="3124" w:type="dxa"/>
          <w:trHeight w:val="420"/>
        </w:trPr>
        <w:tc>
          <w:tcPr>
            <w:tcW w:w="7470" w:type="dxa"/>
            <w:gridSpan w:val="2"/>
            <w:tcBorders>
              <w:top w:val="nil"/>
              <w:left w:val="single" w:sz="4" w:space="0" w:color="000000"/>
              <w:bottom w:val="single" w:sz="4" w:space="0" w:color="000000"/>
              <w:right w:val="single" w:sz="4" w:space="0" w:color="000000"/>
            </w:tcBorders>
            <w:shd w:val="clear" w:color="auto" w:fill="auto"/>
            <w:vAlign w:val="bottom"/>
            <w:hideMark/>
          </w:tcPr>
          <w:p w:rsidR="0061671D" w:rsidRPr="005B7292" w:rsidRDefault="0061671D" w:rsidP="00E406F6">
            <w:pPr>
              <w:rPr>
                <w:sz w:val="22"/>
                <w:szCs w:val="22"/>
              </w:rPr>
            </w:pPr>
            <w:r w:rsidRPr="005B7292">
              <w:rPr>
                <w:sz w:val="22"/>
                <w:szCs w:val="22"/>
              </w:rPr>
              <w:t>Total DOE State Weatherization Allocation</w:t>
            </w:r>
          </w:p>
        </w:tc>
        <w:tc>
          <w:tcPr>
            <w:tcW w:w="1687" w:type="dxa"/>
            <w:vMerge/>
            <w:tcBorders>
              <w:top w:val="nil"/>
              <w:left w:val="single" w:sz="4" w:space="0" w:color="000000"/>
              <w:bottom w:val="single" w:sz="4" w:space="0" w:color="000000"/>
              <w:right w:val="single" w:sz="4" w:space="0" w:color="000000"/>
            </w:tcBorders>
            <w:vAlign w:val="center"/>
            <w:hideMark/>
          </w:tcPr>
          <w:p w:rsidR="0061671D" w:rsidRPr="005B7292" w:rsidRDefault="0061671D" w:rsidP="00E406F6">
            <w:pPr>
              <w:jc w:val="center"/>
              <w:rPr>
                <w:sz w:val="22"/>
                <w:szCs w:val="22"/>
              </w:rPr>
            </w:pPr>
          </w:p>
        </w:tc>
        <w:tc>
          <w:tcPr>
            <w:tcW w:w="833" w:type="dxa"/>
            <w:tcBorders>
              <w:top w:val="nil"/>
              <w:left w:val="nil"/>
              <w:bottom w:val="single" w:sz="4" w:space="0" w:color="000000"/>
              <w:right w:val="single" w:sz="4" w:space="0" w:color="000000"/>
            </w:tcBorders>
            <w:shd w:val="clear" w:color="auto" w:fill="auto"/>
            <w:vAlign w:val="center"/>
            <w:hideMark/>
          </w:tcPr>
          <w:p w:rsidR="0061671D" w:rsidRPr="005B7292" w:rsidRDefault="0061671D" w:rsidP="00E406F6">
            <w:pPr>
              <w:jc w:val="center"/>
              <w:rPr>
                <w:sz w:val="22"/>
                <w:szCs w:val="22"/>
              </w:rPr>
            </w:pPr>
            <w:r w:rsidRPr="005B7292">
              <w:rPr>
                <w:sz w:val="22"/>
                <w:szCs w:val="22"/>
              </w:rPr>
              <w:t>(a)</w:t>
            </w:r>
          </w:p>
        </w:tc>
      </w:tr>
      <w:tr w:rsidR="0061671D" w:rsidRPr="00863AA5" w:rsidTr="00D20DD9">
        <w:trPr>
          <w:gridAfter w:val="3"/>
          <w:wAfter w:w="3124" w:type="dxa"/>
          <w:trHeight w:val="1007"/>
        </w:trPr>
        <w:tc>
          <w:tcPr>
            <w:tcW w:w="7470" w:type="dxa"/>
            <w:gridSpan w:val="2"/>
            <w:tcBorders>
              <w:top w:val="nil"/>
              <w:left w:val="single" w:sz="4" w:space="0" w:color="000000"/>
              <w:bottom w:val="single" w:sz="4" w:space="0" w:color="000000"/>
              <w:right w:val="single" w:sz="4" w:space="0" w:color="000000"/>
            </w:tcBorders>
            <w:shd w:val="clear" w:color="auto" w:fill="auto"/>
            <w:vAlign w:val="bottom"/>
            <w:hideMark/>
          </w:tcPr>
          <w:p w:rsidR="0061671D" w:rsidRPr="005B7292" w:rsidRDefault="0061671D" w:rsidP="0061671D">
            <w:pPr>
              <w:rPr>
                <w:sz w:val="22"/>
                <w:szCs w:val="22"/>
              </w:rPr>
            </w:pPr>
            <w:r w:rsidRPr="005B7292">
              <w:rPr>
                <w:sz w:val="22"/>
                <w:szCs w:val="22"/>
              </w:rPr>
              <w:t xml:space="preserve">Total Cost associated with Administration, T&amp;TA, Financial and Energy Audits or 15% of allocation: </w:t>
            </w:r>
            <w:r w:rsidRPr="0061671D">
              <w:rPr>
                <w:bCs/>
                <w:i/>
                <w:sz w:val="22"/>
                <w:szCs w:val="22"/>
              </w:rPr>
              <w:t>Commerce Admin, Agency Admin, Leveraging, DOE determined T&amp;TA, and Health and Safety</w:t>
            </w:r>
          </w:p>
        </w:tc>
        <w:tc>
          <w:tcPr>
            <w:tcW w:w="1687" w:type="dxa"/>
            <w:tcBorders>
              <w:top w:val="nil"/>
              <w:left w:val="nil"/>
              <w:bottom w:val="nil"/>
              <w:right w:val="single" w:sz="4" w:space="0" w:color="000000"/>
            </w:tcBorders>
            <w:shd w:val="clear" w:color="auto" w:fill="auto"/>
            <w:vAlign w:val="center"/>
            <w:hideMark/>
          </w:tcPr>
          <w:p w:rsidR="0061671D" w:rsidRPr="005B7292" w:rsidRDefault="0061671D" w:rsidP="00E406F6">
            <w:pPr>
              <w:jc w:val="center"/>
              <w:rPr>
                <w:sz w:val="22"/>
                <w:szCs w:val="22"/>
              </w:rPr>
            </w:pPr>
          </w:p>
          <w:p w:rsidR="0061671D" w:rsidRPr="005B7292" w:rsidRDefault="0061671D" w:rsidP="00072015">
            <w:pPr>
              <w:jc w:val="center"/>
              <w:rPr>
                <w:sz w:val="22"/>
                <w:szCs w:val="22"/>
              </w:rPr>
            </w:pPr>
            <w:r w:rsidRPr="005B7292">
              <w:rPr>
                <w:sz w:val="22"/>
                <w:szCs w:val="22"/>
              </w:rPr>
              <w:t>$1,</w:t>
            </w:r>
            <w:r w:rsidR="00C023AB">
              <w:rPr>
                <w:sz w:val="22"/>
                <w:szCs w:val="22"/>
              </w:rPr>
              <w:t>774,194</w:t>
            </w:r>
          </w:p>
        </w:tc>
        <w:tc>
          <w:tcPr>
            <w:tcW w:w="833" w:type="dxa"/>
            <w:tcBorders>
              <w:top w:val="nil"/>
              <w:left w:val="nil"/>
              <w:bottom w:val="single" w:sz="4" w:space="0" w:color="000000"/>
              <w:right w:val="single" w:sz="4" w:space="0" w:color="000000"/>
            </w:tcBorders>
            <w:shd w:val="clear" w:color="auto" w:fill="auto"/>
            <w:vAlign w:val="center"/>
            <w:hideMark/>
          </w:tcPr>
          <w:p w:rsidR="0061671D" w:rsidRPr="005B7292" w:rsidRDefault="0061671D" w:rsidP="00E406F6">
            <w:pPr>
              <w:jc w:val="center"/>
              <w:rPr>
                <w:sz w:val="22"/>
                <w:szCs w:val="22"/>
              </w:rPr>
            </w:pPr>
            <w:r w:rsidRPr="005B7292">
              <w:rPr>
                <w:sz w:val="22"/>
                <w:szCs w:val="22"/>
              </w:rPr>
              <w:t>(b)</w:t>
            </w:r>
          </w:p>
        </w:tc>
      </w:tr>
      <w:tr w:rsidR="0061671D" w:rsidRPr="00863AA5" w:rsidTr="00D20DD9">
        <w:trPr>
          <w:gridAfter w:val="3"/>
          <w:wAfter w:w="3124" w:type="dxa"/>
          <w:trHeight w:val="728"/>
        </w:trPr>
        <w:tc>
          <w:tcPr>
            <w:tcW w:w="7470" w:type="dxa"/>
            <w:gridSpan w:val="2"/>
            <w:tcBorders>
              <w:top w:val="nil"/>
              <w:left w:val="single" w:sz="4" w:space="0" w:color="000000"/>
              <w:bottom w:val="single" w:sz="4" w:space="0" w:color="000000"/>
              <w:right w:val="nil"/>
            </w:tcBorders>
            <w:shd w:val="clear" w:color="auto" w:fill="auto"/>
            <w:vAlign w:val="bottom"/>
            <w:hideMark/>
          </w:tcPr>
          <w:p w:rsidR="0061671D" w:rsidRPr="005B7292" w:rsidRDefault="0061671D" w:rsidP="00E406F6">
            <w:pPr>
              <w:rPr>
                <w:sz w:val="22"/>
                <w:szCs w:val="22"/>
              </w:rPr>
            </w:pPr>
            <w:r w:rsidRPr="005B7292">
              <w:rPr>
                <w:sz w:val="22"/>
                <w:szCs w:val="22"/>
              </w:rPr>
              <w:t>Subtract the amount entered in line (b) from line (a), for a total Federal (DOE) funds available to weatherize homes</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71D" w:rsidRPr="005B7292" w:rsidRDefault="0061671D" w:rsidP="00E406F6">
            <w:pPr>
              <w:jc w:val="center"/>
              <w:rPr>
                <w:sz w:val="22"/>
                <w:szCs w:val="22"/>
              </w:rPr>
            </w:pPr>
          </w:p>
          <w:p w:rsidR="0061671D" w:rsidRPr="005B7292" w:rsidRDefault="0061671D" w:rsidP="00E944C8">
            <w:pPr>
              <w:jc w:val="center"/>
              <w:rPr>
                <w:sz w:val="22"/>
                <w:szCs w:val="22"/>
              </w:rPr>
            </w:pPr>
            <w:r w:rsidRPr="005B7292">
              <w:rPr>
                <w:sz w:val="22"/>
                <w:szCs w:val="22"/>
              </w:rPr>
              <w:t>$2,</w:t>
            </w:r>
            <w:r w:rsidR="00C023AB">
              <w:rPr>
                <w:sz w:val="22"/>
                <w:szCs w:val="22"/>
              </w:rPr>
              <w:t>55</w:t>
            </w:r>
            <w:r w:rsidR="00E944C8">
              <w:rPr>
                <w:sz w:val="22"/>
                <w:szCs w:val="22"/>
              </w:rPr>
              <w:t>3</w:t>
            </w:r>
            <w:r w:rsidR="00C023AB">
              <w:rPr>
                <w:sz w:val="22"/>
                <w:szCs w:val="22"/>
              </w:rPr>
              <w:t>,</w:t>
            </w:r>
            <w:r w:rsidR="00E944C8">
              <w:rPr>
                <w:sz w:val="22"/>
                <w:szCs w:val="22"/>
              </w:rPr>
              <w:t>034</w:t>
            </w:r>
          </w:p>
        </w:tc>
        <w:tc>
          <w:tcPr>
            <w:tcW w:w="833" w:type="dxa"/>
            <w:tcBorders>
              <w:top w:val="nil"/>
              <w:left w:val="nil"/>
              <w:bottom w:val="single" w:sz="4" w:space="0" w:color="000000"/>
              <w:right w:val="single" w:sz="4" w:space="0" w:color="000000"/>
            </w:tcBorders>
            <w:shd w:val="clear" w:color="auto" w:fill="auto"/>
            <w:vAlign w:val="center"/>
            <w:hideMark/>
          </w:tcPr>
          <w:p w:rsidR="0061671D" w:rsidRPr="005B7292" w:rsidRDefault="0061671D" w:rsidP="00E406F6">
            <w:pPr>
              <w:jc w:val="center"/>
              <w:rPr>
                <w:sz w:val="22"/>
                <w:szCs w:val="22"/>
              </w:rPr>
            </w:pPr>
            <w:r w:rsidRPr="005B7292">
              <w:rPr>
                <w:sz w:val="22"/>
                <w:szCs w:val="22"/>
              </w:rPr>
              <w:t>(c)</w:t>
            </w:r>
          </w:p>
        </w:tc>
      </w:tr>
      <w:tr w:rsidR="0061671D" w:rsidRPr="00863AA5"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rsidR="0061671D" w:rsidRPr="005B7292" w:rsidRDefault="0061671D" w:rsidP="00E406F6">
            <w:pPr>
              <w:jc w:val="center"/>
              <w:rPr>
                <w:sz w:val="22"/>
                <w:szCs w:val="22"/>
              </w:rPr>
            </w:pPr>
          </w:p>
        </w:tc>
      </w:tr>
      <w:tr w:rsidR="0061671D" w:rsidRPr="00863AA5" w:rsidTr="00D20DD9">
        <w:trPr>
          <w:gridAfter w:val="3"/>
          <w:wAfter w:w="3124" w:type="dxa"/>
          <w:trHeight w:val="510"/>
        </w:trPr>
        <w:tc>
          <w:tcPr>
            <w:tcW w:w="7470" w:type="dxa"/>
            <w:gridSpan w:val="2"/>
            <w:tcBorders>
              <w:top w:val="nil"/>
              <w:left w:val="single" w:sz="4" w:space="0" w:color="000000"/>
              <w:bottom w:val="single" w:sz="4" w:space="0" w:color="000000"/>
              <w:right w:val="single" w:sz="4" w:space="0" w:color="000000"/>
            </w:tcBorders>
            <w:shd w:val="clear" w:color="auto" w:fill="auto"/>
            <w:hideMark/>
          </w:tcPr>
          <w:p w:rsidR="0061671D" w:rsidRPr="005B7292" w:rsidRDefault="0061671D" w:rsidP="00E406F6">
            <w:pPr>
              <w:rPr>
                <w:sz w:val="22"/>
                <w:szCs w:val="22"/>
              </w:rPr>
            </w:pPr>
            <w:r w:rsidRPr="005B7292">
              <w:rPr>
                <w:sz w:val="22"/>
                <w:szCs w:val="22"/>
              </w:rPr>
              <w:t xml:space="preserve">State Average Cost per Home or National WAP Program Year Average Cost per Home (i.e. PY2015 $7,105)  </w:t>
            </w:r>
          </w:p>
        </w:tc>
        <w:tc>
          <w:tcPr>
            <w:tcW w:w="1687" w:type="dxa"/>
            <w:tcBorders>
              <w:top w:val="nil"/>
              <w:left w:val="nil"/>
              <w:bottom w:val="single" w:sz="4" w:space="0" w:color="000000"/>
              <w:right w:val="single" w:sz="4" w:space="0" w:color="000000"/>
            </w:tcBorders>
            <w:shd w:val="clear" w:color="auto" w:fill="auto"/>
            <w:vAlign w:val="center"/>
            <w:hideMark/>
          </w:tcPr>
          <w:p w:rsidR="0061671D" w:rsidRPr="005B7292" w:rsidRDefault="0061671D" w:rsidP="00E406F6">
            <w:pPr>
              <w:jc w:val="center"/>
              <w:rPr>
                <w:sz w:val="22"/>
                <w:szCs w:val="22"/>
              </w:rPr>
            </w:pPr>
            <w:r>
              <w:rPr>
                <w:sz w:val="22"/>
                <w:szCs w:val="22"/>
              </w:rPr>
              <w:t>$5,000</w:t>
            </w:r>
          </w:p>
        </w:tc>
        <w:tc>
          <w:tcPr>
            <w:tcW w:w="833" w:type="dxa"/>
            <w:tcBorders>
              <w:top w:val="nil"/>
              <w:left w:val="nil"/>
              <w:bottom w:val="single" w:sz="4" w:space="0" w:color="000000"/>
              <w:right w:val="single" w:sz="4" w:space="0" w:color="000000"/>
            </w:tcBorders>
            <w:shd w:val="clear" w:color="auto" w:fill="auto"/>
            <w:vAlign w:val="center"/>
            <w:hideMark/>
          </w:tcPr>
          <w:p w:rsidR="0061671D" w:rsidRPr="005B7292" w:rsidRDefault="0061671D" w:rsidP="00E406F6">
            <w:pPr>
              <w:jc w:val="center"/>
              <w:rPr>
                <w:sz w:val="22"/>
                <w:szCs w:val="22"/>
              </w:rPr>
            </w:pPr>
            <w:r w:rsidRPr="005B7292">
              <w:rPr>
                <w:sz w:val="22"/>
                <w:szCs w:val="22"/>
              </w:rPr>
              <w:t>(d)</w:t>
            </w:r>
          </w:p>
        </w:tc>
      </w:tr>
      <w:tr w:rsidR="0061671D" w:rsidRPr="00863AA5"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rsidR="0061671D" w:rsidRPr="005B7292" w:rsidRDefault="0061671D" w:rsidP="00E406F6">
            <w:pPr>
              <w:jc w:val="center"/>
              <w:rPr>
                <w:sz w:val="22"/>
                <w:szCs w:val="22"/>
              </w:rPr>
            </w:pPr>
          </w:p>
        </w:tc>
      </w:tr>
      <w:tr w:rsidR="0061671D" w:rsidRPr="00863AA5" w:rsidTr="00D20DD9">
        <w:trPr>
          <w:gridAfter w:val="3"/>
          <w:wAfter w:w="3124" w:type="dxa"/>
          <w:trHeight w:val="570"/>
        </w:trPr>
        <w:tc>
          <w:tcPr>
            <w:tcW w:w="7470" w:type="dxa"/>
            <w:gridSpan w:val="2"/>
            <w:tcBorders>
              <w:top w:val="nil"/>
              <w:left w:val="single" w:sz="4" w:space="0" w:color="000000"/>
              <w:bottom w:val="single" w:sz="4" w:space="0" w:color="000000"/>
              <w:right w:val="single" w:sz="4" w:space="0" w:color="000000"/>
            </w:tcBorders>
            <w:shd w:val="clear" w:color="auto" w:fill="auto"/>
            <w:hideMark/>
          </w:tcPr>
          <w:p w:rsidR="0061671D" w:rsidRDefault="0061671D" w:rsidP="00E406F6">
            <w:pPr>
              <w:rPr>
                <w:sz w:val="22"/>
                <w:szCs w:val="22"/>
              </w:rPr>
            </w:pPr>
            <w:r w:rsidRPr="005B7292">
              <w:rPr>
                <w:sz w:val="22"/>
                <w:szCs w:val="22"/>
              </w:rPr>
              <w:t>Divide the amount entered on line (c) by the amount entered on line (d), for Total Estimated Homes to be Weatherized</w:t>
            </w:r>
          </w:p>
          <w:p w:rsidR="00387E09" w:rsidRPr="004A3E71" w:rsidRDefault="004A3E71" w:rsidP="004A3E71">
            <w:pPr>
              <w:rPr>
                <w:i/>
                <w:sz w:val="22"/>
                <w:szCs w:val="22"/>
              </w:rPr>
            </w:pPr>
            <w:r>
              <w:rPr>
                <w:i/>
                <w:sz w:val="20"/>
                <w:szCs w:val="22"/>
              </w:rPr>
              <w:t xml:space="preserve">Note - </w:t>
            </w:r>
            <w:r w:rsidR="00387E09" w:rsidRPr="004A3E71">
              <w:rPr>
                <w:i/>
                <w:sz w:val="20"/>
                <w:szCs w:val="22"/>
              </w:rPr>
              <w:t xml:space="preserve">Rounded for consistency and accuracy with state </w:t>
            </w:r>
            <w:r>
              <w:rPr>
                <w:i/>
                <w:sz w:val="20"/>
                <w:szCs w:val="22"/>
              </w:rPr>
              <w:t>application</w:t>
            </w:r>
            <w:r w:rsidRPr="004A3E71">
              <w:rPr>
                <w:i/>
                <w:sz w:val="20"/>
                <w:szCs w:val="22"/>
              </w:rPr>
              <w:t xml:space="preserve"> </w:t>
            </w:r>
            <w:r w:rsidR="00387E09" w:rsidRPr="004A3E71">
              <w:rPr>
                <w:i/>
                <w:sz w:val="20"/>
                <w:szCs w:val="22"/>
              </w:rPr>
              <w:t>numbers</w:t>
            </w:r>
          </w:p>
        </w:tc>
        <w:tc>
          <w:tcPr>
            <w:tcW w:w="1687" w:type="dxa"/>
            <w:tcBorders>
              <w:top w:val="nil"/>
              <w:left w:val="nil"/>
              <w:bottom w:val="single" w:sz="4" w:space="0" w:color="000000"/>
              <w:right w:val="single" w:sz="4" w:space="0" w:color="000000"/>
            </w:tcBorders>
            <w:shd w:val="clear" w:color="auto" w:fill="auto"/>
            <w:vAlign w:val="center"/>
            <w:hideMark/>
          </w:tcPr>
          <w:p w:rsidR="0061671D" w:rsidRPr="005B7292" w:rsidRDefault="004C4C0A" w:rsidP="00A1371F">
            <w:pPr>
              <w:jc w:val="center"/>
              <w:rPr>
                <w:sz w:val="22"/>
                <w:szCs w:val="22"/>
              </w:rPr>
            </w:pPr>
            <w:r>
              <w:rPr>
                <w:sz w:val="22"/>
                <w:szCs w:val="22"/>
              </w:rPr>
              <w:t>51</w:t>
            </w:r>
            <w:r w:rsidR="00E944C8">
              <w:rPr>
                <w:sz w:val="22"/>
                <w:szCs w:val="22"/>
              </w:rPr>
              <w:t>1</w:t>
            </w:r>
          </w:p>
        </w:tc>
        <w:tc>
          <w:tcPr>
            <w:tcW w:w="833" w:type="dxa"/>
            <w:tcBorders>
              <w:top w:val="nil"/>
              <w:left w:val="nil"/>
              <w:bottom w:val="single" w:sz="4" w:space="0" w:color="000000"/>
              <w:right w:val="single" w:sz="4" w:space="0" w:color="000000"/>
            </w:tcBorders>
            <w:shd w:val="clear" w:color="auto" w:fill="auto"/>
            <w:vAlign w:val="center"/>
            <w:hideMark/>
          </w:tcPr>
          <w:p w:rsidR="0061671D" w:rsidRPr="005B7292" w:rsidRDefault="0061671D" w:rsidP="00E406F6">
            <w:pPr>
              <w:jc w:val="center"/>
              <w:rPr>
                <w:sz w:val="22"/>
                <w:szCs w:val="22"/>
              </w:rPr>
            </w:pPr>
            <w:r w:rsidRPr="005B7292">
              <w:rPr>
                <w:sz w:val="22"/>
                <w:szCs w:val="22"/>
              </w:rPr>
              <w:t>(e)</w:t>
            </w:r>
          </w:p>
        </w:tc>
      </w:tr>
      <w:tr w:rsidR="0061671D" w:rsidRPr="00863AA5" w:rsidTr="00D20DD9">
        <w:trPr>
          <w:gridAfter w:val="3"/>
          <w:wAfter w:w="3124" w:type="dxa"/>
          <w:trHeight w:val="135"/>
        </w:trPr>
        <w:tc>
          <w:tcPr>
            <w:tcW w:w="7470" w:type="dxa"/>
            <w:gridSpan w:val="2"/>
            <w:tcBorders>
              <w:top w:val="nil"/>
              <w:left w:val="single" w:sz="4" w:space="0" w:color="000000"/>
              <w:bottom w:val="nil"/>
              <w:right w:val="single" w:sz="4" w:space="0" w:color="000000"/>
            </w:tcBorders>
            <w:shd w:val="clear" w:color="auto" w:fill="auto"/>
            <w:hideMark/>
          </w:tcPr>
          <w:p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rsidR="0061671D" w:rsidRPr="005B7292" w:rsidRDefault="0061671D" w:rsidP="00E406F6">
            <w:pPr>
              <w:jc w:val="center"/>
              <w:rPr>
                <w:sz w:val="22"/>
                <w:szCs w:val="22"/>
              </w:rPr>
            </w:pPr>
          </w:p>
        </w:tc>
      </w:tr>
      <w:tr w:rsidR="0061671D" w:rsidRPr="00863AA5" w:rsidTr="00D20DD9">
        <w:trPr>
          <w:gridAfter w:val="3"/>
          <w:wAfter w:w="3124" w:type="dxa"/>
          <w:trHeight w:val="510"/>
        </w:trPr>
        <w:tc>
          <w:tcPr>
            <w:tcW w:w="7470" w:type="dxa"/>
            <w:gridSpan w:val="2"/>
            <w:tcBorders>
              <w:top w:val="nil"/>
              <w:left w:val="single" w:sz="4" w:space="0" w:color="000000"/>
              <w:bottom w:val="single" w:sz="4" w:space="0" w:color="000000"/>
              <w:right w:val="single" w:sz="4" w:space="0" w:color="000000"/>
            </w:tcBorders>
            <w:shd w:val="clear" w:color="auto" w:fill="auto"/>
            <w:hideMark/>
          </w:tcPr>
          <w:p w:rsidR="0061671D" w:rsidRPr="005B7292" w:rsidRDefault="0061671D" w:rsidP="00E406F6">
            <w:pPr>
              <w:rPr>
                <w:sz w:val="22"/>
                <w:szCs w:val="22"/>
              </w:rPr>
            </w:pPr>
            <w:r w:rsidRPr="005B7292">
              <w:rPr>
                <w:sz w:val="22"/>
                <w:szCs w:val="22"/>
              </w:rPr>
              <w:t>Multiply (e) by 29.3  MBTU* for Total Annual Estimated Energy Savings resulting from DOE appropriated funds</w:t>
            </w:r>
          </w:p>
        </w:tc>
        <w:tc>
          <w:tcPr>
            <w:tcW w:w="1687" w:type="dxa"/>
            <w:tcBorders>
              <w:top w:val="nil"/>
              <w:left w:val="nil"/>
              <w:bottom w:val="single" w:sz="4" w:space="0" w:color="000000"/>
              <w:right w:val="single" w:sz="4" w:space="0" w:color="000000"/>
            </w:tcBorders>
            <w:shd w:val="clear" w:color="auto" w:fill="auto"/>
            <w:vAlign w:val="center"/>
            <w:hideMark/>
          </w:tcPr>
          <w:p w:rsidR="0061671D" w:rsidRPr="005B7292" w:rsidRDefault="00C023AB" w:rsidP="00E406F6">
            <w:pPr>
              <w:jc w:val="center"/>
              <w:rPr>
                <w:sz w:val="22"/>
                <w:szCs w:val="22"/>
              </w:rPr>
            </w:pPr>
            <w:r>
              <w:rPr>
                <w:sz w:val="22"/>
                <w:szCs w:val="22"/>
              </w:rPr>
              <w:t>14,929</w:t>
            </w:r>
          </w:p>
        </w:tc>
        <w:tc>
          <w:tcPr>
            <w:tcW w:w="833" w:type="dxa"/>
            <w:tcBorders>
              <w:top w:val="nil"/>
              <w:left w:val="nil"/>
              <w:bottom w:val="single" w:sz="4" w:space="0" w:color="000000"/>
              <w:right w:val="single" w:sz="4" w:space="0" w:color="000000"/>
            </w:tcBorders>
            <w:shd w:val="clear" w:color="auto" w:fill="auto"/>
            <w:vAlign w:val="center"/>
            <w:hideMark/>
          </w:tcPr>
          <w:p w:rsidR="0061671D" w:rsidRPr="005B7292" w:rsidRDefault="0061671D" w:rsidP="00E406F6">
            <w:pPr>
              <w:jc w:val="center"/>
              <w:rPr>
                <w:sz w:val="22"/>
                <w:szCs w:val="22"/>
              </w:rPr>
            </w:pPr>
            <w:r w:rsidRPr="005B7292">
              <w:rPr>
                <w:sz w:val="22"/>
                <w:szCs w:val="22"/>
              </w:rPr>
              <w:t>(f)</w:t>
            </w:r>
          </w:p>
        </w:tc>
      </w:tr>
      <w:tr w:rsidR="00D728DE" w:rsidRPr="00863AA5"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FBD4B4"/>
            <w:hideMark/>
          </w:tcPr>
          <w:p w:rsidR="0061671D" w:rsidRPr="005B7292" w:rsidRDefault="0061671D" w:rsidP="00E406F6">
            <w:pPr>
              <w:rPr>
                <w:sz w:val="22"/>
                <w:szCs w:val="22"/>
              </w:rPr>
            </w:pPr>
            <w:r w:rsidRPr="005B7292">
              <w:rPr>
                <w:sz w:val="22"/>
                <w:szCs w:val="22"/>
              </w:rPr>
              <w:t> </w:t>
            </w:r>
          </w:p>
        </w:tc>
        <w:tc>
          <w:tcPr>
            <w:tcW w:w="1687" w:type="dxa"/>
            <w:vMerge w:val="restart"/>
            <w:tcBorders>
              <w:top w:val="nil"/>
              <w:left w:val="single" w:sz="4" w:space="0" w:color="000000"/>
              <w:bottom w:val="single" w:sz="4" w:space="0" w:color="000000"/>
              <w:right w:val="single" w:sz="4" w:space="0" w:color="000000"/>
            </w:tcBorders>
            <w:shd w:val="clear" w:color="auto" w:fill="FBD4B4"/>
            <w:vAlign w:val="center"/>
            <w:hideMark/>
          </w:tcPr>
          <w:p w:rsidR="0061671D" w:rsidRPr="005B7292" w:rsidRDefault="0061671D" w:rsidP="00E406F6">
            <w:pPr>
              <w:jc w:val="center"/>
              <w:rPr>
                <w:sz w:val="22"/>
                <w:szCs w:val="22"/>
              </w:rPr>
            </w:pPr>
          </w:p>
        </w:tc>
        <w:tc>
          <w:tcPr>
            <w:tcW w:w="833" w:type="dxa"/>
            <w:vMerge w:val="restart"/>
            <w:tcBorders>
              <w:top w:val="nil"/>
              <w:left w:val="single" w:sz="4" w:space="0" w:color="000000"/>
              <w:bottom w:val="single" w:sz="4" w:space="0" w:color="000000"/>
              <w:right w:val="single" w:sz="4" w:space="0" w:color="000000"/>
            </w:tcBorders>
            <w:shd w:val="clear" w:color="auto" w:fill="FBD4B4"/>
            <w:vAlign w:val="center"/>
            <w:hideMark/>
          </w:tcPr>
          <w:p w:rsidR="0061671D" w:rsidRPr="005B7292" w:rsidRDefault="0061671D" w:rsidP="00E406F6">
            <w:pPr>
              <w:jc w:val="center"/>
              <w:rPr>
                <w:sz w:val="22"/>
                <w:szCs w:val="22"/>
              </w:rPr>
            </w:pPr>
          </w:p>
        </w:tc>
      </w:tr>
      <w:tr w:rsidR="0061671D" w:rsidRPr="00863AA5" w:rsidTr="00D20DD9">
        <w:trPr>
          <w:gridAfter w:val="3"/>
          <w:wAfter w:w="3124" w:type="dxa"/>
          <w:trHeight w:val="255"/>
        </w:trPr>
        <w:tc>
          <w:tcPr>
            <w:tcW w:w="7470" w:type="dxa"/>
            <w:gridSpan w:val="2"/>
            <w:tcBorders>
              <w:top w:val="nil"/>
              <w:left w:val="single" w:sz="4" w:space="0" w:color="000000"/>
              <w:bottom w:val="single" w:sz="4" w:space="0" w:color="000000"/>
              <w:right w:val="single" w:sz="4" w:space="0" w:color="000000"/>
            </w:tcBorders>
            <w:shd w:val="clear" w:color="auto" w:fill="FBD4B4"/>
            <w:hideMark/>
          </w:tcPr>
          <w:p w:rsidR="0061671D" w:rsidRPr="005B7292" w:rsidRDefault="0061671D" w:rsidP="00E406F6">
            <w:pPr>
              <w:rPr>
                <w:b/>
                <w:bCs/>
                <w:sz w:val="22"/>
                <w:szCs w:val="22"/>
              </w:rPr>
            </w:pPr>
            <w:r w:rsidRPr="005B7292">
              <w:rPr>
                <w:b/>
                <w:bCs/>
                <w:sz w:val="22"/>
                <w:szCs w:val="22"/>
              </w:rPr>
              <w:t>All Funding Sources</w:t>
            </w:r>
          </w:p>
        </w:tc>
        <w:tc>
          <w:tcPr>
            <w:tcW w:w="1687" w:type="dxa"/>
            <w:vMerge/>
            <w:tcBorders>
              <w:top w:val="nil"/>
              <w:left w:val="single" w:sz="4" w:space="0" w:color="000000"/>
              <w:bottom w:val="single" w:sz="4" w:space="0" w:color="000000"/>
              <w:right w:val="single" w:sz="4" w:space="0" w:color="000000"/>
            </w:tcBorders>
            <w:vAlign w:val="center"/>
            <w:hideMark/>
          </w:tcPr>
          <w:p w:rsidR="0061671D" w:rsidRPr="005B7292" w:rsidRDefault="0061671D" w:rsidP="00E406F6">
            <w:pPr>
              <w:jc w:val="center"/>
              <w:rPr>
                <w:sz w:val="22"/>
                <w:szCs w:val="22"/>
              </w:rPr>
            </w:pPr>
          </w:p>
        </w:tc>
        <w:tc>
          <w:tcPr>
            <w:tcW w:w="833" w:type="dxa"/>
            <w:vMerge/>
            <w:tcBorders>
              <w:top w:val="nil"/>
              <w:left w:val="single" w:sz="4" w:space="0" w:color="000000"/>
              <w:bottom w:val="single" w:sz="4" w:space="0" w:color="000000"/>
              <w:right w:val="single" w:sz="4" w:space="0" w:color="000000"/>
            </w:tcBorders>
            <w:vAlign w:val="center"/>
            <w:hideMark/>
          </w:tcPr>
          <w:p w:rsidR="0061671D" w:rsidRPr="005B7292" w:rsidRDefault="0061671D" w:rsidP="00E406F6">
            <w:pPr>
              <w:jc w:val="center"/>
              <w:rPr>
                <w:sz w:val="22"/>
                <w:szCs w:val="22"/>
              </w:rPr>
            </w:pPr>
          </w:p>
        </w:tc>
      </w:tr>
      <w:tr w:rsidR="0061671D" w:rsidRPr="00863AA5"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rsidR="0061671D" w:rsidRPr="005B7292" w:rsidRDefault="0061671D" w:rsidP="00E406F6">
            <w:pPr>
              <w:jc w:val="center"/>
              <w:rPr>
                <w:sz w:val="22"/>
                <w:szCs w:val="22"/>
              </w:rPr>
            </w:pPr>
          </w:p>
        </w:tc>
      </w:tr>
      <w:tr w:rsidR="0061671D" w:rsidRPr="00863AA5" w:rsidTr="00D20DD9">
        <w:trPr>
          <w:gridAfter w:val="3"/>
          <w:wAfter w:w="3124" w:type="dxa"/>
          <w:trHeight w:val="495"/>
        </w:trPr>
        <w:tc>
          <w:tcPr>
            <w:tcW w:w="7470" w:type="dxa"/>
            <w:gridSpan w:val="2"/>
            <w:tcBorders>
              <w:top w:val="nil"/>
              <w:left w:val="single" w:sz="4" w:space="0" w:color="000000"/>
              <w:bottom w:val="single" w:sz="4" w:space="0" w:color="000000"/>
              <w:right w:val="single" w:sz="4" w:space="0" w:color="000000"/>
            </w:tcBorders>
            <w:shd w:val="clear" w:color="auto" w:fill="auto"/>
            <w:hideMark/>
          </w:tcPr>
          <w:p w:rsidR="0061671D" w:rsidRPr="005B7292" w:rsidRDefault="0061671D" w:rsidP="00E406F6">
            <w:pPr>
              <w:rPr>
                <w:sz w:val="22"/>
                <w:szCs w:val="22"/>
              </w:rPr>
            </w:pPr>
            <w:r w:rsidRPr="005B7292">
              <w:rPr>
                <w:sz w:val="22"/>
                <w:szCs w:val="22"/>
              </w:rPr>
              <w:t>Total funds (e.g., DOE WAP, State, Leveraged, LIHEAP, and other non-Federal sources of funds) used by the State to weatherize homes</w:t>
            </w:r>
          </w:p>
        </w:tc>
        <w:tc>
          <w:tcPr>
            <w:tcW w:w="1687" w:type="dxa"/>
            <w:tcBorders>
              <w:top w:val="nil"/>
              <w:left w:val="nil"/>
              <w:bottom w:val="single" w:sz="4" w:space="0" w:color="000000"/>
              <w:right w:val="single" w:sz="4" w:space="0" w:color="000000"/>
            </w:tcBorders>
            <w:shd w:val="clear" w:color="auto" w:fill="auto"/>
            <w:vAlign w:val="center"/>
            <w:hideMark/>
          </w:tcPr>
          <w:p w:rsidR="0061671D" w:rsidRPr="005B7292" w:rsidRDefault="0061671D" w:rsidP="004A1B19">
            <w:pPr>
              <w:jc w:val="center"/>
              <w:rPr>
                <w:sz w:val="22"/>
                <w:szCs w:val="22"/>
              </w:rPr>
            </w:pPr>
            <w:r w:rsidRPr="005B7292">
              <w:rPr>
                <w:sz w:val="22"/>
                <w:szCs w:val="22"/>
              </w:rPr>
              <w:t xml:space="preserve">$ </w:t>
            </w:r>
            <w:r w:rsidR="00235002">
              <w:rPr>
                <w:sz w:val="22"/>
                <w:szCs w:val="22"/>
              </w:rPr>
              <w:t>15,</w:t>
            </w:r>
            <w:r w:rsidR="004A1B19">
              <w:rPr>
                <w:sz w:val="22"/>
                <w:szCs w:val="22"/>
              </w:rPr>
              <w:t>372,361</w:t>
            </w:r>
          </w:p>
        </w:tc>
        <w:tc>
          <w:tcPr>
            <w:tcW w:w="833" w:type="dxa"/>
            <w:tcBorders>
              <w:top w:val="nil"/>
              <w:left w:val="nil"/>
              <w:bottom w:val="single" w:sz="4" w:space="0" w:color="000000"/>
              <w:right w:val="single" w:sz="4" w:space="0" w:color="000000"/>
            </w:tcBorders>
            <w:shd w:val="clear" w:color="auto" w:fill="auto"/>
            <w:vAlign w:val="center"/>
            <w:hideMark/>
          </w:tcPr>
          <w:p w:rsidR="0061671D" w:rsidRPr="005B7292" w:rsidRDefault="0061671D" w:rsidP="00E406F6">
            <w:pPr>
              <w:jc w:val="center"/>
              <w:rPr>
                <w:sz w:val="22"/>
                <w:szCs w:val="22"/>
              </w:rPr>
            </w:pPr>
            <w:r w:rsidRPr="005B7292">
              <w:rPr>
                <w:sz w:val="22"/>
                <w:szCs w:val="22"/>
              </w:rPr>
              <w:t>(g)</w:t>
            </w:r>
          </w:p>
        </w:tc>
      </w:tr>
      <w:tr w:rsidR="0061671D" w:rsidRPr="00863AA5"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rsidR="0061671D" w:rsidRPr="005B7292" w:rsidRDefault="0061671D" w:rsidP="00E406F6">
            <w:pPr>
              <w:jc w:val="center"/>
              <w:rPr>
                <w:sz w:val="22"/>
                <w:szCs w:val="22"/>
              </w:rPr>
            </w:pPr>
          </w:p>
        </w:tc>
      </w:tr>
      <w:tr w:rsidR="0061671D" w:rsidRPr="00863AA5" w:rsidTr="00D20DD9">
        <w:trPr>
          <w:gridAfter w:val="3"/>
          <w:wAfter w:w="3124" w:type="dxa"/>
          <w:trHeight w:val="468"/>
        </w:trPr>
        <w:tc>
          <w:tcPr>
            <w:tcW w:w="7470" w:type="dxa"/>
            <w:gridSpan w:val="2"/>
            <w:tcBorders>
              <w:top w:val="nil"/>
              <w:left w:val="single" w:sz="4" w:space="0" w:color="000000"/>
              <w:bottom w:val="single" w:sz="4" w:space="0" w:color="000000"/>
              <w:right w:val="single" w:sz="4" w:space="0" w:color="000000"/>
            </w:tcBorders>
            <w:shd w:val="clear" w:color="auto" w:fill="auto"/>
            <w:hideMark/>
          </w:tcPr>
          <w:p w:rsidR="0061671D" w:rsidRPr="005B7292" w:rsidRDefault="0061671D" w:rsidP="00E406F6">
            <w:pPr>
              <w:rPr>
                <w:sz w:val="22"/>
                <w:szCs w:val="22"/>
              </w:rPr>
            </w:pPr>
            <w:r w:rsidRPr="005B7292">
              <w:rPr>
                <w:sz w:val="22"/>
                <w:szCs w:val="22"/>
              </w:rPr>
              <w:t>Total cost associated with the administration of Weatherization funds or 15% of total funds available to weatherize homes</w:t>
            </w:r>
          </w:p>
        </w:tc>
        <w:tc>
          <w:tcPr>
            <w:tcW w:w="1687" w:type="dxa"/>
            <w:tcBorders>
              <w:top w:val="nil"/>
              <w:left w:val="nil"/>
              <w:bottom w:val="single" w:sz="4" w:space="0" w:color="000000"/>
              <w:right w:val="single" w:sz="4" w:space="0" w:color="000000"/>
            </w:tcBorders>
            <w:shd w:val="clear" w:color="auto" w:fill="auto"/>
            <w:vAlign w:val="center"/>
            <w:hideMark/>
          </w:tcPr>
          <w:p w:rsidR="0061671D" w:rsidRPr="005B7292" w:rsidRDefault="0061671D" w:rsidP="00235002">
            <w:pPr>
              <w:jc w:val="center"/>
              <w:rPr>
                <w:sz w:val="22"/>
                <w:szCs w:val="22"/>
              </w:rPr>
            </w:pPr>
            <w:r w:rsidRPr="005B7292">
              <w:rPr>
                <w:sz w:val="22"/>
                <w:szCs w:val="22"/>
              </w:rPr>
              <w:t>$</w:t>
            </w:r>
            <w:r w:rsidR="004A1B19">
              <w:rPr>
                <w:sz w:val="22"/>
                <w:szCs w:val="22"/>
              </w:rPr>
              <w:t>2,305,854</w:t>
            </w:r>
          </w:p>
        </w:tc>
        <w:tc>
          <w:tcPr>
            <w:tcW w:w="833" w:type="dxa"/>
            <w:tcBorders>
              <w:top w:val="nil"/>
              <w:left w:val="nil"/>
              <w:bottom w:val="single" w:sz="4" w:space="0" w:color="000000"/>
              <w:right w:val="single" w:sz="4" w:space="0" w:color="000000"/>
            </w:tcBorders>
            <w:shd w:val="clear" w:color="auto" w:fill="auto"/>
            <w:vAlign w:val="center"/>
            <w:hideMark/>
          </w:tcPr>
          <w:p w:rsidR="0061671D" w:rsidRPr="005B7292" w:rsidRDefault="0061671D" w:rsidP="00E406F6">
            <w:pPr>
              <w:jc w:val="center"/>
              <w:rPr>
                <w:sz w:val="22"/>
                <w:szCs w:val="22"/>
              </w:rPr>
            </w:pPr>
            <w:r w:rsidRPr="005B7292">
              <w:rPr>
                <w:sz w:val="22"/>
                <w:szCs w:val="22"/>
              </w:rPr>
              <w:t>(h)</w:t>
            </w:r>
          </w:p>
        </w:tc>
      </w:tr>
      <w:tr w:rsidR="0061671D" w:rsidRPr="00863AA5"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rsidR="0061671D" w:rsidRPr="005B7292" w:rsidRDefault="0061671D" w:rsidP="00E406F6">
            <w:pPr>
              <w:jc w:val="center"/>
              <w:rPr>
                <w:sz w:val="22"/>
                <w:szCs w:val="22"/>
              </w:rPr>
            </w:pPr>
          </w:p>
        </w:tc>
      </w:tr>
      <w:tr w:rsidR="0061671D" w:rsidRPr="00863AA5" w:rsidTr="00D20DD9">
        <w:trPr>
          <w:gridAfter w:val="3"/>
          <w:wAfter w:w="3124" w:type="dxa"/>
          <w:trHeight w:val="450"/>
        </w:trPr>
        <w:tc>
          <w:tcPr>
            <w:tcW w:w="7470" w:type="dxa"/>
            <w:gridSpan w:val="2"/>
            <w:tcBorders>
              <w:top w:val="nil"/>
              <w:left w:val="single" w:sz="4" w:space="0" w:color="000000"/>
              <w:bottom w:val="single" w:sz="4" w:space="0" w:color="000000"/>
              <w:right w:val="single" w:sz="4" w:space="0" w:color="000000"/>
            </w:tcBorders>
            <w:shd w:val="clear" w:color="auto" w:fill="auto"/>
            <w:hideMark/>
          </w:tcPr>
          <w:p w:rsidR="0061671D" w:rsidRPr="005B7292" w:rsidRDefault="0061671D" w:rsidP="00E406F6">
            <w:pPr>
              <w:rPr>
                <w:sz w:val="22"/>
                <w:szCs w:val="22"/>
              </w:rPr>
            </w:pPr>
            <w:r w:rsidRPr="005B7292">
              <w:rPr>
                <w:sz w:val="22"/>
                <w:szCs w:val="22"/>
              </w:rPr>
              <w:t>Subtract the amount entered in line (h) from line (g), for total funds available to weatherize homes</w:t>
            </w:r>
          </w:p>
        </w:tc>
        <w:tc>
          <w:tcPr>
            <w:tcW w:w="1687" w:type="dxa"/>
            <w:tcBorders>
              <w:top w:val="nil"/>
              <w:left w:val="nil"/>
              <w:bottom w:val="single" w:sz="4" w:space="0" w:color="000000"/>
              <w:right w:val="single" w:sz="4" w:space="0" w:color="000000"/>
            </w:tcBorders>
            <w:shd w:val="clear" w:color="auto" w:fill="auto"/>
            <w:vAlign w:val="center"/>
            <w:hideMark/>
          </w:tcPr>
          <w:p w:rsidR="0061671D" w:rsidRPr="005B7292" w:rsidRDefault="0061671D" w:rsidP="00235002">
            <w:pPr>
              <w:jc w:val="center"/>
              <w:rPr>
                <w:sz w:val="22"/>
                <w:szCs w:val="22"/>
              </w:rPr>
            </w:pPr>
            <w:r w:rsidRPr="005B7292">
              <w:rPr>
                <w:sz w:val="22"/>
                <w:szCs w:val="22"/>
              </w:rPr>
              <w:t>$</w:t>
            </w:r>
            <w:r w:rsidR="004A1B19">
              <w:rPr>
                <w:sz w:val="22"/>
                <w:szCs w:val="22"/>
              </w:rPr>
              <w:t>13,066,507</w:t>
            </w:r>
          </w:p>
        </w:tc>
        <w:tc>
          <w:tcPr>
            <w:tcW w:w="833" w:type="dxa"/>
            <w:tcBorders>
              <w:top w:val="nil"/>
              <w:left w:val="nil"/>
              <w:bottom w:val="single" w:sz="4" w:space="0" w:color="000000"/>
              <w:right w:val="single" w:sz="4" w:space="0" w:color="000000"/>
            </w:tcBorders>
            <w:shd w:val="clear" w:color="auto" w:fill="auto"/>
            <w:vAlign w:val="center"/>
            <w:hideMark/>
          </w:tcPr>
          <w:p w:rsidR="0061671D" w:rsidRPr="005B7292" w:rsidRDefault="0061671D" w:rsidP="00E406F6">
            <w:pPr>
              <w:jc w:val="center"/>
              <w:rPr>
                <w:sz w:val="22"/>
                <w:szCs w:val="22"/>
              </w:rPr>
            </w:pPr>
            <w:r w:rsidRPr="005B7292">
              <w:rPr>
                <w:sz w:val="22"/>
                <w:szCs w:val="22"/>
              </w:rPr>
              <w:t>(i)</w:t>
            </w:r>
          </w:p>
        </w:tc>
      </w:tr>
      <w:tr w:rsidR="0061671D" w:rsidRPr="00863AA5"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rsidR="0061671D" w:rsidRPr="005B7292" w:rsidRDefault="0061671D" w:rsidP="00E406F6">
            <w:pPr>
              <w:jc w:val="center"/>
              <w:rPr>
                <w:sz w:val="22"/>
                <w:szCs w:val="22"/>
              </w:rPr>
            </w:pPr>
          </w:p>
        </w:tc>
      </w:tr>
      <w:tr w:rsidR="0061671D" w:rsidRPr="00863AA5" w:rsidTr="00D20DD9">
        <w:trPr>
          <w:gridAfter w:val="3"/>
          <w:wAfter w:w="3124" w:type="dxa"/>
          <w:trHeight w:val="360"/>
        </w:trPr>
        <w:tc>
          <w:tcPr>
            <w:tcW w:w="7470" w:type="dxa"/>
            <w:gridSpan w:val="2"/>
            <w:tcBorders>
              <w:top w:val="nil"/>
              <w:left w:val="single" w:sz="4" w:space="0" w:color="000000"/>
              <w:bottom w:val="single" w:sz="4" w:space="0" w:color="000000"/>
              <w:right w:val="single" w:sz="4" w:space="0" w:color="000000"/>
            </w:tcBorders>
            <w:shd w:val="clear" w:color="auto" w:fill="auto"/>
            <w:hideMark/>
          </w:tcPr>
          <w:p w:rsidR="0061671D" w:rsidRPr="005B7292" w:rsidRDefault="0061671D" w:rsidP="00E406F6">
            <w:pPr>
              <w:rPr>
                <w:sz w:val="22"/>
                <w:szCs w:val="22"/>
              </w:rPr>
            </w:pPr>
            <w:r w:rsidRPr="005B7292">
              <w:rPr>
                <w:sz w:val="22"/>
                <w:szCs w:val="22"/>
              </w:rPr>
              <w:t>State Average Cost per Home or National WAP Program Year Average Cost per Home (i.e., PY2015 $7,105)</w:t>
            </w:r>
          </w:p>
        </w:tc>
        <w:tc>
          <w:tcPr>
            <w:tcW w:w="1687" w:type="dxa"/>
            <w:tcBorders>
              <w:top w:val="nil"/>
              <w:left w:val="nil"/>
              <w:bottom w:val="single" w:sz="4" w:space="0" w:color="000000"/>
              <w:right w:val="single" w:sz="4" w:space="0" w:color="000000"/>
            </w:tcBorders>
            <w:shd w:val="clear" w:color="auto" w:fill="auto"/>
            <w:vAlign w:val="center"/>
            <w:hideMark/>
          </w:tcPr>
          <w:p w:rsidR="0061671D" w:rsidRPr="005B7292" w:rsidRDefault="003F2C14" w:rsidP="00E406F6">
            <w:pPr>
              <w:jc w:val="center"/>
              <w:rPr>
                <w:sz w:val="22"/>
                <w:szCs w:val="22"/>
              </w:rPr>
            </w:pPr>
            <w:r>
              <w:rPr>
                <w:sz w:val="22"/>
                <w:szCs w:val="22"/>
              </w:rPr>
              <w:t>$</w:t>
            </w:r>
            <w:r w:rsidR="0061671D" w:rsidRPr="005B7292">
              <w:rPr>
                <w:sz w:val="22"/>
                <w:szCs w:val="22"/>
              </w:rPr>
              <w:t>7,</w:t>
            </w:r>
            <w:r w:rsidR="005E2B6B">
              <w:rPr>
                <w:sz w:val="22"/>
                <w:szCs w:val="22"/>
              </w:rPr>
              <w:t>2</w:t>
            </w:r>
            <w:r w:rsidR="004A1B19">
              <w:rPr>
                <w:sz w:val="22"/>
                <w:szCs w:val="22"/>
              </w:rPr>
              <w:t>61</w:t>
            </w:r>
          </w:p>
        </w:tc>
        <w:tc>
          <w:tcPr>
            <w:tcW w:w="833" w:type="dxa"/>
            <w:tcBorders>
              <w:top w:val="nil"/>
              <w:left w:val="nil"/>
              <w:bottom w:val="single" w:sz="4" w:space="0" w:color="000000"/>
              <w:right w:val="single" w:sz="4" w:space="0" w:color="000000"/>
            </w:tcBorders>
            <w:shd w:val="clear" w:color="auto" w:fill="auto"/>
            <w:vAlign w:val="center"/>
            <w:hideMark/>
          </w:tcPr>
          <w:p w:rsidR="0061671D" w:rsidRPr="005B7292" w:rsidRDefault="0061671D" w:rsidP="00E406F6">
            <w:pPr>
              <w:jc w:val="center"/>
              <w:rPr>
                <w:sz w:val="22"/>
                <w:szCs w:val="22"/>
              </w:rPr>
            </w:pPr>
            <w:r w:rsidRPr="005B7292">
              <w:rPr>
                <w:sz w:val="22"/>
                <w:szCs w:val="22"/>
              </w:rPr>
              <w:t>(j)</w:t>
            </w:r>
          </w:p>
        </w:tc>
      </w:tr>
      <w:tr w:rsidR="0061671D" w:rsidRPr="00863AA5"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rsidR="0061671D" w:rsidRPr="005B7292" w:rsidRDefault="0061671D" w:rsidP="00E406F6">
            <w:pPr>
              <w:jc w:val="center"/>
              <w:rPr>
                <w:sz w:val="22"/>
                <w:szCs w:val="22"/>
              </w:rPr>
            </w:pPr>
          </w:p>
        </w:tc>
      </w:tr>
      <w:tr w:rsidR="0061671D" w:rsidRPr="00863AA5" w:rsidTr="00D20DD9">
        <w:trPr>
          <w:gridAfter w:val="3"/>
          <w:wAfter w:w="3124" w:type="dxa"/>
          <w:trHeight w:val="468"/>
        </w:trPr>
        <w:tc>
          <w:tcPr>
            <w:tcW w:w="7470" w:type="dxa"/>
            <w:gridSpan w:val="2"/>
            <w:tcBorders>
              <w:top w:val="nil"/>
              <w:left w:val="single" w:sz="4" w:space="0" w:color="000000"/>
              <w:bottom w:val="single" w:sz="4" w:space="0" w:color="000000"/>
              <w:right w:val="single" w:sz="4" w:space="0" w:color="000000"/>
            </w:tcBorders>
            <w:shd w:val="clear" w:color="auto" w:fill="auto"/>
            <w:hideMark/>
          </w:tcPr>
          <w:p w:rsidR="0061671D" w:rsidRPr="005B7292" w:rsidRDefault="0061671D" w:rsidP="00E406F6">
            <w:pPr>
              <w:rPr>
                <w:sz w:val="22"/>
                <w:szCs w:val="22"/>
              </w:rPr>
            </w:pPr>
            <w:r w:rsidRPr="005B7292">
              <w:rPr>
                <w:sz w:val="22"/>
                <w:szCs w:val="22"/>
              </w:rPr>
              <w:t>Divide the amount entered on line (i) by the amount entered on line (j), for Total Estimated Homes to be Weatherized</w:t>
            </w:r>
          </w:p>
        </w:tc>
        <w:tc>
          <w:tcPr>
            <w:tcW w:w="1687" w:type="dxa"/>
            <w:tcBorders>
              <w:top w:val="nil"/>
              <w:left w:val="nil"/>
              <w:bottom w:val="single" w:sz="4" w:space="0" w:color="000000"/>
              <w:right w:val="single" w:sz="4" w:space="0" w:color="000000"/>
            </w:tcBorders>
            <w:shd w:val="clear" w:color="auto" w:fill="auto"/>
            <w:vAlign w:val="center"/>
            <w:hideMark/>
          </w:tcPr>
          <w:p w:rsidR="0061671D" w:rsidRPr="005B7292" w:rsidRDefault="00235002" w:rsidP="00E406F6">
            <w:pPr>
              <w:jc w:val="center"/>
              <w:rPr>
                <w:sz w:val="22"/>
                <w:szCs w:val="22"/>
              </w:rPr>
            </w:pPr>
            <w:r>
              <w:rPr>
                <w:sz w:val="22"/>
                <w:szCs w:val="22"/>
              </w:rPr>
              <w:t>1,800</w:t>
            </w:r>
          </w:p>
        </w:tc>
        <w:tc>
          <w:tcPr>
            <w:tcW w:w="833" w:type="dxa"/>
            <w:tcBorders>
              <w:top w:val="nil"/>
              <w:left w:val="nil"/>
              <w:bottom w:val="single" w:sz="4" w:space="0" w:color="000000"/>
              <w:right w:val="single" w:sz="4" w:space="0" w:color="000000"/>
            </w:tcBorders>
            <w:shd w:val="clear" w:color="auto" w:fill="auto"/>
            <w:vAlign w:val="center"/>
            <w:hideMark/>
          </w:tcPr>
          <w:p w:rsidR="0061671D" w:rsidRPr="005B7292" w:rsidRDefault="0061671D" w:rsidP="00E406F6">
            <w:pPr>
              <w:jc w:val="center"/>
              <w:rPr>
                <w:sz w:val="22"/>
                <w:szCs w:val="22"/>
              </w:rPr>
            </w:pPr>
            <w:r w:rsidRPr="005B7292">
              <w:rPr>
                <w:sz w:val="22"/>
                <w:szCs w:val="22"/>
              </w:rPr>
              <w:t>(k)</w:t>
            </w:r>
          </w:p>
        </w:tc>
      </w:tr>
      <w:tr w:rsidR="0061671D" w:rsidRPr="00863AA5" w:rsidTr="00D20DD9">
        <w:trPr>
          <w:gridAfter w:val="3"/>
          <w:wAfter w:w="3124" w:type="dxa"/>
          <w:trHeight w:val="255"/>
        </w:trPr>
        <w:tc>
          <w:tcPr>
            <w:tcW w:w="7470" w:type="dxa"/>
            <w:gridSpan w:val="2"/>
            <w:tcBorders>
              <w:top w:val="nil"/>
              <w:left w:val="single" w:sz="4" w:space="0" w:color="000000"/>
              <w:bottom w:val="nil"/>
              <w:right w:val="single" w:sz="4" w:space="0" w:color="000000"/>
            </w:tcBorders>
            <w:shd w:val="clear" w:color="auto" w:fill="auto"/>
            <w:hideMark/>
          </w:tcPr>
          <w:p w:rsidR="0061671D" w:rsidRPr="005B7292" w:rsidRDefault="0061671D" w:rsidP="00E406F6">
            <w:pPr>
              <w:rPr>
                <w:sz w:val="22"/>
                <w:szCs w:val="22"/>
              </w:rPr>
            </w:pPr>
            <w:r w:rsidRPr="005B7292">
              <w:rPr>
                <w:sz w:val="22"/>
                <w:szCs w:val="22"/>
              </w:rPr>
              <w:t> </w:t>
            </w:r>
          </w:p>
        </w:tc>
        <w:tc>
          <w:tcPr>
            <w:tcW w:w="1687" w:type="dxa"/>
            <w:tcBorders>
              <w:top w:val="nil"/>
              <w:left w:val="nil"/>
              <w:bottom w:val="nil"/>
              <w:right w:val="single" w:sz="4" w:space="0" w:color="000000"/>
            </w:tcBorders>
            <w:shd w:val="clear" w:color="auto" w:fill="auto"/>
            <w:vAlign w:val="center"/>
            <w:hideMark/>
          </w:tcPr>
          <w:p w:rsidR="0061671D" w:rsidRPr="005B7292" w:rsidRDefault="0061671D" w:rsidP="00E406F6">
            <w:pPr>
              <w:jc w:val="center"/>
              <w:rPr>
                <w:sz w:val="22"/>
                <w:szCs w:val="22"/>
              </w:rPr>
            </w:pPr>
          </w:p>
        </w:tc>
        <w:tc>
          <w:tcPr>
            <w:tcW w:w="833" w:type="dxa"/>
            <w:tcBorders>
              <w:top w:val="nil"/>
              <w:left w:val="nil"/>
              <w:bottom w:val="nil"/>
              <w:right w:val="single" w:sz="4" w:space="0" w:color="000000"/>
            </w:tcBorders>
            <w:shd w:val="clear" w:color="auto" w:fill="auto"/>
            <w:vAlign w:val="center"/>
            <w:hideMark/>
          </w:tcPr>
          <w:p w:rsidR="0061671D" w:rsidRPr="005B7292" w:rsidRDefault="0061671D" w:rsidP="00E406F6">
            <w:pPr>
              <w:jc w:val="center"/>
              <w:rPr>
                <w:sz w:val="22"/>
                <w:szCs w:val="22"/>
              </w:rPr>
            </w:pPr>
          </w:p>
        </w:tc>
      </w:tr>
      <w:tr w:rsidR="0061671D" w:rsidRPr="00863AA5" w:rsidTr="00D20DD9">
        <w:trPr>
          <w:gridAfter w:val="3"/>
          <w:wAfter w:w="3124" w:type="dxa"/>
          <w:trHeight w:val="270"/>
        </w:trPr>
        <w:tc>
          <w:tcPr>
            <w:tcW w:w="7470" w:type="dxa"/>
            <w:gridSpan w:val="2"/>
            <w:tcBorders>
              <w:top w:val="nil"/>
              <w:left w:val="single" w:sz="4" w:space="0" w:color="000000"/>
              <w:bottom w:val="single" w:sz="4" w:space="0" w:color="000000"/>
              <w:right w:val="single" w:sz="4" w:space="0" w:color="000000"/>
            </w:tcBorders>
            <w:shd w:val="clear" w:color="auto" w:fill="auto"/>
            <w:hideMark/>
          </w:tcPr>
          <w:p w:rsidR="0061671D" w:rsidRPr="005B7292" w:rsidRDefault="0061671D" w:rsidP="00E406F6">
            <w:pPr>
              <w:rPr>
                <w:sz w:val="22"/>
                <w:szCs w:val="22"/>
              </w:rPr>
            </w:pPr>
            <w:r w:rsidRPr="005B7292">
              <w:rPr>
                <w:sz w:val="22"/>
                <w:szCs w:val="22"/>
              </w:rPr>
              <w:t>Multiply (k) by 29.3 MBTU* for Total Annual Estimated Energy Savings resulting from all funding sources</w:t>
            </w:r>
          </w:p>
        </w:tc>
        <w:tc>
          <w:tcPr>
            <w:tcW w:w="1687" w:type="dxa"/>
            <w:tcBorders>
              <w:top w:val="nil"/>
              <w:left w:val="nil"/>
              <w:bottom w:val="single" w:sz="4" w:space="0" w:color="000000"/>
              <w:right w:val="single" w:sz="4" w:space="0" w:color="000000"/>
            </w:tcBorders>
            <w:shd w:val="clear" w:color="auto" w:fill="auto"/>
            <w:vAlign w:val="center"/>
            <w:hideMark/>
          </w:tcPr>
          <w:p w:rsidR="0061671D" w:rsidRPr="005B7292" w:rsidRDefault="00235002" w:rsidP="00E406F6">
            <w:pPr>
              <w:jc w:val="center"/>
              <w:rPr>
                <w:sz w:val="22"/>
                <w:szCs w:val="22"/>
              </w:rPr>
            </w:pPr>
            <w:r>
              <w:rPr>
                <w:sz w:val="22"/>
                <w:szCs w:val="22"/>
              </w:rPr>
              <w:t>52,740</w:t>
            </w:r>
          </w:p>
        </w:tc>
        <w:tc>
          <w:tcPr>
            <w:tcW w:w="833" w:type="dxa"/>
            <w:tcBorders>
              <w:top w:val="nil"/>
              <w:left w:val="nil"/>
              <w:bottom w:val="single" w:sz="4" w:space="0" w:color="000000"/>
              <w:right w:val="single" w:sz="4" w:space="0" w:color="000000"/>
            </w:tcBorders>
            <w:shd w:val="clear" w:color="auto" w:fill="auto"/>
            <w:vAlign w:val="center"/>
            <w:hideMark/>
          </w:tcPr>
          <w:p w:rsidR="0061671D" w:rsidRPr="005B7292" w:rsidRDefault="0061671D" w:rsidP="00E406F6">
            <w:pPr>
              <w:jc w:val="center"/>
              <w:rPr>
                <w:sz w:val="22"/>
                <w:szCs w:val="22"/>
              </w:rPr>
            </w:pPr>
            <w:r w:rsidRPr="005B7292">
              <w:rPr>
                <w:sz w:val="22"/>
                <w:szCs w:val="22"/>
              </w:rPr>
              <w:t>(j)</w:t>
            </w:r>
          </w:p>
        </w:tc>
      </w:tr>
      <w:tr w:rsidR="0061671D" w:rsidRPr="00AA77BA" w:rsidTr="007B6E29">
        <w:tblPrEx>
          <w:tblCellMar>
            <w:left w:w="115" w:type="dxa"/>
            <w:right w:w="115" w:type="dxa"/>
          </w:tblCellMar>
        </w:tblPrEx>
        <w:trPr>
          <w:gridBefore w:val="1"/>
          <w:wBefore w:w="248" w:type="dxa"/>
          <w:trHeight w:val="70"/>
        </w:trPr>
        <w:tc>
          <w:tcPr>
            <w:tcW w:w="9866" w:type="dxa"/>
            <w:gridSpan w:val="4"/>
            <w:tcBorders>
              <w:top w:val="nil"/>
              <w:left w:val="nil"/>
              <w:bottom w:val="nil"/>
              <w:right w:val="nil"/>
            </w:tcBorders>
            <w:shd w:val="clear" w:color="auto" w:fill="auto"/>
            <w:noWrap/>
            <w:vAlign w:val="bottom"/>
          </w:tcPr>
          <w:p w:rsidR="0061671D" w:rsidRPr="005C0CA9" w:rsidRDefault="0061671D" w:rsidP="00E406F6">
            <w:pPr>
              <w:spacing w:after="120"/>
              <w:rPr>
                <w:rFonts w:cs="Arial"/>
                <w:b/>
                <w:sz w:val="22"/>
                <w:szCs w:val="22"/>
              </w:rPr>
            </w:pPr>
          </w:p>
        </w:tc>
        <w:tc>
          <w:tcPr>
            <w:tcW w:w="1420" w:type="dxa"/>
            <w:tcBorders>
              <w:top w:val="nil"/>
              <w:left w:val="nil"/>
              <w:bottom w:val="nil"/>
              <w:right w:val="nil"/>
            </w:tcBorders>
            <w:shd w:val="clear" w:color="auto" w:fill="auto"/>
            <w:noWrap/>
            <w:vAlign w:val="bottom"/>
          </w:tcPr>
          <w:p w:rsidR="0061671D" w:rsidRPr="00AA77BA" w:rsidRDefault="0061671D" w:rsidP="00E406F6">
            <w:pPr>
              <w:rPr>
                <w:rFonts w:cs="Arial"/>
                <w:sz w:val="22"/>
                <w:szCs w:val="22"/>
              </w:rPr>
            </w:pPr>
          </w:p>
        </w:tc>
        <w:tc>
          <w:tcPr>
            <w:tcW w:w="1580" w:type="dxa"/>
            <w:tcBorders>
              <w:top w:val="nil"/>
              <w:left w:val="nil"/>
              <w:bottom w:val="nil"/>
              <w:right w:val="nil"/>
            </w:tcBorders>
            <w:shd w:val="clear" w:color="auto" w:fill="auto"/>
            <w:noWrap/>
            <w:vAlign w:val="bottom"/>
            <w:hideMark/>
          </w:tcPr>
          <w:p w:rsidR="0061671D" w:rsidRPr="00AA77BA" w:rsidRDefault="0061671D" w:rsidP="00E406F6">
            <w:pPr>
              <w:rPr>
                <w:rFonts w:cs="Arial"/>
                <w:sz w:val="22"/>
                <w:szCs w:val="22"/>
              </w:rPr>
            </w:pPr>
          </w:p>
        </w:tc>
      </w:tr>
    </w:tbl>
    <w:p w:rsidR="0061671D" w:rsidRDefault="0061671D" w:rsidP="0061671D"/>
    <w:p w:rsidR="00B51325" w:rsidRPr="0015358F" w:rsidRDefault="0061671D" w:rsidP="0061671D">
      <w:pPr>
        <w:pStyle w:val="Heading5"/>
        <w:ind w:left="-270"/>
        <w:rPr>
          <w:b/>
          <w:u w:val="single"/>
        </w:rPr>
      </w:pPr>
      <w:r>
        <w:br w:type="page"/>
      </w:r>
      <w:r w:rsidR="00C67038" w:rsidRPr="0015358F">
        <w:rPr>
          <w:b/>
        </w:rPr>
        <w:t xml:space="preserve">       </w:t>
      </w:r>
      <w:r w:rsidR="00B51325" w:rsidRPr="0015358F">
        <w:rPr>
          <w:b/>
        </w:rPr>
        <w:t>III.</w:t>
      </w:r>
      <w:r w:rsidR="0015358F" w:rsidRPr="0015358F">
        <w:rPr>
          <w:b/>
        </w:rPr>
        <w:t xml:space="preserve">  </w:t>
      </w:r>
      <w:r w:rsidR="00B51325" w:rsidRPr="0015358F">
        <w:rPr>
          <w:b/>
        </w:rPr>
        <w:t xml:space="preserve"> </w:t>
      </w:r>
      <w:r w:rsidR="00B51325" w:rsidRPr="0015358F">
        <w:rPr>
          <w:b/>
          <w:u w:val="single"/>
        </w:rPr>
        <w:t>MASTER FILE</w:t>
      </w:r>
    </w:p>
    <w:p w:rsidR="00B51325" w:rsidRPr="00FB2DF8" w:rsidRDefault="00B51325" w:rsidP="00C67038">
      <w:pPr>
        <w:pStyle w:val="Heading5"/>
        <w:spacing w:after="120"/>
        <w:ind w:firstLine="360"/>
        <w:rPr>
          <w:b/>
        </w:rPr>
      </w:pPr>
      <w:r w:rsidRPr="00FB2DF8">
        <w:rPr>
          <w:b/>
        </w:rPr>
        <w:t>A.   Te</w:t>
      </w:r>
      <w:r w:rsidR="00141360">
        <w:rPr>
          <w:b/>
        </w:rPr>
        <w:t>chnical Assistance and Training</w:t>
      </w:r>
    </w:p>
    <w:p w:rsidR="00D100C4" w:rsidRPr="007D15F5" w:rsidRDefault="00D100C4" w:rsidP="00D100C4">
      <w:pPr>
        <w:spacing w:after="120"/>
        <w:ind w:left="360" w:firstLine="360"/>
        <w:rPr>
          <w:rFonts w:asciiTheme="minorHAnsi" w:hAnsiTheme="minorHAnsi"/>
          <w:b/>
          <w:sz w:val="20"/>
          <w:szCs w:val="20"/>
        </w:rPr>
      </w:pPr>
      <w:r w:rsidRPr="007D15F5">
        <w:rPr>
          <w:rFonts w:asciiTheme="minorHAnsi" w:hAnsiTheme="minorHAnsi"/>
          <w:b/>
          <w:sz w:val="20"/>
          <w:szCs w:val="20"/>
        </w:rPr>
        <w:t>1.   Allocation of Funding</w:t>
      </w:r>
    </w:p>
    <w:p w:rsidR="00D100C4" w:rsidRPr="0061703D" w:rsidRDefault="00D100C4" w:rsidP="00D100C4">
      <w:pPr>
        <w:spacing w:after="120"/>
        <w:ind w:left="720" w:firstLine="360"/>
        <w:rPr>
          <w:rFonts w:asciiTheme="minorHAnsi" w:hAnsiTheme="minorHAnsi" w:cs="Arial"/>
          <w:sz w:val="20"/>
          <w:szCs w:val="20"/>
        </w:rPr>
      </w:pPr>
      <w:r w:rsidRPr="0061703D">
        <w:rPr>
          <w:rFonts w:asciiTheme="minorHAnsi" w:hAnsiTheme="minorHAnsi" w:cs="Arial"/>
          <w:sz w:val="20"/>
          <w:szCs w:val="20"/>
        </w:rPr>
        <w:t xml:space="preserve">The </w:t>
      </w:r>
      <w:r w:rsidR="00A57BF2">
        <w:rPr>
          <w:rFonts w:asciiTheme="minorHAnsi" w:hAnsiTheme="minorHAnsi" w:cs="Arial"/>
          <w:sz w:val="20"/>
          <w:szCs w:val="20"/>
        </w:rPr>
        <w:t xml:space="preserve">total 2018 </w:t>
      </w:r>
      <w:r w:rsidRPr="0061703D">
        <w:rPr>
          <w:rFonts w:asciiTheme="minorHAnsi" w:hAnsiTheme="minorHAnsi" w:cs="Arial"/>
          <w:sz w:val="20"/>
          <w:szCs w:val="20"/>
        </w:rPr>
        <w:t>T&amp;TA budget</w:t>
      </w:r>
      <w:r w:rsidR="00A57BF2">
        <w:rPr>
          <w:rFonts w:asciiTheme="minorHAnsi" w:hAnsiTheme="minorHAnsi" w:cs="Arial"/>
          <w:sz w:val="20"/>
          <w:szCs w:val="20"/>
        </w:rPr>
        <w:t xml:space="preserve"> ($699,825)</w:t>
      </w:r>
      <w:r w:rsidRPr="0061703D">
        <w:rPr>
          <w:rFonts w:asciiTheme="minorHAnsi" w:hAnsiTheme="minorHAnsi" w:cs="Arial"/>
          <w:sz w:val="20"/>
          <w:szCs w:val="20"/>
        </w:rPr>
        <w:t xml:space="preserve"> will be allocated as follows:  </w:t>
      </w:r>
    </w:p>
    <w:p w:rsidR="00D100C4" w:rsidRPr="007D15F5" w:rsidRDefault="00D100C4" w:rsidP="007D15F5">
      <w:pPr>
        <w:pStyle w:val="ListParagraph"/>
        <w:numPr>
          <w:ilvl w:val="0"/>
          <w:numId w:val="23"/>
        </w:numPr>
        <w:spacing w:after="120"/>
        <w:rPr>
          <w:rFonts w:asciiTheme="minorHAnsi" w:hAnsiTheme="minorHAnsi" w:cs="Arial"/>
          <w:sz w:val="20"/>
          <w:szCs w:val="20"/>
        </w:rPr>
      </w:pPr>
      <w:r w:rsidRPr="007D15F5">
        <w:rPr>
          <w:rFonts w:asciiTheme="minorHAnsi" w:hAnsiTheme="minorHAnsi" w:cs="Arial"/>
          <w:sz w:val="20"/>
          <w:szCs w:val="20"/>
        </w:rPr>
        <w:t xml:space="preserve">$549,825 will be retained by Commerce to support:  </w:t>
      </w:r>
    </w:p>
    <w:p w:rsidR="00D100C4" w:rsidRPr="0061703D" w:rsidRDefault="00D100C4" w:rsidP="00A57BF2">
      <w:pPr>
        <w:pStyle w:val="ListParagraph"/>
        <w:numPr>
          <w:ilvl w:val="0"/>
          <w:numId w:val="18"/>
        </w:numPr>
        <w:tabs>
          <w:tab w:val="left" w:pos="1710"/>
        </w:tabs>
        <w:spacing w:after="120" w:afterAutospacing="1"/>
        <w:rPr>
          <w:rFonts w:asciiTheme="minorHAnsi" w:hAnsiTheme="minorHAnsi" w:cs="Arial"/>
          <w:sz w:val="20"/>
          <w:szCs w:val="20"/>
        </w:rPr>
      </w:pPr>
      <w:r w:rsidRPr="0061703D">
        <w:rPr>
          <w:rFonts w:asciiTheme="minorHAnsi" w:hAnsiTheme="minorHAnsi" w:cs="Arial"/>
          <w:sz w:val="20"/>
          <w:szCs w:val="20"/>
        </w:rPr>
        <w:t>Commerce for compliance monitoring and technical assistance to local agencies.</w:t>
      </w:r>
    </w:p>
    <w:p w:rsidR="00D100C4" w:rsidRPr="0061703D" w:rsidRDefault="00D100C4" w:rsidP="00D100C4">
      <w:pPr>
        <w:pStyle w:val="ListParagraph"/>
        <w:numPr>
          <w:ilvl w:val="0"/>
          <w:numId w:val="18"/>
        </w:numPr>
        <w:tabs>
          <w:tab w:val="left" w:pos="1710"/>
        </w:tabs>
        <w:spacing w:before="100" w:beforeAutospacing="1" w:after="120" w:afterAutospacing="1"/>
        <w:rPr>
          <w:rFonts w:asciiTheme="minorHAnsi" w:hAnsiTheme="minorHAnsi" w:cs="Arial"/>
          <w:sz w:val="20"/>
          <w:szCs w:val="20"/>
        </w:rPr>
      </w:pPr>
      <w:r w:rsidRPr="0061703D">
        <w:rPr>
          <w:rFonts w:asciiTheme="minorHAnsi" w:hAnsiTheme="minorHAnsi" w:cs="Arial"/>
          <w:sz w:val="20"/>
          <w:szCs w:val="20"/>
        </w:rPr>
        <w:t xml:space="preserve">The Building Performance Center for training and technical assistance to the weatherization network. </w:t>
      </w:r>
    </w:p>
    <w:p w:rsidR="00D100C4" w:rsidRPr="0061703D" w:rsidRDefault="00D100C4" w:rsidP="00D100C4">
      <w:pPr>
        <w:pStyle w:val="ListParagraph"/>
        <w:numPr>
          <w:ilvl w:val="0"/>
          <w:numId w:val="18"/>
        </w:numPr>
        <w:tabs>
          <w:tab w:val="left" w:pos="1710"/>
        </w:tabs>
        <w:spacing w:before="100" w:beforeAutospacing="1" w:after="120" w:afterAutospacing="1"/>
        <w:rPr>
          <w:rFonts w:asciiTheme="minorHAnsi" w:hAnsiTheme="minorHAnsi" w:cs="Arial"/>
          <w:sz w:val="20"/>
          <w:szCs w:val="20"/>
        </w:rPr>
      </w:pPr>
      <w:r w:rsidRPr="0061703D">
        <w:rPr>
          <w:rFonts w:asciiTheme="minorHAnsi" w:hAnsiTheme="minorHAnsi" w:cs="Arial"/>
          <w:sz w:val="20"/>
          <w:szCs w:val="20"/>
        </w:rPr>
        <w:t>Washington State University Energy Extension Office for program evaluation assistance.</w:t>
      </w:r>
    </w:p>
    <w:p w:rsidR="00D100C4" w:rsidRPr="007D15F5" w:rsidRDefault="00D100C4" w:rsidP="007D15F5">
      <w:pPr>
        <w:pStyle w:val="ListParagraph"/>
        <w:numPr>
          <w:ilvl w:val="0"/>
          <w:numId w:val="23"/>
        </w:numPr>
        <w:spacing w:after="240"/>
        <w:rPr>
          <w:rFonts w:asciiTheme="minorHAnsi" w:hAnsiTheme="minorHAnsi" w:cs="Arial"/>
          <w:sz w:val="20"/>
          <w:szCs w:val="20"/>
        </w:rPr>
      </w:pPr>
      <w:r w:rsidRPr="007D15F5">
        <w:rPr>
          <w:rFonts w:asciiTheme="minorHAnsi" w:hAnsiTheme="minorHAnsi" w:cs="Arial"/>
          <w:sz w:val="20"/>
          <w:szCs w:val="20"/>
        </w:rPr>
        <w:t>$150,000 will be allocated to local agencies.  Of that amount $75,000 will be provided to each agency as a base amount of $</w:t>
      </w:r>
      <w:r w:rsidR="00AB30DF" w:rsidRPr="007D15F5">
        <w:rPr>
          <w:rFonts w:asciiTheme="minorHAnsi" w:hAnsiTheme="minorHAnsi" w:cs="Arial"/>
          <w:sz w:val="20"/>
          <w:szCs w:val="20"/>
        </w:rPr>
        <w:t>1,200</w:t>
      </w:r>
      <w:r w:rsidRPr="007D15F5">
        <w:rPr>
          <w:rFonts w:asciiTheme="minorHAnsi" w:hAnsiTheme="minorHAnsi" w:cs="Arial"/>
          <w:sz w:val="20"/>
          <w:szCs w:val="20"/>
        </w:rPr>
        <w:t xml:space="preserve">.  The remaining $75,000 will be allocated to agencies based on the number of weatherization FTEs reported in the most recent General Weatherization Workplan.    </w:t>
      </w:r>
    </w:p>
    <w:p w:rsidR="00D100C4" w:rsidRPr="007D15F5" w:rsidRDefault="00D100C4" w:rsidP="00D100C4">
      <w:pPr>
        <w:spacing w:after="120"/>
        <w:ind w:left="360" w:firstLine="360"/>
        <w:rPr>
          <w:rFonts w:asciiTheme="minorHAnsi" w:hAnsiTheme="minorHAnsi"/>
          <w:b/>
          <w:sz w:val="20"/>
          <w:szCs w:val="20"/>
        </w:rPr>
      </w:pPr>
      <w:r w:rsidRPr="007D15F5">
        <w:rPr>
          <w:rFonts w:asciiTheme="minorHAnsi" w:hAnsiTheme="minorHAnsi"/>
          <w:b/>
          <w:sz w:val="20"/>
          <w:szCs w:val="20"/>
        </w:rPr>
        <w:t xml:space="preserve">2.   Overview of Activities </w:t>
      </w:r>
    </w:p>
    <w:p w:rsidR="00D100C4" w:rsidRPr="0061703D" w:rsidRDefault="00D100C4" w:rsidP="00D100C4">
      <w:pPr>
        <w:spacing w:after="120"/>
        <w:ind w:left="720" w:firstLine="360"/>
        <w:rPr>
          <w:rFonts w:asciiTheme="minorHAnsi" w:hAnsiTheme="minorHAnsi" w:cs="Arial"/>
          <w:sz w:val="20"/>
          <w:szCs w:val="20"/>
        </w:rPr>
      </w:pPr>
      <w:r w:rsidRPr="0061703D">
        <w:rPr>
          <w:rFonts w:asciiTheme="minorHAnsi" w:hAnsiTheme="minorHAnsi" w:cs="Arial"/>
          <w:sz w:val="20"/>
          <w:szCs w:val="20"/>
        </w:rPr>
        <w:t xml:space="preserve">Washington State’s weatherization training and technical assistance program incorporates: </w:t>
      </w:r>
    </w:p>
    <w:p w:rsidR="00D100C4" w:rsidRPr="0061703D" w:rsidRDefault="00D100C4" w:rsidP="00D100C4">
      <w:pPr>
        <w:numPr>
          <w:ilvl w:val="0"/>
          <w:numId w:val="10"/>
        </w:numPr>
        <w:ind w:hanging="90"/>
        <w:rPr>
          <w:rFonts w:asciiTheme="minorHAnsi" w:hAnsiTheme="minorHAnsi" w:cs="Arial"/>
          <w:sz w:val="20"/>
          <w:szCs w:val="20"/>
        </w:rPr>
      </w:pPr>
      <w:r w:rsidRPr="0061703D">
        <w:rPr>
          <w:rFonts w:asciiTheme="minorHAnsi" w:hAnsiTheme="minorHAnsi" w:cs="Arial"/>
          <w:sz w:val="20"/>
          <w:szCs w:val="20"/>
        </w:rPr>
        <w:t>Energy and resource conservation</w:t>
      </w:r>
    </w:p>
    <w:p w:rsidR="00D100C4" w:rsidRPr="0061703D" w:rsidRDefault="00D100C4" w:rsidP="00D100C4">
      <w:pPr>
        <w:numPr>
          <w:ilvl w:val="0"/>
          <w:numId w:val="10"/>
        </w:numPr>
        <w:ind w:hanging="90"/>
        <w:rPr>
          <w:rFonts w:asciiTheme="minorHAnsi" w:hAnsiTheme="minorHAnsi" w:cs="Arial"/>
          <w:sz w:val="20"/>
          <w:szCs w:val="20"/>
        </w:rPr>
      </w:pPr>
      <w:r w:rsidRPr="0061703D">
        <w:rPr>
          <w:rFonts w:asciiTheme="minorHAnsi" w:hAnsiTheme="minorHAnsi" w:cs="Arial"/>
          <w:sz w:val="20"/>
          <w:szCs w:val="20"/>
        </w:rPr>
        <w:t>Energy efficiency improvements</w:t>
      </w:r>
    </w:p>
    <w:p w:rsidR="00D100C4" w:rsidRPr="0061703D" w:rsidRDefault="00D100C4" w:rsidP="00D100C4">
      <w:pPr>
        <w:numPr>
          <w:ilvl w:val="0"/>
          <w:numId w:val="10"/>
        </w:numPr>
        <w:ind w:hanging="90"/>
        <w:rPr>
          <w:rFonts w:asciiTheme="minorHAnsi" w:hAnsiTheme="minorHAnsi" w:cs="Arial"/>
          <w:sz w:val="20"/>
          <w:szCs w:val="20"/>
        </w:rPr>
      </w:pPr>
      <w:r w:rsidRPr="0061703D">
        <w:rPr>
          <w:rFonts w:asciiTheme="minorHAnsi" w:hAnsiTheme="minorHAnsi" w:cs="Arial"/>
          <w:sz w:val="20"/>
          <w:szCs w:val="20"/>
        </w:rPr>
        <w:t>Weatherization-related repairs</w:t>
      </w:r>
    </w:p>
    <w:p w:rsidR="00D100C4" w:rsidRPr="0061703D" w:rsidRDefault="00D100C4" w:rsidP="00D100C4">
      <w:pPr>
        <w:numPr>
          <w:ilvl w:val="0"/>
          <w:numId w:val="10"/>
        </w:numPr>
        <w:ind w:hanging="90"/>
        <w:rPr>
          <w:rFonts w:asciiTheme="minorHAnsi" w:hAnsiTheme="minorHAnsi" w:cs="Arial"/>
          <w:sz w:val="20"/>
          <w:szCs w:val="20"/>
        </w:rPr>
      </w:pPr>
      <w:r w:rsidRPr="0061703D">
        <w:rPr>
          <w:rFonts w:asciiTheme="minorHAnsi" w:hAnsiTheme="minorHAnsi" w:cs="Arial"/>
          <w:sz w:val="20"/>
          <w:szCs w:val="20"/>
        </w:rPr>
        <w:t>Indoor air quality improvements</w:t>
      </w:r>
    </w:p>
    <w:p w:rsidR="00D100C4" w:rsidRPr="0061703D" w:rsidRDefault="00D100C4" w:rsidP="00D100C4">
      <w:pPr>
        <w:numPr>
          <w:ilvl w:val="0"/>
          <w:numId w:val="10"/>
        </w:numPr>
        <w:ind w:hanging="90"/>
        <w:rPr>
          <w:rFonts w:asciiTheme="minorHAnsi" w:hAnsiTheme="minorHAnsi" w:cs="Arial"/>
          <w:sz w:val="20"/>
          <w:szCs w:val="20"/>
        </w:rPr>
      </w:pPr>
      <w:r w:rsidRPr="0061703D">
        <w:rPr>
          <w:rFonts w:asciiTheme="minorHAnsi" w:hAnsiTheme="minorHAnsi" w:cs="Arial"/>
          <w:sz w:val="20"/>
          <w:szCs w:val="20"/>
        </w:rPr>
        <w:t>Health and safety improvements</w:t>
      </w:r>
    </w:p>
    <w:p w:rsidR="00D100C4" w:rsidRPr="0061703D" w:rsidRDefault="00D100C4" w:rsidP="00D100C4">
      <w:pPr>
        <w:numPr>
          <w:ilvl w:val="0"/>
          <w:numId w:val="10"/>
        </w:numPr>
        <w:ind w:hanging="90"/>
        <w:rPr>
          <w:rFonts w:asciiTheme="minorHAnsi" w:hAnsiTheme="minorHAnsi" w:cs="Arial"/>
          <w:sz w:val="20"/>
          <w:szCs w:val="20"/>
        </w:rPr>
      </w:pPr>
      <w:r w:rsidRPr="0061703D">
        <w:rPr>
          <w:rFonts w:asciiTheme="minorHAnsi" w:hAnsiTheme="minorHAnsi" w:cs="Arial"/>
          <w:sz w:val="20"/>
          <w:szCs w:val="20"/>
        </w:rPr>
        <w:t>Weatherization program management</w:t>
      </w:r>
    </w:p>
    <w:p w:rsidR="00D100C4" w:rsidRPr="0061703D" w:rsidRDefault="00D100C4" w:rsidP="00D100C4">
      <w:pPr>
        <w:numPr>
          <w:ilvl w:val="0"/>
          <w:numId w:val="10"/>
        </w:numPr>
        <w:ind w:hanging="90"/>
        <w:rPr>
          <w:rFonts w:asciiTheme="minorHAnsi" w:hAnsiTheme="minorHAnsi" w:cs="Arial"/>
          <w:sz w:val="20"/>
          <w:szCs w:val="20"/>
        </w:rPr>
      </w:pPr>
      <w:r w:rsidRPr="0061703D">
        <w:rPr>
          <w:rFonts w:asciiTheme="minorHAnsi" w:hAnsiTheme="minorHAnsi" w:cs="Arial"/>
          <w:sz w:val="20"/>
          <w:szCs w:val="20"/>
        </w:rPr>
        <w:t xml:space="preserve">Consumer conservation education </w:t>
      </w:r>
    </w:p>
    <w:p w:rsidR="00D100C4" w:rsidRPr="0061703D" w:rsidRDefault="00D100C4" w:rsidP="00D100C4">
      <w:pPr>
        <w:ind w:left="1440"/>
        <w:rPr>
          <w:rFonts w:asciiTheme="minorHAnsi" w:hAnsiTheme="minorHAnsi" w:cs="Arial"/>
          <w:sz w:val="20"/>
          <w:szCs w:val="20"/>
        </w:rPr>
      </w:pPr>
    </w:p>
    <w:p w:rsidR="00D100C4" w:rsidRPr="0061703D" w:rsidRDefault="00D100C4" w:rsidP="00D100C4">
      <w:pPr>
        <w:spacing w:after="240"/>
        <w:ind w:left="1080"/>
        <w:rPr>
          <w:rFonts w:asciiTheme="minorHAnsi" w:hAnsiTheme="minorHAnsi" w:cs="Arial"/>
          <w:sz w:val="20"/>
          <w:szCs w:val="20"/>
        </w:rPr>
      </w:pPr>
      <w:r w:rsidRPr="0061703D">
        <w:rPr>
          <w:rFonts w:asciiTheme="minorHAnsi" w:hAnsiTheme="minorHAnsi" w:cs="Arial"/>
          <w:sz w:val="20"/>
          <w:szCs w:val="20"/>
        </w:rPr>
        <w:t>All training and technical assistance supports the goal of sound fiscal and program management, efficient, cost-effective services with emphasis on quality. We continue targeting training and technical assistance to improve the quality of work performed by crews and contractors in the field. Training and technical assistance promotes energy efficiency, housing safety, building durability and maximum production of weatherized units within the federal guidelines.</w:t>
      </w:r>
    </w:p>
    <w:p w:rsidR="00D100C4" w:rsidRPr="007D15F5" w:rsidRDefault="00D100C4" w:rsidP="00D100C4">
      <w:pPr>
        <w:spacing w:after="120"/>
        <w:ind w:left="180" w:firstLine="360"/>
        <w:rPr>
          <w:rFonts w:asciiTheme="minorHAnsi" w:hAnsiTheme="minorHAnsi"/>
          <w:b/>
          <w:sz w:val="20"/>
          <w:szCs w:val="20"/>
        </w:rPr>
      </w:pPr>
      <w:r w:rsidRPr="007D15F5">
        <w:rPr>
          <w:rFonts w:asciiTheme="minorHAnsi" w:hAnsiTheme="minorHAnsi"/>
          <w:b/>
          <w:sz w:val="20"/>
          <w:szCs w:val="20"/>
        </w:rPr>
        <w:t>3.  Description of Activities</w:t>
      </w:r>
    </w:p>
    <w:p w:rsidR="00D100C4" w:rsidRPr="007D15F5" w:rsidRDefault="00D100C4" w:rsidP="00D100C4">
      <w:pPr>
        <w:spacing w:after="120"/>
        <w:ind w:left="720"/>
        <w:rPr>
          <w:rFonts w:asciiTheme="minorHAnsi" w:hAnsiTheme="minorHAnsi" w:cs="Arial"/>
          <w:b/>
          <w:sz w:val="20"/>
          <w:szCs w:val="20"/>
        </w:rPr>
      </w:pPr>
      <w:r w:rsidRPr="007D15F5">
        <w:rPr>
          <w:rFonts w:asciiTheme="minorHAnsi" w:hAnsiTheme="minorHAnsi" w:cs="Arial"/>
          <w:b/>
          <w:sz w:val="20"/>
          <w:szCs w:val="20"/>
        </w:rPr>
        <w:t xml:space="preserve">   </w:t>
      </w:r>
      <w:r w:rsidR="00B757E6" w:rsidRPr="007D15F5">
        <w:rPr>
          <w:rFonts w:asciiTheme="minorHAnsi" w:hAnsiTheme="minorHAnsi" w:cs="Arial"/>
          <w:b/>
          <w:sz w:val="20"/>
          <w:szCs w:val="20"/>
        </w:rPr>
        <w:t>a</w:t>
      </w:r>
      <w:r w:rsidRPr="007D15F5">
        <w:rPr>
          <w:rFonts w:asciiTheme="minorHAnsi" w:hAnsiTheme="minorHAnsi" w:cs="Arial"/>
          <w:b/>
          <w:sz w:val="20"/>
          <w:szCs w:val="20"/>
        </w:rPr>
        <w:t>) Training and Technical Assistance (T&amp; TA) Needs Assessment</w:t>
      </w:r>
    </w:p>
    <w:p w:rsidR="00D100C4" w:rsidRPr="0061703D" w:rsidRDefault="00D100C4" w:rsidP="00D100C4">
      <w:pPr>
        <w:spacing w:after="120"/>
        <w:ind w:left="1440"/>
        <w:rPr>
          <w:rFonts w:asciiTheme="minorHAnsi" w:hAnsiTheme="minorHAnsi" w:cs="Arial"/>
          <w:sz w:val="20"/>
          <w:szCs w:val="20"/>
        </w:rPr>
      </w:pPr>
      <w:r w:rsidRPr="0061703D">
        <w:rPr>
          <w:rFonts w:asciiTheme="minorHAnsi" w:hAnsiTheme="minorHAnsi" w:cs="Arial"/>
          <w:sz w:val="20"/>
          <w:szCs w:val="20"/>
        </w:rPr>
        <w:t>Commerce staff assesses and identifies training needs in the following ways:</w:t>
      </w:r>
    </w:p>
    <w:p w:rsidR="00D100C4" w:rsidRPr="0061703D" w:rsidRDefault="00D100C4" w:rsidP="00D100C4">
      <w:pPr>
        <w:numPr>
          <w:ilvl w:val="0"/>
          <w:numId w:val="8"/>
        </w:numPr>
        <w:spacing w:after="120"/>
        <w:rPr>
          <w:rFonts w:asciiTheme="minorHAnsi" w:hAnsiTheme="minorHAnsi" w:cs="Arial"/>
          <w:sz w:val="20"/>
          <w:szCs w:val="20"/>
        </w:rPr>
      </w:pPr>
      <w:r w:rsidRPr="0061703D">
        <w:rPr>
          <w:rFonts w:asciiTheme="minorHAnsi" w:hAnsiTheme="minorHAnsi" w:cs="Arial"/>
          <w:sz w:val="20"/>
          <w:szCs w:val="20"/>
        </w:rPr>
        <w:t>The Weatherization Advisory Committee (WxAC), composed of local agency and Commerce representatives, is the principal weatherization program planning body.  The WxAC provides input to Commerce on policies and procedures as well as arranging for local agency representation on Disappearing Task Forces for specific weatherization program issues.</w:t>
      </w:r>
    </w:p>
    <w:p w:rsidR="00D100C4" w:rsidRPr="0061703D" w:rsidRDefault="00D100C4" w:rsidP="00D100C4">
      <w:pPr>
        <w:numPr>
          <w:ilvl w:val="0"/>
          <w:numId w:val="8"/>
        </w:numPr>
        <w:spacing w:after="120"/>
        <w:rPr>
          <w:rFonts w:asciiTheme="minorHAnsi" w:hAnsiTheme="minorHAnsi" w:cs="Arial"/>
          <w:sz w:val="20"/>
          <w:szCs w:val="20"/>
        </w:rPr>
      </w:pPr>
      <w:r w:rsidRPr="0061703D">
        <w:rPr>
          <w:rFonts w:asciiTheme="minorHAnsi" w:hAnsiTheme="minorHAnsi" w:cs="Arial"/>
          <w:sz w:val="20"/>
          <w:szCs w:val="20"/>
        </w:rPr>
        <w:t>The seven-member Technical Development Committee (TDC) includes selected weatherization technical experts from local agencies and Commerce, and meets three times a year. One regular agenda item for this committee is assess the network’s training needs.</w:t>
      </w:r>
    </w:p>
    <w:p w:rsidR="00D100C4" w:rsidRPr="0061703D" w:rsidRDefault="00D100C4" w:rsidP="00D100C4">
      <w:pPr>
        <w:numPr>
          <w:ilvl w:val="0"/>
          <w:numId w:val="8"/>
        </w:numPr>
        <w:spacing w:after="120"/>
        <w:rPr>
          <w:rFonts w:asciiTheme="minorHAnsi" w:hAnsiTheme="minorHAnsi" w:cs="Arial"/>
          <w:sz w:val="20"/>
          <w:szCs w:val="20"/>
        </w:rPr>
      </w:pPr>
      <w:r w:rsidRPr="0061703D">
        <w:rPr>
          <w:rFonts w:asciiTheme="minorHAnsi" w:hAnsiTheme="minorHAnsi" w:cs="Arial"/>
          <w:sz w:val="20"/>
          <w:szCs w:val="20"/>
        </w:rPr>
        <w:t>The Building Performance Center (BPC) conducts a survey of local agencies every year</w:t>
      </w:r>
      <w:r>
        <w:rPr>
          <w:rFonts w:asciiTheme="minorHAnsi" w:hAnsiTheme="minorHAnsi" w:cs="Arial"/>
          <w:sz w:val="20"/>
          <w:szCs w:val="20"/>
        </w:rPr>
        <w:t>,</w:t>
      </w:r>
      <w:r w:rsidRPr="0061703D">
        <w:rPr>
          <w:rFonts w:asciiTheme="minorHAnsi" w:hAnsiTheme="minorHAnsi" w:cs="Arial"/>
          <w:sz w:val="20"/>
          <w:szCs w:val="20"/>
        </w:rPr>
        <w:t xml:space="preserve"> </w:t>
      </w:r>
      <w:r>
        <w:rPr>
          <w:rFonts w:asciiTheme="minorHAnsi" w:hAnsiTheme="minorHAnsi" w:cs="Arial"/>
          <w:sz w:val="20"/>
          <w:szCs w:val="20"/>
        </w:rPr>
        <w:t xml:space="preserve">and solicits further input on training needs at the </w:t>
      </w:r>
      <w:r w:rsidRPr="0061703D">
        <w:rPr>
          <w:rFonts w:asciiTheme="minorHAnsi" w:hAnsiTheme="minorHAnsi" w:cs="Arial"/>
          <w:sz w:val="20"/>
          <w:szCs w:val="20"/>
        </w:rPr>
        <w:t>at the mandatory weatherization managers and inspectors workshop to help prioritize and determine training needs</w:t>
      </w:r>
      <w:r>
        <w:rPr>
          <w:rFonts w:asciiTheme="minorHAnsi" w:hAnsiTheme="minorHAnsi" w:cs="Arial"/>
          <w:sz w:val="20"/>
          <w:szCs w:val="20"/>
        </w:rPr>
        <w:t>.</w:t>
      </w:r>
      <w:r w:rsidRPr="0061703D">
        <w:rPr>
          <w:rFonts w:asciiTheme="minorHAnsi" w:hAnsiTheme="minorHAnsi" w:cs="Arial"/>
          <w:sz w:val="20"/>
          <w:szCs w:val="20"/>
        </w:rPr>
        <w:t xml:space="preserve"> </w:t>
      </w:r>
      <w:r>
        <w:rPr>
          <w:rFonts w:asciiTheme="minorHAnsi" w:hAnsiTheme="minorHAnsi" w:cs="Arial"/>
          <w:sz w:val="20"/>
          <w:szCs w:val="20"/>
        </w:rPr>
        <w:t>BPC then</w:t>
      </w:r>
      <w:r w:rsidRPr="0061703D">
        <w:rPr>
          <w:rFonts w:asciiTheme="minorHAnsi" w:hAnsiTheme="minorHAnsi" w:cs="Arial"/>
          <w:sz w:val="20"/>
          <w:szCs w:val="20"/>
        </w:rPr>
        <w:t xml:space="preserve"> produces an annual training schedule. The BPC and Commerce work together to incorporate new DOE requirements each year.</w:t>
      </w:r>
    </w:p>
    <w:p w:rsidR="00D100C4" w:rsidRPr="0061703D" w:rsidRDefault="00D100C4" w:rsidP="00D100C4">
      <w:pPr>
        <w:numPr>
          <w:ilvl w:val="0"/>
          <w:numId w:val="8"/>
        </w:numPr>
        <w:spacing w:after="120"/>
        <w:rPr>
          <w:rFonts w:asciiTheme="minorHAnsi" w:hAnsiTheme="minorHAnsi" w:cs="Arial"/>
          <w:sz w:val="20"/>
          <w:szCs w:val="20"/>
        </w:rPr>
      </w:pPr>
      <w:r w:rsidRPr="0061703D">
        <w:rPr>
          <w:rFonts w:asciiTheme="minorHAnsi" w:hAnsiTheme="minorHAnsi" w:cs="Arial"/>
          <w:sz w:val="20"/>
          <w:szCs w:val="20"/>
        </w:rPr>
        <w:t>The General Weatherization Work Plan, completed by each agency annually, includes a section titled Weatherization Staff Training Needs Assessment and Planning where local agencies describe classes, conferences, or other trainings planned for staff assigned to the Weatherization Programs.</w:t>
      </w:r>
    </w:p>
    <w:p w:rsidR="00D100C4" w:rsidRPr="0061703D" w:rsidRDefault="00D100C4" w:rsidP="00D100C4">
      <w:pPr>
        <w:numPr>
          <w:ilvl w:val="0"/>
          <w:numId w:val="8"/>
        </w:numPr>
        <w:spacing w:after="120"/>
        <w:rPr>
          <w:rFonts w:asciiTheme="minorHAnsi" w:hAnsiTheme="minorHAnsi" w:cs="Arial"/>
          <w:sz w:val="20"/>
          <w:szCs w:val="20"/>
        </w:rPr>
      </w:pPr>
      <w:r w:rsidRPr="0061703D">
        <w:rPr>
          <w:rFonts w:asciiTheme="minorHAnsi" w:hAnsiTheme="minorHAnsi" w:cs="Arial"/>
          <w:sz w:val="20"/>
          <w:szCs w:val="20"/>
        </w:rPr>
        <w:t>The monitoring visits to local agencies include a follow up of the agency assessment and additional training recommendations.</w:t>
      </w:r>
    </w:p>
    <w:p w:rsidR="00D100C4" w:rsidRPr="0061703D" w:rsidRDefault="00D100C4" w:rsidP="00D100C4">
      <w:pPr>
        <w:numPr>
          <w:ilvl w:val="0"/>
          <w:numId w:val="8"/>
        </w:numPr>
        <w:spacing w:after="120"/>
        <w:rPr>
          <w:rFonts w:asciiTheme="minorHAnsi" w:hAnsiTheme="minorHAnsi" w:cs="Arial"/>
          <w:sz w:val="20"/>
          <w:szCs w:val="20"/>
        </w:rPr>
      </w:pPr>
      <w:r w:rsidRPr="0061703D">
        <w:rPr>
          <w:rFonts w:asciiTheme="minorHAnsi" w:hAnsiTheme="minorHAnsi" w:cs="Arial"/>
          <w:sz w:val="20"/>
          <w:szCs w:val="20"/>
        </w:rPr>
        <w:t xml:space="preserve">Survey Quality Control Inspectors to develop better understanding of areas of improvement and most common areas of deficiency during inspections. </w:t>
      </w:r>
    </w:p>
    <w:p w:rsidR="00D100C4" w:rsidRPr="0061703D" w:rsidRDefault="00B757E6" w:rsidP="00D100C4">
      <w:pPr>
        <w:tabs>
          <w:tab w:val="left" w:pos="1080"/>
        </w:tabs>
        <w:spacing w:after="120"/>
        <w:ind w:left="1080" w:hanging="360"/>
        <w:rPr>
          <w:rFonts w:asciiTheme="minorHAnsi" w:hAnsiTheme="minorHAnsi" w:cs="Arial"/>
          <w:sz w:val="20"/>
          <w:szCs w:val="20"/>
        </w:rPr>
      </w:pPr>
      <w:r>
        <w:rPr>
          <w:rFonts w:asciiTheme="minorHAnsi" w:hAnsiTheme="minorHAnsi" w:cs="Arial"/>
          <w:sz w:val="20"/>
          <w:szCs w:val="20"/>
        </w:rPr>
        <w:t>b</w:t>
      </w:r>
      <w:r w:rsidR="00D100C4" w:rsidRPr="0061703D">
        <w:rPr>
          <w:rFonts w:asciiTheme="minorHAnsi" w:hAnsiTheme="minorHAnsi" w:cs="Arial"/>
          <w:sz w:val="20"/>
          <w:szCs w:val="20"/>
        </w:rPr>
        <w:t xml:space="preserve">)   </w:t>
      </w:r>
      <w:r w:rsidR="00D100C4" w:rsidRPr="007D15F5">
        <w:rPr>
          <w:rFonts w:asciiTheme="minorHAnsi" w:hAnsiTheme="minorHAnsi" w:cs="Arial"/>
          <w:b/>
          <w:sz w:val="20"/>
          <w:szCs w:val="20"/>
        </w:rPr>
        <w:t>Planned Delivery of Weatherization Training and Technical Assistance-The Building Performance Center</w:t>
      </w:r>
    </w:p>
    <w:p w:rsidR="00D100C4" w:rsidRPr="0061703D" w:rsidRDefault="00D100C4" w:rsidP="00D100C4">
      <w:pPr>
        <w:tabs>
          <w:tab w:val="left" w:pos="1080"/>
        </w:tabs>
        <w:spacing w:after="120"/>
        <w:ind w:left="1080"/>
        <w:rPr>
          <w:rFonts w:asciiTheme="minorHAnsi" w:hAnsiTheme="minorHAnsi" w:cs="Arial"/>
          <w:bCs/>
          <w:sz w:val="20"/>
          <w:szCs w:val="20"/>
        </w:rPr>
      </w:pPr>
      <w:r w:rsidRPr="0061703D">
        <w:rPr>
          <w:rFonts w:asciiTheme="minorHAnsi" w:hAnsiTheme="minorHAnsi" w:cs="Arial"/>
          <w:sz w:val="20"/>
          <w:szCs w:val="20"/>
        </w:rPr>
        <w:t xml:space="preserve">The primary training provider for the state of Washington’s weatherization network is the BPC, an IREC accredited training organization. In addition to their staff trainers, the BPC subcontracts with Washington State University (WSU) to provide training in the use of TREAT energy use modeling software, and </w:t>
      </w:r>
      <w:r>
        <w:rPr>
          <w:rFonts w:asciiTheme="minorHAnsi" w:hAnsiTheme="minorHAnsi" w:cs="Arial"/>
          <w:sz w:val="20"/>
          <w:szCs w:val="20"/>
        </w:rPr>
        <w:t>IREC certified training providers</w:t>
      </w:r>
      <w:r w:rsidRPr="0061703D">
        <w:rPr>
          <w:rFonts w:asciiTheme="minorHAnsi" w:hAnsiTheme="minorHAnsi" w:cs="Arial"/>
          <w:sz w:val="20"/>
          <w:szCs w:val="20"/>
        </w:rPr>
        <w:t xml:space="preserve"> for Tier 1 training for Multi-Family Quality Control Inspector.  </w:t>
      </w:r>
    </w:p>
    <w:p w:rsidR="00D100C4" w:rsidRPr="0061703D" w:rsidRDefault="00D100C4" w:rsidP="00D100C4">
      <w:pPr>
        <w:tabs>
          <w:tab w:val="left" w:pos="1080"/>
        </w:tabs>
        <w:spacing w:after="120"/>
        <w:ind w:left="1080"/>
        <w:rPr>
          <w:rFonts w:asciiTheme="minorHAnsi" w:hAnsiTheme="minorHAnsi" w:cs="Arial"/>
          <w:sz w:val="20"/>
          <w:szCs w:val="20"/>
        </w:rPr>
      </w:pPr>
      <w:r w:rsidRPr="0061703D">
        <w:rPr>
          <w:rFonts w:asciiTheme="minorHAnsi" w:hAnsiTheme="minorHAnsi" w:cs="Arial"/>
          <w:bCs/>
          <w:sz w:val="20"/>
          <w:szCs w:val="20"/>
        </w:rPr>
        <w:t>Following Washington state procurement procedures, the BPC has been providing weatherization training to Washington’s weatherization network since</w:t>
      </w:r>
      <w:r w:rsidRPr="0061703D">
        <w:rPr>
          <w:rFonts w:asciiTheme="minorHAnsi" w:hAnsiTheme="minorHAnsi" w:cs="Arial"/>
          <w:sz w:val="20"/>
          <w:szCs w:val="20"/>
        </w:rPr>
        <w:t xml:space="preserve"> 1999. The BPC website is </w:t>
      </w:r>
      <w:hyperlink r:id="rId22" w:history="1">
        <w:r w:rsidRPr="0061703D">
          <w:rPr>
            <w:rStyle w:val="Hyperlink"/>
            <w:rFonts w:asciiTheme="minorHAnsi" w:hAnsiTheme="minorHAnsi" w:cs="Arial"/>
            <w:sz w:val="20"/>
            <w:szCs w:val="20"/>
          </w:rPr>
          <w:t>http://www.buildingperformancecenter.org</w:t>
        </w:r>
      </w:hyperlink>
      <w:r w:rsidRPr="0061703D">
        <w:rPr>
          <w:rFonts w:asciiTheme="minorHAnsi" w:hAnsiTheme="minorHAnsi" w:cs="Arial"/>
          <w:sz w:val="20"/>
          <w:szCs w:val="20"/>
        </w:rPr>
        <w:t xml:space="preserve"> and provides course descriptions, on-line training registration, and a schedule of planned trainings.</w:t>
      </w:r>
    </w:p>
    <w:p w:rsidR="00D100C4" w:rsidRPr="002278EF" w:rsidRDefault="00D100C4" w:rsidP="002278EF">
      <w:pPr>
        <w:tabs>
          <w:tab w:val="left" w:pos="1080"/>
        </w:tabs>
        <w:spacing w:after="120"/>
        <w:ind w:left="1080"/>
        <w:rPr>
          <w:rFonts w:asciiTheme="minorHAnsi" w:hAnsiTheme="minorHAnsi"/>
          <w:sz w:val="20"/>
          <w:szCs w:val="20"/>
        </w:rPr>
      </w:pPr>
      <w:r w:rsidRPr="0061703D">
        <w:rPr>
          <w:rFonts w:asciiTheme="minorHAnsi" w:hAnsiTheme="minorHAnsi"/>
          <w:sz w:val="20"/>
          <w:szCs w:val="20"/>
        </w:rPr>
        <w:t>Building Performance Institute (BPI) and the National Renewable Energy Lab have developed certification schemes for each of the four Home Energy Professional job classifications.  The BPC is an approved BPI test center and is approved to proctor all four of these certifications.  Currently the Building Analyst certification is required of all local agencies’ auditors and Quality Control Inspection certification is required for all inspectors.  Washington State has implemented mandatory QCI inspections on all weatherized homes and requires complete auditor/inspector separation.</w:t>
      </w:r>
      <w:r w:rsidR="002278EF">
        <w:rPr>
          <w:rFonts w:asciiTheme="minorHAnsi" w:hAnsiTheme="minorHAnsi"/>
          <w:sz w:val="20"/>
          <w:szCs w:val="20"/>
        </w:rPr>
        <w:t xml:space="preserve"> </w:t>
      </w:r>
      <w:r w:rsidR="002278EF" w:rsidRPr="002278EF">
        <w:rPr>
          <w:rFonts w:asciiTheme="minorHAnsi" w:hAnsiTheme="minorHAnsi"/>
          <w:sz w:val="20"/>
          <w:szCs w:val="20"/>
        </w:rPr>
        <w:t>Local Agencies that are unable to meet this requirement for any reason including, but not limited to, staff losses or changes, must contact Commerce within 10 business days.  Local Agencies may apply for a waiver from the Auditor/Inspector separation requirement.  This waiver requires prior written Commerce approval.</w:t>
      </w:r>
      <w:r w:rsidR="002278EF">
        <w:rPr>
          <w:rFonts w:asciiTheme="minorHAnsi" w:hAnsiTheme="minorHAnsi"/>
          <w:sz w:val="20"/>
          <w:szCs w:val="20"/>
        </w:rPr>
        <w:t xml:space="preserve"> (See Weatherization Manual Policy 7.1 Local Agency Inspectino of Weatherization Work)</w:t>
      </w:r>
    </w:p>
    <w:p w:rsidR="00D100C4" w:rsidRPr="0061703D" w:rsidRDefault="00D100C4" w:rsidP="00D100C4">
      <w:pPr>
        <w:spacing w:after="120"/>
        <w:ind w:left="1080"/>
        <w:rPr>
          <w:rFonts w:asciiTheme="minorHAnsi" w:hAnsiTheme="minorHAnsi" w:cs="Arial"/>
          <w:sz w:val="20"/>
          <w:szCs w:val="20"/>
        </w:rPr>
      </w:pPr>
      <w:r w:rsidRPr="0061703D">
        <w:rPr>
          <w:rFonts w:asciiTheme="minorHAnsi" w:hAnsiTheme="minorHAnsi" w:cs="Arial"/>
          <w:sz w:val="20"/>
          <w:szCs w:val="20"/>
        </w:rPr>
        <w:t>In 2016 the cost of a training day ranged from $1000-$2000/day depending on the number of trainers required, travel, and materials necessary to deliver the training.  Training costs will be in the same range for PY201</w:t>
      </w:r>
      <w:r>
        <w:rPr>
          <w:rFonts w:asciiTheme="minorHAnsi" w:hAnsiTheme="minorHAnsi" w:cs="Arial"/>
          <w:sz w:val="20"/>
          <w:szCs w:val="20"/>
        </w:rPr>
        <w:t>8</w:t>
      </w:r>
      <w:r w:rsidRPr="0061703D">
        <w:rPr>
          <w:rFonts w:asciiTheme="minorHAnsi" w:hAnsiTheme="minorHAnsi" w:cs="Arial"/>
          <w:sz w:val="20"/>
          <w:szCs w:val="20"/>
        </w:rPr>
        <w:t xml:space="preserve">.  The BPC is planning to deliver approximately </w:t>
      </w:r>
      <w:r>
        <w:rPr>
          <w:rFonts w:asciiTheme="minorHAnsi" w:hAnsiTheme="minorHAnsi" w:cs="Arial"/>
          <w:sz w:val="20"/>
          <w:szCs w:val="20"/>
        </w:rPr>
        <w:t>1</w:t>
      </w:r>
      <w:r w:rsidRPr="0061703D">
        <w:rPr>
          <w:rFonts w:asciiTheme="minorHAnsi" w:hAnsiTheme="minorHAnsi" w:cs="Arial"/>
          <w:sz w:val="20"/>
          <w:szCs w:val="20"/>
        </w:rPr>
        <w:t>50 training days in PY201</w:t>
      </w:r>
      <w:r>
        <w:rPr>
          <w:rFonts w:asciiTheme="minorHAnsi" w:hAnsiTheme="minorHAnsi" w:cs="Arial"/>
          <w:sz w:val="20"/>
          <w:szCs w:val="20"/>
        </w:rPr>
        <w:t>8</w:t>
      </w:r>
      <w:r w:rsidRPr="0061703D">
        <w:rPr>
          <w:rFonts w:asciiTheme="minorHAnsi" w:hAnsiTheme="minorHAnsi" w:cs="Arial"/>
          <w:sz w:val="20"/>
          <w:szCs w:val="20"/>
        </w:rPr>
        <w:t xml:space="preserve"> covering both Tier 1 and Tier 2 categories.</w:t>
      </w:r>
    </w:p>
    <w:p w:rsidR="00D100C4" w:rsidRPr="0061703D" w:rsidRDefault="00D100C4" w:rsidP="00D100C4">
      <w:pPr>
        <w:spacing w:after="120"/>
        <w:ind w:left="1080"/>
        <w:rPr>
          <w:rFonts w:asciiTheme="minorHAnsi" w:hAnsiTheme="minorHAnsi" w:cs="Arial"/>
          <w:sz w:val="20"/>
          <w:szCs w:val="20"/>
        </w:rPr>
      </w:pPr>
      <w:r w:rsidRPr="0061703D">
        <w:rPr>
          <w:rFonts w:asciiTheme="minorHAnsi" w:hAnsiTheme="minorHAnsi" w:cs="Arial"/>
          <w:sz w:val="20"/>
          <w:szCs w:val="20"/>
        </w:rPr>
        <w:t>Training and technical assistance funds may be used to train contractors participating in the low-income weatherization program at the local agency level. The non-subsidized cost/person per training day is $350. Contractors associated with an agency providing weatherization services are charged ½ this cost or $175/person/day.  Commerce and weatherization agency staff may attend BPC trainings at no cost.</w:t>
      </w:r>
    </w:p>
    <w:p w:rsidR="00D100C4" w:rsidRPr="0061703D" w:rsidRDefault="00D100C4" w:rsidP="00D100C4">
      <w:pPr>
        <w:spacing w:after="120"/>
        <w:ind w:left="1080"/>
        <w:rPr>
          <w:rFonts w:asciiTheme="minorHAnsi" w:hAnsiTheme="minorHAnsi" w:cs="Arial"/>
          <w:sz w:val="20"/>
          <w:szCs w:val="20"/>
        </w:rPr>
      </w:pPr>
      <w:r w:rsidRPr="0061703D">
        <w:rPr>
          <w:rFonts w:asciiTheme="minorHAnsi" w:hAnsiTheme="minorHAnsi" w:cs="Arial"/>
          <w:sz w:val="20"/>
          <w:szCs w:val="20"/>
        </w:rPr>
        <w:t>Local agencies are advised to secure a retention agreement in exchange for the training that would stipulate that contractors will work in the Program, at a minimum, for a specific amount of time and should be in correlation to the cost of the training provided.</w:t>
      </w:r>
    </w:p>
    <w:p w:rsidR="00D100C4" w:rsidRPr="0061703D" w:rsidRDefault="00D100C4" w:rsidP="00B757E6">
      <w:pPr>
        <w:pStyle w:val="Heading9"/>
        <w:ind w:left="720" w:firstLine="360"/>
        <w:jc w:val="left"/>
        <w:rPr>
          <w:rFonts w:asciiTheme="minorHAnsi" w:hAnsiTheme="minorHAnsi"/>
          <w:b w:val="0"/>
        </w:rPr>
      </w:pPr>
      <w:r w:rsidRPr="0061703D">
        <w:rPr>
          <w:rFonts w:asciiTheme="minorHAnsi" w:hAnsiTheme="minorHAnsi"/>
        </w:rPr>
        <w:t>1.    Tier 1 Weatherization Assistance Program Training</w:t>
      </w:r>
    </w:p>
    <w:p w:rsidR="00D100C4" w:rsidRPr="0061703D" w:rsidRDefault="00D100C4" w:rsidP="00D100C4">
      <w:pPr>
        <w:widowControl w:val="0"/>
        <w:autoSpaceDE w:val="0"/>
        <w:autoSpaceDN w:val="0"/>
        <w:adjustRightInd w:val="0"/>
        <w:ind w:left="1440"/>
        <w:rPr>
          <w:rFonts w:asciiTheme="minorHAnsi" w:eastAsia="Calibri" w:hAnsiTheme="minorHAnsi" w:cs="Helvetica"/>
          <w:sz w:val="20"/>
          <w:szCs w:val="20"/>
        </w:rPr>
      </w:pPr>
      <w:r w:rsidRPr="0061703D">
        <w:rPr>
          <w:rFonts w:asciiTheme="minorHAnsi" w:eastAsia="Calibri" w:hAnsiTheme="minorHAnsi" w:cs="Helvetica"/>
          <w:sz w:val="20"/>
          <w:szCs w:val="20"/>
        </w:rPr>
        <w:t xml:space="preserve">Tier 1 training as defined in WPN15-4 as comprehensive, occupation specific training which follows a curriculum aligned with the Job, Task Analysis (JTA) for that occupation and delivered by an </w:t>
      </w:r>
      <w:r w:rsidRPr="0061703D">
        <w:rPr>
          <w:rFonts w:asciiTheme="minorHAnsi" w:hAnsiTheme="minorHAnsi"/>
          <w:sz w:val="20"/>
          <w:szCs w:val="20"/>
        </w:rPr>
        <w:t>Interstate Renewable Energy Council (IREC) accredited provider</w:t>
      </w:r>
      <w:r w:rsidRPr="0061703D">
        <w:rPr>
          <w:rFonts w:asciiTheme="minorHAnsi" w:eastAsia="Calibri" w:hAnsiTheme="minorHAnsi" w:cs="Helvetica"/>
          <w:sz w:val="20"/>
          <w:szCs w:val="20"/>
        </w:rPr>
        <w:t xml:space="preserve">. </w:t>
      </w:r>
    </w:p>
    <w:p w:rsidR="00D100C4" w:rsidRPr="0061703D" w:rsidRDefault="00D100C4" w:rsidP="00D100C4">
      <w:pPr>
        <w:spacing w:after="240"/>
        <w:ind w:left="1440"/>
        <w:rPr>
          <w:rFonts w:asciiTheme="minorHAnsi" w:eastAsia="Calibri" w:hAnsiTheme="minorHAnsi" w:cs="Helvetica"/>
          <w:color w:val="FF0000"/>
          <w:sz w:val="20"/>
          <w:szCs w:val="20"/>
        </w:rPr>
      </w:pPr>
      <w:r w:rsidRPr="0061703D">
        <w:rPr>
          <w:rFonts w:asciiTheme="minorHAnsi" w:hAnsiTheme="minorHAnsi"/>
          <w:sz w:val="20"/>
          <w:szCs w:val="20"/>
        </w:rPr>
        <w:t>In December of 2013 the BPC achieved IREC accreditation as a weatherization training provider and provides</w:t>
      </w:r>
      <w:r w:rsidRPr="0061703D">
        <w:rPr>
          <w:rFonts w:asciiTheme="minorHAnsi" w:eastAsia="Calibri" w:hAnsiTheme="minorHAnsi" w:cs="Helvetica"/>
          <w:sz w:val="20"/>
          <w:szCs w:val="20"/>
        </w:rPr>
        <w:t xml:space="preserve"> Tier 1 training in support of the QCI and Crew Lead job designations and credentials. </w:t>
      </w:r>
    </w:p>
    <w:p w:rsidR="00D100C4" w:rsidRPr="0061703D" w:rsidRDefault="00D100C4" w:rsidP="00B757E6">
      <w:pPr>
        <w:pStyle w:val="Heading9"/>
        <w:ind w:left="707"/>
        <w:jc w:val="left"/>
        <w:rPr>
          <w:rFonts w:asciiTheme="minorHAnsi" w:hAnsiTheme="minorHAnsi"/>
          <w:b w:val="0"/>
        </w:rPr>
      </w:pPr>
      <w:r w:rsidRPr="0061703D">
        <w:rPr>
          <w:rFonts w:asciiTheme="minorHAnsi" w:hAnsiTheme="minorHAnsi"/>
        </w:rPr>
        <w:t xml:space="preserve">a. Tier </w:t>
      </w:r>
      <w:r>
        <w:rPr>
          <w:rFonts w:asciiTheme="minorHAnsi" w:hAnsiTheme="minorHAnsi"/>
        </w:rPr>
        <w:t>1</w:t>
      </w:r>
      <w:r w:rsidRPr="0061703D">
        <w:rPr>
          <w:rFonts w:asciiTheme="minorHAnsi" w:hAnsiTheme="minorHAnsi"/>
        </w:rPr>
        <w:t xml:space="preserve"> Quality Control Inspector (QCI) Training </w:t>
      </w:r>
    </w:p>
    <w:p w:rsidR="00D100C4" w:rsidRPr="0061703D" w:rsidRDefault="00D100C4" w:rsidP="00B757E6">
      <w:pPr>
        <w:widowControl w:val="0"/>
        <w:tabs>
          <w:tab w:val="left" w:pos="360"/>
        </w:tabs>
        <w:autoSpaceDE w:val="0"/>
        <w:autoSpaceDN w:val="0"/>
        <w:adjustRightInd w:val="0"/>
        <w:ind w:left="1800"/>
        <w:rPr>
          <w:rFonts w:asciiTheme="minorHAnsi" w:hAnsiTheme="minorHAnsi"/>
          <w:sz w:val="20"/>
          <w:szCs w:val="20"/>
        </w:rPr>
      </w:pPr>
      <w:r w:rsidRPr="0061703D">
        <w:rPr>
          <w:rFonts w:asciiTheme="minorHAnsi" w:hAnsiTheme="minorHAnsi"/>
          <w:sz w:val="20"/>
          <w:szCs w:val="20"/>
        </w:rPr>
        <w:t>In January of 2014, the BPC began offering training in support of the QCI credential. Currently, the Building Performance Institute (BPI) website lists over 50 individuals in Washington that have successfully achieved the Home Energy Professional QCI credential. Due to this accomplishment it is anticipated there will be less need for QCI training and certification in PY201</w:t>
      </w:r>
      <w:r>
        <w:rPr>
          <w:rFonts w:asciiTheme="minorHAnsi" w:hAnsiTheme="minorHAnsi"/>
          <w:sz w:val="20"/>
          <w:szCs w:val="20"/>
        </w:rPr>
        <w:t>8</w:t>
      </w:r>
      <w:r w:rsidRPr="0061703D">
        <w:rPr>
          <w:rFonts w:asciiTheme="minorHAnsi" w:hAnsiTheme="minorHAnsi"/>
          <w:sz w:val="20"/>
          <w:szCs w:val="20"/>
        </w:rPr>
        <w:t xml:space="preserve">. However, with normal attrition related to retirement or job change the QCI training will continue to be offered a minimum of once per quarter in PY2016.  </w:t>
      </w:r>
    </w:p>
    <w:p w:rsidR="00D100C4" w:rsidRPr="0061703D" w:rsidRDefault="00D100C4" w:rsidP="00D100C4">
      <w:pPr>
        <w:spacing w:after="60"/>
        <w:ind w:left="1440"/>
        <w:rPr>
          <w:rFonts w:asciiTheme="minorHAnsi" w:hAnsiTheme="minorHAnsi" w:cs="Arial"/>
          <w:sz w:val="20"/>
          <w:szCs w:val="20"/>
        </w:rPr>
      </w:pPr>
    </w:p>
    <w:p w:rsidR="00D100C4" w:rsidRPr="0061703D" w:rsidRDefault="00D100C4" w:rsidP="003E3683">
      <w:pPr>
        <w:pStyle w:val="Heading9"/>
        <w:ind w:left="1080" w:firstLine="360"/>
        <w:jc w:val="left"/>
        <w:rPr>
          <w:rFonts w:asciiTheme="minorHAnsi" w:hAnsiTheme="minorHAnsi"/>
          <w:b w:val="0"/>
          <w:color w:val="FF0000"/>
        </w:rPr>
      </w:pPr>
      <w:r w:rsidRPr="0061703D">
        <w:rPr>
          <w:rFonts w:asciiTheme="minorHAnsi" w:hAnsiTheme="minorHAnsi"/>
        </w:rPr>
        <w:t>b. Tier 1 Crew Lead Training and Technician Training</w:t>
      </w:r>
    </w:p>
    <w:p w:rsidR="00D100C4" w:rsidRPr="0061703D" w:rsidRDefault="00D100C4" w:rsidP="003E3683">
      <w:pPr>
        <w:spacing w:after="240"/>
        <w:ind w:left="1800"/>
        <w:rPr>
          <w:rFonts w:asciiTheme="minorHAnsi" w:eastAsia="Calibri" w:hAnsiTheme="minorHAnsi" w:cs="Helvetica"/>
          <w:color w:val="FF0000"/>
          <w:sz w:val="20"/>
          <w:szCs w:val="20"/>
        </w:rPr>
      </w:pPr>
      <w:r w:rsidRPr="0061703D">
        <w:rPr>
          <w:rFonts w:asciiTheme="minorHAnsi" w:hAnsiTheme="minorHAnsi"/>
          <w:sz w:val="20"/>
          <w:szCs w:val="20"/>
        </w:rPr>
        <w:t>In PY201</w:t>
      </w:r>
      <w:r>
        <w:rPr>
          <w:rFonts w:asciiTheme="minorHAnsi" w:hAnsiTheme="minorHAnsi"/>
          <w:sz w:val="20"/>
          <w:szCs w:val="20"/>
        </w:rPr>
        <w:t>8</w:t>
      </w:r>
      <w:r w:rsidRPr="0061703D">
        <w:rPr>
          <w:rFonts w:asciiTheme="minorHAnsi" w:hAnsiTheme="minorHAnsi"/>
          <w:sz w:val="20"/>
          <w:szCs w:val="20"/>
        </w:rPr>
        <w:t xml:space="preserve"> the BPC will continue to offer IREC accredited Crew Lead training to local agencies and contractors. While there is not a lot of uptake for this training since the majority of grantees hire contractors instead of having crews, if enough voluntary attendees are identified this year, the course will be provided. Recognizing the cost and burden on contractors and agencies have to send staff off for a week of training the BPC will offer a second option where the Crew Lead curriculum is divided into three  two-day modules or two  three-day modules offered quarterly. </w:t>
      </w:r>
    </w:p>
    <w:p w:rsidR="00D100C4" w:rsidRPr="0061703D" w:rsidRDefault="00D100C4" w:rsidP="003E3683">
      <w:pPr>
        <w:pStyle w:val="Heading9"/>
        <w:ind w:left="1080" w:firstLine="360"/>
        <w:jc w:val="left"/>
        <w:rPr>
          <w:rFonts w:asciiTheme="minorHAnsi" w:hAnsiTheme="minorHAnsi"/>
          <w:b w:val="0"/>
        </w:rPr>
      </w:pPr>
      <w:r w:rsidRPr="0061703D">
        <w:rPr>
          <w:rFonts w:asciiTheme="minorHAnsi" w:hAnsiTheme="minorHAnsi"/>
        </w:rPr>
        <w:t xml:space="preserve">c. Tier 1 Auditor Training </w:t>
      </w:r>
    </w:p>
    <w:p w:rsidR="00D100C4" w:rsidRPr="0061703D" w:rsidRDefault="00D100C4" w:rsidP="003E3683">
      <w:pPr>
        <w:widowControl w:val="0"/>
        <w:autoSpaceDE w:val="0"/>
        <w:autoSpaceDN w:val="0"/>
        <w:adjustRightInd w:val="0"/>
        <w:ind w:left="1800"/>
        <w:rPr>
          <w:rFonts w:asciiTheme="minorHAnsi" w:eastAsia="Calibri" w:hAnsiTheme="minorHAnsi" w:cs="Helvetica"/>
          <w:i/>
          <w:color w:val="FF0000"/>
          <w:sz w:val="20"/>
          <w:szCs w:val="20"/>
        </w:rPr>
      </w:pPr>
      <w:r w:rsidRPr="0061703D">
        <w:rPr>
          <w:rFonts w:asciiTheme="minorHAnsi" w:eastAsia="Calibri" w:hAnsiTheme="minorHAnsi" w:cs="Helvetica"/>
          <w:sz w:val="20"/>
          <w:szCs w:val="20"/>
        </w:rPr>
        <w:t xml:space="preserve">The BPC will </w:t>
      </w:r>
      <w:r>
        <w:rPr>
          <w:rFonts w:asciiTheme="minorHAnsi" w:eastAsia="Calibri" w:hAnsiTheme="minorHAnsi" w:cs="Helvetica"/>
          <w:sz w:val="20"/>
          <w:szCs w:val="20"/>
        </w:rPr>
        <w:t>prepare to begin</w:t>
      </w:r>
      <w:r w:rsidRPr="0061703D">
        <w:rPr>
          <w:rFonts w:asciiTheme="minorHAnsi" w:eastAsia="Calibri" w:hAnsiTheme="minorHAnsi" w:cs="Helvetica"/>
          <w:sz w:val="20"/>
          <w:szCs w:val="20"/>
        </w:rPr>
        <w:t xml:space="preserve"> offering IREC accredited auditor training in PY201</w:t>
      </w:r>
      <w:r>
        <w:rPr>
          <w:rFonts w:asciiTheme="minorHAnsi" w:eastAsia="Calibri" w:hAnsiTheme="minorHAnsi" w:cs="Helvetica"/>
          <w:sz w:val="20"/>
          <w:szCs w:val="20"/>
        </w:rPr>
        <w:t>8</w:t>
      </w:r>
      <w:r w:rsidRPr="0061703D">
        <w:rPr>
          <w:rFonts w:asciiTheme="minorHAnsi" w:eastAsia="Calibri" w:hAnsiTheme="minorHAnsi" w:cs="Helvetica"/>
          <w:sz w:val="20"/>
          <w:szCs w:val="20"/>
        </w:rPr>
        <w:t xml:space="preserve">. We anticipate this training curriculum will be covered in 40 hours. Pre-requisites for this course include one year of experience in weatherization and BPI Building Analyst certification.  </w:t>
      </w:r>
    </w:p>
    <w:p w:rsidR="00D100C4" w:rsidRPr="0061703D" w:rsidRDefault="00D100C4" w:rsidP="00D100C4">
      <w:pPr>
        <w:widowControl w:val="0"/>
        <w:autoSpaceDE w:val="0"/>
        <w:autoSpaceDN w:val="0"/>
        <w:adjustRightInd w:val="0"/>
        <w:ind w:left="900"/>
        <w:rPr>
          <w:rFonts w:asciiTheme="minorHAnsi" w:eastAsia="Calibri" w:hAnsiTheme="minorHAnsi" w:cs="Helvetica"/>
          <w:b/>
          <w:sz w:val="20"/>
          <w:szCs w:val="20"/>
        </w:rPr>
      </w:pPr>
    </w:p>
    <w:p w:rsidR="00D100C4" w:rsidRPr="0061703D" w:rsidRDefault="00D100C4" w:rsidP="00FE19BE">
      <w:pPr>
        <w:pStyle w:val="Heading9"/>
        <w:ind w:left="360" w:firstLine="720"/>
        <w:jc w:val="left"/>
        <w:rPr>
          <w:rFonts w:asciiTheme="minorHAnsi" w:hAnsiTheme="minorHAnsi"/>
          <w:b w:val="0"/>
        </w:rPr>
      </w:pPr>
      <w:r w:rsidRPr="0061703D">
        <w:rPr>
          <w:rFonts w:asciiTheme="minorHAnsi" w:hAnsiTheme="minorHAnsi"/>
        </w:rPr>
        <w:t>2.    Tier 2 Weatherization Assistance Program Training</w:t>
      </w:r>
    </w:p>
    <w:p w:rsidR="00D100C4" w:rsidRPr="0061703D" w:rsidRDefault="00D100C4" w:rsidP="00D100C4">
      <w:pPr>
        <w:widowControl w:val="0"/>
        <w:tabs>
          <w:tab w:val="left" w:pos="220"/>
        </w:tabs>
        <w:autoSpaceDE w:val="0"/>
        <w:autoSpaceDN w:val="0"/>
        <w:adjustRightInd w:val="0"/>
        <w:ind w:left="1440"/>
        <w:rPr>
          <w:rFonts w:asciiTheme="minorHAnsi" w:hAnsiTheme="minorHAnsi"/>
          <w:sz w:val="20"/>
          <w:szCs w:val="20"/>
        </w:rPr>
      </w:pPr>
      <w:r w:rsidRPr="0061703D">
        <w:rPr>
          <w:rFonts w:asciiTheme="minorHAnsi" w:eastAsia="Calibri" w:hAnsiTheme="minorHAnsi" w:cs="Helvetica"/>
          <w:sz w:val="20"/>
          <w:szCs w:val="20"/>
        </w:rPr>
        <w:t xml:space="preserve">Tier 2 training is defined by DOE as single issue, short-term training to address acute deficiencies in the field. BPC Tier 2 trainings include: </w:t>
      </w:r>
    </w:p>
    <w:p w:rsidR="00D100C4" w:rsidRPr="0061703D" w:rsidRDefault="00D100C4" w:rsidP="00D100C4">
      <w:pPr>
        <w:pStyle w:val="ListParagraph"/>
        <w:numPr>
          <w:ilvl w:val="0"/>
          <w:numId w:val="12"/>
        </w:numPr>
        <w:ind w:left="1440" w:firstLine="360"/>
        <w:contextualSpacing/>
        <w:rPr>
          <w:rFonts w:asciiTheme="minorHAnsi" w:hAnsiTheme="minorHAnsi" w:cs="Arial"/>
          <w:sz w:val="20"/>
          <w:szCs w:val="20"/>
        </w:rPr>
      </w:pPr>
      <w:r w:rsidRPr="0061703D">
        <w:rPr>
          <w:rFonts w:asciiTheme="minorHAnsi" w:hAnsiTheme="minorHAnsi" w:cs="Arial"/>
          <w:sz w:val="20"/>
          <w:szCs w:val="20"/>
        </w:rPr>
        <w:t>Blower Door/Pressure Diagnostics/House as a System</w:t>
      </w:r>
    </w:p>
    <w:p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 xml:space="preserve">Shell Measures/Air Sealing/Dense Pack/Insulation </w:t>
      </w:r>
    </w:p>
    <w:p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Combustion Safety Testing</w:t>
      </w:r>
    </w:p>
    <w:p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Combustion Safety Daily Test Out</w:t>
      </w:r>
    </w:p>
    <w:p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Indoor Air Quality/Ventilation</w:t>
      </w:r>
    </w:p>
    <w:p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Auditor Training/BPI Certification Preparation</w:t>
      </w:r>
    </w:p>
    <w:p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 xml:space="preserve">Single Family TREAT Computerized Audit </w:t>
      </w:r>
    </w:p>
    <w:p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Multifamily TREAT Computerized Audit</w:t>
      </w:r>
    </w:p>
    <w:p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Heating Systems</w:t>
      </w:r>
    </w:p>
    <w:p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Mobile Home Weatherization Techniques and Best Practices</w:t>
      </w:r>
    </w:p>
    <w:p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ASHRAE 62.2 2013</w:t>
      </w:r>
    </w:p>
    <w:p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OSHA 10</w:t>
      </w:r>
    </w:p>
    <w:p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RRP Lead Safe Work Practices/Lead Safe Weatherization</w:t>
      </w:r>
    </w:p>
    <w:p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IR Thermography and Weatherization</w:t>
      </w:r>
    </w:p>
    <w:p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Consumer Education</w:t>
      </w:r>
    </w:p>
    <w:p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Multifamily Auditor/Quality Control Inspector</w:t>
      </w:r>
    </w:p>
    <w:p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Healthy Home Essentials/Weatherization Plus Health</w:t>
      </w:r>
    </w:p>
    <w:p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Heating System Sizing/Manual J</w:t>
      </w:r>
    </w:p>
    <w:p w:rsidR="00D100C4" w:rsidRPr="0061703D" w:rsidRDefault="00D100C4" w:rsidP="00D100C4">
      <w:pPr>
        <w:numPr>
          <w:ilvl w:val="0"/>
          <w:numId w:val="12"/>
        </w:numPr>
        <w:ind w:left="1440" w:firstLine="360"/>
        <w:rPr>
          <w:rFonts w:asciiTheme="minorHAnsi" w:hAnsiTheme="minorHAnsi" w:cs="Arial"/>
          <w:sz w:val="20"/>
          <w:szCs w:val="20"/>
        </w:rPr>
      </w:pPr>
      <w:r w:rsidRPr="0061703D">
        <w:rPr>
          <w:rFonts w:asciiTheme="minorHAnsi" w:hAnsiTheme="minorHAnsi" w:cs="Arial"/>
          <w:sz w:val="20"/>
          <w:szCs w:val="20"/>
        </w:rPr>
        <w:t>OSHA Confined Space</w:t>
      </w:r>
    </w:p>
    <w:p w:rsidR="00D100C4" w:rsidRPr="0061703D" w:rsidRDefault="00D100C4" w:rsidP="00D100C4">
      <w:pPr>
        <w:ind w:left="900"/>
        <w:rPr>
          <w:rFonts w:asciiTheme="minorHAnsi" w:hAnsiTheme="minorHAnsi" w:cs="Arial"/>
          <w:sz w:val="20"/>
          <w:szCs w:val="20"/>
        </w:rPr>
      </w:pPr>
    </w:p>
    <w:p w:rsidR="00D100C4" w:rsidRPr="0061703D" w:rsidRDefault="00D100C4" w:rsidP="00D100C4">
      <w:pPr>
        <w:tabs>
          <w:tab w:val="left" w:pos="1170"/>
        </w:tabs>
        <w:spacing w:after="120"/>
        <w:ind w:left="1440"/>
        <w:rPr>
          <w:rFonts w:asciiTheme="minorHAnsi" w:hAnsiTheme="minorHAnsi" w:cs="Arial"/>
          <w:sz w:val="20"/>
          <w:szCs w:val="20"/>
        </w:rPr>
      </w:pPr>
      <w:r w:rsidRPr="0061703D">
        <w:rPr>
          <w:rFonts w:asciiTheme="minorHAnsi" w:hAnsiTheme="minorHAnsi" w:cs="Arial"/>
          <w:sz w:val="20"/>
          <w:szCs w:val="20"/>
        </w:rPr>
        <w:t>The PY201</w:t>
      </w:r>
      <w:r>
        <w:rPr>
          <w:rFonts w:asciiTheme="minorHAnsi" w:hAnsiTheme="minorHAnsi" w:cs="Arial"/>
          <w:sz w:val="20"/>
          <w:szCs w:val="20"/>
        </w:rPr>
        <w:t>8</w:t>
      </w:r>
      <w:r w:rsidRPr="0061703D">
        <w:rPr>
          <w:rFonts w:asciiTheme="minorHAnsi" w:hAnsiTheme="minorHAnsi" w:cs="Arial"/>
          <w:sz w:val="20"/>
          <w:szCs w:val="20"/>
        </w:rPr>
        <w:t xml:space="preserve"> Tier 2 trainings listed above will be available and are scheduled based on local agency interest or needs as well as by Commerce recommendation.</w:t>
      </w:r>
    </w:p>
    <w:p w:rsidR="00D100C4" w:rsidRPr="0061703D" w:rsidRDefault="00D100C4" w:rsidP="00D100C4">
      <w:pPr>
        <w:ind w:left="360" w:firstLine="360"/>
        <w:rPr>
          <w:rFonts w:asciiTheme="minorHAnsi" w:hAnsiTheme="minorHAnsi" w:cs="Arial"/>
          <w:b/>
          <w:sz w:val="20"/>
          <w:szCs w:val="20"/>
        </w:rPr>
      </w:pPr>
    </w:p>
    <w:p w:rsidR="00D100C4" w:rsidRPr="0061703D" w:rsidRDefault="00D100C4" w:rsidP="00FE19BE">
      <w:pPr>
        <w:pStyle w:val="Heading9"/>
        <w:ind w:left="0" w:firstLine="1080"/>
        <w:jc w:val="left"/>
        <w:rPr>
          <w:rFonts w:asciiTheme="minorHAnsi" w:hAnsiTheme="minorHAnsi"/>
          <w:b w:val="0"/>
        </w:rPr>
      </w:pPr>
      <w:r w:rsidRPr="0061703D">
        <w:rPr>
          <w:rFonts w:asciiTheme="minorHAnsi" w:hAnsiTheme="minorHAnsi"/>
        </w:rPr>
        <w:t xml:space="preserve"> 3.   Additional Weatherization Training for PY2</w:t>
      </w:r>
      <w:r w:rsidRPr="00D06312">
        <w:rPr>
          <w:rFonts w:asciiTheme="minorHAnsi" w:hAnsiTheme="minorHAnsi"/>
        </w:rPr>
        <w:t>018</w:t>
      </w:r>
    </w:p>
    <w:p w:rsidR="00D100C4" w:rsidRPr="0061703D" w:rsidRDefault="00D100C4" w:rsidP="00D100C4">
      <w:pPr>
        <w:ind w:left="1440"/>
        <w:rPr>
          <w:rFonts w:asciiTheme="minorHAnsi" w:hAnsiTheme="minorHAnsi" w:cs="Arial"/>
          <w:sz w:val="20"/>
          <w:szCs w:val="20"/>
        </w:rPr>
      </w:pPr>
      <w:r w:rsidRPr="0061703D">
        <w:rPr>
          <w:rFonts w:asciiTheme="minorHAnsi" w:hAnsiTheme="minorHAnsi" w:cs="Arial"/>
          <w:sz w:val="20"/>
          <w:szCs w:val="20"/>
        </w:rPr>
        <w:t>Continued education and awareness of OSHA’s requirements for confined space entry including attics and crawl spaces will be provided in PY201</w:t>
      </w:r>
      <w:r>
        <w:rPr>
          <w:rFonts w:asciiTheme="minorHAnsi" w:hAnsiTheme="minorHAnsi" w:cs="Arial"/>
          <w:sz w:val="20"/>
          <w:szCs w:val="20"/>
        </w:rPr>
        <w:t>8</w:t>
      </w:r>
      <w:r w:rsidRPr="0061703D">
        <w:rPr>
          <w:rFonts w:asciiTheme="minorHAnsi" w:hAnsiTheme="minorHAnsi" w:cs="Arial"/>
          <w:sz w:val="20"/>
          <w:szCs w:val="20"/>
        </w:rPr>
        <w:t>. This training will be included in the Tier 2 training calendar.</w:t>
      </w:r>
    </w:p>
    <w:p w:rsidR="00D100C4" w:rsidRPr="0061703D" w:rsidRDefault="00D100C4" w:rsidP="00D100C4">
      <w:pPr>
        <w:ind w:left="1440" w:firstLine="360"/>
        <w:rPr>
          <w:rFonts w:asciiTheme="minorHAnsi" w:hAnsiTheme="minorHAnsi" w:cs="Arial"/>
          <w:color w:val="FF0000"/>
          <w:sz w:val="20"/>
          <w:szCs w:val="20"/>
        </w:rPr>
      </w:pPr>
    </w:p>
    <w:p w:rsidR="00F86E9A" w:rsidRPr="00F86E9A" w:rsidRDefault="00F86E9A" w:rsidP="00F86E9A">
      <w:pPr>
        <w:ind w:left="1440"/>
        <w:rPr>
          <w:rFonts w:asciiTheme="minorHAnsi" w:hAnsiTheme="minorHAnsi"/>
          <w:sz w:val="20"/>
          <w:szCs w:val="20"/>
        </w:rPr>
      </w:pPr>
      <w:r w:rsidRPr="00F86E9A">
        <w:rPr>
          <w:rFonts w:asciiTheme="minorHAnsi" w:hAnsiTheme="minorHAnsi"/>
          <w:sz w:val="20"/>
          <w:szCs w:val="20"/>
        </w:rPr>
        <w:t xml:space="preserve">The Department of Commerce in coordination with the Building Performance Center (BPC) hold a three-day Weatherization Workshop every two years. The purpose of the workshop is to improve work quality and monitoring consistency throughout the network. </w:t>
      </w:r>
    </w:p>
    <w:p w:rsidR="00F86E9A" w:rsidRPr="00F86E9A" w:rsidRDefault="00F86E9A" w:rsidP="00F86E9A">
      <w:pPr>
        <w:ind w:left="1440"/>
        <w:rPr>
          <w:rFonts w:asciiTheme="minorHAnsi" w:hAnsiTheme="minorHAnsi"/>
          <w:sz w:val="20"/>
          <w:szCs w:val="20"/>
        </w:rPr>
      </w:pPr>
    </w:p>
    <w:p w:rsidR="00F86E9A" w:rsidRPr="00F86E9A" w:rsidRDefault="00F86E9A" w:rsidP="00F86E9A">
      <w:pPr>
        <w:ind w:left="1440"/>
        <w:rPr>
          <w:rFonts w:asciiTheme="minorHAnsi" w:hAnsiTheme="minorHAnsi"/>
          <w:sz w:val="20"/>
          <w:szCs w:val="20"/>
        </w:rPr>
      </w:pPr>
      <w:r w:rsidRPr="00F86E9A">
        <w:rPr>
          <w:rFonts w:asciiTheme="minorHAnsi" w:hAnsiTheme="minorHAnsi"/>
          <w:sz w:val="20"/>
          <w:szCs w:val="20"/>
        </w:rPr>
        <w:t xml:space="preserve">Commerce program management and compliance staff works closely with the BPC to develop the agenda. Topics include policy updates, technical demonstrations, and work specification interpretation and clarification. We choose technical topics based on monitoring trends and input from the contractors and crews. </w:t>
      </w:r>
    </w:p>
    <w:p w:rsidR="00F86E9A" w:rsidRPr="00F86E9A" w:rsidRDefault="00F86E9A" w:rsidP="00F86E9A">
      <w:pPr>
        <w:ind w:left="1440"/>
        <w:rPr>
          <w:rFonts w:asciiTheme="minorHAnsi" w:hAnsiTheme="minorHAnsi"/>
          <w:sz w:val="20"/>
          <w:szCs w:val="20"/>
        </w:rPr>
      </w:pPr>
    </w:p>
    <w:p w:rsidR="00D100C4" w:rsidRDefault="00F86E9A" w:rsidP="00F86E9A">
      <w:pPr>
        <w:ind w:left="1440"/>
        <w:rPr>
          <w:rFonts w:asciiTheme="minorHAnsi" w:hAnsiTheme="minorHAnsi"/>
          <w:sz w:val="20"/>
          <w:szCs w:val="20"/>
        </w:rPr>
      </w:pPr>
      <w:r w:rsidRPr="00F86E9A">
        <w:rPr>
          <w:rFonts w:asciiTheme="minorHAnsi" w:hAnsiTheme="minorHAnsi"/>
          <w:sz w:val="20"/>
          <w:szCs w:val="20"/>
        </w:rPr>
        <w:t>The workshop emphasizes communication.  We promote a clear understanding of weatherization program guidance, specifications and policy requirements needed to assure quality and program compliance.  The Weatherization Workshop is an invaluable opportunity to learn from peers and share best practices.</w:t>
      </w:r>
    </w:p>
    <w:p w:rsidR="00F86E9A" w:rsidRPr="0061703D" w:rsidRDefault="00F86E9A" w:rsidP="00F86E9A">
      <w:pPr>
        <w:ind w:left="1440"/>
        <w:rPr>
          <w:rFonts w:asciiTheme="minorHAnsi" w:hAnsiTheme="minorHAnsi"/>
          <w:sz w:val="20"/>
          <w:szCs w:val="20"/>
        </w:rPr>
      </w:pPr>
    </w:p>
    <w:p w:rsidR="00D100C4" w:rsidRPr="0061703D" w:rsidRDefault="00D100C4" w:rsidP="00D100C4">
      <w:pPr>
        <w:spacing w:after="60"/>
        <w:ind w:left="1440"/>
        <w:rPr>
          <w:rFonts w:asciiTheme="minorHAnsi" w:hAnsiTheme="minorHAnsi"/>
          <w:sz w:val="20"/>
          <w:szCs w:val="20"/>
        </w:rPr>
      </w:pPr>
      <w:r w:rsidRPr="0061703D">
        <w:rPr>
          <w:rFonts w:asciiTheme="minorHAnsi" w:hAnsiTheme="minorHAnsi" w:cs="Arial"/>
          <w:sz w:val="20"/>
          <w:szCs w:val="20"/>
        </w:rPr>
        <w:t xml:space="preserve">In 2012, Commerce and the BPC worked with </w:t>
      </w:r>
      <w:r w:rsidRPr="0061703D">
        <w:rPr>
          <w:rFonts w:asciiTheme="minorHAnsi" w:hAnsiTheme="minorHAnsi"/>
          <w:sz w:val="20"/>
          <w:szCs w:val="20"/>
        </w:rPr>
        <w:t>local agencies to develop a two-day Weatherization Managers Training for both new and existing program managers. This training will be offered again in PY201</w:t>
      </w:r>
      <w:r>
        <w:rPr>
          <w:rFonts w:asciiTheme="minorHAnsi" w:hAnsiTheme="minorHAnsi"/>
          <w:sz w:val="20"/>
          <w:szCs w:val="20"/>
        </w:rPr>
        <w:t>8</w:t>
      </w:r>
      <w:r w:rsidRPr="0061703D">
        <w:rPr>
          <w:rFonts w:asciiTheme="minorHAnsi" w:hAnsiTheme="minorHAnsi"/>
          <w:sz w:val="20"/>
          <w:szCs w:val="20"/>
        </w:rPr>
        <w:t>. This training is ideal for program management staff or someone who wants to learn more about the weatherization program and the challenges facing program managers. The training covers:</w:t>
      </w:r>
    </w:p>
    <w:p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History of the weatherization program</w:t>
      </w:r>
    </w:p>
    <w:p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Overview of Policy and Procedure</w:t>
      </w:r>
    </w:p>
    <w:p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Determining priority of measures</w:t>
      </w:r>
    </w:p>
    <w:p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Managing client expectation</w:t>
      </w:r>
    </w:p>
    <w:p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Determining staffing levels</w:t>
      </w:r>
    </w:p>
    <w:p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Time allocation for field staff</w:t>
      </w:r>
    </w:p>
    <w:p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Budgeting</w:t>
      </w:r>
    </w:p>
    <w:p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Spending plans</w:t>
      </w:r>
    </w:p>
    <w:p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Direct cost allocation</w:t>
      </w:r>
    </w:p>
    <w:p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Managing subcontractors</w:t>
      </w:r>
    </w:p>
    <w:p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sidRPr="0061703D">
        <w:rPr>
          <w:rFonts w:asciiTheme="minorHAnsi" w:hAnsiTheme="minorHAnsi"/>
          <w:sz w:val="20"/>
          <w:szCs w:val="20"/>
        </w:rPr>
        <w:t>Quality assurance</w:t>
      </w:r>
    </w:p>
    <w:p w:rsidR="00D100C4" w:rsidRPr="0061703D" w:rsidRDefault="00D100C4" w:rsidP="00D100C4">
      <w:pPr>
        <w:numPr>
          <w:ilvl w:val="0"/>
          <w:numId w:val="11"/>
        </w:numPr>
        <w:spacing w:before="100" w:beforeAutospacing="1" w:after="100" w:afterAutospacing="1"/>
        <w:ind w:firstLine="360"/>
        <w:rPr>
          <w:rFonts w:asciiTheme="minorHAnsi" w:hAnsiTheme="minorHAnsi"/>
          <w:sz w:val="20"/>
          <w:szCs w:val="20"/>
        </w:rPr>
      </w:pPr>
      <w:r>
        <w:rPr>
          <w:rFonts w:asciiTheme="minorHAnsi" w:hAnsiTheme="minorHAnsi"/>
          <w:sz w:val="20"/>
          <w:szCs w:val="20"/>
        </w:rPr>
        <w:t>A</w:t>
      </w:r>
      <w:r w:rsidRPr="0061703D">
        <w:rPr>
          <w:rFonts w:asciiTheme="minorHAnsi" w:hAnsiTheme="minorHAnsi"/>
          <w:sz w:val="20"/>
          <w:szCs w:val="20"/>
        </w:rPr>
        <w:t>udit/diagnostic testing requirements</w:t>
      </w:r>
    </w:p>
    <w:p w:rsidR="00D100C4" w:rsidRDefault="00D100C4" w:rsidP="00D100C4">
      <w:pPr>
        <w:numPr>
          <w:ilvl w:val="0"/>
          <w:numId w:val="11"/>
        </w:numPr>
        <w:ind w:firstLine="360"/>
        <w:rPr>
          <w:rFonts w:asciiTheme="minorHAnsi" w:hAnsiTheme="minorHAnsi"/>
          <w:sz w:val="20"/>
          <w:szCs w:val="20"/>
        </w:rPr>
      </w:pPr>
      <w:r w:rsidRPr="0061703D">
        <w:rPr>
          <w:rFonts w:asciiTheme="minorHAnsi" w:hAnsiTheme="minorHAnsi"/>
          <w:sz w:val="20"/>
          <w:szCs w:val="20"/>
        </w:rPr>
        <w:t>Lead/mold requirements</w:t>
      </w:r>
    </w:p>
    <w:p w:rsidR="00FE19BE" w:rsidRDefault="00FE19BE" w:rsidP="00FE19BE">
      <w:pPr>
        <w:rPr>
          <w:rFonts w:asciiTheme="minorHAnsi" w:hAnsiTheme="minorHAnsi"/>
          <w:sz w:val="20"/>
          <w:szCs w:val="20"/>
        </w:rPr>
      </w:pPr>
    </w:p>
    <w:p w:rsidR="00FE19BE" w:rsidRPr="0061703D" w:rsidRDefault="00FE19BE" w:rsidP="00FE19BE">
      <w:pPr>
        <w:ind w:left="1080"/>
        <w:rPr>
          <w:rFonts w:asciiTheme="minorHAnsi" w:hAnsiTheme="minorHAnsi"/>
          <w:sz w:val="20"/>
          <w:szCs w:val="20"/>
        </w:rPr>
      </w:pPr>
      <w:r>
        <w:rPr>
          <w:rFonts w:asciiTheme="minorHAnsi" w:hAnsiTheme="minorHAnsi"/>
          <w:sz w:val="20"/>
          <w:szCs w:val="20"/>
        </w:rPr>
        <w:t>Additional training and training work includes the following:</w:t>
      </w:r>
    </w:p>
    <w:p w:rsidR="00D100C4" w:rsidRPr="0061703D" w:rsidRDefault="00D100C4" w:rsidP="00D100C4">
      <w:pPr>
        <w:pStyle w:val="ListParagraph"/>
        <w:widowControl w:val="0"/>
        <w:autoSpaceDE w:val="0"/>
        <w:autoSpaceDN w:val="0"/>
        <w:adjustRightInd w:val="0"/>
        <w:contextualSpacing/>
        <w:rPr>
          <w:rFonts w:asciiTheme="minorHAnsi" w:hAnsiTheme="minorHAnsi"/>
          <w:sz w:val="20"/>
          <w:szCs w:val="20"/>
        </w:rPr>
      </w:pPr>
    </w:p>
    <w:p w:rsidR="00FE19BE" w:rsidRPr="00FE19BE" w:rsidRDefault="00D100C4" w:rsidP="00FE19BE">
      <w:pPr>
        <w:pStyle w:val="ListParagraph"/>
        <w:widowControl w:val="0"/>
        <w:numPr>
          <w:ilvl w:val="0"/>
          <w:numId w:val="22"/>
        </w:numPr>
        <w:autoSpaceDE w:val="0"/>
        <w:autoSpaceDN w:val="0"/>
        <w:adjustRightInd w:val="0"/>
        <w:spacing w:after="120"/>
        <w:rPr>
          <w:rFonts w:asciiTheme="minorHAnsi" w:hAnsiTheme="minorHAnsi"/>
          <w:sz w:val="20"/>
          <w:szCs w:val="20"/>
        </w:rPr>
      </w:pPr>
      <w:r w:rsidRPr="00AF13BD">
        <w:rPr>
          <w:rFonts w:asciiTheme="minorHAnsi" w:hAnsiTheme="minorHAnsi"/>
          <w:sz w:val="20"/>
          <w:szCs w:val="20"/>
        </w:rPr>
        <w:t>A two-day financial management workshop covering 2 CFR 200 and procurement policies and regulations detailed in the Financial Manager’s Toolkit will be d</w:t>
      </w:r>
      <w:r w:rsidR="00FE19BE">
        <w:rPr>
          <w:rFonts w:asciiTheme="minorHAnsi" w:hAnsiTheme="minorHAnsi"/>
          <w:sz w:val="20"/>
          <w:szCs w:val="20"/>
        </w:rPr>
        <w:t>eveloped and planned for 2019.</w:t>
      </w:r>
    </w:p>
    <w:p w:rsidR="00D100C4" w:rsidRPr="0061703D" w:rsidRDefault="00D100C4" w:rsidP="00FE19BE">
      <w:pPr>
        <w:pStyle w:val="ListParagraph"/>
        <w:numPr>
          <w:ilvl w:val="0"/>
          <w:numId w:val="11"/>
        </w:numPr>
        <w:spacing w:before="120" w:after="120"/>
        <w:contextualSpacing/>
        <w:rPr>
          <w:rFonts w:asciiTheme="minorHAnsi" w:hAnsiTheme="minorHAnsi"/>
          <w:sz w:val="20"/>
          <w:szCs w:val="20"/>
        </w:rPr>
      </w:pPr>
      <w:r w:rsidRPr="0061703D">
        <w:rPr>
          <w:rFonts w:asciiTheme="minorHAnsi" w:hAnsiTheme="minorHAnsi"/>
          <w:sz w:val="20"/>
          <w:szCs w:val="20"/>
        </w:rPr>
        <w:t xml:space="preserve">Weatherization Plus Health is a state and national initiative designed to improve the indoor environment of houses receiving weatherization services. The BPC, in partnership with the National Center for Healthy Homes, has developed training in support of this initiative. The training will be available for intake and referral staff, in-home conservation education providers, program managers, auditors, and inspectors. </w:t>
      </w:r>
    </w:p>
    <w:p w:rsidR="00D100C4" w:rsidRPr="0061703D" w:rsidRDefault="00D100C4" w:rsidP="00D100C4">
      <w:pPr>
        <w:numPr>
          <w:ilvl w:val="0"/>
          <w:numId w:val="11"/>
        </w:numPr>
        <w:spacing w:after="120"/>
        <w:rPr>
          <w:rFonts w:asciiTheme="minorHAnsi" w:hAnsiTheme="minorHAnsi"/>
          <w:sz w:val="20"/>
          <w:szCs w:val="20"/>
        </w:rPr>
      </w:pPr>
      <w:r w:rsidRPr="0061703D">
        <w:rPr>
          <w:rFonts w:asciiTheme="minorHAnsi" w:hAnsiTheme="minorHAnsi"/>
          <w:sz w:val="20"/>
          <w:szCs w:val="20"/>
        </w:rPr>
        <w:t>The BPC offers ‘Mold and Moisture’ Train-the-Trainer training developed using the Montana State University Protocols. This training is mandatory for all agencies in our network so that local agencies have the capacity to train their new staff on mold and moisture issues. Mold training is required for new staff within nine months from the date of hire. The BPC will also offer the Mold and Moisture Training regularly for new hires and as a refresher course. Compliance with this requirement is monitored by Commerce.</w:t>
      </w:r>
    </w:p>
    <w:p w:rsidR="00D100C4" w:rsidRPr="0061703D" w:rsidRDefault="00D100C4" w:rsidP="00D100C4">
      <w:pPr>
        <w:pStyle w:val="ListParagraph"/>
        <w:numPr>
          <w:ilvl w:val="0"/>
          <w:numId w:val="11"/>
        </w:numPr>
        <w:spacing w:after="120"/>
        <w:contextualSpacing/>
        <w:rPr>
          <w:rFonts w:asciiTheme="minorHAnsi" w:hAnsiTheme="minorHAnsi"/>
          <w:sz w:val="20"/>
          <w:szCs w:val="20"/>
        </w:rPr>
      </w:pPr>
      <w:r w:rsidRPr="0061703D">
        <w:rPr>
          <w:rFonts w:asciiTheme="minorHAnsi" w:hAnsiTheme="minorHAnsi"/>
          <w:sz w:val="20"/>
          <w:szCs w:val="20"/>
        </w:rPr>
        <w:t xml:space="preserve">The BPC offers a one-day training in support of a state form known as “Combustion Safety Daily Test Out”. This form is required to be completed at the end of each work day on projects where a combustion appliance is present and the building envelope or systems have been altered. The crew or contractor lead completing this form is required to meet one of three criteria: </w:t>
      </w:r>
    </w:p>
    <w:p w:rsidR="00D100C4" w:rsidRPr="0061703D" w:rsidRDefault="00D100C4" w:rsidP="00D100C4">
      <w:pPr>
        <w:pStyle w:val="ListParagraph"/>
        <w:numPr>
          <w:ilvl w:val="1"/>
          <w:numId w:val="11"/>
        </w:numPr>
        <w:spacing w:after="120"/>
        <w:contextualSpacing/>
        <w:rPr>
          <w:rFonts w:asciiTheme="minorHAnsi" w:hAnsiTheme="minorHAnsi"/>
          <w:sz w:val="20"/>
          <w:szCs w:val="20"/>
        </w:rPr>
      </w:pPr>
      <w:r w:rsidRPr="0061703D">
        <w:rPr>
          <w:rFonts w:asciiTheme="minorHAnsi" w:hAnsiTheme="minorHAnsi"/>
          <w:sz w:val="20"/>
          <w:szCs w:val="20"/>
        </w:rPr>
        <w:t>Possess BPI certification (i.e. Building Analyst that requires competency in combustion safety).</w:t>
      </w:r>
    </w:p>
    <w:p w:rsidR="00D100C4" w:rsidRPr="0061703D" w:rsidRDefault="00D100C4" w:rsidP="00D100C4">
      <w:pPr>
        <w:pStyle w:val="ListParagraph"/>
        <w:numPr>
          <w:ilvl w:val="1"/>
          <w:numId w:val="11"/>
        </w:numPr>
        <w:spacing w:after="120"/>
        <w:contextualSpacing/>
        <w:rPr>
          <w:rFonts w:asciiTheme="minorHAnsi" w:hAnsiTheme="minorHAnsi"/>
          <w:sz w:val="20"/>
          <w:szCs w:val="20"/>
        </w:rPr>
      </w:pPr>
      <w:r w:rsidRPr="0061703D">
        <w:rPr>
          <w:rFonts w:asciiTheme="minorHAnsi" w:hAnsiTheme="minorHAnsi"/>
          <w:sz w:val="20"/>
          <w:szCs w:val="20"/>
        </w:rPr>
        <w:t>Have proof of attending a BPC two-day combustion safety training in the past.</w:t>
      </w:r>
    </w:p>
    <w:p w:rsidR="00D100C4" w:rsidRPr="0061703D" w:rsidRDefault="00D100C4" w:rsidP="00D100C4">
      <w:pPr>
        <w:pStyle w:val="ListParagraph"/>
        <w:numPr>
          <w:ilvl w:val="1"/>
          <w:numId w:val="11"/>
        </w:numPr>
        <w:spacing w:after="120"/>
        <w:contextualSpacing/>
        <w:rPr>
          <w:rFonts w:asciiTheme="minorHAnsi" w:hAnsiTheme="minorHAnsi"/>
          <w:sz w:val="20"/>
          <w:szCs w:val="20"/>
        </w:rPr>
      </w:pPr>
      <w:r w:rsidRPr="0061703D">
        <w:rPr>
          <w:rFonts w:asciiTheme="minorHAnsi" w:hAnsiTheme="minorHAnsi"/>
          <w:sz w:val="20"/>
          <w:szCs w:val="20"/>
        </w:rPr>
        <w:t>Satisfactorily complete the one-day training on the “Combustion Safety Daily Test Out” form and procedure.</w:t>
      </w:r>
    </w:p>
    <w:p w:rsidR="00D100C4" w:rsidRPr="00E944C8" w:rsidRDefault="00D100C4" w:rsidP="00D100C4">
      <w:pPr>
        <w:rPr>
          <w:rFonts w:asciiTheme="minorHAnsi" w:hAnsiTheme="minorHAnsi" w:cstheme="minorHAnsi"/>
          <w:b/>
          <w:sz w:val="20"/>
          <w:szCs w:val="20"/>
        </w:rPr>
      </w:pPr>
      <w:r w:rsidRPr="0061703D">
        <w:rPr>
          <w:rFonts w:asciiTheme="minorHAnsi" w:hAnsiTheme="minorHAnsi" w:cs="Arial"/>
          <w:sz w:val="20"/>
          <w:szCs w:val="20"/>
        </w:rPr>
        <w:t xml:space="preserve"> </w:t>
      </w:r>
      <w:r w:rsidRPr="0061703D">
        <w:rPr>
          <w:rFonts w:asciiTheme="minorHAnsi" w:hAnsiTheme="minorHAnsi" w:cs="Arial"/>
          <w:sz w:val="20"/>
          <w:szCs w:val="20"/>
        </w:rPr>
        <w:tab/>
      </w:r>
      <w:r w:rsidR="00FE19BE">
        <w:rPr>
          <w:rFonts w:asciiTheme="minorHAnsi" w:hAnsiTheme="minorHAnsi" w:cs="Arial"/>
          <w:sz w:val="20"/>
          <w:szCs w:val="20"/>
        </w:rPr>
        <w:tab/>
      </w:r>
      <w:r w:rsidR="00FE19BE">
        <w:rPr>
          <w:rFonts w:asciiTheme="minorHAnsi" w:hAnsiTheme="minorHAnsi" w:cs="Arial"/>
          <w:sz w:val="20"/>
          <w:szCs w:val="20"/>
        </w:rPr>
        <w:tab/>
      </w:r>
      <w:r w:rsidRPr="00E944C8">
        <w:rPr>
          <w:rFonts w:asciiTheme="minorHAnsi" w:hAnsiTheme="minorHAnsi" w:cstheme="minorHAnsi"/>
          <w:b/>
          <w:sz w:val="20"/>
          <w:szCs w:val="20"/>
        </w:rPr>
        <w:t>4.    The Peer Circuit Rider (PCR) Program</w:t>
      </w:r>
    </w:p>
    <w:p w:rsidR="00D100C4" w:rsidRPr="00E944C8" w:rsidRDefault="00D100C4" w:rsidP="00FE19BE">
      <w:pPr>
        <w:ind w:left="1440"/>
        <w:rPr>
          <w:rFonts w:asciiTheme="minorHAnsi" w:hAnsiTheme="minorHAnsi" w:cstheme="minorHAnsi"/>
          <w:sz w:val="20"/>
          <w:szCs w:val="20"/>
        </w:rPr>
      </w:pPr>
      <w:r w:rsidRPr="00E944C8">
        <w:rPr>
          <w:rFonts w:asciiTheme="minorHAnsi" w:hAnsiTheme="minorHAnsi" w:cstheme="minorHAnsi"/>
          <w:sz w:val="20"/>
          <w:szCs w:val="20"/>
        </w:rPr>
        <w:t>The Peer Circuit Rider (PCR) Program administered by the BPC is an effective and proactive resource geared to meet the specific training needs of local agencies as identified by the local agencies or by Commerce. The BPC draws from the expertise throughout the field by subcontracting with weatherization providers specializing in the training topic requested.</w:t>
      </w:r>
      <w:r w:rsidRPr="00E944C8">
        <w:rPr>
          <w:rFonts w:asciiTheme="minorHAnsi" w:hAnsiTheme="minorHAnsi" w:cstheme="minorHAnsi"/>
          <w:color w:val="FF0000"/>
          <w:sz w:val="20"/>
          <w:szCs w:val="20"/>
        </w:rPr>
        <w:t xml:space="preserve"> </w:t>
      </w:r>
      <w:r w:rsidRPr="00E944C8">
        <w:rPr>
          <w:rFonts w:asciiTheme="minorHAnsi" w:hAnsiTheme="minorHAnsi" w:cstheme="minorHAnsi"/>
          <w:sz w:val="20"/>
          <w:szCs w:val="20"/>
        </w:rPr>
        <w:t>To most effectively demonstrate training principles and work within limited budgets of smaller agencies, the training is conducted at or near the location of the agency receiving the training. This ensures the broadest level of accessibility to necessitate trainings the BPC also organizes statewide training, particularly the core and advanced courses required for a skilled weatherization workforce.</w:t>
      </w:r>
    </w:p>
    <w:p w:rsidR="00D100C4" w:rsidRPr="00E944C8" w:rsidRDefault="00D100C4" w:rsidP="00D100C4">
      <w:pPr>
        <w:widowControl w:val="0"/>
        <w:autoSpaceDE w:val="0"/>
        <w:autoSpaceDN w:val="0"/>
        <w:adjustRightInd w:val="0"/>
        <w:rPr>
          <w:rFonts w:asciiTheme="minorHAnsi" w:eastAsia="Calibri" w:hAnsiTheme="minorHAnsi" w:cstheme="minorHAnsi"/>
          <w:sz w:val="20"/>
          <w:szCs w:val="20"/>
        </w:rPr>
      </w:pPr>
    </w:p>
    <w:p w:rsidR="00D100C4" w:rsidRPr="00E944C8" w:rsidRDefault="00D100C4" w:rsidP="00FE19BE">
      <w:pPr>
        <w:pStyle w:val="Heading9"/>
        <w:ind w:left="347"/>
        <w:jc w:val="left"/>
        <w:rPr>
          <w:rFonts w:asciiTheme="minorHAnsi" w:hAnsiTheme="minorHAnsi" w:cstheme="minorHAnsi"/>
          <w:b w:val="0"/>
        </w:rPr>
      </w:pPr>
      <w:r w:rsidRPr="00E944C8">
        <w:rPr>
          <w:rFonts w:asciiTheme="minorHAnsi" w:hAnsiTheme="minorHAnsi" w:cstheme="minorHAnsi"/>
        </w:rPr>
        <w:t>5.   Quality Control Inspector (QCI) Credentialing WPN 15-4 Section 3</w:t>
      </w:r>
    </w:p>
    <w:p w:rsidR="00832E69" w:rsidRPr="00E944C8" w:rsidRDefault="00D100C4" w:rsidP="00934B2C">
      <w:pPr>
        <w:widowControl w:val="0"/>
        <w:tabs>
          <w:tab w:val="left" w:pos="220"/>
          <w:tab w:val="left" w:pos="1080"/>
        </w:tabs>
        <w:autoSpaceDE w:val="0"/>
        <w:autoSpaceDN w:val="0"/>
        <w:adjustRightInd w:val="0"/>
        <w:ind w:left="1440"/>
        <w:rPr>
          <w:rFonts w:asciiTheme="minorHAnsi" w:eastAsia="Calibri" w:hAnsiTheme="minorHAnsi" w:cstheme="minorHAnsi"/>
          <w:sz w:val="20"/>
          <w:szCs w:val="20"/>
        </w:rPr>
      </w:pPr>
      <w:r w:rsidRPr="00E944C8">
        <w:rPr>
          <w:rFonts w:asciiTheme="minorHAnsi" w:eastAsia="Calibri" w:hAnsiTheme="minorHAnsi" w:cstheme="minorHAnsi"/>
          <w:sz w:val="20"/>
          <w:szCs w:val="20"/>
        </w:rPr>
        <w:t xml:space="preserve">Quality Control Inspectors (QCI) working for/or contracted by a local agency must possess the knowledge, skills and abilities identified by the National Renewable Energy Laboratory (NREL) Job Task Analysis for Quality Control Inspectors.  Competency is demonstrated by certification as a Home Energy Professional Quality Control Inspector through the BPI. As the approved test center in Washington, the BPC will offer a minimum of one QCI credential exam dates per quarter. Arrangements can be made for additional exam dates depending on need. </w:t>
      </w:r>
    </w:p>
    <w:p w:rsidR="00832E69" w:rsidRPr="00832E69" w:rsidRDefault="00832E69" w:rsidP="00832E69">
      <w:pPr>
        <w:rPr>
          <w:sz w:val="22"/>
          <w:szCs w:val="22"/>
        </w:rPr>
      </w:pPr>
    </w:p>
    <w:p w:rsidR="00B51325" w:rsidRPr="00B43A6A" w:rsidRDefault="00B51325" w:rsidP="00464B8E">
      <w:pPr>
        <w:widowControl w:val="0"/>
        <w:autoSpaceDE w:val="0"/>
        <w:autoSpaceDN w:val="0"/>
        <w:adjustRightInd w:val="0"/>
        <w:rPr>
          <w:rFonts w:cs="Tms Rmn"/>
          <w:sz w:val="22"/>
          <w:szCs w:val="22"/>
        </w:rPr>
      </w:pPr>
    </w:p>
    <w:p w:rsidR="00F21DA1" w:rsidRPr="00F21DA1" w:rsidRDefault="00F21DA1" w:rsidP="00F21DA1">
      <w:pPr>
        <w:pStyle w:val="Heading5"/>
        <w:spacing w:after="120"/>
        <w:ind w:firstLine="360"/>
        <w:rPr>
          <w:b/>
          <w:bCs/>
          <w:sz w:val="22"/>
          <w:szCs w:val="22"/>
        </w:rPr>
      </w:pPr>
      <w:r w:rsidRPr="00F21DA1">
        <w:rPr>
          <w:b/>
          <w:bCs/>
          <w:sz w:val="22"/>
          <w:szCs w:val="22"/>
        </w:rPr>
        <w:t>B.           Monitoring Activities</w:t>
      </w:r>
    </w:p>
    <w:p w:rsidR="00F21DA1" w:rsidRPr="00E944C8" w:rsidRDefault="00F21DA1" w:rsidP="00F21DA1">
      <w:pPr>
        <w:pStyle w:val="Heading5"/>
        <w:ind w:left="1080" w:firstLine="360"/>
        <w:rPr>
          <w:rFonts w:cs="Calibri"/>
          <w:sz w:val="20"/>
        </w:rPr>
      </w:pPr>
      <w:r w:rsidRPr="00E944C8">
        <w:rPr>
          <w:rFonts w:cs="Calibri"/>
          <w:sz w:val="20"/>
        </w:rPr>
        <w:t>The overall goals of Weatherization monitoring are to verify that local agencies deliver high quality weatherization services, comply with applicable policies and regulations, and promote efficiency and effectiveness in program delivery. Monitoring is a continual, constructive process conducted in a professional manner comprised of desk monitoring, site inspections, and local agency visits. Commerce monitors provide technical assistance during all visits in addition to formal recommendations, training, and best practice discussions.</w:t>
      </w:r>
    </w:p>
    <w:p w:rsidR="00F21DA1" w:rsidRPr="00E944C8" w:rsidRDefault="00F21DA1" w:rsidP="00F21DA1">
      <w:pPr>
        <w:pStyle w:val="Heading5"/>
        <w:ind w:left="1080" w:firstLine="360"/>
        <w:rPr>
          <w:rFonts w:cs="Calibri"/>
          <w:sz w:val="20"/>
        </w:rPr>
      </w:pPr>
      <w:r w:rsidRPr="00E944C8">
        <w:rPr>
          <w:rFonts w:cs="Calibri"/>
          <w:sz w:val="20"/>
        </w:rPr>
        <w:t xml:space="preserve">Commerce divides monitoring into three areas: program, fiscal, and technical. We schedule a minimum of two local agency visits each year. Monitors conduct one visit focused on technical inspections and performance and the other visit focused on programmatic and fiscal review. </w:t>
      </w:r>
    </w:p>
    <w:p w:rsidR="00F21DA1" w:rsidRPr="00E944C8" w:rsidRDefault="00F21DA1" w:rsidP="00F21DA1">
      <w:pPr>
        <w:pStyle w:val="Heading5"/>
        <w:ind w:left="1080" w:firstLine="360"/>
        <w:rPr>
          <w:rFonts w:cs="Calibri"/>
          <w:sz w:val="20"/>
        </w:rPr>
      </w:pPr>
      <w:r w:rsidRPr="00E944C8">
        <w:rPr>
          <w:rFonts w:cs="Calibri"/>
          <w:sz w:val="20"/>
        </w:rPr>
        <w:t>Commerce inspects at least 5 percent and commonly 10 percent of each agency’s production.  Monitors adjust the number of monitoring visits, up or down, based on agency risk and performance. Commerce uses video conferencing with local agencies to conduct some or all of the programmatic monitoring. This reduced travel costs and increased efficiency for both the local agency and the monitoring staff.</w:t>
      </w:r>
    </w:p>
    <w:p w:rsidR="00F21DA1" w:rsidRPr="00E944C8" w:rsidRDefault="00F21DA1" w:rsidP="00F21DA1">
      <w:pPr>
        <w:pStyle w:val="Heading5"/>
        <w:spacing w:after="120"/>
        <w:ind w:left="720" w:firstLine="360"/>
        <w:rPr>
          <w:rFonts w:cs="Calibri"/>
          <w:b/>
          <w:sz w:val="20"/>
        </w:rPr>
      </w:pPr>
    </w:p>
    <w:p w:rsidR="00F21DA1" w:rsidRPr="00F21DA1" w:rsidRDefault="00F21DA1" w:rsidP="00F21DA1">
      <w:pPr>
        <w:pStyle w:val="Heading5"/>
        <w:spacing w:after="120"/>
        <w:ind w:left="720" w:firstLine="360"/>
        <w:rPr>
          <w:b/>
          <w:sz w:val="22"/>
          <w:szCs w:val="22"/>
        </w:rPr>
      </w:pPr>
      <w:r w:rsidRPr="00F21DA1">
        <w:rPr>
          <w:b/>
          <w:sz w:val="22"/>
          <w:szCs w:val="22"/>
        </w:rPr>
        <w:t>1.   Monitoring Scheduling, Visits, and Reporting</w:t>
      </w:r>
    </w:p>
    <w:p w:rsidR="00F21DA1" w:rsidRPr="00E944C8" w:rsidRDefault="00F21DA1" w:rsidP="00F21DA1">
      <w:pPr>
        <w:pStyle w:val="Heading5"/>
        <w:ind w:left="1440" w:firstLine="360"/>
        <w:rPr>
          <w:sz w:val="20"/>
          <w:szCs w:val="22"/>
        </w:rPr>
      </w:pPr>
      <w:r w:rsidRPr="00E944C8">
        <w:rPr>
          <w:sz w:val="20"/>
          <w:szCs w:val="22"/>
        </w:rPr>
        <w:t xml:space="preserve">Planning for monitoring visits and local agency communication processes are two major elements for Commerce monitoring staff. Commerce schedules inspections and monitoring visits up to 6 months in advance. We scheduling in collaboration with the local agencies and allow agencies time to prepare for each visit and enable all pertinent staff to be present for the annual monitoring, site visits, or both. </w:t>
      </w:r>
    </w:p>
    <w:p w:rsidR="00F21DA1" w:rsidRPr="00E944C8" w:rsidRDefault="00F21DA1" w:rsidP="00F21DA1">
      <w:pPr>
        <w:pStyle w:val="Heading5"/>
        <w:ind w:left="1440" w:firstLine="360"/>
        <w:rPr>
          <w:sz w:val="20"/>
          <w:szCs w:val="22"/>
        </w:rPr>
      </w:pPr>
      <w:r w:rsidRPr="00E944C8">
        <w:rPr>
          <w:sz w:val="20"/>
          <w:szCs w:val="22"/>
        </w:rPr>
        <w:t xml:space="preserve">Prior to monitoring, local agencies are required to submit a weatherization work plan. Program Coordinators and Monitors review this plan and address any areas of </w:t>
      </w:r>
      <w:r w:rsidRPr="00F21DA1">
        <w:rPr>
          <w:sz w:val="22"/>
          <w:szCs w:val="22"/>
        </w:rPr>
        <w:t xml:space="preserve">concern with the </w:t>
      </w:r>
      <w:r w:rsidRPr="00E944C8">
        <w:rPr>
          <w:sz w:val="20"/>
          <w:szCs w:val="22"/>
        </w:rPr>
        <w:t>local agency.</w:t>
      </w:r>
      <w:r w:rsidRPr="00E944C8" w:rsidDel="00385C4D">
        <w:rPr>
          <w:sz w:val="20"/>
          <w:szCs w:val="22"/>
        </w:rPr>
        <w:t xml:space="preserve"> </w:t>
      </w:r>
      <w:r w:rsidRPr="00E944C8">
        <w:rPr>
          <w:sz w:val="20"/>
          <w:szCs w:val="22"/>
        </w:rPr>
        <w:t>Commerce uses the work plan to inform a level of risk and to develop the monitoring plan.</w:t>
      </w:r>
    </w:p>
    <w:p w:rsidR="00F21DA1" w:rsidRPr="00E944C8" w:rsidRDefault="00F21DA1" w:rsidP="00E944C8">
      <w:pPr>
        <w:pStyle w:val="Heading5"/>
        <w:spacing w:after="240"/>
        <w:ind w:left="1440" w:firstLine="360"/>
        <w:rPr>
          <w:sz w:val="20"/>
          <w:szCs w:val="22"/>
        </w:rPr>
      </w:pPr>
      <w:r w:rsidRPr="00E944C8">
        <w:rPr>
          <w:sz w:val="20"/>
          <w:szCs w:val="22"/>
        </w:rPr>
        <w:t xml:space="preserve">Commerce’s post-visit reporting process is an important aspect of the monitoring protocol. Commerce is committed to getting all inspection reports out to local agencies within 10 days, and monitoring reports out in 30 days or less. Local agency response, if required, is due within 30 days. Monitors review and track local agency responses to verify all action items are completed. Local agencies are required to submit a report detailing the corrections made and include photographic documentation if applicable. At the next monitoring visit, Commerce staff may choose to perform an onsite inspection of corrective work to verify compliance with Commerce weatherization specifications. </w:t>
      </w:r>
    </w:p>
    <w:p w:rsidR="00F21DA1" w:rsidRPr="00F21DA1" w:rsidRDefault="00F21DA1" w:rsidP="00F21DA1">
      <w:pPr>
        <w:pStyle w:val="Heading5"/>
        <w:spacing w:after="120"/>
        <w:ind w:left="720" w:firstLine="360"/>
        <w:rPr>
          <w:b/>
          <w:sz w:val="22"/>
          <w:szCs w:val="22"/>
        </w:rPr>
      </w:pPr>
      <w:r w:rsidRPr="00F21DA1">
        <w:rPr>
          <w:b/>
          <w:sz w:val="22"/>
          <w:szCs w:val="22"/>
        </w:rPr>
        <w:t>2.   Multifamily Monitoring</w:t>
      </w:r>
    </w:p>
    <w:p w:rsidR="00F21DA1" w:rsidRPr="00E944C8" w:rsidRDefault="00F21DA1" w:rsidP="00E944C8">
      <w:pPr>
        <w:pStyle w:val="Heading5"/>
        <w:spacing w:after="240"/>
        <w:ind w:left="1440" w:firstLine="360"/>
        <w:rPr>
          <w:sz w:val="20"/>
        </w:rPr>
      </w:pPr>
      <w:r w:rsidRPr="00E944C8">
        <w:rPr>
          <w:sz w:val="20"/>
        </w:rPr>
        <w:t xml:space="preserve">A multifamily disappearing task force is working on defining multifamily specific requirements. The 2017 Weatherization Manual includes revised multifamily auditing procedures and blower door testing. In 2017, we submitted revised multifamily audit procedures. DOE approved these procedures. Commerce will incorporate the Standard Work Specification for Multifamily weatherization into the program according to DOE timelines. </w:t>
      </w:r>
    </w:p>
    <w:p w:rsidR="00F21DA1" w:rsidRPr="00F21DA1" w:rsidRDefault="00F21DA1" w:rsidP="00F21DA1">
      <w:pPr>
        <w:pStyle w:val="Heading5"/>
        <w:spacing w:after="120"/>
        <w:ind w:left="1080"/>
        <w:rPr>
          <w:b/>
          <w:sz w:val="22"/>
          <w:szCs w:val="22"/>
        </w:rPr>
      </w:pPr>
      <w:r w:rsidRPr="00F21DA1">
        <w:rPr>
          <w:b/>
          <w:sz w:val="22"/>
          <w:szCs w:val="22"/>
        </w:rPr>
        <w:t>3.   Weatherization Monitoring Protocols</w:t>
      </w:r>
    </w:p>
    <w:p w:rsidR="00F21DA1" w:rsidRPr="00F21DA1" w:rsidRDefault="00F21DA1" w:rsidP="00F21DA1">
      <w:pPr>
        <w:pStyle w:val="Heading5"/>
        <w:ind w:left="1440" w:firstLine="360"/>
        <w:rPr>
          <w:sz w:val="22"/>
          <w:szCs w:val="22"/>
        </w:rPr>
      </w:pPr>
      <w:r w:rsidRPr="00F21DA1">
        <w:rPr>
          <w:sz w:val="22"/>
          <w:szCs w:val="22"/>
        </w:rPr>
        <w:t>In continuing to improve consistency and comprehensive weatherization monitoring, Commerce developed the Weatherization Monitoring Guide. We also revised our weatherization monitoring and inspection protocols and put them into the Peabody style of systematic procedures.</w:t>
      </w:r>
    </w:p>
    <w:p w:rsidR="00F21DA1" w:rsidRPr="00E944C8" w:rsidRDefault="00F21DA1" w:rsidP="00E944C8">
      <w:pPr>
        <w:pStyle w:val="Heading5"/>
        <w:spacing w:after="240"/>
        <w:ind w:left="1440" w:firstLine="360"/>
        <w:rPr>
          <w:sz w:val="22"/>
          <w:szCs w:val="22"/>
        </w:rPr>
      </w:pPr>
      <w:r w:rsidRPr="00F21DA1">
        <w:rPr>
          <w:sz w:val="22"/>
          <w:szCs w:val="22"/>
        </w:rPr>
        <w:t xml:space="preserve">The weatherization Monitors and Program Coordinators meet regularly to increase the effectiveness of desk monitoring, coordinate processes for comprehensive program review, and promote consistent follow-up of issues or concerns. </w:t>
      </w:r>
    </w:p>
    <w:p w:rsidR="00F21DA1" w:rsidRPr="00F21DA1" w:rsidRDefault="00F21DA1" w:rsidP="00F21DA1">
      <w:pPr>
        <w:pStyle w:val="Heading5"/>
        <w:spacing w:after="120"/>
        <w:ind w:left="720" w:firstLine="360"/>
        <w:rPr>
          <w:b/>
          <w:sz w:val="22"/>
          <w:szCs w:val="22"/>
        </w:rPr>
      </w:pPr>
      <w:r w:rsidRPr="00F21DA1">
        <w:rPr>
          <w:b/>
          <w:sz w:val="22"/>
          <w:szCs w:val="22"/>
        </w:rPr>
        <w:t xml:space="preserve">4.    Fiscal Monitoring  </w:t>
      </w:r>
    </w:p>
    <w:p w:rsidR="00F21DA1" w:rsidRDefault="00F21DA1" w:rsidP="00F21DA1">
      <w:pPr>
        <w:pStyle w:val="Heading5"/>
        <w:spacing w:after="120"/>
        <w:ind w:left="1440" w:firstLine="360"/>
        <w:rPr>
          <w:sz w:val="22"/>
          <w:szCs w:val="22"/>
        </w:rPr>
      </w:pPr>
      <w:r w:rsidRPr="00F21DA1">
        <w:rPr>
          <w:sz w:val="22"/>
          <w:szCs w:val="22"/>
        </w:rPr>
        <w:t>Fiscal monitoring is part of every programmatic and administrative monitoring visit. Up until September of 2017, the Department of Commerce had a financial monitor position that served the entire agency. He provided support and assistance to the weatherization monitoring team part time. The weatherization lead monitors are currently responsible to conduct monitoring in fiscal areas including procurement, billing, and invoices. The monitors use Program Coordinators to assist. In 2018, the Housing Improvements and Preservation unit plans to hire a financial monitor who will be responsible for the fiscal monitoring. Field monitors will provide assistance and follow up on issues while onsite conducting programmatic monitoring.</w:t>
      </w:r>
    </w:p>
    <w:p w:rsidR="00F21DA1" w:rsidRPr="00F21DA1" w:rsidRDefault="00F21DA1" w:rsidP="00F21DA1"/>
    <w:p w:rsidR="00F21DA1" w:rsidRPr="00F21DA1" w:rsidRDefault="00F21DA1" w:rsidP="00F21DA1">
      <w:pPr>
        <w:pStyle w:val="Heading5"/>
        <w:spacing w:after="120"/>
        <w:ind w:left="720" w:firstLine="360"/>
        <w:rPr>
          <w:b/>
          <w:sz w:val="22"/>
          <w:szCs w:val="22"/>
        </w:rPr>
      </w:pPr>
      <w:r w:rsidRPr="00F21DA1">
        <w:rPr>
          <w:b/>
          <w:sz w:val="22"/>
          <w:szCs w:val="22"/>
        </w:rPr>
        <w:t xml:space="preserve">5.   Performance and Risk Assessment  </w:t>
      </w:r>
    </w:p>
    <w:p w:rsidR="00F21DA1" w:rsidRDefault="00F21DA1" w:rsidP="00F21DA1">
      <w:pPr>
        <w:pStyle w:val="Heading5"/>
        <w:spacing w:after="120"/>
        <w:ind w:left="1440" w:firstLine="360"/>
        <w:rPr>
          <w:sz w:val="22"/>
          <w:szCs w:val="22"/>
        </w:rPr>
      </w:pPr>
      <w:r w:rsidRPr="00F21DA1">
        <w:rPr>
          <w:sz w:val="22"/>
          <w:szCs w:val="22"/>
        </w:rPr>
        <w:t xml:space="preserve">Commerce developed a risk assessment instrument that assesses local agency’s risk. Based on risk, Commerce adjusts the frequency of monitoring and inspection visits and the number of units inspected for each agency. In addition, Commerce conducts quarterly check-in calls with all agencies assessing spending and productions issues while addressing any concerns or challenges local agencies are experiencing. </w:t>
      </w:r>
    </w:p>
    <w:p w:rsidR="00F21DA1" w:rsidRPr="00F21DA1" w:rsidRDefault="00F21DA1" w:rsidP="00F21DA1"/>
    <w:p w:rsidR="00F21DA1" w:rsidRPr="00F21DA1" w:rsidRDefault="00F21DA1" w:rsidP="00F21DA1">
      <w:pPr>
        <w:pStyle w:val="Heading5"/>
        <w:spacing w:after="120"/>
        <w:ind w:left="720" w:firstLine="360"/>
        <w:rPr>
          <w:b/>
          <w:sz w:val="22"/>
          <w:szCs w:val="22"/>
        </w:rPr>
      </w:pPr>
      <w:r w:rsidRPr="00F21DA1">
        <w:rPr>
          <w:b/>
          <w:sz w:val="22"/>
          <w:szCs w:val="22"/>
        </w:rPr>
        <w:t xml:space="preserve">6.   Washington State’s Weatherization Information Data System  </w:t>
      </w:r>
    </w:p>
    <w:p w:rsidR="00F21DA1" w:rsidRPr="00F21DA1" w:rsidRDefault="00F21DA1" w:rsidP="00F21DA1">
      <w:pPr>
        <w:pStyle w:val="Heading5"/>
        <w:spacing w:after="120"/>
        <w:ind w:left="1440" w:firstLine="360"/>
        <w:rPr>
          <w:sz w:val="22"/>
          <w:szCs w:val="22"/>
        </w:rPr>
      </w:pPr>
      <w:r w:rsidRPr="00F21DA1">
        <w:rPr>
          <w:sz w:val="22"/>
          <w:szCs w:val="22"/>
        </w:rPr>
        <w:t xml:space="preserve">Commerce implemented the Weatherization Information Data System (WIDS) in February 2011. This online database captures significant details on each home weatherized by a local agency. WIDS enables agencies to track the progress of all weatherization project progress, simultaneously keeping Commerce informed in real time. Alternatively, high volume agencies upload large quantities of data throughout the program year. WIDS also tracks inspection visits and corrections for each project monitored. This allows Commerce to identify trends through the reports generated from the database. We use this information to target training, identify potential issues, and conduct status checks. Commerce utilizes WIDS for reporting, monitoring, and as a part of a larger performance evaluation tool. Working with local weatherization agencies, Commerce will continue making upgrades to both the database and the user interface during the PY2018. </w:t>
      </w:r>
    </w:p>
    <w:p w:rsidR="00F21DA1" w:rsidRPr="00F21DA1" w:rsidRDefault="00F21DA1" w:rsidP="00F21DA1">
      <w:pPr>
        <w:pStyle w:val="Heading5"/>
        <w:spacing w:after="120"/>
        <w:ind w:firstLine="360"/>
        <w:rPr>
          <w:b/>
          <w:sz w:val="22"/>
          <w:szCs w:val="22"/>
        </w:rPr>
      </w:pPr>
    </w:p>
    <w:p w:rsidR="00B51325" w:rsidRPr="00F20FB4" w:rsidRDefault="00B51325" w:rsidP="00934B2C">
      <w:pPr>
        <w:pStyle w:val="Heading5"/>
        <w:spacing w:after="120"/>
        <w:ind w:firstLine="360"/>
        <w:rPr>
          <w:b/>
        </w:rPr>
      </w:pPr>
      <w:r w:rsidRPr="00F20FB4">
        <w:rPr>
          <w:b/>
        </w:rPr>
        <w:t xml:space="preserve">C.  </w:t>
      </w:r>
      <w:r w:rsidR="00464C99" w:rsidRPr="00F20FB4">
        <w:rPr>
          <w:b/>
        </w:rPr>
        <w:t xml:space="preserve"> </w:t>
      </w:r>
      <w:r w:rsidRPr="00F20FB4">
        <w:rPr>
          <w:b/>
        </w:rPr>
        <w:t xml:space="preserve">DOE Funded Leveraging Activities </w:t>
      </w:r>
    </w:p>
    <w:p w:rsidR="00AC5F39" w:rsidRPr="003B00A1" w:rsidRDefault="00AC5F39" w:rsidP="00AC5F39">
      <w:pPr>
        <w:rPr>
          <w:color w:val="000000"/>
          <w:sz w:val="22"/>
          <w:szCs w:val="22"/>
        </w:rPr>
      </w:pPr>
      <w:r w:rsidRPr="003B00A1">
        <w:rPr>
          <w:color w:val="000000"/>
          <w:sz w:val="22"/>
          <w:szCs w:val="22"/>
        </w:rPr>
        <w:t> </w:t>
      </w:r>
    </w:p>
    <w:p w:rsidR="00AC5F39" w:rsidRDefault="00AC5F39" w:rsidP="00934B2C">
      <w:pPr>
        <w:ind w:left="720"/>
        <w:rPr>
          <w:color w:val="000000"/>
          <w:sz w:val="22"/>
          <w:szCs w:val="22"/>
        </w:rPr>
      </w:pPr>
      <w:r w:rsidRPr="003B00A1">
        <w:rPr>
          <w:color w:val="000000"/>
          <w:sz w:val="22"/>
          <w:szCs w:val="22"/>
        </w:rPr>
        <w:t xml:space="preserve">Commerce </w:t>
      </w:r>
      <w:r w:rsidRPr="00CC4340">
        <w:rPr>
          <w:color w:val="000000"/>
          <w:sz w:val="22"/>
          <w:szCs w:val="22"/>
        </w:rPr>
        <w:t>will apply $70,945 of 2018</w:t>
      </w:r>
      <w:r w:rsidRPr="003B00A1">
        <w:rPr>
          <w:color w:val="000000"/>
          <w:sz w:val="22"/>
          <w:szCs w:val="22"/>
        </w:rPr>
        <w:t xml:space="preserve"> DOE Weatherization Assistance Program funds to co-sponsor The Energy Project with the Washington State Community Action Partnership. </w:t>
      </w:r>
    </w:p>
    <w:p w:rsidR="00AC5F39" w:rsidRPr="003B00A1" w:rsidRDefault="00AC5F39" w:rsidP="00AC5F39">
      <w:pPr>
        <w:rPr>
          <w:color w:val="000000"/>
          <w:sz w:val="22"/>
          <w:szCs w:val="22"/>
        </w:rPr>
      </w:pPr>
    </w:p>
    <w:p w:rsidR="00AC5F39" w:rsidRDefault="00AC5F39" w:rsidP="00934B2C">
      <w:pPr>
        <w:ind w:left="720"/>
        <w:rPr>
          <w:color w:val="000000"/>
          <w:sz w:val="22"/>
          <w:szCs w:val="22"/>
        </w:rPr>
      </w:pPr>
      <w:r w:rsidRPr="003B00A1">
        <w:rPr>
          <w:color w:val="000000"/>
          <w:sz w:val="22"/>
          <w:szCs w:val="22"/>
        </w:rPr>
        <w:t xml:space="preserve">The Energy Project serves the entire Washington weatherization network and has served as a model leveraging project for other states. The Opportunity Council in Bellingham serves as the administrative agent under an agreement with the Washington State Community Action Partnership (WSCAP). </w:t>
      </w:r>
      <w:r>
        <w:rPr>
          <w:color w:val="000000"/>
          <w:sz w:val="22"/>
          <w:szCs w:val="22"/>
        </w:rPr>
        <w:t>T</w:t>
      </w:r>
      <w:r w:rsidRPr="003B00A1">
        <w:rPr>
          <w:color w:val="000000"/>
          <w:sz w:val="22"/>
          <w:szCs w:val="22"/>
        </w:rPr>
        <w:t xml:space="preserve">he Energy Project’s activities have resulted in approximately </w:t>
      </w:r>
      <w:r>
        <w:rPr>
          <w:color w:val="000000"/>
          <w:sz w:val="22"/>
          <w:szCs w:val="22"/>
        </w:rPr>
        <w:t>7</w:t>
      </w:r>
      <w:r w:rsidRPr="003B00A1">
        <w:rPr>
          <w:color w:val="000000"/>
          <w:sz w:val="22"/>
          <w:szCs w:val="22"/>
        </w:rPr>
        <w:t xml:space="preserve"> </w:t>
      </w:r>
      <w:r>
        <w:rPr>
          <w:color w:val="000000"/>
          <w:sz w:val="22"/>
          <w:szCs w:val="22"/>
        </w:rPr>
        <w:t xml:space="preserve">million </w:t>
      </w:r>
      <w:r w:rsidRPr="003B00A1">
        <w:rPr>
          <w:color w:val="000000"/>
          <w:sz w:val="22"/>
          <w:szCs w:val="22"/>
        </w:rPr>
        <w:t>of additional</w:t>
      </w:r>
      <w:r>
        <w:rPr>
          <w:color w:val="000000"/>
          <w:sz w:val="22"/>
          <w:szCs w:val="22"/>
        </w:rPr>
        <w:t xml:space="preserve"> low-income weatherization</w:t>
      </w:r>
      <w:r w:rsidRPr="003B00A1">
        <w:rPr>
          <w:color w:val="000000"/>
          <w:sz w:val="22"/>
          <w:szCs w:val="22"/>
        </w:rPr>
        <w:t xml:space="preserve"> fu</w:t>
      </w:r>
      <w:r>
        <w:rPr>
          <w:color w:val="000000"/>
          <w:sz w:val="22"/>
          <w:szCs w:val="22"/>
        </w:rPr>
        <w:t xml:space="preserve">nding for low-income households during the most recent 12-month reporting period.  </w:t>
      </w:r>
    </w:p>
    <w:p w:rsidR="00AC5F39" w:rsidRPr="003B00A1" w:rsidRDefault="00AC5F39" w:rsidP="00AC5F39">
      <w:pPr>
        <w:rPr>
          <w:color w:val="000000"/>
          <w:sz w:val="22"/>
          <w:szCs w:val="22"/>
        </w:rPr>
      </w:pPr>
    </w:p>
    <w:p w:rsidR="00AC5F39" w:rsidRDefault="00AC5F39" w:rsidP="00934B2C">
      <w:pPr>
        <w:ind w:left="720"/>
        <w:rPr>
          <w:color w:val="000000"/>
          <w:sz w:val="22"/>
          <w:szCs w:val="22"/>
        </w:rPr>
      </w:pPr>
      <w:r w:rsidRPr="003B00A1">
        <w:rPr>
          <w:color w:val="000000"/>
          <w:sz w:val="22"/>
          <w:szCs w:val="22"/>
        </w:rPr>
        <w:t>The Energy Project will continue to work with current and potential allies to advocate for energy program funding and program designs that help low-income households afford their home energy services. This will include providing technical assistance to local agencies, negotiating programs with local utilities in coordination with the affected agencies, educating decision makers, evaluating and reporting progress, researching new approaches and best practices for providing service, consulting with national experts, and managing project resources in an effort to expand the resources available and the effectiveness of program designs to improve the energy efficiency of low-income homes. The Energy Project director will maintain working relationships with key people in other states throughout the DOE network.</w:t>
      </w:r>
    </w:p>
    <w:p w:rsidR="00AC5F39" w:rsidRPr="003B00A1" w:rsidRDefault="00AC5F39" w:rsidP="00AC5F39">
      <w:pPr>
        <w:rPr>
          <w:color w:val="000000"/>
          <w:sz w:val="22"/>
          <w:szCs w:val="22"/>
        </w:rPr>
      </w:pPr>
    </w:p>
    <w:p w:rsidR="00AC5F39" w:rsidRDefault="00AC5F39" w:rsidP="00934B2C">
      <w:pPr>
        <w:ind w:left="720"/>
        <w:rPr>
          <w:color w:val="000000"/>
          <w:sz w:val="22"/>
          <w:szCs w:val="22"/>
        </w:rPr>
      </w:pPr>
      <w:r w:rsidRPr="003B00A1">
        <w:rPr>
          <w:color w:val="000000"/>
          <w:sz w:val="22"/>
          <w:szCs w:val="22"/>
        </w:rPr>
        <w:t>Technical assistance will be provided to all agencies regarding developments that will affect them universally. In addition, those agencies directly involved in a utility strategy will be consulted and kept informed regarding developments with the utilities in whose service territory they operate. These include all three electric Investor Owned Utilities (Avista – six agencies; PacifiCorp – three agencies; Puget Sound Energy - ten agencies), Cascade Natural Gas (eight agencies, though some have very little gas activity), Northwest Natural [Gas] (primarily one agency), and BPA (twenty-four agencies).  In addition to our efforts at the Utilities and Transportation Commission and the Bonneville Power Administration, the Energy Project will work with interested local agencies to create a funding relationship with their smaller consumer-owned utilities.  </w:t>
      </w:r>
    </w:p>
    <w:p w:rsidR="00AC5F39" w:rsidRPr="003B00A1" w:rsidRDefault="00AC5F39" w:rsidP="00AC5F39">
      <w:pPr>
        <w:rPr>
          <w:color w:val="000000"/>
          <w:sz w:val="22"/>
          <w:szCs w:val="22"/>
        </w:rPr>
      </w:pPr>
    </w:p>
    <w:p w:rsidR="00AC5F39" w:rsidRPr="003B00A1" w:rsidRDefault="00AC5F39" w:rsidP="00934B2C">
      <w:pPr>
        <w:ind w:left="720"/>
        <w:rPr>
          <w:color w:val="000000"/>
          <w:sz w:val="22"/>
          <w:szCs w:val="22"/>
        </w:rPr>
      </w:pPr>
      <w:r w:rsidRPr="003B00A1">
        <w:rPr>
          <w:color w:val="000000"/>
          <w:sz w:val="22"/>
          <w:szCs w:val="22"/>
        </w:rPr>
        <w:t>In addition to protecting existing leveraged funds for energy efficiency work and expanding that funding, Energy Project staff will continue to seek companion funding to support the repair and/or health and safety work that is critical to installing energy measures in low-income homes.  It will also continue its broad public educational efforts and direct technical assistance to local agency personnel. Particular areas of attention will be:</w:t>
      </w:r>
    </w:p>
    <w:p w:rsidR="00AC5F39" w:rsidRPr="003B00A1" w:rsidRDefault="00AC5F39" w:rsidP="00AC5F39">
      <w:pPr>
        <w:numPr>
          <w:ilvl w:val="0"/>
          <w:numId w:val="17"/>
        </w:numPr>
        <w:rPr>
          <w:color w:val="000000"/>
          <w:sz w:val="22"/>
          <w:szCs w:val="22"/>
        </w:rPr>
      </w:pPr>
      <w:r w:rsidRPr="003B00A1">
        <w:rPr>
          <w:color w:val="000000"/>
          <w:sz w:val="22"/>
          <w:szCs w:val="22"/>
        </w:rPr>
        <w:t>the evaluation, measurement and verification of low-income and other utility-funded energy efficiency programs</w:t>
      </w:r>
    </w:p>
    <w:p w:rsidR="00AC5F39" w:rsidRPr="003B00A1" w:rsidRDefault="00AC5F39" w:rsidP="00AC5F39">
      <w:pPr>
        <w:numPr>
          <w:ilvl w:val="0"/>
          <w:numId w:val="17"/>
        </w:numPr>
        <w:rPr>
          <w:color w:val="000000"/>
          <w:sz w:val="22"/>
          <w:szCs w:val="22"/>
        </w:rPr>
      </w:pPr>
      <w:r w:rsidRPr="003B00A1">
        <w:rPr>
          <w:color w:val="000000"/>
          <w:sz w:val="22"/>
          <w:szCs w:val="22"/>
        </w:rPr>
        <w:t>the application of cost tests to low-income energy efficiency programs</w:t>
      </w:r>
    </w:p>
    <w:p w:rsidR="00AC5F39" w:rsidRPr="003B00A1" w:rsidRDefault="00AC5F39" w:rsidP="00AC5F39">
      <w:pPr>
        <w:numPr>
          <w:ilvl w:val="0"/>
          <w:numId w:val="17"/>
        </w:numPr>
        <w:rPr>
          <w:color w:val="000000"/>
          <w:sz w:val="22"/>
          <w:szCs w:val="22"/>
        </w:rPr>
      </w:pPr>
      <w:r w:rsidRPr="003B00A1">
        <w:rPr>
          <w:color w:val="000000"/>
          <w:sz w:val="22"/>
          <w:szCs w:val="22"/>
        </w:rPr>
        <w:t>implementing innovations such as decoupling or smart grid such that low-income households benefit, or at least are not harmed</w:t>
      </w:r>
    </w:p>
    <w:p w:rsidR="00AC5F39" w:rsidRPr="003B00A1" w:rsidRDefault="00AC5F39" w:rsidP="00AC5F39">
      <w:pPr>
        <w:numPr>
          <w:ilvl w:val="0"/>
          <w:numId w:val="17"/>
        </w:numPr>
        <w:rPr>
          <w:color w:val="000000"/>
          <w:sz w:val="22"/>
          <w:szCs w:val="22"/>
        </w:rPr>
      </w:pPr>
      <w:r w:rsidRPr="003B00A1">
        <w:rPr>
          <w:color w:val="000000"/>
          <w:sz w:val="22"/>
          <w:szCs w:val="22"/>
        </w:rPr>
        <w:t>monitoring utility performance in response to the Washington’ renewable energy and energy efficiency portfolio standards</w:t>
      </w:r>
    </w:p>
    <w:p w:rsidR="00AC5F39" w:rsidRPr="003B00A1" w:rsidRDefault="00AC5F39" w:rsidP="00AC5F39">
      <w:pPr>
        <w:numPr>
          <w:ilvl w:val="0"/>
          <w:numId w:val="17"/>
        </w:numPr>
        <w:rPr>
          <w:color w:val="000000"/>
          <w:sz w:val="22"/>
          <w:szCs w:val="22"/>
        </w:rPr>
      </w:pPr>
      <w:r w:rsidRPr="003B00A1">
        <w:rPr>
          <w:color w:val="000000"/>
          <w:sz w:val="22"/>
          <w:szCs w:val="22"/>
        </w:rPr>
        <w:t>monitoring and participating in energy conservation program tariff filings</w:t>
      </w:r>
    </w:p>
    <w:p w:rsidR="00AC5F39" w:rsidRPr="003B00A1" w:rsidRDefault="00AC5F39" w:rsidP="00AC5F39">
      <w:pPr>
        <w:numPr>
          <w:ilvl w:val="0"/>
          <w:numId w:val="17"/>
        </w:numPr>
        <w:rPr>
          <w:color w:val="000000"/>
          <w:sz w:val="22"/>
          <w:szCs w:val="22"/>
        </w:rPr>
      </w:pPr>
      <w:r w:rsidRPr="003B00A1">
        <w:rPr>
          <w:color w:val="000000"/>
          <w:sz w:val="22"/>
          <w:szCs w:val="22"/>
        </w:rPr>
        <w:t>working to establish stable, multi-year utility funding arrangements</w:t>
      </w:r>
    </w:p>
    <w:p w:rsidR="00AC5F39" w:rsidRPr="003B00A1" w:rsidRDefault="00AC5F39" w:rsidP="00AC5F39">
      <w:pPr>
        <w:numPr>
          <w:ilvl w:val="0"/>
          <w:numId w:val="17"/>
        </w:numPr>
        <w:rPr>
          <w:color w:val="000000"/>
          <w:sz w:val="22"/>
          <w:szCs w:val="22"/>
        </w:rPr>
      </w:pPr>
      <w:r w:rsidRPr="003B00A1">
        <w:rPr>
          <w:color w:val="000000"/>
          <w:sz w:val="22"/>
          <w:szCs w:val="22"/>
        </w:rPr>
        <w:t>effective intervention in any utility rate cases filed with the Washington Utilities and Transportation Commission.  General rate cases will include Avista and Puget Sound Energy</w:t>
      </w:r>
    </w:p>
    <w:p w:rsidR="00934B2C" w:rsidRDefault="00AC5F39" w:rsidP="00470314">
      <w:pPr>
        <w:numPr>
          <w:ilvl w:val="0"/>
          <w:numId w:val="17"/>
        </w:numPr>
        <w:rPr>
          <w:color w:val="000000"/>
          <w:sz w:val="22"/>
          <w:szCs w:val="22"/>
        </w:rPr>
      </w:pPr>
      <w:r w:rsidRPr="003B00A1">
        <w:rPr>
          <w:color w:val="000000"/>
          <w:sz w:val="22"/>
          <w:szCs w:val="22"/>
        </w:rPr>
        <w:t>increasing the support of low-income energy efficiency by consumer-owned utility customers of the Bonneville Power Administration.</w:t>
      </w:r>
    </w:p>
    <w:p w:rsidR="000C0409" w:rsidRDefault="000C0409">
      <w:pPr>
        <w:rPr>
          <w:color w:val="000000"/>
          <w:sz w:val="22"/>
          <w:szCs w:val="22"/>
        </w:rPr>
      </w:pPr>
      <w:r>
        <w:rPr>
          <w:color w:val="000000"/>
          <w:sz w:val="22"/>
          <w:szCs w:val="22"/>
        </w:rPr>
        <w:br w:type="page"/>
      </w:r>
    </w:p>
    <w:p w:rsidR="00470314" w:rsidRDefault="00470314" w:rsidP="00470314">
      <w:pPr>
        <w:rPr>
          <w:color w:val="000000"/>
          <w:sz w:val="22"/>
          <w:szCs w:val="22"/>
        </w:rPr>
      </w:pPr>
    </w:p>
    <w:p w:rsidR="00470314" w:rsidRPr="00470314" w:rsidRDefault="00470314" w:rsidP="00470314">
      <w:pPr>
        <w:rPr>
          <w:b/>
          <w:color w:val="000000"/>
          <w:szCs w:val="22"/>
        </w:rPr>
      </w:pPr>
      <w:r w:rsidRPr="00470314">
        <w:rPr>
          <w:b/>
          <w:color w:val="000000"/>
          <w:szCs w:val="22"/>
        </w:rPr>
        <w:t>D. Policy Advisory Council</w:t>
      </w:r>
    </w:p>
    <w:p w:rsidR="00B51325" w:rsidRPr="00B55B6C" w:rsidRDefault="00B51325" w:rsidP="00FD73F8">
      <w:pPr>
        <w:tabs>
          <w:tab w:val="left" w:pos="7488"/>
        </w:tabs>
        <w:suppressAutoHyphens/>
        <w:spacing w:after="120"/>
        <w:ind w:left="360"/>
        <w:rPr>
          <w:rFonts w:cs="Arial"/>
          <w:b/>
          <w:sz w:val="22"/>
          <w:szCs w:val="22"/>
          <w:u w:val="single"/>
        </w:rPr>
      </w:pPr>
      <w:r w:rsidRPr="00B55B6C">
        <w:rPr>
          <w:rFonts w:cs="Arial"/>
          <w:b/>
          <w:sz w:val="22"/>
          <w:szCs w:val="22"/>
          <w:u w:val="single"/>
        </w:rPr>
        <w:t>Organization</w:t>
      </w:r>
      <w:r w:rsidRPr="00B55B6C">
        <w:rPr>
          <w:rFonts w:cs="Arial"/>
          <w:sz w:val="22"/>
          <w:szCs w:val="22"/>
        </w:rPr>
        <w:tab/>
      </w:r>
      <w:r w:rsidRPr="00B55B6C">
        <w:rPr>
          <w:rFonts w:cs="Arial"/>
          <w:b/>
          <w:sz w:val="22"/>
          <w:szCs w:val="22"/>
          <w:u w:val="single"/>
        </w:rPr>
        <w:t>Representative</w:t>
      </w:r>
    </w:p>
    <w:p w:rsidR="00B51325" w:rsidRPr="00B55B6C" w:rsidRDefault="00B51325" w:rsidP="00FD73F8">
      <w:pPr>
        <w:tabs>
          <w:tab w:val="left" w:pos="7488"/>
        </w:tabs>
        <w:suppressAutoHyphens/>
        <w:spacing w:after="120"/>
        <w:ind w:left="360"/>
        <w:rPr>
          <w:rFonts w:cs="Arial"/>
          <w:sz w:val="22"/>
          <w:szCs w:val="22"/>
        </w:rPr>
      </w:pPr>
      <w:r>
        <w:rPr>
          <w:rFonts w:cs="Arial"/>
          <w:sz w:val="22"/>
          <w:szCs w:val="22"/>
        </w:rPr>
        <w:t>AVISTA</w:t>
      </w:r>
      <w:r>
        <w:rPr>
          <w:rFonts w:cs="Arial"/>
          <w:sz w:val="22"/>
          <w:szCs w:val="22"/>
        </w:rPr>
        <w:tab/>
        <w:t>Renee Coelho</w:t>
      </w:r>
    </w:p>
    <w:p w:rsidR="00B51325" w:rsidRDefault="00B51325" w:rsidP="00FD73F8">
      <w:pPr>
        <w:tabs>
          <w:tab w:val="left" w:pos="7488"/>
        </w:tabs>
        <w:suppressAutoHyphens/>
        <w:spacing w:after="120"/>
        <w:ind w:left="360"/>
        <w:rPr>
          <w:rFonts w:cs="Arial"/>
          <w:sz w:val="22"/>
          <w:szCs w:val="22"/>
        </w:rPr>
      </w:pPr>
      <w:r w:rsidRPr="00B55B6C">
        <w:rPr>
          <w:rFonts w:cs="Arial"/>
          <w:sz w:val="22"/>
          <w:szCs w:val="22"/>
        </w:rPr>
        <w:t>Cascade Natural Gas</w:t>
      </w:r>
      <w:r w:rsidRPr="00B55B6C">
        <w:rPr>
          <w:rFonts w:cs="Arial"/>
          <w:sz w:val="22"/>
          <w:szCs w:val="22"/>
        </w:rPr>
        <w:tab/>
        <w:t>Allison Spector</w:t>
      </w:r>
    </w:p>
    <w:p w:rsidR="00B51325" w:rsidRPr="00F1785D" w:rsidRDefault="00B51325" w:rsidP="001530C0">
      <w:pPr>
        <w:tabs>
          <w:tab w:val="left" w:pos="360"/>
        </w:tabs>
        <w:suppressAutoHyphens/>
        <w:spacing w:after="120"/>
        <w:ind w:left="360"/>
        <w:rPr>
          <w:rFonts w:cs="Arial"/>
          <w:sz w:val="22"/>
          <w:szCs w:val="22"/>
        </w:rPr>
      </w:pPr>
      <w:r w:rsidRPr="00B55B6C">
        <w:rPr>
          <w:rFonts w:cs="Arial"/>
          <w:sz w:val="22"/>
          <w:szCs w:val="22"/>
        </w:rPr>
        <w:t>Department of Commerce, Energy Office</w:t>
      </w:r>
      <w:r w:rsidRPr="00B55B6C">
        <w:rPr>
          <w:rFonts w:cs="Arial"/>
          <w:sz w:val="22"/>
          <w:szCs w:val="22"/>
        </w:rPr>
        <w:tab/>
      </w:r>
      <w:r w:rsidR="001530C0">
        <w:rPr>
          <w:rFonts w:cs="Arial"/>
          <w:sz w:val="22"/>
          <w:szCs w:val="22"/>
        </w:rPr>
        <w:tab/>
      </w:r>
      <w:r w:rsidR="001530C0">
        <w:rPr>
          <w:rFonts w:cs="Arial"/>
          <w:sz w:val="22"/>
          <w:szCs w:val="22"/>
        </w:rPr>
        <w:tab/>
      </w:r>
      <w:r w:rsidR="001530C0">
        <w:rPr>
          <w:rFonts w:cs="Arial"/>
          <w:sz w:val="22"/>
          <w:szCs w:val="22"/>
        </w:rPr>
        <w:tab/>
      </w:r>
      <w:r w:rsidR="001530C0">
        <w:rPr>
          <w:rFonts w:cs="Arial"/>
          <w:sz w:val="22"/>
          <w:szCs w:val="22"/>
        </w:rPr>
        <w:tab/>
      </w:r>
      <w:r w:rsidR="001530C0">
        <w:rPr>
          <w:rFonts w:cs="Arial"/>
          <w:sz w:val="22"/>
          <w:szCs w:val="22"/>
        </w:rPr>
        <w:tab/>
      </w:r>
      <w:r w:rsidR="001530C0">
        <w:rPr>
          <w:rFonts w:cs="Arial"/>
          <w:sz w:val="22"/>
          <w:szCs w:val="22"/>
        </w:rPr>
        <w:tab/>
      </w:r>
      <w:r w:rsidR="001530C0">
        <w:rPr>
          <w:rFonts w:cs="Arial"/>
          <w:sz w:val="22"/>
          <w:szCs w:val="22"/>
        </w:rPr>
        <w:tab/>
      </w:r>
      <w:r w:rsidR="001530C0">
        <w:rPr>
          <w:rFonts w:cs="Arial"/>
          <w:sz w:val="22"/>
          <w:szCs w:val="22"/>
        </w:rPr>
        <w:tab/>
        <w:t xml:space="preserve">     </w:t>
      </w:r>
      <w:r w:rsidR="00EA1675" w:rsidRPr="00F1785D">
        <w:rPr>
          <w:rFonts w:cs="Arial"/>
          <w:sz w:val="22"/>
          <w:szCs w:val="22"/>
        </w:rPr>
        <w:t>Chuck Murray</w:t>
      </w:r>
    </w:p>
    <w:p w:rsidR="00B51325" w:rsidRDefault="00B51325" w:rsidP="00FD73F8">
      <w:pPr>
        <w:tabs>
          <w:tab w:val="left" w:pos="7488"/>
        </w:tabs>
        <w:suppressAutoHyphens/>
        <w:spacing w:after="120"/>
        <w:ind w:left="360"/>
        <w:rPr>
          <w:rFonts w:cs="Arial"/>
          <w:sz w:val="22"/>
          <w:szCs w:val="22"/>
        </w:rPr>
      </w:pPr>
      <w:r w:rsidRPr="0040129C">
        <w:rPr>
          <w:rFonts w:cs="Arial"/>
          <w:sz w:val="22"/>
          <w:szCs w:val="22"/>
        </w:rPr>
        <w:t>Community Action Council of Lewis, Mason, and Thurston Counties</w:t>
      </w:r>
      <w:r w:rsidRPr="0040129C">
        <w:rPr>
          <w:rFonts w:cs="Arial"/>
          <w:sz w:val="22"/>
          <w:szCs w:val="22"/>
        </w:rPr>
        <w:tab/>
        <w:t>Brian Sanda</w:t>
      </w:r>
    </w:p>
    <w:p w:rsidR="00B51325" w:rsidRDefault="00B51325" w:rsidP="00FD73F8">
      <w:pPr>
        <w:tabs>
          <w:tab w:val="left" w:pos="7488"/>
        </w:tabs>
        <w:suppressAutoHyphens/>
        <w:spacing w:after="120"/>
        <w:ind w:left="360"/>
        <w:rPr>
          <w:rFonts w:cs="Arial"/>
          <w:sz w:val="22"/>
          <w:szCs w:val="22"/>
        </w:rPr>
      </w:pPr>
      <w:r>
        <w:rPr>
          <w:rFonts w:cs="Arial"/>
          <w:sz w:val="22"/>
          <w:szCs w:val="22"/>
        </w:rPr>
        <w:t>City of Seattle, Office of Housing</w:t>
      </w:r>
      <w:r w:rsidR="009964BE">
        <w:rPr>
          <w:rFonts w:cs="Arial"/>
          <w:sz w:val="22"/>
          <w:szCs w:val="22"/>
        </w:rPr>
        <w:t>, Locan Gov’t. Rep.</w:t>
      </w:r>
      <w:r>
        <w:rPr>
          <w:rFonts w:cs="Arial"/>
          <w:sz w:val="22"/>
          <w:szCs w:val="22"/>
        </w:rPr>
        <w:tab/>
        <w:t>Jen LaBrecque</w:t>
      </w:r>
    </w:p>
    <w:p w:rsidR="00B51325" w:rsidRPr="00B55B6C" w:rsidRDefault="00B51325" w:rsidP="00FD73F8">
      <w:pPr>
        <w:tabs>
          <w:tab w:val="left" w:pos="7488"/>
        </w:tabs>
        <w:spacing w:after="120"/>
        <w:ind w:left="360"/>
        <w:rPr>
          <w:rFonts w:cs="Arial"/>
          <w:sz w:val="22"/>
          <w:szCs w:val="22"/>
        </w:rPr>
      </w:pPr>
      <w:r w:rsidRPr="00B55B6C">
        <w:rPr>
          <w:rFonts w:cs="Arial"/>
          <w:sz w:val="22"/>
          <w:szCs w:val="22"/>
        </w:rPr>
        <w:t>Northwest Justice Project</w:t>
      </w:r>
      <w:r w:rsidRPr="00B55B6C">
        <w:rPr>
          <w:rFonts w:cs="Arial"/>
          <w:sz w:val="22"/>
          <w:szCs w:val="22"/>
        </w:rPr>
        <w:tab/>
      </w:r>
      <w:r w:rsidR="000C0409">
        <w:rPr>
          <w:rFonts w:cs="Arial"/>
          <w:sz w:val="22"/>
          <w:szCs w:val="22"/>
        </w:rPr>
        <w:t>Meredith Bruch</w:t>
      </w:r>
    </w:p>
    <w:p w:rsidR="00B51325" w:rsidRPr="00B55B6C" w:rsidRDefault="00B51325" w:rsidP="00FD73F8">
      <w:pPr>
        <w:tabs>
          <w:tab w:val="left" w:pos="7488"/>
        </w:tabs>
        <w:suppressAutoHyphens/>
        <w:spacing w:after="120"/>
        <w:ind w:left="360"/>
        <w:rPr>
          <w:rFonts w:cs="Arial"/>
          <w:sz w:val="22"/>
          <w:szCs w:val="22"/>
        </w:rPr>
      </w:pPr>
      <w:r w:rsidRPr="00B55B6C">
        <w:rPr>
          <w:rFonts w:cs="Arial"/>
          <w:sz w:val="22"/>
          <w:szCs w:val="22"/>
        </w:rPr>
        <w:t>Opportunities Industrialization Center of Washington</w:t>
      </w:r>
      <w:r w:rsidR="009964BE">
        <w:rPr>
          <w:rFonts w:cs="Arial"/>
          <w:sz w:val="22"/>
          <w:szCs w:val="22"/>
        </w:rPr>
        <w:t>, Rural Rep.</w:t>
      </w:r>
      <w:r w:rsidRPr="00B55B6C">
        <w:rPr>
          <w:rFonts w:cs="Arial"/>
          <w:sz w:val="22"/>
          <w:szCs w:val="22"/>
        </w:rPr>
        <w:tab/>
        <w:t>Robert Ponti</w:t>
      </w:r>
    </w:p>
    <w:p w:rsidR="00B51325" w:rsidRPr="00B55B6C" w:rsidRDefault="00B51325" w:rsidP="00FD73F8">
      <w:pPr>
        <w:tabs>
          <w:tab w:val="left" w:pos="7488"/>
        </w:tabs>
        <w:suppressAutoHyphens/>
        <w:spacing w:after="120"/>
        <w:ind w:left="360"/>
        <w:rPr>
          <w:rFonts w:cs="Arial"/>
          <w:sz w:val="22"/>
          <w:szCs w:val="22"/>
        </w:rPr>
      </w:pPr>
      <w:r w:rsidRPr="00B55B6C">
        <w:rPr>
          <w:rFonts w:cs="Arial"/>
          <w:sz w:val="22"/>
          <w:szCs w:val="22"/>
        </w:rPr>
        <w:t>Pacific Power</w:t>
      </w:r>
      <w:r w:rsidRPr="00B55B6C">
        <w:rPr>
          <w:rFonts w:cs="Arial"/>
          <w:sz w:val="22"/>
          <w:szCs w:val="22"/>
        </w:rPr>
        <w:tab/>
        <w:t>Becky Eberle</w:t>
      </w:r>
    </w:p>
    <w:p w:rsidR="00B51325" w:rsidRPr="00B55B6C" w:rsidRDefault="00B51325" w:rsidP="00FD73F8">
      <w:pPr>
        <w:tabs>
          <w:tab w:val="left" w:pos="7488"/>
        </w:tabs>
        <w:suppressAutoHyphens/>
        <w:spacing w:after="120"/>
        <w:ind w:left="360"/>
        <w:rPr>
          <w:rFonts w:cs="Arial"/>
          <w:sz w:val="22"/>
          <w:szCs w:val="22"/>
        </w:rPr>
      </w:pPr>
      <w:r w:rsidRPr="00B55B6C">
        <w:rPr>
          <w:rFonts w:cs="Arial"/>
          <w:sz w:val="22"/>
          <w:szCs w:val="22"/>
        </w:rPr>
        <w:t>Puget Sound Energy</w:t>
      </w:r>
      <w:r w:rsidRPr="00B55B6C">
        <w:rPr>
          <w:rFonts w:cs="Arial"/>
          <w:sz w:val="22"/>
          <w:szCs w:val="22"/>
        </w:rPr>
        <w:tab/>
        <w:t>Sandra Sieg</w:t>
      </w:r>
    </w:p>
    <w:p w:rsidR="00B51325" w:rsidRPr="00B55B6C" w:rsidRDefault="00B51325" w:rsidP="00FD73F8">
      <w:pPr>
        <w:tabs>
          <w:tab w:val="left" w:pos="7488"/>
        </w:tabs>
        <w:suppressAutoHyphens/>
        <w:spacing w:after="120"/>
        <w:ind w:left="360"/>
        <w:rPr>
          <w:rFonts w:cs="Arial"/>
          <w:sz w:val="22"/>
          <w:szCs w:val="22"/>
        </w:rPr>
      </w:pPr>
      <w:r w:rsidRPr="00B55B6C">
        <w:rPr>
          <w:rFonts w:cs="Arial"/>
          <w:sz w:val="22"/>
          <w:szCs w:val="22"/>
        </w:rPr>
        <w:t>The Building Performance Center</w:t>
      </w:r>
      <w:r w:rsidRPr="00B55B6C">
        <w:rPr>
          <w:rFonts w:cs="Arial"/>
          <w:sz w:val="22"/>
          <w:szCs w:val="22"/>
        </w:rPr>
        <w:tab/>
      </w:r>
      <w:r w:rsidR="000C0409">
        <w:rPr>
          <w:rFonts w:cs="Arial"/>
          <w:sz w:val="22"/>
          <w:szCs w:val="22"/>
        </w:rPr>
        <w:t>Ross Quigley</w:t>
      </w:r>
    </w:p>
    <w:p w:rsidR="00B51325" w:rsidRPr="00B55B6C" w:rsidRDefault="00B51325" w:rsidP="00FD73F8">
      <w:pPr>
        <w:tabs>
          <w:tab w:val="left" w:pos="7488"/>
        </w:tabs>
        <w:suppressAutoHyphens/>
        <w:spacing w:after="120"/>
        <w:ind w:left="360"/>
        <w:rPr>
          <w:rFonts w:cs="Arial"/>
          <w:sz w:val="22"/>
          <w:szCs w:val="22"/>
        </w:rPr>
      </w:pPr>
      <w:r w:rsidRPr="00B55B6C">
        <w:rPr>
          <w:rFonts w:cs="Arial"/>
          <w:sz w:val="22"/>
          <w:szCs w:val="22"/>
        </w:rPr>
        <w:t>Washington State Community Action Partnership</w:t>
      </w:r>
      <w:r w:rsidRPr="00B55B6C">
        <w:rPr>
          <w:rFonts w:cs="Arial"/>
          <w:sz w:val="22"/>
          <w:szCs w:val="22"/>
        </w:rPr>
        <w:tab/>
        <w:t>Merritt Mount</w:t>
      </w:r>
    </w:p>
    <w:p w:rsidR="003A7E8E" w:rsidRDefault="00B51325" w:rsidP="003A7E8E">
      <w:pPr>
        <w:tabs>
          <w:tab w:val="left" w:pos="7488"/>
        </w:tabs>
        <w:suppressAutoHyphens/>
        <w:spacing w:after="120"/>
        <w:ind w:left="360"/>
        <w:rPr>
          <w:rFonts w:cs="Arial"/>
          <w:sz w:val="22"/>
          <w:szCs w:val="22"/>
        </w:rPr>
      </w:pPr>
      <w:r w:rsidRPr="00B55B6C">
        <w:rPr>
          <w:rFonts w:cs="Arial"/>
          <w:sz w:val="22"/>
          <w:szCs w:val="22"/>
        </w:rPr>
        <w:t>Yakama Tribe</w:t>
      </w:r>
      <w:r w:rsidRPr="00B55B6C">
        <w:rPr>
          <w:rFonts w:cs="Arial"/>
          <w:sz w:val="22"/>
          <w:szCs w:val="22"/>
        </w:rPr>
        <w:tab/>
      </w:r>
      <w:r w:rsidR="00034B22" w:rsidRPr="004B0764">
        <w:rPr>
          <w:rFonts w:cs="Arial"/>
          <w:sz w:val="22"/>
          <w:szCs w:val="22"/>
        </w:rPr>
        <w:t>David Olivas</w:t>
      </w:r>
      <w:r w:rsidR="003A7E8E">
        <w:rPr>
          <w:rFonts w:cs="Arial"/>
          <w:sz w:val="22"/>
          <w:szCs w:val="22"/>
        </w:rPr>
        <w:tab/>
      </w:r>
      <w:r w:rsidR="003A7E8E">
        <w:rPr>
          <w:rFonts w:cs="Arial"/>
          <w:sz w:val="22"/>
          <w:szCs w:val="22"/>
        </w:rPr>
        <w:tab/>
      </w:r>
    </w:p>
    <w:p w:rsidR="003A7E8E" w:rsidRDefault="003A7E8E" w:rsidP="003A7E8E">
      <w:pPr>
        <w:tabs>
          <w:tab w:val="left" w:pos="7488"/>
        </w:tabs>
        <w:suppressAutoHyphens/>
        <w:spacing w:after="120"/>
        <w:ind w:left="360"/>
        <w:rPr>
          <w:rFonts w:cs="Arial"/>
          <w:sz w:val="22"/>
          <w:szCs w:val="22"/>
        </w:rPr>
      </w:pPr>
      <w:r>
        <w:rPr>
          <w:rFonts w:cs="Arial"/>
          <w:sz w:val="22"/>
          <w:szCs w:val="22"/>
        </w:rPr>
        <w:t>The Energy Project</w:t>
      </w:r>
      <w:r>
        <w:rPr>
          <w:rFonts w:cs="Arial"/>
          <w:sz w:val="22"/>
          <w:szCs w:val="22"/>
        </w:rPr>
        <w:tab/>
        <w:t>Shawn Collins</w:t>
      </w:r>
    </w:p>
    <w:p w:rsidR="003A7E8E" w:rsidRDefault="00DF69F2" w:rsidP="003A7E8E">
      <w:pPr>
        <w:tabs>
          <w:tab w:val="left" w:pos="7488"/>
        </w:tabs>
        <w:suppressAutoHyphens/>
        <w:spacing w:after="120"/>
        <w:ind w:left="360"/>
        <w:rPr>
          <w:rFonts w:cs="Arial"/>
          <w:sz w:val="22"/>
          <w:szCs w:val="22"/>
        </w:rPr>
      </w:pPr>
      <w:r>
        <w:rPr>
          <w:rFonts w:cs="Arial"/>
          <w:sz w:val="22"/>
          <w:szCs w:val="22"/>
        </w:rPr>
        <w:t>NorthWest Energy Coalition</w:t>
      </w:r>
      <w:r>
        <w:rPr>
          <w:rFonts w:cs="Arial"/>
          <w:sz w:val="22"/>
          <w:szCs w:val="22"/>
        </w:rPr>
        <w:tab/>
      </w:r>
      <w:r w:rsidR="000C0409">
        <w:rPr>
          <w:rFonts w:cs="Arial"/>
          <w:sz w:val="22"/>
          <w:szCs w:val="22"/>
        </w:rPr>
        <w:t>Amy Wheeless</w:t>
      </w:r>
      <w:r>
        <w:rPr>
          <w:rFonts w:cs="Arial"/>
          <w:sz w:val="22"/>
          <w:szCs w:val="22"/>
        </w:rPr>
        <w:t xml:space="preserve"> </w:t>
      </w:r>
    </w:p>
    <w:p w:rsidR="00DF69F2" w:rsidRPr="009964BE" w:rsidRDefault="00DF69F2" w:rsidP="00B855C5">
      <w:pPr>
        <w:tabs>
          <w:tab w:val="left" w:pos="7488"/>
        </w:tabs>
        <w:suppressAutoHyphens/>
        <w:spacing w:after="120"/>
        <w:ind w:firstLine="360"/>
        <w:rPr>
          <w:sz w:val="22"/>
        </w:rPr>
      </w:pPr>
      <w:r w:rsidRPr="009964BE">
        <w:rPr>
          <w:sz w:val="22"/>
        </w:rPr>
        <w:t>Washington State Independent Living Council</w:t>
      </w:r>
      <w:r w:rsidRPr="009964BE">
        <w:rPr>
          <w:sz w:val="22"/>
        </w:rPr>
        <w:tab/>
        <w:t xml:space="preserve">Kimberly Conner </w:t>
      </w:r>
    </w:p>
    <w:p w:rsidR="00AF5B95" w:rsidRPr="009964BE" w:rsidRDefault="00AF5B95" w:rsidP="00B855C5">
      <w:pPr>
        <w:tabs>
          <w:tab w:val="left" w:pos="7488"/>
        </w:tabs>
        <w:suppressAutoHyphens/>
        <w:spacing w:after="120"/>
        <w:ind w:firstLine="360"/>
        <w:rPr>
          <w:sz w:val="22"/>
        </w:rPr>
      </w:pPr>
      <w:r w:rsidRPr="009964BE">
        <w:rPr>
          <w:sz w:val="22"/>
        </w:rPr>
        <w:t>Washington State Department of Commerce</w:t>
      </w:r>
      <w:r w:rsidRPr="009964BE">
        <w:rPr>
          <w:sz w:val="22"/>
        </w:rPr>
        <w:tab/>
        <w:t>Emily Salzberg</w:t>
      </w:r>
    </w:p>
    <w:p w:rsidR="00B51325" w:rsidRPr="007D254E" w:rsidRDefault="003A7E8E" w:rsidP="0079230E">
      <w:pPr>
        <w:tabs>
          <w:tab w:val="left" w:pos="7488"/>
        </w:tabs>
        <w:suppressAutoHyphens/>
        <w:spacing w:after="120"/>
        <w:rPr>
          <w:b/>
        </w:rPr>
      </w:pPr>
      <w:r w:rsidRPr="00B855C5">
        <w:br w:type="page"/>
      </w:r>
      <w:r w:rsidR="00B51325" w:rsidRPr="007D254E">
        <w:rPr>
          <w:b/>
        </w:rPr>
        <w:t>E.</w:t>
      </w:r>
      <w:r w:rsidRPr="007D254E">
        <w:rPr>
          <w:b/>
        </w:rPr>
        <w:t xml:space="preserve">   </w:t>
      </w:r>
      <w:r w:rsidR="00B51325" w:rsidRPr="007D254E">
        <w:rPr>
          <w:b/>
        </w:rPr>
        <w:t xml:space="preserve">Hearings and Transcripts    </w:t>
      </w:r>
    </w:p>
    <w:p w:rsidR="00B51325" w:rsidRPr="007D254E" w:rsidRDefault="00B51325" w:rsidP="00B51325">
      <w:pPr>
        <w:spacing w:after="240"/>
        <w:ind w:left="360"/>
        <w:rPr>
          <w:rFonts w:cs="Arial"/>
          <w:sz w:val="22"/>
          <w:szCs w:val="22"/>
        </w:rPr>
      </w:pPr>
      <w:r w:rsidRPr="007D254E">
        <w:rPr>
          <w:rFonts w:cs="Arial"/>
          <w:sz w:val="22"/>
          <w:szCs w:val="22"/>
        </w:rPr>
        <w:t xml:space="preserve">A public hearing </w:t>
      </w:r>
      <w:r w:rsidR="007D254E" w:rsidRPr="007D254E">
        <w:rPr>
          <w:rFonts w:cs="Arial"/>
          <w:sz w:val="22"/>
          <w:szCs w:val="22"/>
        </w:rPr>
        <w:t>will be held</w:t>
      </w:r>
      <w:r w:rsidRPr="007D254E">
        <w:rPr>
          <w:rFonts w:cs="Arial"/>
          <w:sz w:val="22"/>
          <w:szCs w:val="22"/>
        </w:rPr>
        <w:t xml:space="preserve"> regarding the </w:t>
      </w:r>
      <w:r w:rsidR="00BE0628" w:rsidRPr="007D254E">
        <w:rPr>
          <w:rFonts w:cs="Arial"/>
          <w:sz w:val="22"/>
          <w:szCs w:val="22"/>
        </w:rPr>
        <w:t>201</w:t>
      </w:r>
      <w:r w:rsidR="0023213E" w:rsidRPr="007D254E">
        <w:rPr>
          <w:rFonts w:cs="Arial"/>
          <w:sz w:val="22"/>
          <w:szCs w:val="22"/>
        </w:rPr>
        <w:t>8</w:t>
      </w:r>
      <w:r w:rsidR="00BE0628" w:rsidRPr="007D254E">
        <w:rPr>
          <w:rFonts w:cs="Arial"/>
          <w:sz w:val="22"/>
          <w:szCs w:val="22"/>
        </w:rPr>
        <w:t xml:space="preserve"> </w:t>
      </w:r>
      <w:r w:rsidRPr="007D254E">
        <w:rPr>
          <w:rFonts w:cs="Arial"/>
          <w:sz w:val="22"/>
          <w:szCs w:val="22"/>
        </w:rPr>
        <w:t>US DOE Washington State Low-Income Weatherization Assistance Plan on</w:t>
      </w:r>
      <w:r w:rsidR="007B6E29" w:rsidRPr="007D254E">
        <w:rPr>
          <w:rFonts w:cs="Arial"/>
          <w:sz w:val="22"/>
          <w:szCs w:val="22"/>
        </w:rPr>
        <w:t xml:space="preserve"> </w:t>
      </w:r>
      <w:r w:rsidR="009964BE">
        <w:rPr>
          <w:rFonts w:cs="Arial"/>
          <w:sz w:val="22"/>
          <w:szCs w:val="22"/>
        </w:rPr>
        <w:t>Thursday</w:t>
      </w:r>
      <w:r w:rsidRPr="007D254E">
        <w:rPr>
          <w:rFonts w:cs="Arial"/>
          <w:sz w:val="22"/>
          <w:szCs w:val="22"/>
        </w:rPr>
        <w:t xml:space="preserve">, </w:t>
      </w:r>
      <w:r w:rsidR="00034B22" w:rsidRPr="007D254E">
        <w:rPr>
          <w:rFonts w:cs="Arial"/>
          <w:sz w:val="22"/>
          <w:szCs w:val="22"/>
        </w:rPr>
        <w:t xml:space="preserve">March </w:t>
      </w:r>
      <w:r w:rsidR="009964BE">
        <w:rPr>
          <w:rFonts w:cs="Arial"/>
          <w:sz w:val="22"/>
          <w:szCs w:val="22"/>
        </w:rPr>
        <w:t>15</w:t>
      </w:r>
      <w:r w:rsidRPr="007D254E">
        <w:rPr>
          <w:rFonts w:cs="Arial"/>
          <w:sz w:val="22"/>
          <w:szCs w:val="22"/>
        </w:rPr>
        <w:t xml:space="preserve">, </w:t>
      </w:r>
      <w:r w:rsidR="007D254E" w:rsidRPr="007D254E">
        <w:rPr>
          <w:rFonts w:cs="Arial"/>
          <w:sz w:val="22"/>
          <w:szCs w:val="22"/>
        </w:rPr>
        <w:t>2018</w:t>
      </w:r>
      <w:r w:rsidRPr="007D254E">
        <w:rPr>
          <w:rFonts w:cs="Arial"/>
          <w:sz w:val="22"/>
          <w:szCs w:val="22"/>
        </w:rPr>
        <w:t xml:space="preserve">. The Notice of Public Hearing </w:t>
      </w:r>
      <w:r w:rsidR="007D254E" w:rsidRPr="007D254E">
        <w:rPr>
          <w:rFonts w:cs="Arial"/>
          <w:sz w:val="22"/>
          <w:szCs w:val="22"/>
        </w:rPr>
        <w:t>will be</w:t>
      </w:r>
      <w:r w:rsidRPr="007D254E">
        <w:rPr>
          <w:rFonts w:cs="Arial"/>
          <w:sz w:val="22"/>
          <w:szCs w:val="22"/>
        </w:rPr>
        <w:t xml:space="preserve"> published in the Legal Notices Section of the Seattle Times, Spokesman Review, and Yakima Herald, three major newspapers covering the state of Washington.   The </w:t>
      </w:r>
      <w:r w:rsidR="00D024B6" w:rsidRPr="007D254E">
        <w:rPr>
          <w:rFonts w:cs="Arial"/>
          <w:sz w:val="22"/>
          <w:szCs w:val="22"/>
        </w:rPr>
        <w:t xml:space="preserve">Notice of Public Hearing </w:t>
      </w:r>
      <w:r w:rsidR="007D254E" w:rsidRPr="007D254E">
        <w:rPr>
          <w:rFonts w:cs="Arial"/>
          <w:sz w:val="22"/>
          <w:szCs w:val="22"/>
        </w:rPr>
        <w:t>will</w:t>
      </w:r>
      <w:r w:rsidRPr="007D254E">
        <w:rPr>
          <w:rFonts w:cs="Arial"/>
          <w:sz w:val="22"/>
          <w:szCs w:val="22"/>
        </w:rPr>
        <w:t xml:space="preserve"> also </w:t>
      </w:r>
      <w:r w:rsidR="007D254E" w:rsidRPr="007D254E">
        <w:rPr>
          <w:rFonts w:cs="Arial"/>
          <w:sz w:val="22"/>
          <w:szCs w:val="22"/>
        </w:rPr>
        <w:t xml:space="preserve">be </w:t>
      </w:r>
      <w:r w:rsidRPr="007D254E">
        <w:rPr>
          <w:rFonts w:cs="Arial"/>
          <w:sz w:val="22"/>
          <w:szCs w:val="22"/>
        </w:rPr>
        <w:t xml:space="preserve">posted on the Department of Commerce website.  </w:t>
      </w:r>
    </w:p>
    <w:p w:rsidR="00DF69F2" w:rsidRPr="007D254E" w:rsidRDefault="00DF69F2" w:rsidP="00DF69F2">
      <w:pPr>
        <w:autoSpaceDE w:val="0"/>
        <w:autoSpaceDN w:val="0"/>
        <w:adjustRightInd w:val="0"/>
        <w:rPr>
          <w:rFonts w:cs="Calibri"/>
          <w:color w:val="000000"/>
          <w:sz w:val="22"/>
          <w:szCs w:val="22"/>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DF69F2" w:rsidRPr="003D68DF" w:rsidTr="003D68DF">
        <w:trPr>
          <w:trHeight w:val="4742"/>
        </w:trPr>
        <w:tc>
          <w:tcPr>
            <w:tcW w:w="9500" w:type="dxa"/>
            <w:shd w:val="clear" w:color="auto" w:fill="auto"/>
          </w:tcPr>
          <w:p w:rsidR="00DF69F2" w:rsidRPr="007D254E" w:rsidRDefault="00DF69F2" w:rsidP="003D68DF">
            <w:pPr>
              <w:autoSpaceDE w:val="0"/>
              <w:autoSpaceDN w:val="0"/>
              <w:adjustRightInd w:val="0"/>
              <w:rPr>
                <w:rFonts w:cs="Calibri"/>
                <w:color w:val="000000"/>
              </w:rPr>
            </w:pPr>
          </w:p>
          <w:p w:rsidR="00DF69F2" w:rsidRPr="007D254E" w:rsidRDefault="00DF69F2" w:rsidP="003D68DF">
            <w:pPr>
              <w:autoSpaceDE w:val="0"/>
              <w:autoSpaceDN w:val="0"/>
              <w:adjustRightInd w:val="0"/>
              <w:jc w:val="center"/>
              <w:rPr>
                <w:rFonts w:cs="Calibri"/>
                <w:color w:val="000000"/>
                <w:sz w:val="23"/>
                <w:szCs w:val="23"/>
              </w:rPr>
            </w:pPr>
            <w:r w:rsidRPr="007D254E">
              <w:rPr>
                <w:rFonts w:cs="Calibri"/>
                <w:b/>
                <w:bCs/>
                <w:color w:val="000000"/>
                <w:sz w:val="23"/>
                <w:szCs w:val="23"/>
              </w:rPr>
              <w:t>WASHINGTON STATE DEPARTMENT OF COMMERCE</w:t>
            </w:r>
          </w:p>
          <w:p w:rsidR="00DF69F2" w:rsidRPr="007D254E" w:rsidRDefault="00DF69F2" w:rsidP="003D68DF">
            <w:pPr>
              <w:autoSpaceDE w:val="0"/>
              <w:autoSpaceDN w:val="0"/>
              <w:adjustRightInd w:val="0"/>
              <w:jc w:val="center"/>
              <w:rPr>
                <w:rFonts w:cs="Calibri"/>
                <w:b/>
                <w:bCs/>
                <w:color w:val="000000"/>
                <w:sz w:val="23"/>
                <w:szCs w:val="23"/>
              </w:rPr>
            </w:pPr>
            <w:r w:rsidRPr="007D254E">
              <w:rPr>
                <w:rFonts w:cs="Calibri"/>
                <w:b/>
                <w:bCs/>
                <w:color w:val="000000"/>
                <w:sz w:val="23"/>
                <w:szCs w:val="23"/>
              </w:rPr>
              <w:t>NOTICE OF PUBLIC HEARING</w:t>
            </w:r>
          </w:p>
          <w:p w:rsidR="00DF69F2" w:rsidRPr="007D254E" w:rsidRDefault="00DF69F2" w:rsidP="003D68DF">
            <w:pPr>
              <w:autoSpaceDE w:val="0"/>
              <w:autoSpaceDN w:val="0"/>
              <w:adjustRightInd w:val="0"/>
              <w:jc w:val="center"/>
              <w:rPr>
                <w:rFonts w:cs="Calibri"/>
                <w:color w:val="000000"/>
                <w:sz w:val="23"/>
                <w:szCs w:val="23"/>
              </w:rPr>
            </w:pPr>
          </w:p>
          <w:p w:rsidR="00DF69F2" w:rsidRPr="007D254E" w:rsidRDefault="00DF69F2" w:rsidP="003D68DF">
            <w:pPr>
              <w:autoSpaceDE w:val="0"/>
              <w:autoSpaceDN w:val="0"/>
              <w:adjustRightInd w:val="0"/>
              <w:rPr>
                <w:rFonts w:cs="Calibri"/>
                <w:color w:val="000000"/>
                <w:sz w:val="22"/>
                <w:szCs w:val="22"/>
              </w:rPr>
            </w:pPr>
            <w:r w:rsidRPr="007D254E">
              <w:rPr>
                <w:rFonts w:cs="Calibri"/>
                <w:color w:val="000000"/>
                <w:sz w:val="22"/>
                <w:szCs w:val="22"/>
              </w:rPr>
              <w:t>The Washington State Department of Commerce (COMMERCE) will conduct a public hearing to re</w:t>
            </w:r>
            <w:r w:rsidR="007D254E" w:rsidRPr="007D254E">
              <w:rPr>
                <w:rFonts w:cs="Calibri"/>
                <w:color w:val="000000"/>
                <w:sz w:val="22"/>
                <w:szCs w:val="22"/>
              </w:rPr>
              <w:t>ceive comments on the Draft 2018</w:t>
            </w:r>
            <w:r w:rsidRPr="007D254E">
              <w:rPr>
                <w:rFonts w:cs="Calibri"/>
                <w:color w:val="000000"/>
                <w:sz w:val="22"/>
                <w:szCs w:val="22"/>
              </w:rPr>
              <w:t xml:space="preserve"> United States Department of Energy/Washington State Low-Income Weatherization Assistance Plan. The hearing will be held </w:t>
            </w:r>
            <w:r w:rsidR="009964BE">
              <w:rPr>
                <w:rFonts w:cs="Calibri"/>
                <w:color w:val="000000"/>
                <w:sz w:val="22"/>
                <w:szCs w:val="22"/>
              </w:rPr>
              <w:t>Thursday</w:t>
            </w:r>
            <w:r w:rsidRPr="007D254E">
              <w:rPr>
                <w:rFonts w:cs="Calibri"/>
                <w:color w:val="000000"/>
                <w:sz w:val="22"/>
                <w:szCs w:val="22"/>
              </w:rPr>
              <w:t xml:space="preserve">, March </w:t>
            </w:r>
            <w:r w:rsidR="009964BE">
              <w:rPr>
                <w:rFonts w:cs="Calibri"/>
                <w:color w:val="000000"/>
                <w:sz w:val="22"/>
                <w:szCs w:val="22"/>
              </w:rPr>
              <w:t>15, 2018, 8:30-10:00 a</w:t>
            </w:r>
            <w:r w:rsidRPr="007D254E">
              <w:rPr>
                <w:rFonts w:cs="Calibri"/>
                <w:color w:val="000000"/>
                <w:sz w:val="22"/>
                <w:szCs w:val="22"/>
              </w:rPr>
              <w:t>m Pacific Standard Time (PST), at the Department of Commerce, 1011 Plum Street SE, P</w:t>
            </w:r>
            <w:r w:rsidR="007D254E" w:rsidRPr="007D254E">
              <w:rPr>
                <w:rFonts w:cs="Calibri"/>
                <w:color w:val="000000"/>
                <w:sz w:val="22"/>
                <w:szCs w:val="22"/>
              </w:rPr>
              <w:t>O Box 42525, Building 5, Floor 2, Conference Room 207</w:t>
            </w:r>
            <w:r w:rsidRPr="007D254E">
              <w:rPr>
                <w:rFonts w:cs="Calibri"/>
                <w:color w:val="000000"/>
                <w:sz w:val="22"/>
                <w:szCs w:val="22"/>
              </w:rPr>
              <w:t xml:space="preserve">, Olympia, Washington 98504-2525. </w:t>
            </w:r>
          </w:p>
          <w:p w:rsidR="00DF69F2" w:rsidRPr="007D254E" w:rsidRDefault="00DF69F2" w:rsidP="003D68DF">
            <w:pPr>
              <w:autoSpaceDE w:val="0"/>
              <w:autoSpaceDN w:val="0"/>
              <w:adjustRightInd w:val="0"/>
              <w:rPr>
                <w:rFonts w:cs="Calibri"/>
                <w:color w:val="000000"/>
                <w:sz w:val="22"/>
                <w:szCs w:val="22"/>
              </w:rPr>
            </w:pPr>
            <w:r w:rsidRPr="007D254E">
              <w:rPr>
                <w:rFonts w:cs="Calibri"/>
                <w:color w:val="000000"/>
                <w:sz w:val="22"/>
                <w:szCs w:val="22"/>
              </w:rPr>
              <w:t xml:space="preserve">To obtain a copy of the draft plan please contact Britt Pomush. </w:t>
            </w:r>
          </w:p>
          <w:p w:rsidR="0065589E" w:rsidRPr="007D254E" w:rsidRDefault="0065589E" w:rsidP="003D68DF">
            <w:pPr>
              <w:autoSpaceDE w:val="0"/>
              <w:autoSpaceDN w:val="0"/>
              <w:adjustRightInd w:val="0"/>
              <w:rPr>
                <w:rFonts w:cs="Calibri"/>
                <w:color w:val="000000"/>
                <w:sz w:val="22"/>
                <w:szCs w:val="22"/>
              </w:rPr>
            </w:pPr>
          </w:p>
          <w:p w:rsidR="00DF69F2" w:rsidRPr="007D254E" w:rsidRDefault="00DF69F2" w:rsidP="003D68DF">
            <w:pPr>
              <w:autoSpaceDE w:val="0"/>
              <w:autoSpaceDN w:val="0"/>
              <w:adjustRightInd w:val="0"/>
              <w:rPr>
                <w:rFonts w:cs="Calibri"/>
                <w:color w:val="000000"/>
                <w:sz w:val="22"/>
                <w:szCs w:val="22"/>
              </w:rPr>
            </w:pPr>
            <w:r w:rsidRPr="007D254E">
              <w:rPr>
                <w:rFonts w:cs="Calibri"/>
                <w:color w:val="000000"/>
                <w:sz w:val="22"/>
                <w:szCs w:val="22"/>
              </w:rPr>
              <w:t>COMMERCE requests that persons presenting oral testimony provide a hard copy of their comments at the conclusion of their testimony. Additional comments can be emaile</w:t>
            </w:r>
            <w:r w:rsidR="007D254E" w:rsidRPr="007D254E">
              <w:rPr>
                <w:rFonts w:cs="Calibri"/>
                <w:color w:val="000000"/>
                <w:sz w:val="22"/>
                <w:szCs w:val="22"/>
              </w:rPr>
              <w:t>d to Britt Pomush by or before 5:00 pm PST on March 1</w:t>
            </w:r>
            <w:r w:rsidR="009964BE">
              <w:rPr>
                <w:rFonts w:cs="Calibri"/>
                <w:color w:val="000000"/>
                <w:sz w:val="22"/>
                <w:szCs w:val="22"/>
              </w:rPr>
              <w:t>5</w:t>
            </w:r>
            <w:r w:rsidRPr="007D254E">
              <w:rPr>
                <w:rFonts w:cs="Calibri"/>
                <w:color w:val="000000"/>
                <w:sz w:val="22"/>
                <w:szCs w:val="22"/>
              </w:rPr>
              <w:t xml:space="preserve">, 2017. </w:t>
            </w:r>
          </w:p>
          <w:p w:rsidR="00DF69F2" w:rsidRPr="007D254E" w:rsidRDefault="00DF69F2" w:rsidP="003D68DF">
            <w:pPr>
              <w:autoSpaceDE w:val="0"/>
              <w:autoSpaceDN w:val="0"/>
              <w:adjustRightInd w:val="0"/>
              <w:rPr>
                <w:rFonts w:cs="Calibri"/>
                <w:color w:val="000000"/>
                <w:sz w:val="22"/>
                <w:szCs w:val="22"/>
              </w:rPr>
            </w:pPr>
          </w:p>
          <w:p w:rsidR="00DF69F2" w:rsidRPr="007D254E" w:rsidRDefault="00DF69F2" w:rsidP="003D68DF">
            <w:pPr>
              <w:autoSpaceDE w:val="0"/>
              <w:autoSpaceDN w:val="0"/>
              <w:adjustRightInd w:val="0"/>
              <w:rPr>
                <w:rFonts w:cs="Calibri"/>
                <w:color w:val="000000"/>
                <w:sz w:val="22"/>
                <w:szCs w:val="22"/>
              </w:rPr>
            </w:pPr>
            <w:r w:rsidRPr="007D254E">
              <w:rPr>
                <w:rFonts w:cs="Calibri"/>
                <w:color w:val="000000"/>
                <w:sz w:val="22"/>
                <w:szCs w:val="22"/>
              </w:rPr>
              <w:t xml:space="preserve">Contact Information: </w:t>
            </w:r>
          </w:p>
          <w:p w:rsidR="00DF69F2" w:rsidRPr="007D254E" w:rsidRDefault="00DF69F2" w:rsidP="003D68DF">
            <w:pPr>
              <w:autoSpaceDE w:val="0"/>
              <w:autoSpaceDN w:val="0"/>
              <w:adjustRightInd w:val="0"/>
              <w:rPr>
                <w:rFonts w:cs="Calibri"/>
                <w:color w:val="000000"/>
                <w:sz w:val="22"/>
                <w:szCs w:val="22"/>
              </w:rPr>
            </w:pPr>
            <w:r w:rsidRPr="007D254E">
              <w:rPr>
                <w:rFonts w:cs="Calibri"/>
                <w:color w:val="000000"/>
                <w:sz w:val="22"/>
                <w:szCs w:val="22"/>
              </w:rPr>
              <w:t xml:space="preserve">Phone (360) 725-2960 </w:t>
            </w:r>
          </w:p>
          <w:p w:rsidR="00DF69F2" w:rsidRPr="003D68DF" w:rsidRDefault="00DF69F2" w:rsidP="003D68DF">
            <w:pPr>
              <w:autoSpaceDE w:val="0"/>
              <w:autoSpaceDN w:val="0"/>
              <w:adjustRightInd w:val="0"/>
              <w:rPr>
                <w:rFonts w:cs="Calibri"/>
                <w:color w:val="000000"/>
                <w:sz w:val="22"/>
                <w:szCs w:val="22"/>
              </w:rPr>
            </w:pPr>
            <w:r w:rsidRPr="007D254E">
              <w:rPr>
                <w:rFonts w:cs="Calibri"/>
                <w:color w:val="000000"/>
                <w:sz w:val="22"/>
                <w:szCs w:val="22"/>
              </w:rPr>
              <w:t>Email britt.pomush@commerce.wa.gov</w:t>
            </w:r>
          </w:p>
        </w:tc>
      </w:tr>
    </w:tbl>
    <w:p w:rsidR="00DF69F2" w:rsidRPr="00DF69F2" w:rsidRDefault="00DF69F2" w:rsidP="00DF69F2">
      <w:pPr>
        <w:autoSpaceDE w:val="0"/>
        <w:autoSpaceDN w:val="0"/>
        <w:adjustRightInd w:val="0"/>
        <w:rPr>
          <w:rFonts w:cs="Calibri"/>
          <w:color w:val="000000"/>
          <w:sz w:val="22"/>
          <w:szCs w:val="22"/>
        </w:rPr>
      </w:pPr>
    </w:p>
    <w:p w:rsidR="00401BCD" w:rsidRPr="00CE705E" w:rsidRDefault="00401BCD" w:rsidP="00401BCD">
      <w:pPr>
        <w:spacing w:after="120"/>
        <w:ind w:left="360"/>
        <w:rPr>
          <w:rFonts w:cs="Arial"/>
          <w:sz w:val="22"/>
          <w:szCs w:val="22"/>
        </w:rPr>
      </w:pPr>
    </w:p>
    <w:p w:rsidR="00B51325" w:rsidRPr="002A4FBB" w:rsidRDefault="00B51325" w:rsidP="0023213E">
      <w:pPr>
        <w:pStyle w:val="Heading5"/>
        <w:spacing w:after="120"/>
        <w:ind w:firstLine="360"/>
        <w:rPr>
          <w:b/>
        </w:rPr>
      </w:pPr>
      <w:r w:rsidRPr="002A4FBB">
        <w:rPr>
          <w:b/>
        </w:rPr>
        <w:t>F.</w:t>
      </w:r>
      <w:r w:rsidR="00022EC1" w:rsidRPr="002A4FBB">
        <w:rPr>
          <w:b/>
        </w:rPr>
        <w:t xml:space="preserve">  </w:t>
      </w:r>
      <w:r w:rsidR="00FD73F8" w:rsidRPr="002A4FBB">
        <w:rPr>
          <w:b/>
        </w:rPr>
        <w:t xml:space="preserve">  </w:t>
      </w:r>
      <w:r w:rsidRPr="002A4FBB">
        <w:rPr>
          <w:b/>
        </w:rPr>
        <w:t>Adjustments to On-File Information</w:t>
      </w:r>
    </w:p>
    <w:p w:rsidR="00B51325" w:rsidRDefault="00B51325" w:rsidP="0023213E">
      <w:pPr>
        <w:spacing w:after="240"/>
        <w:ind w:left="720"/>
        <w:rPr>
          <w:rFonts w:cs="Arial"/>
          <w:bCs/>
          <w:sz w:val="22"/>
          <w:szCs w:val="22"/>
        </w:rPr>
      </w:pPr>
      <w:r w:rsidRPr="00B55B6C">
        <w:rPr>
          <w:rFonts w:cs="Arial"/>
          <w:bCs/>
          <w:sz w:val="22"/>
          <w:szCs w:val="22"/>
        </w:rPr>
        <w:t xml:space="preserve">Commerce Weatherization Program staff </w:t>
      </w:r>
      <w:r>
        <w:rPr>
          <w:rFonts w:cs="Arial"/>
          <w:bCs/>
          <w:sz w:val="22"/>
          <w:szCs w:val="22"/>
        </w:rPr>
        <w:t>has</w:t>
      </w:r>
      <w:r w:rsidRPr="00B55B6C">
        <w:rPr>
          <w:rFonts w:cs="Arial"/>
          <w:bCs/>
          <w:sz w:val="22"/>
          <w:szCs w:val="22"/>
        </w:rPr>
        <w:t xml:space="preserve"> reviewed the </w:t>
      </w:r>
      <w:r w:rsidR="00B90CB3">
        <w:rPr>
          <w:rFonts w:cs="Arial"/>
          <w:bCs/>
          <w:sz w:val="22"/>
          <w:szCs w:val="22"/>
        </w:rPr>
        <w:t>201</w:t>
      </w:r>
      <w:r w:rsidR="00487F6B">
        <w:rPr>
          <w:rFonts w:cs="Arial"/>
          <w:bCs/>
          <w:sz w:val="22"/>
          <w:szCs w:val="22"/>
        </w:rPr>
        <w:t>8</w:t>
      </w:r>
      <w:r w:rsidRPr="00B55B6C">
        <w:rPr>
          <w:rFonts w:cs="Arial"/>
          <w:bCs/>
          <w:sz w:val="22"/>
          <w:szCs w:val="22"/>
        </w:rPr>
        <w:t xml:space="preserve"> </w:t>
      </w:r>
      <w:r>
        <w:rPr>
          <w:rFonts w:cs="Arial"/>
          <w:bCs/>
          <w:sz w:val="22"/>
          <w:szCs w:val="22"/>
        </w:rPr>
        <w:t xml:space="preserve">DOE Weatherization </w:t>
      </w:r>
      <w:r w:rsidRPr="00B55B6C">
        <w:rPr>
          <w:rFonts w:cs="Arial"/>
          <w:bCs/>
          <w:sz w:val="22"/>
          <w:szCs w:val="22"/>
        </w:rPr>
        <w:t xml:space="preserve">Program Guidance and will incorporate required changes in the </w:t>
      </w:r>
      <w:r w:rsidR="00B90CB3">
        <w:rPr>
          <w:rFonts w:cs="Arial"/>
          <w:bCs/>
          <w:sz w:val="22"/>
          <w:szCs w:val="22"/>
        </w:rPr>
        <w:t>July 201</w:t>
      </w:r>
      <w:r w:rsidR="00487F6B">
        <w:rPr>
          <w:rFonts w:cs="Arial"/>
          <w:bCs/>
          <w:sz w:val="22"/>
          <w:szCs w:val="22"/>
        </w:rPr>
        <w:t>8</w:t>
      </w:r>
      <w:r w:rsidRPr="00B55B6C">
        <w:rPr>
          <w:rFonts w:cs="Arial"/>
          <w:bCs/>
          <w:sz w:val="22"/>
          <w:szCs w:val="22"/>
        </w:rPr>
        <w:t xml:space="preserve"> </w:t>
      </w:r>
      <w:r>
        <w:rPr>
          <w:rFonts w:cs="Arial"/>
          <w:bCs/>
          <w:sz w:val="22"/>
          <w:szCs w:val="22"/>
        </w:rPr>
        <w:t xml:space="preserve">revision of </w:t>
      </w:r>
      <w:r w:rsidRPr="00B55B6C">
        <w:rPr>
          <w:rFonts w:cs="Arial"/>
          <w:bCs/>
          <w:sz w:val="22"/>
          <w:szCs w:val="22"/>
        </w:rPr>
        <w:t>Washington’s Weatherization Manual for Managing the Low-Income Weatherization Program</w:t>
      </w:r>
      <w:r>
        <w:rPr>
          <w:rFonts w:cs="Arial"/>
          <w:bCs/>
          <w:sz w:val="22"/>
          <w:szCs w:val="22"/>
        </w:rPr>
        <w:t>.</w:t>
      </w:r>
      <w:r w:rsidRPr="00B55B6C">
        <w:rPr>
          <w:rFonts w:cs="Arial"/>
          <w:bCs/>
          <w:sz w:val="22"/>
          <w:szCs w:val="22"/>
        </w:rPr>
        <w:t xml:space="preserve">  Commerce will </w:t>
      </w:r>
      <w:r>
        <w:rPr>
          <w:rFonts w:cs="Arial"/>
          <w:bCs/>
          <w:sz w:val="22"/>
          <w:szCs w:val="22"/>
        </w:rPr>
        <w:t>include these changes into the on-f</w:t>
      </w:r>
      <w:r w:rsidRPr="00B55B6C">
        <w:rPr>
          <w:rFonts w:cs="Arial"/>
          <w:bCs/>
          <w:sz w:val="22"/>
          <w:szCs w:val="22"/>
        </w:rPr>
        <w:t xml:space="preserve">ile information after the changes are reviewed </w:t>
      </w:r>
      <w:r>
        <w:rPr>
          <w:rFonts w:cs="Arial"/>
          <w:bCs/>
          <w:sz w:val="22"/>
          <w:szCs w:val="22"/>
        </w:rPr>
        <w:t xml:space="preserve">and </w:t>
      </w:r>
      <w:r w:rsidRPr="00B55B6C">
        <w:rPr>
          <w:rFonts w:cs="Arial"/>
          <w:bCs/>
          <w:sz w:val="22"/>
          <w:szCs w:val="22"/>
        </w:rPr>
        <w:t xml:space="preserve">approved by the Washington’s Weatherization Network. </w:t>
      </w:r>
    </w:p>
    <w:p w:rsidR="00B51325" w:rsidRPr="002A4FBB" w:rsidRDefault="00B51325" w:rsidP="0023213E">
      <w:pPr>
        <w:pStyle w:val="Heading5"/>
        <w:spacing w:after="120"/>
        <w:ind w:firstLine="360"/>
        <w:rPr>
          <w:b/>
        </w:rPr>
      </w:pPr>
      <w:r w:rsidRPr="002A4FBB">
        <w:rPr>
          <w:b/>
        </w:rPr>
        <w:t xml:space="preserve">G. </w:t>
      </w:r>
      <w:r w:rsidR="00FD73F8" w:rsidRPr="002A4FBB">
        <w:rPr>
          <w:b/>
        </w:rPr>
        <w:t xml:space="preserve">  </w:t>
      </w:r>
      <w:r w:rsidRPr="002A4FBB">
        <w:rPr>
          <w:b/>
        </w:rPr>
        <w:t>Miscellaneous</w:t>
      </w:r>
    </w:p>
    <w:p w:rsidR="00B51325" w:rsidRPr="00A4535B" w:rsidRDefault="00B51325" w:rsidP="0023213E">
      <w:pPr>
        <w:pStyle w:val="Heading9"/>
        <w:ind w:left="-13"/>
        <w:jc w:val="left"/>
        <w:rPr>
          <w:rFonts w:ascii="Calibri" w:hAnsi="Calibri"/>
          <w:b w:val="0"/>
          <w:color w:val="000000"/>
          <w:sz w:val="22"/>
          <w:szCs w:val="22"/>
        </w:rPr>
      </w:pPr>
      <w:r w:rsidRPr="00A4535B">
        <w:rPr>
          <w:rFonts w:ascii="Calibri" w:hAnsi="Calibri"/>
          <w:b w:val="0"/>
          <w:sz w:val="22"/>
          <w:szCs w:val="22"/>
        </w:rPr>
        <w:t xml:space="preserve">1.  Weatherization Advisory Committee </w:t>
      </w:r>
    </w:p>
    <w:p w:rsidR="00B51325" w:rsidRDefault="00B51325" w:rsidP="0023213E">
      <w:pPr>
        <w:ind w:left="1080"/>
        <w:rPr>
          <w:rFonts w:cs="Arial"/>
          <w:sz w:val="22"/>
          <w:szCs w:val="22"/>
        </w:rPr>
      </w:pPr>
      <w:r w:rsidRPr="00C14FD4">
        <w:rPr>
          <w:rFonts w:cs="Arial"/>
          <w:sz w:val="22"/>
          <w:szCs w:val="22"/>
        </w:rPr>
        <w:t xml:space="preserve">The Weatherization Advisory Committee (WxAC) serves as the principal steering committee to the Department of Commerce in partnership with the Washington State Community Action Partnership, (WSCAP).  The </w:t>
      </w:r>
      <w:r>
        <w:rPr>
          <w:rFonts w:cs="Arial"/>
          <w:sz w:val="22"/>
          <w:szCs w:val="22"/>
        </w:rPr>
        <w:t xml:space="preserve">WxAC </w:t>
      </w:r>
      <w:r w:rsidRPr="00C14FD4">
        <w:rPr>
          <w:rFonts w:cs="Arial"/>
          <w:sz w:val="22"/>
          <w:szCs w:val="22"/>
        </w:rPr>
        <w:t xml:space="preserve">advises and participates in strategic planning, policy development, and best practice adoption and implementation for weatherization and housing improvement programs. The </w:t>
      </w:r>
      <w:r>
        <w:rPr>
          <w:rFonts w:cs="Arial"/>
          <w:sz w:val="22"/>
          <w:szCs w:val="22"/>
        </w:rPr>
        <w:t>WxAC</w:t>
      </w:r>
      <w:r w:rsidRPr="00C14FD4">
        <w:rPr>
          <w:rFonts w:cs="Arial"/>
          <w:sz w:val="22"/>
          <w:szCs w:val="22"/>
        </w:rPr>
        <w:t xml:space="preserve"> collaborates with Commerce </w:t>
      </w:r>
      <w:r>
        <w:rPr>
          <w:rFonts w:cs="Arial"/>
          <w:sz w:val="22"/>
          <w:szCs w:val="22"/>
        </w:rPr>
        <w:t>to set priorities, build agenda</w:t>
      </w:r>
      <w:r w:rsidRPr="00C14FD4">
        <w:rPr>
          <w:rFonts w:cs="Arial"/>
          <w:sz w:val="22"/>
          <w:szCs w:val="22"/>
        </w:rPr>
        <w:t>s, facilitates research and establishes temporary work groups to resolve issues and develop recommendations to Commerce.  Membership is comprised of the WSCAP Executive Director, a local weatherization agency fiscal director, an executive director, a Commerce representative, a local government weatherization program manager</w:t>
      </w:r>
      <w:r>
        <w:rPr>
          <w:rFonts w:cs="Arial"/>
          <w:sz w:val="22"/>
          <w:szCs w:val="22"/>
        </w:rPr>
        <w:t>,</w:t>
      </w:r>
      <w:r w:rsidRPr="00C14FD4">
        <w:rPr>
          <w:rFonts w:cs="Arial"/>
          <w:sz w:val="22"/>
          <w:szCs w:val="22"/>
        </w:rPr>
        <w:t xml:space="preserve"> and a rural weatherization program manager.  </w:t>
      </w:r>
    </w:p>
    <w:p w:rsidR="00B51325" w:rsidRDefault="00B51325" w:rsidP="00B51325">
      <w:pPr>
        <w:ind w:left="360"/>
        <w:rPr>
          <w:color w:val="000000"/>
        </w:rPr>
      </w:pPr>
    </w:p>
    <w:p w:rsidR="0040129C" w:rsidRPr="00B855C5" w:rsidRDefault="00B51325" w:rsidP="0023213E">
      <w:pPr>
        <w:pStyle w:val="NormalWeb"/>
        <w:spacing w:after="0" w:afterAutospacing="0"/>
        <w:ind w:left="360" w:firstLine="360"/>
        <w:rPr>
          <w:rFonts w:ascii="Calibri" w:hAnsi="Calibri"/>
          <w:color w:val="000000"/>
          <w:sz w:val="22"/>
          <w:szCs w:val="22"/>
        </w:rPr>
      </w:pPr>
      <w:r w:rsidRPr="00B855C5">
        <w:rPr>
          <w:rFonts w:ascii="Calibri" w:hAnsi="Calibri"/>
          <w:sz w:val="22"/>
          <w:szCs w:val="22"/>
        </w:rPr>
        <w:t xml:space="preserve">2. </w:t>
      </w:r>
      <w:r w:rsidR="00022EC1" w:rsidRPr="00B855C5">
        <w:rPr>
          <w:rFonts w:ascii="Calibri" w:hAnsi="Calibri"/>
          <w:sz w:val="22"/>
          <w:szCs w:val="22"/>
        </w:rPr>
        <w:t xml:space="preserve"> </w:t>
      </w:r>
      <w:r w:rsidR="0040129C" w:rsidRPr="00B855C5">
        <w:rPr>
          <w:rFonts w:ascii="Calibri" w:hAnsi="Calibri"/>
          <w:sz w:val="22"/>
          <w:szCs w:val="22"/>
        </w:rPr>
        <w:t xml:space="preserve">Service to Native Americans and Tribal Weatherization Project </w:t>
      </w:r>
    </w:p>
    <w:p w:rsidR="00D100C4" w:rsidRPr="00D100C4" w:rsidRDefault="00D100C4" w:rsidP="0023213E">
      <w:pPr>
        <w:ind w:left="1080"/>
        <w:rPr>
          <w:rFonts w:eastAsiaTheme="minorHAnsi" w:cs="Calibri"/>
          <w:sz w:val="22"/>
          <w:szCs w:val="22"/>
        </w:rPr>
      </w:pPr>
      <w:r w:rsidRPr="00D100C4">
        <w:rPr>
          <w:rFonts w:eastAsiaTheme="minorHAnsi" w:cs="Calibri"/>
          <w:sz w:val="22"/>
          <w:szCs w:val="22"/>
        </w:rPr>
        <w:t xml:space="preserve">Through the Tribal Liaison position, Commerce is committed to improving outreach and services to low-income Native Americans in Washington State. This position also seeks to motivate local agencies to increase the number of low-income Native American Homes weatherized, and encouraging local agencies to more accurately identify and report all Native American weatherization projects. </w:t>
      </w:r>
    </w:p>
    <w:p w:rsidR="00D100C4" w:rsidRDefault="00D100C4" w:rsidP="00D100C4">
      <w:pPr>
        <w:rPr>
          <w:rFonts w:eastAsiaTheme="minorHAnsi" w:cs="Calibri"/>
          <w:sz w:val="22"/>
          <w:szCs w:val="22"/>
        </w:rPr>
      </w:pPr>
    </w:p>
    <w:p w:rsidR="00D100C4" w:rsidRPr="00D100C4" w:rsidRDefault="00D100C4" w:rsidP="0023213E">
      <w:pPr>
        <w:ind w:left="1080"/>
        <w:rPr>
          <w:rFonts w:eastAsiaTheme="minorHAnsi" w:cs="Calibri"/>
          <w:sz w:val="22"/>
          <w:szCs w:val="22"/>
        </w:rPr>
      </w:pPr>
      <w:r w:rsidRPr="00D100C4">
        <w:rPr>
          <w:rFonts w:eastAsiaTheme="minorHAnsi" w:cs="Calibri"/>
          <w:sz w:val="22"/>
          <w:szCs w:val="22"/>
        </w:rPr>
        <w:t>The goal is to increase the communication and interaction between the local agencies, tribes, and other service providers. The Tribal Liaison is responsible for developing state-to-tribal relationships, facilitating dialogue and projects between tribes and local weatherization agencies, and managing special project contracts with tribal nations or other entities.</w:t>
      </w:r>
    </w:p>
    <w:p w:rsidR="00D100C4" w:rsidRPr="00D100C4" w:rsidRDefault="00D100C4" w:rsidP="00D100C4">
      <w:pPr>
        <w:rPr>
          <w:rFonts w:eastAsiaTheme="minorHAnsi" w:cs="Calibri"/>
          <w:sz w:val="22"/>
          <w:szCs w:val="22"/>
        </w:rPr>
      </w:pPr>
    </w:p>
    <w:p w:rsidR="00D100C4" w:rsidRPr="00D100C4" w:rsidRDefault="00D100C4" w:rsidP="0023213E">
      <w:pPr>
        <w:ind w:left="1080"/>
        <w:rPr>
          <w:rFonts w:eastAsiaTheme="minorHAnsi" w:cs="Calibri"/>
          <w:sz w:val="22"/>
          <w:szCs w:val="22"/>
        </w:rPr>
      </w:pPr>
      <w:r w:rsidRPr="00D100C4">
        <w:rPr>
          <w:rFonts w:eastAsiaTheme="minorHAnsi" w:cs="Calibri"/>
          <w:sz w:val="22"/>
          <w:szCs w:val="22"/>
        </w:rPr>
        <w:t>According to the 2013 Census, the proportion of Native Americans in Washington statewide low-income population is 2%. Expectations are that local agencies will provide weatherization services to homes of eligible Native Americans in a proportion at least equal to the eligible low-income population in their service area and to submit accurate information on the number of Native American weatherized units in Weatherization Information Data System (WIDS).</w:t>
      </w:r>
    </w:p>
    <w:p w:rsidR="00D100C4" w:rsidRPr="00D100C4" w:rsidRDefault="00D100C4" w:rsidP="00D100C4">
      <w:pPr>
        <w:rPr>
          <w:rFonts w:eastAsiaTheme="minorHAnsi" w:cs="Calibri"/>
          <w:sz w:val="22"/>
          <w:szCs w:val="22"/>
        </w:rPr>
      </w:pPr>
    </w:p>
    <w:p w:rsidR="00D100C4" w:rsidRPr="00D100C4" w:rsidRDefault="00D100C4" w:rsidP="0023213E">
      <w:pPr>
        <w:ind w:left="1080"/>
        <w:rPr>
          <w:rFonts w:eastAsiaTheme="minorHAnsi" w:cs="Calibri"/>
          <w:sz w:val="22"/>
          <w:szCs w:val="22"/>
        </w:rPr>
      </w:pPr>
      <w:r w:rsidRPr="00D100C4">
        <w:rPr>
          <w:rFonts w:eastAsiaTheme="minorHAnsi" w:cs="Calibri"/>
          <w:sz w:val="22"/>
          <w:szCs w:val="22"/>
        </w:rPr>
        <w:t>Commerce will continue the following three approaches through the Tribal Weatherization Project in the 2018 program year.</w:t>
      </w:r>
    </w:p>
    <w:p w:rsidR="00D100C4" w:rsidRPr="00D100C4" w:rsidRDefault="00D100C4" w:rsidP="00D100C4">
      <w:pPr>
        <w:rPr>
          <w:rFonts w:eastAsiaTheme="minorHAnsi" w:cs="Calibri"/>
          <w:sz w:val="22"/>
          <w:szCs w:val="22"/>
        </w:rPr>
      </w:pPr>
    </w:p>
    <w:p w:rsidR="00D100C4" w:rsidRPr="00D100C4" w:rsidRDefault="00D100C4" w:rsidP="0023213E">
      <w:pPr>
        <w:ind w:left="1080" w:firstLine="360"/>
        <w:rPr>
          <w:rFonts w:eastAsiaTheme="minorHAnsi" w:cs="Calibri"/>
          <w:sz w:val="22"/>
          <w:szCs w:val="22"/>
        </w:rPr>
      </w:pPr>
      <w:r w:rsidRPr="00D100C4">
        <w:rPr>
          <w:rFonts w:eastAsiaTheme="minorHAnsi" w:cs="Calibri"/>
          <w:sz w:val="22"/>
          <w:szCs w:val="22"/>
        </w:rPr>
        <w:t>a)   Tribal Weatherization Set-Aside</w:t>
      </w:r>
    </w:p>
    <w:p w:rsidR="00D100C4" w:rsidRPr="00D100C4" w:rsidRDefault="00D100C4" w:rsidP="0023213E">
      <w:pPr>
        <w:ind w:left="1800"/>
        <w:rPr>
          <w:rFonts w:eastAsiaTheme="minorHAnsi" w:cs="Calibri"/>
          <w:sz w:val="22"/>
          <w:szCs w:val="22"/>
        </w:rPr>
      </w:pPr>
      <w:r w:rsidRPr="00D100C4">
        <w:rPr>
          <w:rFonts w:eastAsiaTheme="minorHAnsi" w:cs="Calibri"/>
          <w:sz w:val="22"/>
          <w:szCs w:val="22"/>
        </w:rPr>
        <w:t>In an effort to improve, the delivery of weatherization services to Native American families Commerce will reserve approximately four percent of the DOE budget to be awarded to tribal organizations and other entities that will increase weatherization service to reservation households. Over the past three years, Commerce has identified tribal nations whose nation size, capacity, and geographic location justify direct contracts for weatherization service. In addition, Commerce will consider solicited and non-solicited proposals, subject to available funds, from organizations identifying specific outreach goals and cooperative partnerships with local agencies, local area tribes, and tribal entities to maximize weatherization services to eligible low-income Native American families.</w:t>
      </w:r>
    </w:p>
    <w:p w:rsidR="00D100C4" w:rsidRPr="00D100C4" w:rsidRDefault="00D100C4" w:rsidP="00D100C4">
      <w:pPr>
        <w:rPr>
          <w:rFonts w:eastAsiaTheme="minorHAnsi" w:cs="Calibri"/>
          <w:sz w:val="22"/>
          <w:szCs w:val="22"/>
        </w:rPr>
      </w:pPr>
    </w:p>
    <w:p w:rsidR="00D100C4" w:rsidRPr="00D100C4" w:rsidRDefault="00D100C4" w:rsidP="0023213E">
      <w:pPr>
        <w:ind w:left="1080" w:firstLine="360"/>
        <w:rPr>
          <w:rFonts w:eastAsiaTheme="minorHAnsi" w:cs="Calibri"/>
          <w:sz w:val="22"/>
          <w:szCs w:val="22"/>
        </w:rPr>
      </w:pPr>
      <w:r w:rsidRPr="00D100C4">
        <w:rPr>
          <w:rFonts w:eastAsiaTheme="minorHAnsi" w:cs="Calibri"/>
          <w:sz w:val="22"/>
          <w:szCs w:val="22"/>
        </w:rPr>
        <w:t> b)  Training Opportunities for Tribes and Local Agencies</w:t>
      </w:r>
    </w:p>
    <w:p w:rsidR="00D100C4" w:rsidRDefault="00D100C4" w:rsidP="0023213E">
      <w:pPr>
        <w:ind w:left="1800"/>
        <w:rPr>
          <w:rFonts w:eastAsiaTheme="minorHAnsi" w:cs="Calibri"/>
          <w:sz w:val="22"/>
          <w:szCs w:val="22"/>
        </w:rPr>
      </w:pPr>
      <w:r w:rsidRPr="00D100C4">
        <w:rPr>
          <w:rFonts w:eastAsiaTheme="minorHAnsi" w:cs="Calibri"/>
          <w:sz w:val="22"/>
          <w:szCs w:val="22"/>
          <w:u w:val="single"/>
        </w:rPr>
        <w:t>Tribes</w:t>
      </w:r>
      <w:r w:rsidRPr="00D100C4">
        <w:rPr>
          <w:rFonts w:eastAsiaTheme="minorHAnsi" w:cs="Calibri"/>
          <w:sz w:val="22"/>
          <w:szCs w:val="22"/>
        </w:rPr>
        <w:t> – As an incentive to increase technical and program knowledge of weatherization and conservation techniques, tribal housing authority staff or tribal members involved in weatherization activities may attend any BPC trainings at no cost.</w:t>
      </w:r>
    </w:p>
    <w:p w:rsidR="000C0409" w:rsidRPr="00D100C4" w:rsidRDefault="000C0409" w:rsidP="0023213E">
      <w:pPr>
        <w:ind w:left="1800"/>
        <w:rPr>
          <w:rFonts w:eastAsiaTheme="minorHAnsi" w:cs="Calibri"/>
          <w:sz w:val="22"/>
          <w:szCs w:val="22"/>
        </w:rPr>
      </w:pPr>
    </w:p>
    <w:p w:rsidR="00D100C4" w:rsidRPr="00D100C4" w:rsidRDefault="00D100C4" w:rsidP="0023213E">
      <w:pPr>
        <w:ind w:left="1800"/>
        <w:rPr>
          <w:rFonts w:eastAsiaTheme="minorHAnsi" w:cs="Calibri"/>
          <w:sz w:val="22"/>
          <w:szCs w:val="22"/>
        </w:rPr>
      </w:pPr>
      <w:r w:rsidRPr="00D100C4">
        <w:rPr>
          <w:rFonts w:eastAsiaTheme="minorHAnsi" w:cs="Calibri"/>
          <w:sz w:val="22"/>
          <w:szCs w:val="22"/>
        </w:rPr>
        <w:t>Commerce coordinates with BPC to develop a core weatherization training curriculum for tribes. Commerce will work with tribal organizations to let them know about a variety of weatherization training opportunities. Commerce will also consider training scholarships when there is long-term benefit to the program and Native American households.</w:t>
      </w:r>
    </w:p>
    <w:p w:rsidR="00D100C4" w:rsidRPr="00D100C4" w:rsidRDefault="00D100C4" w:rsidP="00D100C4">
      <w:pPr>
        <w:rPr>
          <w:rFonts w:eastAsiaTheme="minorHAnsi" w:cs="Calibri"/>
          <w:sz w:val="22"/>
          <w:szCs w:val="22"/>
        </w:rPr>
      </w:pPr>
    </w:p>
    <w:p w:rsidR="00D100C4" w:rsidRPr="00D100C4" w:rsidRDefault="00D100C4" w:rsidP="0023213E">
      <w:pPr>
        <w:ind w:left="1800"/>
        <w:rPr>
          <w:rFonts w:eastAsiaTheme="minorHAnsi" w:cs="Calibri"/>
          <w:sz w:val="22"/>
          <w:szCs w:val="22"/>
        </w:rPr>
      </w:pPr>
      <w:r w:rsidRPr="00D100C4">
        <w:rPr>
          <w:rFonts w:eastAsiaTheme="minorHAnsi" w:cs="Calibri"/>
          <w:sz w:val="22"/>
          <w:szCs w:val="22"/>
          <w:u w:val="single"/>
        </w:rPr>
        <w:t>Local Agencies</w:t>
      </w:r>
      <w:r w:rsidRPr="00D100C4">
        <w:rPr>
          <w:rFonts w:eastAsiaTheme="minorHAnsi" w:cs="Calibri"/>
          <w:sz w:val="22"/>
          <w:szCs w:val="22"/>
        </w:rPr>
        <w:t> – To increase awareness of Native American culture, operation, and history as well as the Native American awareness of weatherization and conservation programs available to tribes and tribal entities, local agencies will be encouraged to attend Government-to-Government training provided by the Washington Governor’s Office of Indian Affairs. Training and technical assistance funding will be available to local agencies participating in this training. Other training for local agencies working with tribes will be offered at conferences.</w:t>
      </w:r>
    </w:p>
    <w:p w:rsidR="00D100C4" w:rsidRPr="00D100C4" w:rsidRDefault="00D100C4" w:rsidP="00D100C4">
      <w:pPr>
        <w:rPr>
          <w:rFonts w:eastAsiaTheme="minorHAnsi" w:cs="Calibri"/>
          <w:sz w:val="22"/>
          <w:szCs w:val="22"/>
        </w:rPr>
      </w:pPr>
    </w:p>
    <w:p w:rsidR="00D100C4" w:rsidRPr="00D100C4" w:rsidRDefault="00D100C4" w:rsidP="0023213E">
      <w:pPr>
        <w:ind w:left="1080" w:firstLine="360"/>
        <w:rPr>
          <w:rFonts w:eastAsiaTheme="minorHAnsi" w:cs="Calibri"/>
          <w:sz w:val="22"/>
          <w:szCs w:val="22"/>
        </w:rPr>
      </w:pPr>
      <w:r w:rsidRPr="00D100C4">
        <w:rPr>
          <w:rFonts w:eastAsiaTheme="minorHAnsi" w:cs="Calibri"/>
          <w:sz w:val="22"/>
          <w:szCs w:val="22"/>
        </w:rPr>
        <w:t xml:space="preserve">c)  </w:t>
      </w:r>
      <w:r w:rsidR="00FD0728">
        <w:rPr>
          <w:rFonts w:eastAsiaTheme="minorHAnsi" w:cs="Calibri"/>
          <w:sz w:val="22"/>
          <w:szCs w:val="22"/>
        </w:rPr>
        <w:t xml:space="preserve">  </w:t>
      </w:r>
      <w:r w:rsidRPr="00D100C4">
        <w:rPr>
          <w:rFonts w:eastAsiaTheme="minorHAnsi" w:cs="Calibri"/>
          <w:sz w:val="22"/>
          <w:szCs w:val="22"/>
        </w:rPr>
        <w:t>Networking, Outreach and Coordination</w:t>
      </w:r>
    </w:p>
    <w:p w:rsidR="00D100C4" w:rsidRPr="00D100C4" w:rsidRDefault="00D100C4" w:rsidP="0023213E">
      <w:pPr>
        <w:ind w:left="1800"/>
        <w:rPr>
          <w:rFonts w:eastAsiaTheme="minorHAnsi" w:cs="Calibri"/>
          <w:sz w:val="22"/>
          <w:szCs w:val="22"/>
        </w:rPr>
      </w:pPr>
      <w:r w:rsidRPr="00D100C4">
        <w:rPr>
          <w:rFonts w:eastAsiaTheme="minorHAnsi" w:cs="Calibri"/>
          <w:sz w:val="22"/>
          <w:szCs w:val="22"/>
        </w:rPr>
        <w:t>Commerce will organize and help facilitate local or regional meetings between local agencies and tribal nations to increase the number of low-income Native American families receiving weatherization services through the weatherization programs available and to increase the weatherization technical and program capacity for tribes.</w:t>
      </w:r>
    </w:p>
    <w:p w:rsidR="00D100C4" w:rsidRPr="00D100C4" w:rsidRDefault="00D100C4" w:rsidP="00D100C4">
      <w:pPr>
        <w:ind w:left="720"/>
        <w:rPr>
          <w:rFonts w:eastAsiaTheme="minorHAnsi" w:cs="Calibri"/>
          <w:sz w:val="22"/>
          <w:szCs w:val="22"/>
        </w:rPr>
      </w:pPr>
    </w:p>
    <w:p w:rsidR="00D100C4" w:rsidRPr="00D100C4" w:rsidRDefault="00D100C4" w:rsidP="0023213E">
      <w:pPr>
        <w:ind w:left="1800"/>
        <w:rPr>
          <w:rFonts w:eastAsiaTheme="minorHAnsi" w:cs="Calibri"/>
          <w:sz w:val="22"/>
          <w:szCs w:val="22"/>
        </w:rPr>
      </w:pPr>
      <w:r w:rsidRPr="00D100C4">
        <w:rPr>
          <w:rFonts w:eastAsiaTheme="minorHAnsi" w:cs="Calibri"/>
          <w:sz w:val="22"/>
          <w:szCs w:val="22"/>
        </w:rPr>
        <w:t>Commerce will continue to participate in groups such as Northwest Indian Housing Association (NWIHA), Tribal Housing Assistance Team (THAT) and other collaborations to provide information about the weatherization program, and to develop partnerships for collaborative outreach efforts to tribes. Commerce will support appropriate state and regional tribal meetings and conferences dealing with energy conservation, weatherization, and associated training.</w:t>
      </w:r>
    </w:p>
    <w:p w:rsidR="00D100C4" w:rsidRPr="00D100C4" w:rsidRDefault="00D100C4" w:rsidP="00D100C4">
      <w:pPr>
        <w:rPr>
          <w:rFonts w:eastAsiaTheme="minorHAnsi" w:cs="Calibri"/>
          <w:sz w:val="22"/>
          <w:szCs w:val="22"/>
        </w:rPr>
      </w:pPr>
    </w:p>
    <w:p w:rsidR="00D100C4" w:rsidRPr="00D100C4" w:rsidRDefault="00D100C4" w:rsidP="000C0409">
      <w:pPr>
        <w:ind w:left="1800"/>
        <w:rPr>
          <w:rFonts w:eastAsiaTheme="minorHAnsi" w:cs="Calibri"/>
          <w:sz w:val="22"/>
          <w:szCs w:val="22"/>
        </w:rPr>
      </w:pPr>
      <w:r w:rsidRPr="00D100C4">
        <w:rPr>
          <w:rFonts w:eastAsiaTheme="minorHAnsi" w:cs="Calibri"/>
          <w:sz w:val="22"/>
          <w:szCs w:val="22"/>
        </w:rPr>
        <w:t>Tribal grantees will also be encouraged to participate in the Weatherization and Health Enhanced Program, as funding becomes available. The Weatherization plus Health Enhanced Program is a pilot that is made available to eligible clients with chronic respiratory issues. One local tribal grantee submitted an application and received Washington State Capital MatchMaker funding to enact Weatherization Plus Health Enhanced and found success by serving families with a combination of standard weatherization measures and additional measures to ensure that the indoor air quality was greatly improved. It is hoped that this program will be able to expand to all grantees in the future.</w:t>
      </w:r>
    </w:p>
    <w:p w:rsidR="00D100C4" w:rsidRPr="00D100C4" w:rsidRDefault="00D100C4" w:rsidP="00D100C4">
      <w:pPr>
        <w:rPr>
          <w:rFonts w:eastAsiaTheme="minorHAnsi" w:cs="Calibri"/>
          <w:sz w:val="22"/>
          <w:szCs w:val="22"/>
        </w:rPr>
      </w:pPr>
    </w:p>
    <w:p w:rsidR="00D100C4" w:rsidRPr="00D100C4" w:rsidRDefault="00D100C4" w:rsidP="0023213E">
      <w:pPr>
        <w:ind w:left="1800"/>
        <w:rPr>
          <w:rFonts w:eastAsiaTheme="minorHAnsi" w:cs="Calibri"/>
          <w:sz w:val="22"/>
          <w:szCs w:val="22"/>
        </w:rPr>
      </w:pPr>
      <w:r w:rsidRPr="00D100C4">
        <w:rPr>
          <w:rFonts w:eastAsiaTheme="minorHAnsi" w:cs="Calibri"/>
          <w:sz w:val="22"/>
          <w:szCs w:val="22"/>
        </w:rPr>
        <w:t>Commerce welcomes tribal weatherization sub-grantees to take part in the regularly scheduled Network Meetings and the Technical Development Committee meetings to take part in the discussions and share the unique challenges that come with serving Native Americans on the reservations.</w:t>
      </w:r>
    </w:p>
    <w:p w:rsidR="00D100C4" w:rsidRPr="00D100C4" w:rsidRDefault="00D100C4" w:rsidP="00D100C4">
      <w:pPr>
        <w:rPr>
          <w:rFonts w:eastAsiaTheme="minorHAnsi" w:cs="Calibri"/>
          <w:sz w:val="22"/>
          <w:szCs w:val="22"/>
        </w:rPr>
      </w:pPr>
    </w:p>
    <w:p w:rsidR="00D100C4" w:rsidRPr="00D100C4" w:rsidRDefault="00D100C4" w:rsidP="0023213E">
      <w:pPr>
        <w:ind w:left="1800"/>
        <w:rPr>
          <w:rFonts w:eastAsiaTheme="minorHAnsi" w:cs="Calibri"/>
          <w:sz w:val="22"/>
          <w:szCs w:val="22"/>
        </w:rPr>
      </w:pPr>
      <w:r w:rsidRPr="00D100C4">
        <w:rPr>
          <w:rFonts w:eastAsiaTheme="minorHAnsi" w:cs="Calibri"/>
          <w:sz w:val="22"/>
          <w:szCs w:val="22"/>
        </w:rPr>
        <w:t>Commerce will also work to ensure coordination of the DOE Weatherization Assistance Program, the Bonneville Power Administration Weatherization Program, and the LIHEAP Weatherization Programs regarding tribal weatherization projects and activities.</w:t>
      </w:r>
    </w:p>
    <w:p w:rsidR="00D100C4" w:rsidRPr="00D100C4" w:rsidRDefault="00D100C4" w:rsidP="00D100C4">
      <w:pPr>
        <w:rPr>
          <w:rFonts w:eastAsiaTheme="minorHAnsi" w:cs="Calibri"/>
          <w:sz w:val="22"/>
          <w:szCs w:val="22"/>
        </w:rPr>
      </w:pPr>
    </w:p>
    <w:p w:rsidR="00D100C4" w:rsidRDefault="00D100C4" w:rsidP="0023213E">
      <w:pPr>
        <w:ind w:left="1800"/>
        <w:rPr>
          <w:rFonts w:eastAsiaTheme="minorHAnsi" w:cs="Calibri"/>
          <w:sz w:val="22"/>
          <w:szCs w:val="22"/>
        </w:rPr>
      </w:pPr>
      <w:r w:rsidRPr="00D100C4">
        <w:rPr>
          <w:rFonts w:eastAsiaTheme="minorHAnsi" w:cs="Calibri"/>
          <w:sz w:val="22"/>
          <w:szCs w:val="22"/>
        </w:rPr>
        <w:t>Commerce requires that all sub-grantees create a tribal outreach plan to outline their individual efforts to reach the Native Americans in their service area.  These plans are reviewed and approved.  The plans are discussed during the annual monitoring and verified in the State’s Weatherization Information Database System (WIDS).</w:t>
      </w:r>
    </w:p>
    <w:p w:rsidR="000C0409" w:rsidRPr="00D100C4" w:rsidRDefault="000C0409" w:rsidP="0023213E">
      <w:pPr>
        <w:ind w:left="1800"/>
        <w:rPr>
          <w:rFonts w:eastAsiaTheme="minorHAnsi" w:cs="Calibri"/>
          <w:sz w:val="22"/>
          <w:szCs w:val="22"/>
        </w:rPr>
      </w:pPr>
    </w:p>
    <w:p w:rsidR="00FD0728" w:rsidRDefault="00FD0728" w:rsidP="00974A51">
      <w:pPr>
        <w:ind w:left="360" w:firstLine="360"/>
        <w:rPr>
          <w:rFonts w:cs="Arial"/>
        </w:rPr>
      </w:pPr>
    </w:p>
    <w:p w:rsidR="00741B30" w:rsidRPr="00B01141" w:rsidRDefault="00741B30" w:rsidP="00974A51">
      <w:pPr>
        <w:ind w:left="360" w:firstLine="360"/>
        <w:rPr>
          <w:rFonts w:cs="Arial"/>
          <w:sz w:val="22"/>
          <w:szCs w:val="22"/>
        </w:rPr>
      </w:pPr>
      <w:r w:rsidRPr="00741B30">
        <w:rPr>
          <w:rFonts w:cs="Arial"/>
        </w:rPr>
        <w:t>3</w:t>
      </w:r>
      <w:r w:rsidRPr="00B01141">
        <w:rPr>
          <w:rFonts w:cs="Arial"/>
          <w:sz w:val="22"/>
          <w:szCs w:val="22"/>
        </w:rPr>
        <w:t>. Weatherization Plus Health (Wx+H)</w:t>
      </w:r>
    </w:p>
    <w:p w:rsidR="00400970" w:rsidRPr="00400970" w:rsidRDefault="00400970" w:rsidP="00400970">
      <w:pPr>
        <w:ind w:left="1080"/>
        <w:rPr>
          <w:rFonts w:cs="Arial"/>
          <w:sz w:val="22"/>
          <w:szCs w:val="22"/>
        </w:rPr>
      </w:pPr>
      <w:r w:rsidRPr="00400970">
        <w:rPr>
          <w:rFonts w:cs="Arial"/>
          <w:sz w:val="22"/>
          <w:szCs w:val="22"/>
        </w:rPr>
        <w:t xml:space="preserve">In 2015, the Washington State Legislature expanded the weatherization statute to include healthy home activities and charged the Washington State Department of Commerce with overseeing these activities. The Housing Improvement and Preservation (HIP) Unit within Commerce administers the Weatherization Program and developed a Wx+H pilot program for the 2015 -2017 Washington State Biennium. This pilot was designed to provide additional measures in weatherized homes for households with members experiencing asthma or other respiratory issues. </w:t>
      </w:r>
    </w:p>
    <w:p w:rsidR="00400970" w:rsidRPr="00400970" w:rsidRDefault="00400970" w:rsidP="00400970">
      <w:pPr>
        <w:ind w:left="360"/>
        <w:rPr>
          <w:rFonts w:cs="Arial"/>
          <w:sz w:val="22"/>
          <w:szCs w:val="22"/>
        </w:rPr>
      </w:pPr>
    </w:p>
    <w:p w:rsidR="00400970" w:rsidRPr="00400970" w:rsidRDefault="00400970" w:rsidP="00400970">
      <w:pPr>
        <w:ind w:left="1080"/>
        <w:rPr>
          <w:rFonts w:cs="Arial"/>
          <w:sz w:val="22"/>
          <w:szCs w:val="22"/>
        </w:rPr>
      </w:pPr>
      <w:r w:rsidRPr="00400970">
        <w:rPr>
          <w:rFonts w:cs="Arial"/>
          <w:sz w:val="22"/>
          <w:szCs w:val="22"/>
        </w:rPr>
        <w:t xml:space="preserve">In January of 2018, the legislature approved the Washington State Capital budget for the 2017 – 2019 Biennium. State weatherization funding was approved at $10 million, down from $15 million, which is a </w:t>
      </w:r>
      <w:r w:rsidR="00E944C8">
        <w:rPr>
          <w:rFonts w:cs="Arial"/>
          <w:sz w:val="22"/>
          <w:szCs w:val="22"/>
        </w:rPr>
        <w:t>33</w:t>
      </w:r>
      <w:r w:rsidRPr="00400970">
        <w:rPr>
          <w:rFonts w:cs="Arial"/>
          <w:sz w:val="22"/>
          <w:szCs w:val="22"/>
        </w:rPr>
        <w:t>% decrease</w:t>
      </w:r>
      <w:r w:rsidR="00492423">
        <w:rPr>
          <w:rFonts w:cs="Arial"/>
          <w:sz w:val="22"/>
          <w:szCs w:val="22"/>
        </w:rPr>
        <w:t xml:space="preserve"> from the 15-17 biennium</w:t>
      </w:r>
      <w:r w:rsidRPr="00400970">
        <w:rPr>
          <w:rFonts w:cs="Arial"/>
          <w:sz w:val="22"/>
          <w:szCs w:val="22"/>
        </w:rPr>
        <w:t xml:space="preserve">. HIP is updating the Wx+H program to make Wx+H available to all WA weatherizing agencies for 2017 -2019 Washington State Biennium through their state weatherization allocation. This update incorporates lessons learned from the pilot, weatherizing agency feedback, and bears in mind that the capital budget has been reduced from the previous biennium. </w:t>
      </w:r>
    </w:p>
    <w:p w:rsidR="00400970" w:rsidRPr="00400970" w:rsidRDefault="00400970" w:rsidP="00400970">
      <w:pPr>
        <w:ind w:left="360"/>
        <w:rPr>
          <w:rFonts w:cs="Arial"/>
          <w:sz w:val="22"/>
          <w:szCs w:val="22"/>
        </w:rPr>
      </w:pPr>
    </w:p>
    <w:p w:rsidR="00400970" w:rsidRPr="00400970" w:rsidRDefault="00400970" w:rsidP="00400970">
      <w:pPr>
        <w:ind w:left="1080"/>
        <w:rPr>
          <w:rFonts w:cs="Arial"/>
          <w:sz w:val="22"/>
          <w:szCs w:val="22"/>
        </w:rPr>
      </w:pPr>
      <w:r w:rsidRPr="00400970">
        <w:rPr>
          <w:rFonts w:cs="Arial"/>
          <w:sz w:val="22"/>
          <w:szCs w:val="22"/>
        </w:rPr>
        <w:t>Although DOE cannot provide funding for healthy home activities, these new activities can be combined with DOE supported activities to increase the health and safety of Washington’s homes.</w:t>
      </w:r>
    </w:p>
    <w:p w:rsidR="00B51325" w:rsidRPr="00A1371F" w:rsidRDefault="00B51325" w:rsidP="00B51325">
      <w:pPr>
        <w:ind w:left="360"/>
        <w:rPr>
          <w:rFonts w:cs="Arial"/>
          <w:b/>
          <w:bCs/>
          <w:sz w:val="22"/>
          <w:szCs w:val="22"/>
        </w:rPr>
      </w:pPr>
    </w:p>
    <w:p w:rsidR="00B51325" w:rsidRPr="00345474" w:rsidRDefault="00B51325" w:rsidP="00974A51">
      <w:pPr>
        <w:pStyle w:val="Heading9"/>
        <w:ind w:left="-13"/>
        <w:jc w:val="left"/>
        <w:rPr>
          <w:rFonts w:ascii="Calibri" w:hAnsi="Calibri"/>
          <w:b w:val="0"/>
          <w:sz w:val="22"/>
          <w:szCs w:val="22"/>
        </w:rPr>
      </w:pPr>
      <w:r w:rsidRPr="00387E09">
        <w:rPr>
          <w:rFonts w:ascii="Calibri" w:hAnsi="Calibri"/>
          <w:b w:val="0"/>
          <w:sz w:val="22"/>
          <w:szCs w:val="22"/>
        </w:rPr>
        <w:t xml:space="preserve">4.  </w:t>
      </w:r>
      <w:r w:rsidR="00022EC1" w:rsidRPr="00387E09">
        <w:rPr>
          <w:rFonts w:ascii="Calibri" w:hAnsi="Calibri"/>
          <w:b w:val="0"/>
          <w:sz w:val="22"/>
          <w:szCs w:val="22"/>
        </w:rPr>
        <w:t xml:space="preserve"> </w:t>
      </w:r>
      <w:r w:rsidRPr="00345474">
        <w:rPr>
          <w:rFonts w:ascii="Calibri" w:hAnsi="Calibri"/>
          <w:b w:val="0"/>
          <w:sz w:val="22"/>
          <w:szCs w:val="22"/>
        </w:rPr>
        <w:t>Washington State Disaster Relief Plan</w:t>
      </w:r>
    </w:p>
    <w:p w:rsidR="0061671D" w:rsidRPr="002C69E7" w:rsidRDefault="0061671D" w:rsidP="00974A51">
      <w:pPr>
        <w:spacing w:after="120"/>
        <w:ind w:left="1080"/>
        <w:rPr>
          <w:rFonts w:cs="Arial"/>
          <w:color w:val="000000"/>
          <w:sz w:val="22"/>
          <w:szCs w:val="22"/>
        </w:rPr>
      </w:pPr>
      <w:r w:rsidRPr="00345474">
        <w:rPr>
          <w:rFonts w:cs="Arial"/>
          <w:bCs/>
          <w:sz w:val="22"/>
          <w:szCs w:val="22"/>
        </w:rPr>
        <w:t xml:space="preserve">The purpose </w:t>
      </w:r>
      <w:r w:rsidRPr="00345474">
        <w:rPr>
          <w:rFonts w:cs="Arial"/>
          <w:color w:val="000000"/>
          <w:sz w:val="22"/>
          <w:szCs w:val="22"/>
        </w:rPr>
        <w:t>of the Washington State DOE Weatherization Assistance Program Disaster Relief Plan is to provide emergency services to qualified households affected by a disaster as determined by a Presidential or Gubernatorial order declaring either a Federal or State Emergency. The disaster generally in</w:t>
      </w:r>
      <w:r w:rsidRPr="002C69E7">
        <w:rPr>
          <w:rFonts w:cs="Arial"/>
          <w:color w:val="000000"/>
          <w:sz w:val="22"/>
          <w:szCs w:val="22"/>
        </w:rPr>
        <w:t>volves three phases: the crisis itself, the cleanup, and the repair or rebuilding of the area. It is not uncommon for weatherization work to be suspended during the crisis and early clean-up period until community services such as electricity, water, and other infrastructure can be returned to normal. The plan may be in effect for a minimum of six months but could be extended depending upon the anticipated recovery period.</w:t>
      </w:r>
    </w:p>
    <w:p w:rsidR="0061671D" w:rsidRPr="00DB6BFF" w:rsidRDefault="0061671D" w:rsidP="00974A51">
      <w:pPr>
        <w:spacing w:after="120"/>
        <w:ind w:left="1080"/>
        <w:rPr>
          <w:rFonts w:cs="Arial"/>
          <w:color w:val="000000"/>
          <w:sz w:val="22"/>
          <w:szCs w:val="22"/>
        </w:rPr>
      </w:pPr>
      <w:r w:rsidRPr="00B5410C">
        <w:rPr>
          <w:rFonts w:cs="Arial"/>
          <w:bCs/>
          <w:sz w:val="22"/>
          <w:szCs w:val="22"/>
        </w:rPr>
        <w:t xml:space="preserve">Disaster </w:t>
      </w:r>
      <w:r w:rsidRPr="00B5410C">
        <w:rPr>
          <w:rFonts w:cs="Arial"/>
          <w:color w:val="000000"/>
          <w:sz w:val="22"/>
          <w:szCs w:val="22"/>
        </w:rPr>
        <w:t>relief services are only available to qualified low-income households direct</w:t>
      </w:r>
      <w:r w:rsidRPr="00DB6BFF">
        <w:rPr>
          <w:rFonts w:cs="Arial"/>
          <w:color w:val="000000"/>
          <w:sz w:val="22"/>
          <w:szCs w:val="22"/>
        </w:rPr>
        <w:t xml:space="preserve">ly affected by the declared disaster. Local agencies may re-prioritize service requests from these households so that timely weatherization and reweatherization services can be provided. Dwellings may only be provided repairs or weatherization services that are not paid for by insurance or other forms of compensation. The burden of proof of what is and is not covered by insurance or other forms of compensation is put on the </w:t>
      </w:r>
      <w:r w:rsidR="00660C20" w:rsidRPr="00DB6BFF">
        <w:rPr>
          <w:rFonts w:cs="Arial"/>
          <w:color w:val="000000"/>
          <w:sz w:val="22"/>
          <w:szCs w:val="22"/>
        </w:rPr>
        <w:t>policy</w:t>
      </w:r>
      <w:r w:rsidR="00660C20">
        <w:rPr>
          <w:rFonts w:cs="Arial"/>
          <w:color w:val="000000"/>
          <w:sz w:val="22"/>
          <w:szCs w:val="22"/>
        </w:rPr>
        <w:t>holder</w:t>
      </w:r>
      <w:r w:rsidRPr="00DB6BFF">
        <w:rPr>
          <w:rFonts w:cs="Arial"/>
          <w:color w:val="000000"/>
          <w:sz w:val="22"/>
          <w:szCs w:val="22"/>
        </w:rPr>
        <w:t>.</w:t>
      </w:r>
    </w:p>
    <w:p w:rsidR="0061671D" w:rsidRPr="004171A5" w:rsidRDefault="0061671D" w:rsidP="00974A51">
      <w:pPr>
        <w:ind w:left="1080"/>
        <w:rPr>
          <w:rFonts w:cs="Arial"/>
          <w:sz w:val="22"/>
          <w:szCs w:val="22"/>
        </w:rPr>
      </w:pPr>
      <w:r w:rsidRPr="004171A5">
        <w:rPr>
          <w:rFonts w:cs="Arial"/>
          <w:color w:val="000000"/>
          <w:sz w:val="22"/>
          <w:szCs w:val="22"/>
        </w:rPr>
        <w:t>For qualified households, the unit allowance will be increased to the maximum reimbursement for a state of emergency as permitted in the DOE Weatherization Assistance Program contract</w:t>
      </w:r>
      <w:r w:rsidRPr="004171A5">
        <w:rPr>
          <w:rFonts w:cs="Arial"/>
          <w:sz w:val="22"/>
          <w:szCs w:val="22"/>
        </w:rPr>
        <w:t xml:space="preserve">. The maximum is calculated at approximately 15 percent higher than the most current average per weatherized dwelling unit as established by DOE. </w:t>
      </w:r>
    </w:p>
    <w:p w:rsidR="0061671D" w:rsidRPr="004171A5" w:rsidRDefault="0061671D" w:rsidP="00262722">
      <w:pPr>
        <w:ind w:left="360"/>
        <w:rPr>
          <w:rFonts w:cs="Arial"/>
          <w:sz w:val="22"/>
          <w:szCs w:val="22"/>
        </w:rPr>
      </w:pPr>
    </w:p>
    <w:p w:rsidR="0061671D" w:rsidRPr="004B3306" w:rsidRDefault="0061671D" w:rsidP="00974A51">
      <w:pPr>
        <w:ind w:left="1080"/>
        <w:rPr>
          <w:rFonts w:cs="Arial"/>
          <w:sz w:val="22"/>
          <w:szCs w:val="22"/>
        </w:rPr>
      </w:pPr>
      <w:r w:rsidRPr="004171A5">
        <w:rPr>
          <w:rFonts w:cs="Arial"/>
          <w:bCs/>
          <w:sz w:val="22"/>
          <w:szCs w:val="22"/>
        </w:rPr>
        <w:t xml:space="preserve">Relief </w:t>
      </w:r>
      <w:r w:rsidRPr="004B3306">
        <w:rPr>
          <w:rFonts w:cs="Arial"/>
          <w:sz w:val="22"/>
          <w:szCs w:val="22"/>
        </w:rPr>
        <w:t xml:space="preserve">services shall be conducted in accordance with the WA State Weatherization Manual and Weatherization Program Notice (WPN) 12-07. Of interest may be, but are not exhaustive are: </w:t>
      </w:r>
    </w:p>
    <w:p w:rsidR="0061671D" w:rsidRPr="004B3306" w:rsidRDefault="0061671D" w:rsidP="00262722">
      <w:pPr>
        <w:ind w:left="990"/>
        <w:rPr>
          <w:rFonts w:cs="Arial"/>
          <w:color w:val="000000"/>
          <w:sz w:val="22"/>
          <w:szCs w:val="22"/>
        </w:rPr>
      </w:pPr>
    </w:p>
    <w:p w:rsidR="0061671D" w:rsidRPr="004D394E" w:rsidRDefault="0061671D" w:rsidP="004A3E71">
      <w:pPr>
        <w:numPr>
          <w:ilvl w:val="0"/>
          <w:numId w:val="7"/>
        </w:numPr>
        <w:spacing w:after="120"/>
        <w:ind w:left="1080"/>
        <w:rPr>
          <w:rFonts w:cs="Arial"/>
          <w:color w:val="000000"/>
          <w:sz w:val="22"/>
          <w:szCs w:val="22"/>
        </w:rPr>
      </w:pPr>
      <w:r w:rsidRPr="004D394E">
        <w:rPr>
          <w:rFonts w:cs="Arial"/>
          <w:color w:val="000000"/>
          <w:sz w:val="22"/>
          <w:szCs w:val="22"/>
        </w:rPr>
        <w:t xml:space="preserve">Debris removal at a dwelling unit so that the unit can be weatherized. </w:t>
      </w:r>
    </w:p>
    <w:p w:rsidR="0061671D" w:rsidRPr="004D394E" w:rsidRDefault="0061671D" w:rsidP="004A3E71">
      <w:pPr>
        <w:numPr>
          <w:ilvl w:val="0"/>
          <w:numId w:val="7"/>
        </w:numPr>
        <w:spacing w:after="120"/>
        <w:ind w:left="1080"/>
        <w:rPr>
          <w:rFonts w:cs="Arial"/>
          <w:color w:val="000000"/>
          <w:sz w:val="22"/>
          <w:szCs w:val="22"/>
        </w:rPr>
      </w:pPr>
      <w:r w:rsidRPr="004D394E">
        <w:rPr>
          <w:rFonts w:cs="Arial"/>
          <w:bCs/>
          <w:sz w:val="22"/>
          <w:szCs w:val="22"/>
        </w:rPr>
        <w:t xml:space="preserve">Any </w:t>
      </w:r>
      <w:r w:rsidRPr="004D394E">
        <w:rPr>
          <w:rFonts w:cs="Arial"/>
          <w:color w:val="000000"/>
          <w:sz w:val="22"/>
          <w:szCs w:val="22"/>
        </w:rPr>
        <w:t xml:space="preserve">home damaged by disaster such as flooding can be reweatherized without regard to date of weatherization if </w:t>
      </w:r>
      <w:r w:rsidR="00660C20" w:rsidRPr="004D394E">
        <w:rPr>
          <w:rFonts w:cs="Arial"/>
          <w:color w:val="000000"/>
          <w:sz w:val="22"/>
          <w:szCs w:val="22"/>
        </w:rPr>
        <w:t>insurance or other forms of compensation do not cover the damage to materials</w:t>
      </w:r>
      <w:r w:rsidRPr="004D394E">
        <w:rPr>
          <w:rFonts w:cs="Arial"/>
          <w:color w:val="000000"/>
          <w:sz w:val="22"/>
          <w:szCs w:val="22"/>
        </w:rPr>
        <w:t>.</w:t>
      </w:r>
    </w:p>
    <w:p w:rsidR="0061671D" w:rsidRPr="00A97F10" w:rsidRDefault="0061671D" w:rsidP="004A3E71">
      <w:pPr>
        <w:numPr>
          <w:ilvl w:val="0"/>
          <w:numId w:val="7"/>
        </w:numPr>
        <w:spacing w:after="120"/>
        <w:ind w:left="1080"/>
        <w:rPr>
          <w:rFonts w:cs="Arial"/>
          <w:color w:val="000000"/>
          <w:sz w:val="22"/>
          <w:szCs w:val="22"/>
        </w:rPr>
      </w:pPr>
      <w:r w:rsidRPr="00A97F10">
        <w:rPr>
          <w:rFonts w:cs="Arial"/>
          <w:color w:val="000000"/>
          <w:sz w:val="22"/>
          <w:szCs w:val="22"/>
        </w:rPr>
        <w:t>Commerce may take funds out of local agency grants to provide leveraging opportunities at the state and local levels. These funds can be used in innovative ways to increase the energy-related assistance that can be made available to people facing repair or rebuilding after a disaster.</w:t>
      </w:r>
    </w:p>
    <w:p w:rsidR="0061671D" w:rsidRPr="00B855C5" w:rsidRDefault="0061671D" w:rsidP="00E944C8">
      <w:pPr>
        <w:ind w:left="1080"/>
        <w:rPr>
          <w:rFonts w:cs="Arial"/>
          <w:color w:val="000000"/>
          <w:sz w:val="22"/>
          <w:szCs w:val="22"/>
        </w:rPr>
      </w:pPr>
      <w:r w:rsidRPr="00B855C5">
        <w:rPr>
          <w:rFonts w:cs="Arial"/>
          <w:bCs/>
          <w:sz w:val="22"/>
          <w:szCs w:val="22"/>
        </w:rPr>
        <w:t xml:space="preserve">Prior </w:t>
      </w:r>
      <w:r w:rsidRPr="00B855C5">
        <w:rPr>
          <w:rFonts w:cs="Arial"/>
          <w:color w:val="000000"/>
          <w:sz w:val="22"/>
          <w:szCs w:val="22"/>
        </w:rPr>
        <w:t>to initiating disaster relief services, local agencies will be required to submit a written plan to Commerce outlining the services to be provided and to report activities, expenditures, and demographics as required by the weatherization program.</w:t>
      </w:r>
    </w:p>
    <w:p w:rsidR="00B51325" w:rsidRPr="00B855C5" w:rsidRDefault="00B51325" w:rsidP="00B51325">
      <w:pPr>
        <w:ind w:left="720"/>
        <w:rPr>
          <w:rFonts w:cs="Arial"/>
          <w:color w:val="000000"/>
          <w:sz w:val="22"/>
          <w:szCs w:val="22"/>
        </w:rPr>
      </w:pPr>
    </w:p>
    <w:p w:rsidR="00B51325" w:rsidRPr="004C2FAE" w:rsidRDefault="00B51325" w:rsidP="00E944C8">
      <w:pPr>
        <w:pStyle w:val="Heading9"/>
        <w:ind w:left="-13"/>
        <w:jc w:val="left"/>
        <w:rPr>
          <w:rFonts w:ascii="Calibri" w:hAnsi="Calibri"/>
          <w:b w:val="0"/>
          <w:sz w:val="22"/>
          <w:szCs w:val="22"/>
        </w:rPr>
      </w:pPr>
      <w:r w:rsidRPr="00B855C5">
        <w:rPr>
          <w:rFonts w:ascii="Calibri" w:hAnsi="Calibri"/>
          <w:b w:val="0"/>
          <w:sz w:val="22"/>
          <w:szCs w:val="22"/>
        </w:rPr>
        <w:t xml:space="preserve">5. </w:t>
      </w:r>
      <w:r w:rsidR="00022EC1" w:rsidRPr="004C2FAE">
        <w:rPr>
          <w:rFonts w:ascii="Calibri" w:hAnsi="Calibri"/>
          <w:b w:val="0"/>
          <w:sz w:val="22"/>
          <w:szCs w:val="22"/>
        </w:rPr>
        <w:t xml:space="preserve">   </w:t>
      </w:r>
      <w:r w:rsidRPr="004C2FAE">
        <w:rPr>
          <w:rFonts w:ascii="Calibri" w:hAnsi="Calibri"/>
          <w:b w:val="0"/>
          <w:sz w:val="22"/>
          <w:szCs w:val="22"/>
        </w:rPr>
        <w:t>Assurances and Certifications</w:t>
      </w:r>
    </w:p>
    <w:p w:rsidR="00B51325" w:rsidRPr="00B160EE" w:rsidRDefault="00B51325" w:rsidP="00E944C8">
      <w:pPr>
        <w:spacing w:after="120"/>
        <w:ind w:left="1080"/>
        <w:rPr>
          <w:rFonts w:cs="Arial"/>
          <w:sz w:val="22"/>
          <w:szCs w:val="22"/>
        </w:rPr>
      </w:pPr>
      <w:r w:rsidRPr="004C2FAE">
        <w:rPr>
          <w:rFonts w:cs="Arial"/>
          <w:sz w:val="22"/>
          <w:szCs w:val="22"/>
        </w:rPr>
        <w:t>The following certifications w</w:t>
      </w:r>
      <w:r w:rsidR="00617B3F" w:rsidRPr="004C2FAE">
        <w:rPr>
          <w:rFonts w:cs="Arial"/>
          <w:sz w:val="22"/>
          <w:szCs w:val="22"/>
        </w:rPr>
        <w:t>ill be</w:t>
      </w:r>
      <w:r w:rsidRPr="00B160EE">
        <w:rPr>
          <w:rFonts w:cs="Arial"/>
          <w:sz w:val="22"/>
          <w:szCs w:val="22"/>
        </w:rPr>
        <w:t xml:space="preserve"> submitted with the final Washington State Low-Income Weatherization Assistance Plan:</w:t>
      </w:r>
    </w:p>
    <w:p w:rsidR="00B51325" w:rsidRPr="00785714" w:rsidRDefault="00B51325" w:rsidP="004A3E71">
      <w:pPr>
        <w:numPr>
          <w:ilvl w:val="0"/>
          <w:numId w:val="15"/>
        </w:numPr>
        <w:spacing w:after="60"/>
        <w:rPr>
          <w:rFonts w:cs="Arial"/>
          <w:sz w:val="22"/>
          <w:szCs w:val="22"/>
        </w:rPr>
      </w:pPr>
      <w:r w:rsidRPr="00785714">
        <w:rPr>
          <w:rFonts w:cs="Arial"/>
          <w:sz w:val="22"/>
          <w:szCs w:val="22"/>
        </w:rPr>
        <w:t>Nondiscrimination in Federally Assisted Programs, DOE F 1600.5 (06-94)</w:t>
      </w:r>
    </w:p>
    <w:p w:rsidR="00B51325" w:rsidRPr="00785714" w:rsidRDefault="00B51325" w:rsidP="004A3E71">
      <w:pPr>
        <w:numPr>
          <w:ilvl w:val="0"/>
          <w:numId w:val="15"/>
        </w:numPr>
        <w:spacing w:after="60"/>
        <w:rPr>
          <w:rFonts w:cs="Arial"/>
          <w:sz w:val="22"/>
          <w:szCs w:val="22"/>
        </w:rPr>
      </w:pPr>
      <w:r w:rsidRPr="00785714">
        <w:rPr>
          <w:rFonts w:cs="Arial"/>
          <w:sz w:val="22"/>
          <w:szCs w:val="22"/>
        </w:rPr>
        <w:t>Certifications Regarding Lobbying; Debarment, Suspension and Other Responsibility Matters; and Drug-Free Requirements</w:t>
      </w:r>
    </w:p>
    <w:p w:rsidR="00B51325" w:rsidRPr="000B53F6" w:rsidRDefault="00B51325" w:rsidP="00E21438">
      <w:pPr>
        <w:ind w:left="360"/>
        <w:rPr>
          <w:sz w:val="22"/>
          <w:szCs w:val="22"/>
        </w:rPr>
      </w:pPr>
    </w:p>
    <w:sectPr w:rsidR="00B51325" w:rsidRPr="000B53F6" w:rsidSect="00C33915">
      <w:headerReference w:type="default" r:id="rId23"/>
      <w:pgSz w:w="12240" w:h="15840" w:code="1"/>
      <w:pgMar w:top="1440" w:right="1440" w:bottom="720" w:left="1440" w:header="720" w:footer="432"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EE1" w:rsidRDefault="00D63EE1">
      <w:r>
        <w:separator/>
      </w:r>
    </w:p>
  </w:endnote>
  <w:endnote w:type="continuationSeparator" w:id="0">
    <w:p w:rsidR="00D63EE1" w:rsidRDefault="00D63EE1">
      <w:r>
        <w:continuationSeparator/>
      </w:r>
    </w:p>
  </w:endnote>
  <w:endnote w:type="continuationNotice" w:id="1">
    <w:p w:rsidR="00D63EE1" w:rsidRDefault="00D63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hicag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4BE" w:rsidRDefault="009964BE">
    <w:pPr>
      <w:pStyle w:val="Footer"/>
      <w:framePr w:wrap="around" w:vAnchor="text" w:hAnchor="margin" w:xAlign="center"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end"/>
    </w:r>
  </w:p>
  <w:p w:rsidR="009964BE" w:rsidRDefault="009964BE">
    <w:pPr>
      <w:pStyle w:val="Footer"/>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4BE" w:rsidRDefault="009964BE">
    <w:pPr>
      <w:pStyle w:val="Footer"/>
      <w:jc w:val="right"/>
    </w:pPr>
    <w:r>
      <w:fldChar w:fldCharType="begin"/>
    </w:r>
    <w:r>
      <w:instrText xml:space="preserve"> PAGE   \* MERGEFORMAT </w:instrText>
    </w:r>
    <w:r>
      <w:fldChar w:fldCharType="separate"/>
    </w:r>
    <w:r>
      <w:rPr>
        <w:noProof/>
      </w:rPr>
      <w:t>7</w:t>
    </w:r>
    <w:r>
      <w:rPr>
        <w:noProof/>
      </w:rPr>
      <w:fldChar w:fldCharType="end"/>
    </w:r>
  </w:p>
  <w:p w:rsidR="009964BE" w:rsidRPr="000A4C8F" w:rsidRDefault="009964BE" w:rsidP="00B51325">
    <w:pPr>
      <w:pStyle w:val="Footer"/>
      <w:ind w:left="720"/>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032123"/>
      <w:docPartObj>
        <w:docPartGallery w:val="Page Numbers (Bottom of Page)"/>
        <w:docPartUnique/>
      </w:docPartObj>
    </w:sdtPr>
    <w:sdtEndPr>
      <w:rPr>
        <w:noProof/>
      </w:rPr>
    </w:sdtEndPr>
    <w:sdtContent>
      <w:p w:rsidR="009964BE" w:rsidRDefault="009964BE">
        <w:pPr>
          <w:pStyle w:val="Footer"/>
          <w:jc w:val="right"/>
        </w:pPr>
        <w:r>
          <w:fldChar w:fldCharType="begin"/>
        </w:r>
        <w:r>
          <w:instrText xml:space="preserve"> PAGE   \* MERGEFORMAT </w:instrText>
        </w:r>
        <w:r>
          <w:fldChar w:fldCharType="separate"/>
        </w:r>
        <w:r w:rsidR="008A66F2">
          <w:rPr>
            <w:noProof/>
          </w:rPr>
          <w:t>7</w:t>
        </w:r>
        <w:r>
          <w:rPr>
            <w:noProof/>
          </w:rPr>
          <w:fldChar w:fldCharType="end"/>
        </w:r>
      </w:p>
    </w:sdtContent>
  </w:sdt>
  <w:p w:rsidR="009964BE" w:rsidRPr="00D544B9" w:rsidRDefault="009964BE" w:rsidP="00EA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EE1" w:rsidRDefault="00D63EE1">
      <w:r>
        <w:separator/>
      </w:r>
    </w:p>
  </w:footnote>
  <w:footnote w:type="continuationSeparator" w:id="0">
    <w:p w:rsidR="00D63EE1" w:rsidRDefault="00D63EE1">
      <w:r>
        <w:continuationSeparator/>
      </w:r>
    </w:p>
  </w:footnote>
  <w:footnote w:type="continuationNotice" w:id="1">
    <w:p w:rsidR="00D63EE1" w:rsidRDefault="00D63E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4BE" w:rsidRDefault="009964BE" w:rsidP="00B51325">
    <w:pPr>
      <w:rPr>
        <w:rFonts w:ascii="Arial" w:hAnsi="Arial" w:cs="Arial"/>
        <w:color w:val="000000"/>
      </w:rPr>
    </w:pPr>
    <w:r w:rsidRPr="00357714">
      <w:rPr>
        <w:rFonts w:ascii="Tahoma" w:hAnsi="Tahoma" w:cs="Tahoma"/>
        <w:noProof/>
        <w:color w:val="000000"/>
        <w:sz w:val="18"/>
        <w:szCs w:val="18"/>
      </w:rPr>
      <w:drawing>
        <wp:inline distT="0" distB="0" distL="0" distR="0" wp14:anchorId="44FE61A1" wp14:editId="6DF42890">
          <wp:extent cx="5048250" cy="762000"/>
          <wp:effectExtent l="0" t="0" r="0" b="0"/>
          <wp:docPr id="1" name="Picture 1" descr="Commerce 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rce Intra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0" cy="762000"/>
                  </a:xfrm>
                  <a:prstGeom prst="rect">
                    <a:avLst/>
                  </a:prstGeom>
                  <a:noFill/>
                  <a:ln>
                    <a:noFill/>
                  </a:ln>
                </pic:spPr>
              </pic:pic>
            </a:graphicData>
          </a:graphic>
        </wp:inline>
      </w:drawing>
    </w:r>
  </w:p>
  <w:p w:rsidR="009964BE" w:rsidRDefault="00996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4BE" w:rsidRDefault="00996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4BE" w:rsidRDefault="009964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4BE" w:rsidRPr="00B55B6C" w:rsidRDefault="009964BE" w:rsidP="00B51325">
    <w:pPr>
      <w:pStyle w:val="Header"/>
      <w:jc w:val="center"/>
      <w:rPr>
        <w:b/>
        <w:sz w:val="22"/>
        <w:szCs w:val="22"/>
      </w:rPr>
    </w:pPr>
    <w:r w:rsidRPr="00B55B6C">
      <w:rPr>
        <w:b/>
        <w:sz w:val="22"/>
        <w:szCs w:val="22"/>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4BE" w:rsidRDefault="009964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4BE" w:rsidRDefault="009964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4BE" w:rsidRDefault="009964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4BE" w:rsidRDefault="008A66F2">
    <w:pPr>
      <w:pStyle w:val="Header"/>
    </w:pPr>
    <w:r>
      <w:rPr>
        <w:noProof/>
      </w:rPr>
      <w:pict w14:anchorId="4AC51C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FC689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9852A3"/>
    <w:multiLevelType w:val="hybridMultilevel"/>
    <w:tmpl w:val="D946F15C"/>
    <w:lvl w:ilvl="0" w:tplc="2DCEA55E">
      <w:start w:val="4"/>
      <w:numFmt w:val="upperLetter"/>
      <w:pStyle w:val="Heading6"/>
      <w:lvlText w:val="%1."/>
      <w:lvlJc w:val="left"/>
      <w:pPr>
        <w:tabs>
          <w:tab w:val="num" w:pos="360"/>
        </w:tabs>
        <w:ind w:left="360" w:hanging="360"/>
      </w:pPr>
      <w:rPr>
        <w:rFonts w:hint="default"/>
        <w:b/>
      </w:rPr>
    </w:lvl>
    <w:lvl w:ilvl="1" w:tplc="85E62838" w:tentative="1">
      <w:start w:val="1"/>
      <w:numFmt w:val="lowerLetter"/>
      <w:lvlText w:val="%2."/>
      <w:lvlJc w:val="left"/>
      <w:pPr>
        <w:tabs>
          <w:tab w:val="num" w:pos="1080"/>
        </w:tabs>
        <w:ind w:left="1080" w:hanging="360"/>
      </w:pPr>
    </w:lvl>
    <w:lvl w:ilvl="2" w:tplc="5DB20A80" w:tentative="1">
      <w:start w:val="1"/>
      <w:numFmt w:val="lowerRoman"/>
      <w:lvlText w:val="%3."/>
      <w:lvlJc w:val="right"/>
      <w:pPr>
        <w:tabs>
          <w:tab w:val="num" w:pos="1800"/>
        </w:tabs>
        <w:ind w:left="1800" w:hanging="180"/>
      </w:pPr>
    </w:lvl>
    <w:lvl w:ilvl="3" w:tplc="25EC2A5A" w:tentative="1">
      <w:start w:val="1"/>
      <w:numFmt w:val="decimal"/>
      <w:lvlText w:val="%4."/>
      <w:lvlJc w:val="left"/>
      <w:pPr>
        <w:tabs>
          <w:tab w:val="num" w:pos="2520"/>
        </w:tabs>
        <w:ind w:left="2520" w:hanging="360"/>
      </w:pPr>
    </w:lvl>
    <w:lvl w:ilvl="4" w:tplc="38348852" w:tentative="1">
      <w:start w:val="1"/>
      <w:numFmt w:val="lowerLetter"/>
      <w:lvlText w:val="%5."/>
      <w:lvlJc w:val="left"/>
      <w:pPr>
        <w:tabs>
          <w:tab w:val="num" w:pos="3240"/>
        </w:tabs>
        <w:ind w:left="3240" w:hanging="360"/>
      </w:pPr>
    </w:lvl>
    <w:lvl w:ilvl="5" w:tplc="37562738" w:tentative="1">
      <w:start w:val="1"/>
      <w:numFmt w:val="lowerRoman"/>
      <w:lvlText w:val="%6."/>
      <w:lvlJc w:val="right"/>
      <w:pPr>
        <w:tabs>
          <w:tab w:val="num" w:pos="3960"/>
        </w:tabs>
        <w:ind w:left="3960" w:hanging="180"/>
      </w:pPr>
    </w:lvl>
    <w:lvl w:ilvl="6" w:tplc="F898984E" w:tentative="1">
      <w:start w:val="1"/>
      <w:numFmt w:val="decimal"/>
      <w:lvlText w:val="%7."/>
      <w:lvlJc w:val="left"/>
      <w:pPr>
        <w:tabs>
          <w:tab w:val="num" w:pos="4680"/>
        </w:tabs>
        <w:ind w:left="4680" w:hanging="360"/>
      </w:pPr>
    </w:lvl>
    <w:lvl w:ilvl="7" w:tplc="8DAA3B38" w:tentative="1">
      <w:start w:val="1"/>
      <w:numFmt w:val="lowerLetter"/>
      <w:lvlText w:val="%8."/>
      <w:lvlJc w:val="left"/>
      <w:pPr>
        <w:tabs>
          <w:tab w:val="num" w:pos="5400"/>
        </w:tabs>
        <w:ind w:left="5400" w:hanging="360"/>
      </w:pPr>
    </w:lvl>
    <w:lvl w:ilvl="8" w:tplc="1DC211E2" w:tentative="1">
      <w:start w:val="1"/>
      <w:numFmt w:val="lowerRoman"/>
      <w:lvlText w:val="%9."/>
      <w:lvlJc w:val="right"/>
      <w:pPr>
        <w:tabs>
          <w:tab w:val="num" w:pos="6120"/>
        </w:tabs>
        <w:ind w:left="6120" w:hanging="180"/>
      </w:pPr>
    </w:lvl>
  </w:abstractNum>
  <w:abstractNum w:abstractNumId="2" w15:restartNumberingAfterBreak="0">
    <w:nsid w:val="0E980DA5"/>
    <w:multiLevelType w:val="hybridMultilevel"/>
    <w:tmpl w:val="0726B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D84899"/>
    <w:multiLevelType w:val="hybridMultilevel"/>
    <w:tmpl w:val="B90488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474485"/>
    <w:multiLevelType w:val="hybridMultilevel"/>
    <w:tmpl w:val="BF0834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957DC8"/>
    <w:multiLevelType w:val="hybridMultilevel"/>
    <w:tmpl w:val="2D9C1260"/>
    <w:lvl w:ilvl="0" w:tplc="5C86E4CC">
      <w:start w:val="1"/>
      <w:numFmt w:val="bullet"/>
      <w:lvlText w:val=""/>
      <w:lvlJc w:val="left"/>
      <w:pPr>
        <w:ind w:left="1800" w:hanging="360"/>
      </w:pPr>
      <w:rPr>
        <w:rFonts w:ascii="Symbol" w:hAnsi="Symbol" w:hint="default"/>
        <w:color w:val="auto"/>
      </w:rPr>
    </w:lvl>
    <w:lvl w:ilvl="1" w:tplc="167CEF60">
      <w:start w:val="1"/>
      <w:numFmt w:val="decimal"/>
      <w:lvlText w:val="%2."/>
      <w:lvlJc w:val="left"/>
      <w:pPr>
        <w:ind w:left="2520" w:hanging="360"/>
      </w:pPr>
      <w:rPr>
        <w:rFonts w:hint="default"/>
      </w:rPr>
    </w:lvl>
    <w:lvl w:ilvl="2" w:tplc="CB8C5324">
      <w:start w:val="1"/>
      <w:numFmt w:val="bullet"/>
      <w:lvlText w:val=""/>
      <w:lvlJc w:val="left"/>
      <w:pPr>
        <w:ind w:left="3240" w:hanging="360"/>
      </w:pPr>
      <w:rPr>
        <w:rFonts w:ascii="Wingdings" w:hAnsi="Wingdings" w:hint="default"/>
      </w:rPr>
    </w:lvl>
    <w:lvl w:ilvl="3" w:tplc="EAF0770C" w:tentative="1">
      <w:start w:val="1"/>
      <w:numFmt w:val="bullet"/>
      <w:lvlText w:val=""/>
      <w:lvlJc w:val="left"/>
      <w:pPr>
        <w:ind w:left="3960" w:hanging="360"/>
      </w:pPr>
      <w:rPr>
        <w:rFonts w:ascii="Symbol" w:hAnsi="Symbol" w:hint="default"/>
      </w:rPr>
    </w:lvl>
    <w:lvl w:ilvl="4" w:tplc="7F208DBE" w:tentative="1">
      <w:start w:val="1"/>
      <w:numFmt w:val="bullet"/>
      <w:lvlText w:val="o"/>
      <w:lvlJc w:val="left"/>
      <w:pPr>
        <w:ind w:left="4680" w:hanging="360"/>
      </w:pPr>
      <w:rPr>
        <w:rFonts w:ascii="Courier New" w:hAnsi="Courier New" w:cs="Courier New" w:hint="default"/>
      </w:rPr>
    </w:lvl>
    <w:lvl w:ilvl="5" w:tplc="48C41C08" w:tentative="1">
      <w:start w:val="1"/>
      <w:numFmt w:val="bullet"/>
      <w:lvlText w:val=""/>
      <w:lvlJc w:val="left"/>
      <w:pPr>
        <w:ind w:left="5400" w:hanging="360"/>
      </w:pPr>
      <w:rPr>
        <w:rFonts w:ascii="Wingdings" w:hAnsi="Wingdings" w:hint="default"/>
      </w:rPr>
    </w:lvl>
    <w:lvl w:ilvl="6" w:tplc="C86431CA" w:tentative="1">
      <w:start w:val="1"/>
      <w:numFmt w:val="bullet"/>
      <w:lvlText w:val=""/>
      <w:lvlJc w:val="left"/>
      <w:pPr>
        <w:ind w:left="6120" w:hanging="360"/>
      </w:pPr>
      <w:rPr>
        <w:rFonts w:ascii="Symbol" w:hAnsi="Symbol" w:hint="default"/>
      </w:rPr>
    </w:lvl>
    <w:lvl w:ilvl="7" w:tplc="5DB0B9A6" w:tentative="1">
      <w:start w:val="1"/>
      <w:numFmt w:val="bullet"/>
      <w:lvlText w:val="o"/>
      <w:lvlJc w:val="left"/>
      <w:pPr>
        <w:ind w:left="6840" w:hanging="360"/>
      </w:pPr>
      <w:rPr>
        <w:rFonts w:ascii="Courier New" w:hAnsi="Courier New" w:cs="Courier New" w:hint="default"/>
      </w:rPr>
    </w:lvl>
    <w:lvl w:ilvl="8" w:tplc="BC6CF2AC" w:tentative="1">
      <w:start w:val="1"/>
      <w:numFmt w:val="bullet"/>
      <w:lvlText w:val=""/>
      <w:lvlJc w:val="left"/>
      <w:pPr>
        <w:ind w:left="7560" w:hanging="360"/>
      </w:pPr>
      <w:rPr>
        <w:rFonts w:ascii="Wingdings" w:hAnsi="Wingdings" w:hint="default"/>
      </w:rPr>
    </w:lvl>
  </w:abstractNum>
  <w:abstractNum w:abstractNumId="6" w15:restartNumberingAfterBreak="0">
    <w:nsid w:val="23D27261"/>
    <w:multiLevelType w:val="hybridMultilevel"/>
    <w:tmpl w:val="6E46DF14"/>
    <w:lvl w:ilvl="0" w:tplc="3FA2993C">
      <w:start w:val="1"/>
      <w:numFmt w:val="bullet"/>
      <w:lvlText w:val=""/>
      <w:lvlJc w:val="left"/>
      <w:pPr>
        <w:ind w:left="720" w:hanging="360"/>
      </w:pPr>
      <w:rPr>
        <w:rFonts w:ascii="Symbol" w:hAnsi="Symbol" w:hint="default"/>
      </w:rPr>
    </w:lvl>
    <w:lvl w:ilvl="1" w:tplc="F7703218" w:tentative="1">
      <w:start w:val="1"/>
      <w:numFmt w:val="bullet"/>
      <w:lvlText w:val="o"/>
      <w:lvlJc w:val="left"/>
      <w:pPr>
        <w:ind w:left="1440" w:hanging="360"/>
      </w:pPr>
      <w:rPr>
        <w:rFonts w:ascii="Courier New" w:hAnsi="Courier New" w:cs="Courier New" w:hint="default"/>
      </w:rPr>
    </w:lvl>
    <w:lvl w:ilvl="2" w:tplc="3476E926" w:tentative="1">
      <w:start w:val="1"/>
      <w:numFmt w:val="bullet"/>
      <w:lvlText w:val=""/>
      <w:lvlJc w:val="left"/>
      <w:pPr>
        <w:ind w:left="2160" w:hanging="360"/>
      </w:pPr>
      <w:rPr>
        <w:rFonts w:ascii="Wingdings" w:hAnsi="Wingdings" w:hint="default"/>
      </w:rPr>
    </w:lvl>
    <w:lvl w:ilvl="3" w:tplc="1DF24440" w:tentative="1">
      <w:start w:val="1"/>
      <w:numFmt w:val="bullet"/>
      <w:lvlText w:val=""/>
      <w:lvlJc w:val="left"/>
      <w:pPr>
        <w:ind w:left="2880" w:hanging="360"/>
      </w:pPr>
      <w:rPr>
        <w:rFonts w:ascii="Symbol" w:hAnsi="Symbol" w:hint="default"/>
      </w:rPr>
    </w:lvl>
    <w:lvl w:ilvl="4" w:tplc="D15419BA" w:tentative="1">
      <w:start w:val="1"/>
      <w:numFmt w:val="bullet"/>
      <w:lvlText w:val="o"/>
      <w:lvlJc w:val="left"/>
      <w:pPr>
        <w:ind w:left="3600" w:hanging="360"/>
      </w:pPr>
      <w:rPr>
        <w:rFonts w:ascii="Courier New" w:hAnsi="Courier New" w:cs="Courier New" w:hint="default"/>
      </w:rPr>
    </w:lvl>
    <w:lvl w:ilvl="5" w:tplc="55C4ABEE" w:tentative="1">
      <w:start w:val="1"/>
      <w:numFmt w:val="bullet"/>
      <w:lvlText w:val=""/>
      <w:lvlJc w:val="left"/>
      <w:pPr>
        <w:ind w:left="4320" w:hanging="360"/>
      </w:pPr>
      <w:rPr>
        <w:rFonts w:ascii="Wingdings" w:hAnsi="Wingdings" w:hint="default"/>
      </w:rPr>
    </w:lvl>
    <w:lvl w:ilvl="6" w:tplc="34983C74" w:tentative="1">
      <w:start w:val="1"/>
      <w:numFmt w:val="bullet"/>
      <w:lvlText w:val=""/>
      <w:lvlJc w:val="left"/>
      <w:pPr>
        <w:ind w:left="5040" w:hanging="360"/>
      </w:pPr>
      <w:rPr>
        <w:rFonts w:ascii="Symbol" w:hAnsi="Symbol" w:hint="default"/>
      </w:rPr>
    </w:lvl>
    <w:lvl w:ilvl="7" w:tplc="BB0A253A" w:tentative="1">
      <w:start w:val="1"/>
      <w:numFmt w:val="bullet"/>
      <w:lvlText w:val="o"/>
      <w:lvlJc w:val="left"/>
      <w:pPr>
        <w:ind w:left="5760" w:hanging="360"/>
      </w:pPr>
      <w:rPr>
        <w:rFonts w:ascii="Courier New" w:hAnsi="Courier New" w:cs="Courier New" w:hint="default"/>
      </w:rPr>
    </w:lvl>
    <w:lvl w:ilvl="8" w:tplc="6E5E9BE4" w:tentative="1">
      <w:start w:val="1"/>
      <w:numFmt w:val="bullet"/>
      <w:lvlText w:val=""/>
      <w:lvlJc w:val="left"/>
      <w:pPr>
        <w:ind w:left="6480" w:hanging="360"/>
      </w:pPr>
      <w:rPr>
        <w:rFonts w:ascii="Wingdings" w:hAnsi="Wingdings" w:hint="default"/>
      </w:rPr>
    </w:lvl>
  </w:abstractNum>
  <w:abstractNum w:abstractNumId="7" w15:restartNumberingAfterBreak="0">
    <w:nsid w:val="297E08D5"/>
    <w:multiLevelType w:val="hybridMultilevel"/>
    <w:tmpl w:val="D0644C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F8537E5"/>
    <w:multiLevelType w:val="hybridMultilevel"/>
    <w:tmpl w:val="5D9CC120"/>
    <w:lvl w:ilvl="0" w:tplc="616A7AD0">
      <w:start w:val="1"/>
      <w:numFmt w:val="decimal"/>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2037E6"/>
    <w:multiLevelType w:val="hybridMultilevel"/>
    <w:tmpl w:val="6A86FA56"/>
    <w:lvl w:ilvl="0" w:tplc="07F6BCD6">
      <w:start w:val="1"/>
      <w:numFmt w:val="bullet"/>
      <w:lvlText w:val=""/>
      <w:lvlJc w:val="left"/>
      <w:pPr>
        <w:tabs>
          <w:tab w:val="num" w:pos="720"/>
        </w:tabs>
        <w:ind w:left="720" w:hanging="360"/>
      </w:pPr>
      <w:rPr>
        <w:rFonts w:ascii="Symbol" w:hAnsi="Symbol" w:hint="default"/>
      </w:rPr>
    </w:lvl>
    <w:lvl w:ilvl="1" w:tplc="F76EF4BC">
      <w:start w:val="1"/>
      <w:numFmt w:val="decimal"/>
      <w:lvlText w:val="%2."/>
      <w:lvlJc w:val="left"/>
      <w:pPr>
        <w:tabs>
          <w:tab w:val="num" w:pos="1440"/>
        </w:tabs>
        <w:ind w:left="1440" w:hanging="360"/>
      </w:pPr>
    </w:lvl>
    <w:lvl w:ilvl="2" w:tplc="74CAF56E">
      <w:start w:val="1"/>
      <w:numFmt w:val="decimal"/>
      <w:lvlText w:val="%3."/>
      <w:lvlJc w:val="left"/>
      <w:pPr>
        <w:tabs>
          <w:tab w:val="num" w:pos="2160"/>
        </w:tabs>
        <w:ind w:left="2160" w:hanging="360"/>
      </w:pPr>
    </w:lvl>
    <w:lvl w:ilvl="3" w:tplc="4234321A">
      <w:start w:val="1"/>
      <w:numFmt w:val="decimal"/>
      <w:lvlText w:val="%4."/>
      <w:lvlJc w:val="left"/>
      <w:pPr>
        <w:tabs>
          <w:tab w:val="num" w:pos="2880"/>
        </w:tabs>
        <w:ind w:left="2880" w:hanging="360"/>
      </w:pPr>
    </w:lvl>
    <w:lvl w:ilvl="4" w:tplc="5D8632A8">
      <w:start w:val="1"/>
      <w:numFmt w:val="decimal"/>
      <w:lvlText w:val="%5."/>
      <w:lvlJc w:val="left"/>
      <w:pPr>
        <w:tabs>
          <w:tab w:val="num" w:pos="3600"/>
        </w:tabs>
        <w:ind w:left="3600" w:hanging="360"/>
      </w:pPr>
    </w:lvl>
    <w:lvl w:ilvl="5" w:tplc="D70EBBFE">
      <w:start w:val="1"/>
      <w:numFmt w:val="decimal"/>
      <w:lvlText w:val="%6."/>
      <w:lvlJc w:val="left"/>
      <w:pPr>
        <w:tabs>
          <w:tab w:val="num" w:pos="4320"/>
        </w:tabs>
        <w:ind w:left="4320" w:hanging="360"/>
      </w:pPr>
    </w:lvl>
    <w:lvl w:ilvl="6" w:tplc="978ECC56">
      <w:start w:val="1"/>
      <w:numFmt w:val="decimal"/>
      <w:lvlText w:val="%7."/>
      <w:lvlJc w:val="left"/>
      <w:pPr>
        <w:tabs>
          <w:tab w:val="num" w:pos="5040"/>
        </w:tabs>
        <w:ind w:left="5040" w:hanging="360"/>
      </w:pPr>
    </w:lvl>
    <w:lvl w:ilvl="7" w:tplc="7C8A4E68">
      <w:start w:val="1"/>
      <w:numFmt w:val="decimal"/>
      <w:lvlText w:val="%8."/>
      <w:lvlJc w:val="left"/>
      <w:pPr>
        <w:tabs>
          <w:tab w:val="num" w:pos="5760"/>
        </w:tabs>
        <w:ind w:left="5760" w:hanging="360"/>
      </w:pPr>
    </w:lvl>
    <w:lvl w:ilvl="8" w:tplc="5B58C570">
      <w:start w:val="1"/>
      <w:numFmt w:val="decimal"/>
      <w:lvlText w:val="%9."/>
      <w:lvlJc w:val="left"/>
      <w:pPr>
        <w:tabs>
          <w:tab w:val="num" w:pos="6480"/>
        </w:tabs>
        <w:ind w:left="6480" w:hanging="360"/>
      </w:pPr>
    </w:lvl>
  </w:abstractNum>
  <w:abstractNum w:abstractNumId="10" w15:restartNumberingAfterBreak="0">
    <w:nsid w:val="4B1A638E"/>
    <w:multiLevelType w:val="hybridMultilevel"/>
    <w:tmpl w:val="15965A4C"/>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53CB4"/>
    <w:multiLevelType w:val="hybridMultilevel"/>
    <w:tmpl w:val="1398F9E2"/>
    <w:lvl w:ilvl="0" w:tplc="2D64E212">
      <w:start w:val="1"/>
      <w:numFmt w:val="bullet"/>
      <w:lvlText w:val=""/>
      <w:lvlJc w:val="left"/>
      <w:pPr>
        <w:ind w:left="1800" w:hanging="360"/>
      </w:pPr>
      <w:rPr>
        <w:rFonts w:ascii="Symbol" w:hAnsi="Symbol" w:hint="default"/>
      </w:rPr>
    </w:lvl>
    <w:lvl w:ilvl="1" w:tplc="88907A4E">
      <w:start w:val="1"/>
      <w:numFmt w:val="bullet"/>
      <w:lvlText w:val="o"/>
      <w:lvlJc w:val="left"/>
      <w:pPr>
        <w:ind w:left="2520" w:hanging="360"/>
      </w:pPr>
      <w:rPr>
        <w:rFonts w:ascii="Courier New" w:hAnsi="Courier New" w:cs="Courier New" w:hint="default"/>
      </w:rPr>
    </w:lvl>
    <w:lvl w:ilvl="2" w:tplc="70C2444A">
      <w:start w:val="1"/>
      <w:numFmt w:val="bullet"/>
      <w:lvlText w:val=""/>
      <w:lvlJc w:val="left"/>
      <w:pPr>
        <w:ind w:left="3240" w:hanging="360"/>
      </w:pPr>
      <w:rPr>
        <w:rFonts w:ascii="Wingdings" w:hAnsi="Wingdings" w:hint="default"/>
      </w:rPr>
    </w:lvl>
    <w:lvl w:ilvl="3" w:tplc="542CA812">
      <w:start w:val="1"/>
      <w:numFmt w:val="bullet"/>
      <w:lvlText w:val=""/>
      <w:lvlJc w:val="left"/>
      <w:pPr>
        <w:ind w:left="3960" w:hanging="360"/>
      </w:pPr>
      <w:rPr>
        <w:rFonts w:ascii="Symbol" w:hAnsi="Symbol" w:hint="default"/>
      </w:rPr>
    </w:lvl>
    <w:lvl w:ilvl="4" w:tplc="361ADF94" w:tentative="1">
      <w:start w:val="1"/>
      <w:numFmt w:val="bullet"/>
      <w:lvlText w:val="o"/>
      <w:lvlJc w:val="left"/>
      <w:pPr>
        <w:ind w:left="4680" w:hanging="360"/>
      </w:pPr>
      <w:rPr>
        <w:rFonts w:ascii="Courier New" w:hAnsi="Courier New" w:cs="Courier New" w:hint="default"/>
      </w:rPr>
    </w:lvl>
    <w:lvl w:ilvl="5" w:tplc="CB32F67E" w:tentative="1">
      <w:start w:val="1"/>
      <w:numFmt w:val="bullet"/>
      <w:lvlText w:val=""/>
      <w:lvlJc w:val="left"/>
      <w:pPr>
        <w:ind w:left="5400" w:hanging="360"/>
      </w:pPr>
      <w:rPr>
        <w:rFonts w:ascii="Wingdings" w:hAnsi="Wingdings" w:hint="default"/>
      </w:rPr>
    </w:lvl>
    <w:lvl w:ilvl="6" w:tplc="ED20851E" w:tentative="1">
      <w:start w:val="1"/>
      <w:numFmt w:val="bullet"/>
      <w:lvlText w:val=""/>
      <w:lvlJc w:val="left"/>
      <w:pPr>
        <w:ind w:left="6120" w:hanging="360"/>
      </w:pPr>
      <w:rPr>
        <w:rFonts w:ascii="Symbol" w:hAnsi="Symbol" w:hint="default"/>
      </w:rPr>
    </w:lvl>
    <w:lvl w:ilvl="7" w:tplc="6616F774" w:tentative="1">
      <w:start w:val="1"/>
      <w:numFmt w:val="bullet"/>
      <w:lvlText w:val="o"/>
      <w:lvlJc w:val="left"/>
      <w:pPr>
        <w:ind w:left="6840" w:hanging="360"/>
      </w:pPr>
      <w:rPr>
        <w:rFonts w:ascii="Courier New" w:hAnsi="Courier New" w:cs="Courier New" w:hint="default"/>
      </w:rPr>
    </w:lvl>
    <w:lvl w:ilvl="8" w:tplc="B4C44FAE" w:tentative="1">
      <w:start w:val="1"/>
      <w:numFmt w:val="bullet"/>
      <w:lvlText w:val=""/>
      <w:lvlJc w:val="left"/>
      <w:pPr>
        <w:ind w:left="7560" w:hanging="360"/>
      </w:pPr>
      <w:rPr>
        <w:rFonts w:ascii="Wingdings" w:hAnsi="Wingdings" w:hint="default"/>
      </w:rPr>
    </w:lvl>
  </w:abstractNum>
  <w:abstractNum w:abstractNumId="12" w15:restartNumberingAfterBreak="0">
    <w:nsid w:val="4FB21498"/>
    <w:multiLevelType w:val="hybridMultilevel"/>
    <w:tmpl w:val="2D36B7DE"/>
    <w:lvl w:ilvl="0" w:tplc="02D62B1A">
      <w:start w:val="1"/>
      <w:numFmt w:val="bullet"/>
      <w:lvlText w:val=""/>
      <w:lvlJc w:val="left"/>
      <w:pPr>
        <w:tabs>
          <w:tab w:val="num" w:pos="360"/>
        </w:tabs>
        <w:ind w:left="360" w:hanging="360"/>
      </w:pPr>
      <w:rPr>
        <w:rFonts w:ascii="Symbol" w:hAnsi="Symbol" w:hint="default"/>
      </w:rPr>
    </w:lvl>
    <w:lvl w:ilvl="1" w:tplc="D334E76C">
      <w:start w:val="1"/>
      <w:numFmt w:val="decimal"/>
      <w:lvlText w:val="%2."/>
      <w:lvlJc w:val="left"/>
      <w:pPr>
        <w:tabs>
          <w:tab w:val="num" w:pos="1080"/>
        </w:tabs>
        <w:ind w:left="1080" w:hanging="360"/>
      </w:pPr>
    </w:lvl>
    <w:lvl w:ilvl="2" w:tplc="B9048818">
      <w:start w:val="1"/>
      <w:numFmt w:val="decimal"/>
      <w:lvlText w:val="%3."/>
      <w:lvlJc w:val="left"/>
      <w:pPr>
        <w:tabs>
          <w:tab w:val="num" w:pos="1800"/>
        </w:tabs>
        <w:ind w:left="1800" w:hanging="360"/>
      </w:pPr>
    </w:lvl>
    <w:lvl w:ilvl="3" w:tplc="6A12D442">
      <w:start w:val="1"/>
      <w:numFmt w:val="decimal"/>
      <w:lvlText w:val="%4."/>
      <w:lvlJc w:val="left"/>
      <w:pPr>
        <w:tabs>
          <w:tab w:val="num" w:pos="2520"/>
        </w:tabs>
        <w:ind w:left="2520" w:hanging="360"/>
      </w:pPr>
    </w:lvl>
    <w:lvl w:ilvl="4" w:tplc="5DF4C512">
      <w:start w:val="1"/>
      <w:numFmt w:val="decimal"/>
      <w:lvlText w:val="%5."/>
      <w:lvlJc w:val="left"/>
      <w:pPr>
        <w:tabs>
          <w:tab w:val="num" w:pos="3240"/>
        </w:tabs>
        <w:ind w:left="3240" w:hanging="360"/>
      </w:pPr>
    </w:lvl>
    <w:lvl w:ilvl="5" w:tplc="F094F712">
      <w:start w:val="1"/>
      <w:numFmt w:val="decimal"/>
      <w:lvlText w:val="%6."/>
      <w:lvlJc w:val="left"/>
      <w:pPr>
        <w:tabs>
          <w:tab w:val="num" w:pos="3960"/>
        </w:tabs>
        <w:ind w:left="3960" w:hanging="360"/>
      </w:pPr>
    </w:lvl>
    <w:lvl w:ilvl="6" w:tplc="1326DBA6">
      <w:start w:val="1"/>
      <w:numFmt w:val="decimal"/>
      <w:lvlText w:val="%7."/>
      <w:lvlJc w:val="left"/>
      <w:pPr>
        <w:tabs>
          <w:tab w:val="num" w:pos="4680"/>
        </w:tabs>
        <w:ind w:left="4680" w:hanging="360"/>
      </w:pPr>
    </w:lvl>
    <w:lvl w:ilvl="7" w:tplc="14487F58">
      <w:start w:val="1"/>
      <w:numFmt w:val="decimal"/>
      <w:lvlText w:val="%8."/>
      <w:lvlJc w:val="left"/>
      <w:pPr>
        <w:tabs>
          <w:tab w:val="num" w:pos="5400"/>
        </w:tabs>
        <w:ind w:left="5400" w:hanging="360"/>
      </w:pPr>
    </w:lvl>
    <w:lvl w:ilvl="8" w:tplc="EF56417A">
      <w:start w:val="1"/>
      <w:numFmt w:val="decimal"/>
      <w:lvlText w:val="%9."/>
      <w:lvlJc w:val="left"/>
      <w:pPr>
        <w:tabs>
          <w:tab w:val="num" w:pos="6120"/>
        </w:tabs>
        <w:ind w:left="6120" w:hanging="360"/>
      </w:pPr>
    </w:lvl>
  </w:abstractNum>
  <w:abstractNum w:abstractNumId="13" w15:restartNumberingAfterBreak="0">
    <w:nsid w:val="54186DD5"/>
    <w:multiLevelType w:val="hybridMultilevel"/>
    <w:tmpl w:val="BF5E34E0"/>
    <w:lvl w:ilvl="0" w:tplc="FE269E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44B1B"/>
    <w:multiLevelType w:val="hybridMultilevel"/>
    <w:tmpl w:val="3662AC24"/>
    <w:lvl w:ilvl="0" w:tplc="C562E42E">
      <w:start w:val="1"/>
      <w:numFmt w:val="bullet"/>
      <w:lvlText w:val=""/>
      <w:lvlJc w:val="left"/>
      <w:pPr>
        <w:tabs>
          <w:tab w:val="num" w:pos="360"/>
        </w:tabs>
        <w:ind w:left="360" w:hanging="360"/>
      </w:pPr>
      <w:rPr>
        <w:rFonts w:ascii="Symbol" w:hAnsi="Symbol" w:hint="default"/>
      </w:rPr>
    </w:lvl>
    <w:lvl w:ilvl="1" w:tplc="72F6E84E">
      <w:start w:val="1"/>
      <w:numFmt w:val="decimal"/>
      <w:lvlText w:val="%2."/>
      <w:lvlJc w:val="left"/>
      <w:pPr>
        <w:tabs>
          <w:tab w:val="num" w:pos="1080"/>
        </w:tabs>
        <w:ind w:left="1080" w:hanging="360"/>
      </w:pPr>
    </w:lvl>
    <w:lvl w:ilvl="2" w:tplc="8E40C10E">
      <w:start w:val="1"/>
      <w:numFmt w:val="decimal"/>
      <w:lvlText w:val="%3."/>
      <w:lvlJc w:val="left"/>
      <w:pPr>
        <w:tabs>
          <w:tab w:val="num" w:pos="1800"/>
        </w:tabs>
        <w:ind w:left="1800" w:hanging="360"/>
      </w:pPr>
    </w:lvl>
    <w:lvl w:ilvl="3" w:tplc="CDDE5998">
      <w:start w:val="1"/>
      <w:numFmt w:val="decimal"/>
      <w:lvlText w:val="%4."/>
      <w:lvlJc w:val="left"/>
      <w:pPr>
        <w:tabs>
          <w:tab w:val="num" w:pos="2520"/>
        </w:tabs>
        <w:ind w:left="2520" w:hanging="360"/>
      </w:pPr>
    </w:lvl>
    <w:lvl w:ilvl="4" w:tplc="B824E60C">
      <w:start w:val="1"/>
      <w:numFmt w:val="decimal"/>
      <w:lvlText w:val="%5."/>
      <w:lvlJc w:val="left"/>
      <w:pPr>
        <w:tabs>
          <w:tab w:val="num" w:pos="3240"/>
        </w:tabs>
        <w:ind w:left="3240" w:hanging="360"/>
      </w:pPr>
    </w:lvl>
    <w:lvl w:ilvl="5" w:tplc="DDB2A3EA">
      <w:start w:val="1"/>
      <w:numFmt w:val="decimal"/>
      <w:lvlText w:val="%6."/>
      <w:lvlJc w:val="left"/>
      <w:pPr>
        <w:tabs>
          <w:tab w:val="num" w:pos="3960"/>
        </w:tabs>
        <w:ind w:left="3960" w:hanging="360"/>
      </w:pPr>
    </w:lvl>
    <w:lvl w:ilvl="6" w:tplc="E55A66E0">
      <w:start w:val="1"/>
      <w:numFmt w:val="decimal"/>
      <w:lvlText w:val="%7."/>
      <w:lvlJc w:val="left"/>
      <w:pPr>
        <w:tabs>
          <w:tab w:val="num" w:pos="4680"/>
        </w:tabs>
        <w:ind w:left="4680" w:hanging="360"/>
      </w:pPr>
    </w:lvl>
    <w:lvl w:ilvl="7" w:tplc="0646FF8A">
      <w:start w:val="1"/>
      <w:numFmt w:val="decimal"/>
      <w:lvlText w:val="%8."/>
      <w:lvlJc w:val="left"/>
      <w:pPr>
        <w:tabs>
          <w:tab w:val="num" w:pos="5400"/>
        </w:tabs>
        <w:ind w:left="5400" w:hanging="360"/>
      </w:pPr>
    </w:lvl>
    <w:lvl w:ilvl="8" w:tplc="16C4DD06">
      <w:start w:val="1"/>
      <w:numFmt w:val="decimal"/>
      <w:lvlText w:val="%9."/>
      <w:lvlJc w:val="left"/>
      <w:pPr>
        <w:tabs>
          <w:tab w:val="num" w:pos="6120"/>
        </w:tabs>
        <w:ind w:left="6120" w:hanging="360"/>
      </w:pPr>
    </w:lvl>
  </w:abstractNum>
  <w:abstractNum w:abstractNumId="15" w15:restartNumberingAfterBreak="0">
    <w:nsid w:val="5D401A7F"/>
    <w:multiLevelType w:val="multilevel"/>
    <w:tmpl w:val="7AC65AD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5E455287"/>
    <w:multiLevelType w:val="hybridMultilevel"/>
    <w:tmpl w:val="B6324258"/>
    <w:lvl w:ilvl="0" w:tplc="B8D8E258">
      <w:start w:val="1"/>
      <w:numFmt w:val="upperRoman"/>
      <w:lvlText w:val="%1."/>
      <w:lvlJc w:val="left"/>
      <w:pPr>
        <w:ind w:left="1091" w:hanging="720"/>
      </w:pPr>
      <w:rPr>
        <w:rFonts w:hint="default"/>
      </w:rPr>
    </w:lvl>
    <w:lvl w:ilvl="1" w:tplc="E70EBA0C">
      <w:start w:val="1"/>
      <w:numFmt w:val="lowerLetter"/>
      <w:lvlText w:val="%2."/>
      <w:lvlJc w:val="left"/>
      <w:pPr>
        <w:ind w:left="1451" w:hanging="360"/>
      </w:pPr>
    </w:lvl>
    <w:lvl w:ilvl="2" w:tplc="E4566DFC">
      <w:start w:val="1"/>
      <w:numFmt w:val="decimal"/>
      <w:lvlText w:val="%3."/>
      <w:lvlJc w:val="left"/>
      <w:pPr>
        <w:ind w:left="2351" w:hanging="360"/>
      </w:pPr>
      <w:rPr>
        <w:rFonts w:hint="default"/>
      </w:rPr>
    </w:lvl>
    <w:lvl w:ilvl="3" w:tplc="EA52D0B2">
      <w:start w:val="1"/>
      <w:numFmt w:val="decimal"/>
      <w:lvlText w:val="%4."/>
      <w:lvlJc w:val="left"/>
      <w:pPr>
        <w:ind w:left="2891" w:hanging="360"/>
      </w:pPr>
    </w:lvl>
    <w:lvl w:ilvl="4" w:tplc="D066838E" w:tentative="1">
      <w:start w:val="1"/>
      <w:numFmt w:val="lowerLetter"/>
      <w:lvlText w:val="%5."/>
      <w:lvlJc w:val="left"/>
      <w:pPr>
        <w:ind w:left="3611" w:hanging="360"/>
      </w:pPr>
    </w:lvl>
    <w:lvl w:ilvl="5" w:tplc="5CD60160" w:tentative="1">
      <w:start w:val="1"/>
      <w:numFmt w:val="lowerRoman"/>
      <w:lvlText w:val="%6."/>
      <w:lvlJc w:val="right"/>
      <w:pPr>
        <w:ind w:left="4331" w:hanging="180"/>
      </w:pPr>
    </w:lvl>
    <w:lvl w:ilvl="6" w:tplc="F9F6DE70" w:tentative="1">
      <w:start w:val="1"/>
      <w:numFmt w:val="decimal"/>
      <w:lvlText w:val="%7."/>
      <w:lvlJc w:val="left"/>
      <w:pPr>
        <w:ind w:left="5051" w:hanging="360"/>
      </w:pPr>
    </w:lvl>
    <w:lvl w:ilvl="7" w:tplc="EB76AAD0" w:tentative="1">
      <w:start w:val="1"/>
      <w:numFmt w:val="lowerLetter"/>
      <w:lvlText w:val="%8."/>
      <w:lvlJc w:val="left"/>
      <w:pPr>
        <w:ind w:left="5771" w:hanging="360"/>
      </w:pPr>
    </w:lvl>
    <w:lvl w:ilvl="8" w:tplc="6C3C9496" w:tentative="1">
      <w:start w:val="1"/>
      <w:numFmt w:val="lowerRoman"/>
      <w:lvlText w:val="%9."/>
      <w:lvlJc w:val="right"/>
      <w:pPr>
        <w:ind w:left="6491" w:hanging="180"/>
      </w:pPr>
    </w:lvl>
  </w:abstractNum>
  <w:abstractNum w:abstractNumId="17" w15:restartNumberingAfterBreak="0">
    <w:nsid w:val="6C2D4F36"/>
    <w:multiLevelType w:val="hybridMultilevel"/>
    <w:tmpl w:val="3078BD1C"/>
    <w:lvl w:ilvl="0" w:tplc="D6FE7FC8">
      <w:start w:val="1"/>
      <w:numFmt w:val="bullet"/>
      <w:lvlText w:val=""/>
      <w:lvlJc w:val="left"/>
      <w:pPr>
        <w:ind w:left="1440" w:hanging="360"/>
      </w:pPr>
      <w:rPr>
        <w:rFonts w:ascii="Symbol" w:hAnsi="Symbol" w:hint="default"/>
      </w:rPr>
    </w:lvl>
    <w:lvl w:ilvl="1" w:tplc="9D543C80" w:tentative="1">
      <w:start w:val="1"/>
      <w:numFmt w:val="bullet"/>
      <w:lvlText w:val="o"/>
      <w:lvlJc w:val="left"/>
      <w:pPr>
        <w:ind w:left="2160" w:hanging="360"/>
      </w:pPr>
      <w:rPr>
        <w:rFonts w:ascii="Courier New" w:hAnsi="Courier New" w:cs="Courier New" w:hint="default"/>
      </w:rPr>
    </w:lvl>
    <w:lvl w:ilvl="2" w:tplc="56A2E14E" w:tentative="1">
      <w:start w:val="1"/>
      <w:numFmt w:val="bullet"/>
      <w:lvlText w:val=""/>
      <w:lvlJc w:val="left"/>
      <w:pPr>
        <w:ind w:left="2880" w:hanging="360"/>
      </w:pPr>
      <w:rPr>
        <w:rFonts w:ascii="Wingdings" w:hAnsi="Wingdings" w:hint="default"/>
      </w:rPr>
    </w:lvl>
    <w:lvl w:ilvl="3" w:tplc="F83012DA" w:tentative="1">
      <w:start w:val="1"/>
      <w:numFmt w:val="bullet"/>
      <w:lvlText w:val=""/>
      <w:lvlJc w:val="left"/>
      <w:pPr>
        <w:ind w:left="3600" w:hanging="360"/>
      </w:pPr>
      <w:rPr>
        <w:rFonts w:ascii="Symbol" w:hAnsi="Symbol" w:hint="default"/>
      </w:rPr>
    </w:lvl>
    <w:lvl w:ilvl="4" w:tplc="B4549860" w:tentative="1">
      <w:start w:val="1"/>
      <w:numFmt w:val="bullet"/>
      <w:lvlText w:val="o"/>
      <w:lvlJc w:val="left"/>
      <w:pPr>
        <w:ind w:left="4320" w:hanging="360"/>
      </w:pPr>
      <w:rPr>
        <w:rFonts w:ascii="Courier New" w:hAnsi="Courier New" w:cs="Courier New" w:hint="default"/>
      </w:rPr>
    </w:lvl>
    <w:lvl w:ilvl="5" w:tplc="17E6516E" w:tentative="1">
      <w:start w:val="1"/>
      <w:numFmt w:val="bullet"/>
      <w:lvlText w:val=""/>
      <w:lvlJc w:val="left"/>
      <w:pPr>
        <w:ind w:left="5040" w:hanging="360"/>
      </w:pPr>
      <w:rPr>
        <w:rFonts w:ascii="Wingdings" w:hAnsi="Wingdings" w:hint="default"/>
      </w:rPr>
    </w:lvl>
    <w:lvl w:ilvl="6" w:tplc="3D00A586" w:tentative="1">
      <w:start w:val="1"/>
      <w:numFmt w:val="bullet"/>
      <w:lvlText w:val=""/>
      <w:lvlJc w:val="left"/>
      <w:pPr>
        <w:ind w:left="5760" w:hanging="360"/>
      </w:pPr>
      <w:rPr>
        <w:rFonts w:ascii="Symbol" w:hAnsi="Symbol" w:hint="default"/>
      </w:rPr>
    </w:lvl>
    <w:lvl w:ilvl="7" w:tplc="767006B8" w:tentative="1">
      <w:start w:val="1"/>
      <w:numFmt w:val="bullet"/>
      <w:lvlText w:val="o"/>
      <w:lvlJc w:val="left"/>
      <w:pPr>
        <w:ind w:left="6480" w:hanging="360"/>
      </w:pPr>
      <w:rPr>
        <w:rFonts w:ascii="Courier New" w:hAnsi="Courier New" w:cs="Courier New" w:hint="default"/>
      </w:rPr>
    </w:lvl>
    <w:lvl w:ilvl="8" w:tplc="1562B782" w:tentative="1">
      <w:start w:val="1"/>
      <w:numFmt w:val="bullet"/>
      <w:lvlText w:val=""/>
      <w:lvlJc w:val="left"/>
      <w:pPr>
        <w:ind w:left="7200" w:hanging="360"/>
      </w:pPr>
      <w:rPr>
        <w:rFonts w:ascii="Wingdings" w:hAnsi="Wingdings" w:hint="default"/>
      </w:rPr>
    </w:lvl>
  </w:abstractNum>
  <w:abstractNum w:abstractNumId="18" w15:restartNumberingAfterBreak="0">
    <w:nsid w:val="6E766F73"/>
    <w:multiLevelType w:val="hybridMultilevel"/>
    <w:tmpl w:val="0D18CBFE"/>
    <w:lvl w:ilvl="0" w:tplc="86BA2FEE">
      <w:start w:val="1"/>
      <w:numFmt w:val="bullet"/>
      <w:lvlText w:val=""/>
      <w:lvlJc w:val="left"/>
      <w:pPr>
        <w:ind w:left="3240" w:hanging="360"/>
      </w:pPr>
      <w:rPr>
        <w:rFonts w:ascii="Symbol" w:hAnsi="Symbol" w:hint="default"/>
      </w:rPr>
    </w:lvl>
    <w:lvl w:ilvl="1" w:tplc="38625672" w:tentative="1">
      <w:start w:val="1"/>
      <w:numFmt w:val="lowerLetter"/>
      <w:lvlText w:val="%2."/>
      <w:lvlJc w:val="left"/>
      <w:pPr>
        <w:ind w:left="3960" w:hanging="360"/>
      </w:pPr>
    </w:lvl>
    <w:lvl w:ilvl="2" w:tplc="EA7066D8" w:tentative="1">
      <w:start w:val="1"/>
      <w:numFmt w:val="lowerRoman"/>
      <w:lvlText w:val="%3."/>
      <w:lvlJc w:val="right"/>
      <w:pPr>
        <w:ind w:left="4680" w:hanging="180"/>
      </w:pPr>
    </w:lvl>
    <w:lvl w:ilvl="3" w:tplc="E53E1636" w:tentative="1">
      <w:start w:val="1"/>
      <w:numFmt w:val="decimal"/>
      <w:lvlText w:val="%4."/>
      <w:lvlJc w:val="left"/>
      <w:pPr>
        <w:ind w:left="5400" w:hanging="360"/>
      </w:pPr>
    </w:lvl>
    <w:lvl w:ilvl="4" w:tplc="81E230E6" w:tentative="1">
      <w:start w:val="1"/>
      <w:numFmt w:val="lowerLetter"/>
      <w:lvlText w:val="%5."/>
      <w:lvlJc w:val="left"/>
      <w:pPr>
        <w:ind w:left="6120" w:hanging="360"/>
      </w:pPr>
    </w:lvl>
    <w:lvl w:ilvl="5" w:tplc="38D83FEA" w:tentative="1">
      <w:start w:val="1"/>
      <w:numFmt w:val="lowerRoman"/>
      <w:lvlText w:val="%6."/>
      <w:lvlJc w:val="right"/>
      <w:pPr>
        <w:ind w:left="6840" w:hanging="180"/>
      </w:pPr>
    </w:lvl>
    <w:lvl w:ilvl="6" w:tplc="5254C9A2" w:tentative="1">
      <w:start w:val="1"/>
      <w:numFmt w:val="decimal"/>
      <w:lvlText w:val="%7."/>
      <w:lvlJc w:val="left"/>
      <w:pPr>
        <w:ind w:left="7560" w:hanging="360"/>
      </w:pPr>
    </w:lvl>
    <w:lvl w:ilvl="7" w:tplc="D1D469E2" w:tentative="1">
      <w:start w:val="1"/>
      <w:numFmt w:val="lowerLetter"/>
      <w:lvlText w:val="%8."/>
      <w:lvlJc w:val="left"/>
      <w:pPr>
        <w:ind w:left="8280" w:hanging="360"/>
      </w:pPr>
    </w:lvl>
    <w:lvl w:ilvl="8" w:tplc="7BC22DEC" w:tentative="1">
      <w:start w:val="1"/>
      <w:numFmt w:val="lowerRoman"/>
      <w:lvlText w:val="%9."/>
      <w:lvlJc w:val="right"/>
      <w:pPr>
        <w:ind w:left="9000" w:hanging="180"/>
      </w:pPr>
    </w:lvl>
  </w:abstractNum>
  <w:abstractNum w:abstractNumId="19" w15:restartNumberingAfterBreak="0">
    <w:nsid w:val="6FA83FBD"/>
    <w:multiLevelType w:val="hybridMultilevel"/>
    <w:tmpl w:val="FA52A80E"/>
    <w:lvl w:ilvl="0" w:tplc="2EA2820A">
      <w:start w:val="1"/>
      <w:numFmt w:val="bullet"/>
      <w:lvlText w:val=""/>
      <w:lvlJc w:val="left"/>
      <w:pPr>
        <w:ind w:left="1080" w:hanging="360"/>
      </w:pPr>
      <w:rPr>
        <w:rFonts w:ascii="Symbol" w:hAnsi="Symbol" w:hint="default"/>
      </w:rPr>
    </w:lvl>
    <w:lvl w:ilvl="1" w:tplc="23A858FA">
      <w:start w:val="1"/>
      <w:numFmt w:val="bullet"/>
      <w:lvlText w:val="o"/>
      <w:lvlJc w:val="left"/>
      <w:pPr>
        <w:ind w:left="1800" w:hanging="360"/>
      </w:pPr>
      <w:rPr>
        <w:rFonts w:ascii="Courier New" w:hAnsi="Courier New" w:cs="Times New Roman" w:hint="default"/>
      </w:rPr>
    </w:lvl>
    <w:lvl w:ilvl="2" w:tplc="F06CFF6E">
      <w:start w:val="1"/>
      <w:numFmt w:val="bullet"/>
      <w:lvlText w:val=""/>
      <w:lvlJc w:val="left"/>
      <w:pPr>
        <w:ind w:left="2520" w:hanging="360"/>
      </w:pPr>
      <w:rPr>
        <w:rFonts w:ascii="Wingdings" w:hAnsi="Wingdings" w:hint="default"/>
      </w:rPr>
    </w:lvl>
    <w:lvl w:ilvl="3" w:tplc="D80AB5F2">
      <w:start w:val="1"/>
      <w:numFmt w:val="bullet"/>
      <w:lvlText w:val=""/>
      <w:lvlJc w:val="left"/>
      <w:pPr>
        <w:ind w:left="3240" w:hanging="360"/>
      </w:pPr>
      <w:rPr>
        <w:rFonts w:ascii="Symbol" w:hAnsi="Symbol" w:hint="default"/>
      </w:rPr>
    </w:lvl>
    <w:lvl w:ilvl="4" w:tplc="99F26EDA">
      <w:start w:val="1"/>
      <w:numFmt w:val="bullet"/>
      <w:lvlText w:val="o"/>
      <w:lvlJc w:val="left"/>
      <w:pPr>
        <w:ind w:left="3960" w:hanging="360"/>
      </w:pPr>
      <w:rPr>
        <w:rFonts w:ascii="Courier New" w:hAnsi="Courier New" w:cs="Times New Roman" w:hint="default"/>
      </w:rPr>
    </w:lvl>
    <w:lvl w:ilvl="5" w:tplc="1B68E18A">
      <w:start w:val="1"/>
      <w:numFmt w:val="bullet"/>
      <w:lvlText w:val=""/>
      <w:lvlJc w:val="left"/>
      <w:pPr>
        <w:ind w:left="4680" w:hanging="360"/>
      </w:pPr>
      <w:rPr>
        <w:rFonts w:ascii="Wingdings" w:hAnsi="Wingdings" w:hint="default"/>
      </w:rPr>
    </w:lvl>
    <w:lvl w:ilvl="6" w:tplc="17DA5C5A">
      <w:start w:val="1"/>
      <w:numFmt w:val="bullet"/>
      <w:lvlText w:val=""/>
      <w:lvlJc w:val="left"/>
      <w:pPr>
        <w:ind w:left="5400" w:hanging="360"/>
      </w:pPr>
      <w:rPr>
        <w:rFonts w:ascii="Symbol" w:hAnsi="Symbol" w:hint="default"/>
      </w:rPr>
    </w:lvl>
    <w:lvl w:ilvl="7" w:tplc="4D38D190">
      <w:start w:val="1"/>
      <w:numFmt w:val="bullet"/>
      <w:lvlText w:val="o"/>
      <w:lvlJc w:val="left"/>
      <w:pPr>
        <w:ind w:left="6120" w:hanging="360"/>
      </w:pPr>
      <w:rPr>
        <w:rFonts w:ascii="Courier New" w:hAnsi="Courier New" w:cs="Times New Roman" w:hint="default"/>
      </w:rPr>
    </w:lvl>
    <w:lvl w:ilvl="8" w:tplc="0250035A">
      <w:start w:val="1"/>
      <w:numFmt w:val="bullet"/>
      <w:lvlText w:val=""/>
      <w:lvlJc w:val="left"/>
      <w:pPr>
        <w:ind w:left="6840" w:hanging="360"/>
      </w:pPr>
      <w:rPr>
        <w:rFonts w:ascii="Wingdings" w:hAnsi="Wingdings" w:hint="default"/>
      </w:rPr>
    </w:lvl>
  </w:abstractNum>
  <w:abstractNum w:abstractNumId="20" w15:restartNumberingAfterBreak="0">
    <w:nsid w:val="72655E60"/>
    <w:multiLevelType w:val="hybridMultilevel"/>
    <w:tmpl w:val="CB2C0AC8"/>
    <w:lvl w:ilvl="0" w:tplc="12BE484E">
      <w:start w:val="1"/>
      <w:numFmt w:val="bullet"/>
      <w:lvlText w:val=""/>
      <w:lvlJc w:val="left"/>
      <w:pPr>
        <w:ind w:left="720" w:hanging="360"/>
      </w:pPr>
      <w:rPr>
        <w:rFonts w:ascii="Symbol" w:hAnsi="Symbol" w:hint="default"/>
      </w:rPr>
    </w:lvl>
    <w:lvl w:ilvl="1" w:tplc="317E122A" w:tentative="1">
      <w:start w:val="1"/>
      <w:numFmt w:val="bullet"/>
      <w:lvlText w:val="o"/>
      <w:lvlJc w:val="left"/>
      <w:pPr>
        <w:ind w:left="1440" w:hanging="360"/>
      </w:pPr>
      <w:rPr>
        <w:rFonts w:ascii="Courier New" w:hAnsi="Courier New" w:cs="Courier New" w:hint="default"/>
      </w:rPr>
    </w:lvl>
    <w:lvl w:ilvl="2" w:tplc="35C8CAF0" w:tentative="1">
      <w:start w:val="1"/>
      <w:numFmt w:val="bullet"/>
      <w:lvlText w:val=""/>
      <w:lvlJc w:val="left"/>
      <w:pPr>
        <w:ind w:left="2160" w:hanging="360"/>
      </w:pPr>
      <w:rPr>
        <w:rFonts w:ascii="Wingdings" w:hAnsi="Wingdings" w:hint="default"/>
      </w:rPr>
    </w:lvl>
    <w:lvl w:ilvl="3" w:tplc="0E6A57C8" w:tentative="1">
      <w:start w:val="1"/>
      <w:numFmt w:val="bullet"/>
      <w:lvlText w:val=""/>
      <w:lvlJc w:val="left"/>
      <w:pPr>
        <w:ind w:left="2880" w:hanging="360"/>
      </w:pPr>
      <w:rPr>
        <w:rFonts w:ascii="Symbol" w:hAnsi="Symbol" w:hint="default"/>
      </w:rPr>
    </w:lvl>
    <w:lvl w:ilvl="4" w:tplc="2CC8789E" w:tentative="1">
      <w:start w:val="1"/>
      <w:numFmt w:val="bullet"/>
      <w:lvlText w:val="o"/>
      <w:lvlJc w:val="left"/>
      <w:pPr>
        <w:ind w:left="3600" w:hanging="360"/>
      </w:pPr>
      <w:rPr>
        <w:rFonts w:ascii="Courier New" w:hAnsi="Courier New" w:cs="Courier New" w:hint="default"/>
      </w:rPr>
    </w:lvl>
    <w:lvl w:ilvl="5" w:tplc="AB1C05AA" w:tentative="1">
      <w:start w:val="1"/>
      <w:numFmt w:val="bullet"/>
      <w:lvlText w:val=""/>
      <w:lvlJc w:val="left"/>
      <w:pPr>
        <w:ind w:left="4320" w:hanging="360"/>
      </w:pPr>
      <w:rPr>
        <w:rFonts w:ascii="Wingdings" w:hAnsi="Wingdings" w:hint="default"/>
      </w:rPr>
    </w:lvl>
    <w:lvl w:ilvl="6" w:tplc="8502464E" w:tentative="1">
      <w:start w:val="1"/>
      <w:numFmt w:val="bullet"/>
      <w:lvlText w:val=""/>
      <w:lvlJc w:val="left"/>
      <w:pPr>
        <w:ind w:left="5040" w:hanging="360"/>
      </w:pPr>
      <w:rPr>
        <w:rFonts w:ascii="Symbol" w:hAnsi="Symbol" w:hint="default"/>
      </w:rPr>
    </w:lvl>
    <w:lvl w:ilvl="7" w:tplc="90965DD2" w:tentative="1">
      <w:start w:val="1"/>
      <w:numFmt w:val="bullet"/>
      <w:lvlText w:val="o"/>
      <w:lvlJc w:val="left"/>
      <w:pPr>
        <w:ind w:left="5760" w:hanging="360"/>
      </w:pPr>
      <w:rPr>
        <w:rFonts w:ascii="Courier New" w:hAnsi="Courier New" w:cs="Courier New" w:hint="default"/>
      </w:rPr>
    </w:lvl>
    <w:lvl w:ilvl="8" w:tplc="AD4CB3C4" w:tentative="1">
      <w:start w:val="1"/>
      <w:numFmt w:val="bullet"/>
      <w:lvlText w:val=""/>
      <w:lvlJc w:val="left"/>
      <w:pPr>
        <w:ind w:left="6480" w:hanging="360"/>
      </w:pPr>
      <w:rPr>
        <w:rFonts w:ascii="Wingdings" w:hAnsi="Wingdings" w:hint="default"/>
      </w:rPr>
    </w:lvl>
  </w:abstractNum>
  <w:abstractNum w:abstractNumId="21" w15:restartNumberingAfterBreak="0">
    <w:nsid w:val="748034F5"/>
    <w:multiLevelType w:val="hybridMultilevel"/>
    <w:tmpl w:val="FFC8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9"/>
  </w:num>
  <w:num w:numId="5">
    <w:abstractNumId w:val="14"/>
  </w:num>
  <w:num w:numId="6">
    <w:abstractNumId w:val="12"/>
  </w:num>
  <w:num w:numId="7">
    <w:abstractNumId w:val="18"/>
  </w:num>
  <w:num w:numId="8">
    <w:abstractNumId w:val="11"/>
  </w:num>
  <w:num w:numId="9">
    <w:abstractNumId w:val="20"/>
  </w:num>
  <w:num w:numId="10">
    <w:abstractNumId w:val="17"/>
  </w:num>
  <w:num w:numId="11">
    <w:abstractNumId w:val="5"/>
  </w:num>
  <w:num w:numId="12">
    <w:abstractNumId w:val="6"/>
  </w:num>
  <w:num w:numId="13">
    <w:abstractNumId w:val="19"/>
  </w:num>
  <w:num w:numId="14">
    <w:abstractNumId w:val="10"/>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7"/>
  </w:num>
  <w:num w:numId="19">
    <w:abstractNumId w:val="13"/>
  </w:num>
  <w:num w:numId="20">
    <w:abstractNumId w:val="4"/>
  </w:num>
  <w:num w:numId="21">
    <w:abstractNumId w:val="21"/>
  </w:num>
  <w:num w:numId="22">
    <w:abstractNumId w:val="3"/>
  </w:num>
  <w:num w:numId="2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noPunctuationKerning/>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8C"/>
    <w:rsid w:val="00000A67"/>
    <w:rsid w:val="000036C2"/>
    <w:rsid w:val="00006BF0"/>
    <w:rsid w:val="00012735"/>
    <w:rsid w:val="00017D68"/>
    <w:rsid w:val="00022EC1"/>
    <w:rsid w:val="00026F02"/>
    <w:rsid w:val="00031B9C"/>
    <w:rsid w:val="00034B22"/>
    <w:rsid w:val="00036E6D"/>
    <w:rsid w:val="00043F4E"/>
    <w:rsid w:val="00054B96"/>
    <w:rsid w:val="00066E3F"/>
    <w:rsid w:val="00070C10"/>
    <w:rsid w:val="00072015"/>
    <w:rsid w:val="0008455F"/>
    <w:rsid w:val="00090DE6"/>
    <w:rsid w:val="00091FEC"/>
    <w:rsid w:val="00092A44"/>
    <w:rsid w:val="000B1756"/>
    <w:rsid w:val="000B53F6"/>
    <w:rsid w:val="000C0409"/>
    <w:rsid w:val="000C0A5D"/>
    <w:rsid w:val="000D5629"/>
    <w:rsid w:val="000D76AE"/>
    <w:rsid w:val="000E3858"/>
    <w:rsid w:val="000F244A"/>
    <w:rsid w:val="000F2FD3"/>
    <w:rsid w:val="000F653F"/>
    <w:rsid w:val="001007AD"/>
    <w:rsid w:val="0011266D"/>
    <w:rsid w:val="001165F9"/>
    <w:rsid w:val="00125222"/>
    <w:rsid w:val="00133821"/>
    <w:rsid w:val="0013635A"/>
    <w:rsid w:val="00141360"/>
    <w:rsid w:val="001530C0"/>
    <w:rsid w:val="0015358F"/>
    <w:rsid w:val="001833B1"/>
    <w:rsid w:val="001A48DF"/>
    <w:rsid w:val="001A5A0E"/>
    <w:rsid w:val="001B31C2"/>
    <w:rsid w:val="001C1630"/>
    <w:rsid w:val="001C458A"/>
    <w:rsid w:val="001D689D"/>
    <w:rsid w:val="001E0356"/>
    <w:rsid w:val="001E18C6"/>
    <w:rsid w:val="001E4C41"/>
    <w:rsid w:val="001F547C"/>
    <w:rsid w:val="00200564"/>
    <w:rsid w:val="00202B2E"/>
    <w:rsid w:val="002278EF"/>
    <w:rsid w:val="00230AD0"/>
    <w:rsid w:val="0023213E"/>
    <w:rsid w:val="00235002"/>
    <w:rsid w:val="00262722"/>
    <w:rsid w:val="00263513"/>
    <w:rsid w:val="00277100"/>
    <w:rsid w:val="00280954"/>
    <w:rsid w:val="00295A36"/>
    <w:rsid w:val="002A1E9E"/>
    <w:rsid w:val="002A4FBB"/>
    <w:rsid w:val="002C267D"/>
    <w:rsid w:val="002C69E7"/>
    <w:rsid w:val="002D07E5"/>
    <w:rsid w:val="002D6F87"/>
    <w:rsid w:val="002E0242"/>
    <w:rsid w:val="003023BE"/>
    <w:rsid w:val="00313988"/>
    <w:rsid w:val="00317DC0"/>
    <w:rsid w:val="00321B0C"/>
    <w:rsid w:val="003336C7"/>
    <w:rsid w:val="00333A4F"/>
    <w:rsid w:val="00335894"/>
    <w:rsid w:val="00336F82"/>
    <w:rsid w:val="00343698"/>
    <w:rsid w:val="0034515D"/>
    <w:rsid w:val="00345474"/>
    <w:rsid w:val="00371CEF"/>
    <w:rsid w:val="00384187"/>
    <w:rsid w:val="00387E09"/>
    <w:rsid w:val="00391330"/>
    <w:rsid w:val="00391376"/>
    <w:rsid w:val="00391EA4"/>
    <w:rsid w:val="003920A9"/>
    <w:rsid w:val="003A7E8E"/>
    <w:rsid w:val="003D43BE"/>
    <w:rsid w:val="003D5A78"/>
    <w:rsid w:val="003D68DF"/>
    <w:rsid w:val="003E058B"/>
    <w:rsid w:val="003E3683"/>
    <w:rsid w:val="003F0769"/>
    <w:rsid w:val="003F2C14"/>
    <w:rsid w:val="003F6926"/>
    <w:rsid w:val="00400970"/>
    <w:rsid w:val="0040129C"/>
    <w:rsid w:val="00401BCD"/>
    <w:rsid w:val="00411C1A"/>
    <w:rsid w:val="004171A5"/>
    <w:rsid w:val="004203E0"/>
    <w:rsid w:val="00430E4E"/>
    <w:rsid w:val="00434221"/>
    <w:rsid w:val="00460C2A"/>
    <w:rsid w:val="00464B8E"/>
    <w:rsid w:val="00464C99"/>
    <w:rsid w:val="00470314"/>
    <w:rsid w:val="0048605A"/>
    <w:rsid w:val="00487F6B"/>
    <w:rsid w:val="00492423"/>
    <w:rsid w:val="004A0F32"/>
    <w:rsid w:val="004A1B19"/>
    <w:rsid w:val="004A291E"/>
    <w:rsid w:val="004A3E71"/>
    <w:rsid w:val="004B0764"/>
    <w:rsid w:val="004B3306"/>
    <w:rsid w:val="004C2FAE"/>
    <w:rsid w:val="004C3237"/>
    <w:rsid w:val="004C4853"/>
    <w:rsid w:val="004C4C0A"/>
    <w:rsid w:val="004D394E"/>
    <w:rsid w:val="004D7009"/>
    <w:rsid w:val="004E784B"/>
    <w:rsid w:val="00501B6C"/>
    <w:rsid w:val="005047E3"/>
    <w:rsid w:val="005149D6"/>
    <w:rsid w:val="00514FE4"/>
    <w:rsid w:val="00522B08"/>
    <w:rsid w:val="00536C79"/>
    <w:rsid w:val="0054545E"/>
    <w:rsid w:val="00552824"/>
    <w:rsid w:val="005528DF"/>
    <w:rsid w:val="00555909"/>
    <w:rsid w:val="005676CF"/>
    <w:rsid w:val="00567B6A"/>
    <w:rsid w:val="00570E22"/>
    <w:rsid w:val="00573BFB"/>
    <w:rsid w:val="00596531"/>
    <w:rsid w:val="005B1B78"/>
    <w:rsid w:val="005B21BE"/>
    <w:rsid w:val="005B7292"/>
    <w:rsid w:val="005C0D51"/>
    <w:rsid w:val="005D06A2"/>
    <w:rsid w:val="005D1DC4"/>
    <w:rsid w:val="005D64A6"/>
    <w:rsid w:val="005D68A0"/>
    <w:rsid w:val="005E2B6B"/>
    <w:rsid w:val="005E564F"/>
    <w:rsid w:val="00602E33"/>
    <w:rsid w:val="00606773"/>
    <w:rsid w:val="006136A6"/>
    <w:rsid w:val="0061671D"/>
    <w:rsid w:val="00617B3F"/>
    <w:rsid w:val="00622B66"/>
    <w:rsid w:val="00622F6A"/>
    <w:rsid w:val="00623A1A"/>
    <w:rsid w:val="006268E7"/>
    <w:rsid w:val="0062694B"/>
    <w:rsid w:val="0065589E"/>
    <w:rsid w:val="00660C20"/>
    <w:rsid w:val="00664873"/>
    <w:rsid w:val="00667AAA"/>
    <w:rsid w:val="006727ED"/>
    <w:rsid w:val="00681138"/>
    <w:rsid w:val="0068389F"/>
    <w:rsid w:val="00693B17"/>
    <w:rsid w:val="006B2BA7"/>
    <w:rsid w:val="006B3739"/>
    <w:rsid w:val="006C47D8"/>
    <w:rsid w:val="006C67B7"/>
    <w:rsid w:val="006C6A94"/>
    <w:rsid w:val="006D5FE0"/>
    <w:rsid w:val="006E1380"/>
    <w:rsid w:val="006E1C2A"/>
    <w:rsid w:val="00702057"/>
    <w:rsid w:val="007203D2"/>
    <w:rsid w:val="00722FC9"/>
    <w:rsid w:val="00741B30"/>
    <w:rsid w:val="00745533"/>
    <w:rsid w:val="00746756"/>
    <w:rsid w:val="00747AC7"/>
    <w:rsid w:val="00747E05"/>
    <w:rsid w:val="00750CD7"/>
    <w:rsid w:val="007539F9"/>
    <w:rsid w:val="0075501E"/>
    <w:rsid w:val="007603DA"/>
    <w:rsid w:val="00763473"/>
    <w:rsid w:val="00765AB1"/>
    <w:rsid w:val="00785714"/>
    <w:rsid w:val="00785932"/>
    <w:rsid w:val="007919B1"/>
    <w:rsid w:val="0079230E"/>
    <w:rsid w:val="00797377"/>
    <w:rsid w:val="007A66D1"/>
    <w:rsid w:val="007A717B"/>
    <w:rsid w:val="007B14B5"/>
    <w:rsid w:val="007B6E29"/>
    <w:rsid w:val="007D15F5"/>
    <w:rsid w:val="007D21A8"/>
    <w:rsid w:val="007D254E"/>
    <w:rsid w:val="007E22F2"/>
    <w:rsid w:val="007E6E07"/>
    <w:rsid w:val="007F4787"/>
    <w:rsid w:val="00803B1E"/>
    <w:rsid w:val="008067D8"/>
    <w:rsid w:val="00832E69"/>
    <w:rsid w:val="00877BA5"/>
    <w:rsid w:val="00881A98"/>
    <w:rsid w:val="00881F7B"/>
    <w:rsid w:val="00883EBA"/>
    <w:rsid w:val="00893B6D"/>
    <w:rsid w:val="00897FBF"/>
    <w:rsid w:val="008A3467"/>
    <w:rsid w:val="008A42A7"/>
    <w:rsid w:val="008A66F2"/>
    <w:rsid w:val="008B51B2"/>
    <w:rsid w:val="008C0E49"/>
    <w:rsid w:val="008D423F"/>
    <w:rsid w:val="008D47A2"/>
    <w:rsid w:val="008D6B27"/>
    <w:rsid w:val="008E47E0"/>
    <w:rsid w:val="008E524A"/>
    <w:rsid w:val="008E6742"/>
    <w:rsid w:val="00901210"/>
    <w:rsid w:val="00904AC6"/>
    <w:rsid w:val="00916C5A"/>
    <w:rsid w:val="00927583"/>
    <w:rsid w:val="00932E44"/>
    <w:rsid w:val="00934B2C"/>
    <w:rsid w:val="00950404"/>
    <w:rsid w:val="00950683"/>
    <w:rsid w:val="00955DCF"/>
    <w:rsid w:val="00955EE9"/>
    <w:rsid w:val="009566AE"/>
    <w:rsid w:val="009701FB"/>
    <w:rsid w:val="00974A51"/>
    <w:rsid w:val="0099224F"/>
    <w:rsid w:val="009950D0"/>
    <w:rsid w:val="009964BE"/>
    <w:rsid w:val="009B536C"/>
    <w:rsid w:val="009B62CC"/>
    <w:rsid w:val="009B6475"/>
    <w:rsid w:val="009C16A4"/>
    <w:rsid w:val="009E40FA"/>
    <w:rsid w:val="009E5A9B"/>
    <w:rsid w:val="00A0105D"/>
    <w:rsid w:val="00A12103"/>
    <w:rsid w:val="00A1371F"/>
    <w:rsid w:val="00A14CA5"/>
    <w:rsid w:val="00A160D6"/>
    <w:rsid w:val="00A24224"/>
    <w:rsid w:val="00A307A0"/>
    <w:rsid w:val="00A35B2D"/>
    <w:rsid w:val="00A37461"/>
    <w:rsid w:val="00A41015"/>
    <w:rsid w:val="00A43DDC"/>
    <w:rsid w:val="00A44BA2"/>
    <w:rsid w:val="00A4535B"/>
    <w:rsid w:val="00A502CC"/>
    <w:rsid w:val="00A530F0"/>
    <w:rsid w:val="00A533FA"/>
    <w:rsid w:val="00A577CF"/>
    <w:rsid w:val="00A57BF2"/>
    <w:rsid w:val="00A6452E"/>
    <w:rsid w:val="00A93BC3"/>
    <w:rsid w:val="00A960D8"/>
    <w:rsid w:val="00A97F10"/>
    <w:rsid w:val="00AB2299"/>
    <w:rsid w:val="00AB30DF"/>
    <w:rsid w:val="00AC09BE"/>
    <w:rsid w:val="00AC5F39"/>
    <w:rsid w:val="00AD1FEE"/>
    <w:rsid w:val="00AF5B95"/>
    <w:rsid w:val="00AF7176"/>
    <w:rsid w:val="00B01141"/>
    <w:rsid w:val="00B10E09"/>
    <w:rsid w:val="00B160EE"/>
    <w:rsid w:val="00B242DA"/>
    <w:rsid w:val="00B378DF"/>
    <w:rsid w:val="00B51325"/>
    <w:rsid w:val="00B5410C"/>
    <w:rsid w:val="00B64A9E"/>
    <w:rsid w:val="00B757E6"/>
    <w:rsid w:val="00B855C5"/>
    <w:rsid w:val="00B90CB3"/>
    <w:rsid w:val="00B918AC"/>
    <w:rsid w:val="00B9565B"/>
    <w:rsid w:val="00BB06A3"/>
    <w:rsid w:val="00BC10B6"/>
    <w:rsid w:val="00BC6CB4"/>
    <w:rsid w:val="00BD1584"/>
    <w:rsid w:val="00BD278B"/>
    <w:rsid w:val="00BD6D65"/>
    <w:rsid w:val="00BD7127"/>
    <w:rsid w:val="00BE0628"/>
    <w:rsid w:val="00BE21A2"/>
    <w:rsid w:val="00BE4219"/>
    <w:rsid w:val="00BE672C"/>
    <w:rsid w:val="00C023AB"/>
    <w:rsid w:val="00C076F5"/>
    <w:rsid w:val="00C24D35"/>
    <w:rsid w:val="00C303E8"/>
    <w:rsid w:val="00C33915"/>
    <w:rsid w:val="00C415C8"/>
    <w:rsid w:val="00C442C8"/>
    <w:rsid w:val="00C51EFD"/>
    <w:rsid w:val="00C653C2"/>
    <w:rsid w:val="00C666B9"/>
    <w:rsid w:val="00C67038"/>
    <w:rsid w:val="00C67DA5"/>
    <w:rsid w:val="00C86A98"/>
    <w:rsid w:val="00CB579F"/>
    <w:rsid w:val="00CD0FE2"/>
    <w:rsid w:val="00CE7FDC"/>
    <w:rsid w:val="00CF1ACA"/>
    <w:rsid w:val="00D005A6"/>
    <w:rsid w:val="00D024B6"/>
    <w:rsid w:val="00D0558C"/>
    <w:rsid w:val="00D06312"/>
    <w:rsid w:val="00D100C4"/>
    <w:rsid w:val="00D14223"/>
    <w:rsid w:val="00D20DD9"/>
    <w:rsid w:val="00D2158A"/>
    <w:rsid w:val="00D32322"/>
    <w:rsid w:val="00D4035C"/>
    <w:rsid w:val="00D544B9"/>
    <w:rsid w:val="00D63EE1"/>
    <w:rsid w:val="00D65E1D"/>
    <w:rsid w:val="00D70D84"/>
    <w:rsid w:val="00D71014"/>
    <w:rsid w:val="00D728DE"/>
    <w:rsid w:val="00D91ACC"/>
    <w:rsid w:val="00D93086"/>
    <w:rsid w:val="00DB28FA"/>
    <w:rsid w:val="00DB6BFF"/>
    <w:rsid w:val="00DC663E"/>
    <w:rsid w:val="00DE1506"/>
    <w:rsid w:val="00DE7773"/>
    <w:rsid w:val="00DF69F2"/>
    <w:rsid w:val="00E21438"/>
    <w:rsid w:val="00E35A2E"/>
    <w:rsid w:val="00E406F6"/>
    <w:rsid w:val="00E42FC4"/>
    <w:rsid w:val="00E459DA"/>
    <w:rsid w:val="00E6285B"/>
    <w:rsid w:val="00E645C2"/>
    <w:rsid w:val="00E944C8"/>
    <w:rsid w:val="00EA1675"/>
    <w:rsid w:val="00EA6359"/>
    <w:rsid w:val="00EB09CE"/>
    <w:rsid w:val="00EB42B9"/>
    <w:rsid w:val="00EB5E9F"/>
    <w:rsid w:val="00EB5EF0"/>
    <w:rsid w:val="00EB7411"/>
    <w:rsid w:val="00ED32B5"/>
    <w:rsid w:val="00ED518F"/>
    <w:rsid w:val="00F142D4"/>
    <w:rsid w:val="00F1785D"/>
    <w:rsid w:val="00F20FB4"/>
    <w:rsid w:val="00F21DA1"/>
    <w:rsid w:val="00F2311C"/>
    <w:rsid w:val="00F40080"/>
    <w:rsid w:val="00F41BEB"/>
    <w:rsid w:val="00F42560"/>
    <w:rsid w:val="00F43BFD"/>
    <w:rsid w:val="00F60E09"/>
    <w:rsid w:val="00F64C2C"/>
    <w:rsid w:val="00F66B9D"/>
    <w:rsid w:val="00F76343"/>
    <w:rsid w:val="00F8668E"/>
    <w:rsid w:val="00F86E9A"/>
    <w:rsid w:val="00F92620"/>
    <w:rsid w:val="00F97759"/>
    <w:rsid w:val="00FA2958"/>
    <w:rsid w:val="00FA3D9A"/>
    <w:rsid w:val="00FB2DF8"/>
    <w:rsid w:val="00FD0728"/>
    <w:rsid w:val="00FD08AE"/>
    <w:rsid w:val="00FD73F8"/>
    <w:rsid w:val="00FE19BE"/>
    <w:rsid w:val="00FE616D"/>
    <w:rsid w:val="00FF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35710914"/>
  <w15:chartTrackingRefBased/>
  <w15:docId w15:val="{48CF1039-9C77-44F7-BB37-50D98B9B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DC"/>
    <w:rPr>
      <w:sz w:val="24"/>
      <w:szCs w:val="24"/>
    </w:rPr>
  </w:style>
  <w:style w:type="paragraph" w:styleId="Heading1">
    <w:name w:val="heading 1"/>
    <w:basedOn w:val="Normal"/>
    <w:next w:val="Normal"/>
    <w:link w:val="Heading1Char"/>
    <w:qFormat/>
    <w:rsid w:val="00C54124"/>
    <w:pPr>
      <w:keepNext/>
      <w:spacing w:line="360" w:lineRule="auto"/>
      <w:jc w:val="center"/>
      <w:outlineLvl w:val="0"/>
    </w:pPr>
    <w:rPr>
      <w:rFonts w:ascii="Tahoma" w:hAnsi="Tahoma"/>
      <w:szCs w:val="20"/>
    </w:rPr>
  </w:style>
  <w:style w:type="paragraph" w:styleId="Heading2">
    <w:name w:val="heading 2"/>
    <w:basedOn w:val="Normal"/>
    <w:next w:val="Normal"/>
    <w:link w:val="Heading2Char"/>
    <w:qFormat/>
    <w:rsid w:val="00C54124"/>
    <w:pPr>
      <w:keepNext/>
      <w:tabs>
        <w:tab w:val="left" w:pos="360"/>
      </w:tabs>
      <w:outlineLvl w:val="1"/>
    </w:pPr>
    <w:rPr>
      <w:rFonts w:ascii="Arial" w:hAnsi="Arial" w:cs="Arial"/>
      <w:b/>
      <w:bCs/>
    </w:rPr>
  </w:style>
  <w:style w:type="paragraph" w:styleId="Heading3">
    <w:name w:val="heading 3"/>
    <w:basedOn w:val="Normal"/>
    <w:next w:val="Normal"/>
    <w:link w:val="Heading3Char"/>
    <w:qFormat/>
    <w:rsid w:val="00C54124"/>
    <w:pPr>
      <w:keepNext/>
      <w:ind w:left="360" w:hanging="360"/>
      <w:outlineLvl w:val="2"/>
    </w:pPr>
    <w:rPr>
      <w:rFonts w:ascii="Arial" w:hAnsi="Arial" w:cs="Arial"/>
      <w:b/>
      <w:bCs/>
    </w:rPr>
  </w:style>
  <w:style w:type="paragraph" w:styleId="Heading4">
    <w:name w:val="heading 4"/>
    <w:basedOn w:val="Normal"/>
    <w:next w:val="Normal"/>
    <w:link w:val="Heading4Char"/>
    <w:qFormat/>
    <w:rsid w:val="00C54124"/>
    <w:pPr>
      <w:keepNext/>
      <w:tabs>
        <w:tab w:val="center" w:pos="4680"/>
      </w:tabs>
      <w:suppressAutoHyphens/>
      <w:outlineLvl w:val="3"/>
    </w:pPr>
    <w:rPr>
      <w:rFonts w:ascii="Tahoma" w:hAnsi="Tahoma"/>
      <w:b/>
      <w:sz w:val="22"/>
    </w:rPr>
  </w:style>
  <w:style w:type="paragraph" w:styleId="Heading5">
    <w:name w:val="heading 5"/>
    <w:basedOn w:val="Normal"/>
    <w:next w:val="Normal"/>
    <w:link w:val="Heading5Char"/>
    <w:qFormat/>
    <w:rsid w:val="00C54124"/>
    <w:pPr>
      <w:keepNext/>
      <w:outlineLvl w:val="4"/>
    </w:pPr>
    <w:rPr>
      <w:szCs w:val="20"/>
    </w:rPr>
  </w:style>
  <w:style w:type="paragraph" w:styleId="Heading6">
    <w:name w:val="heading 6"/>
    <w:basedOn w:val="Normal"/>
    <w:next w:val="Normal"/>
    <w:link w:val="Heading6Char"/>
    <w:uiPriority w:val="9"/>
    <w:qFormat/>
    <w:rsid w:val="00C54124"/>
    <w:pPr>
      <w:keepNext/>
      <w:numPr>
        <w:numId w:val="1"/>
      </w:numPr>
      <w:outlineLvl w:val="5"/>
    </w:pPr>
    <w:rPr>
      <w:rFonts w:ascii="Arial" w:hAnsi="Arial" w:cs="Arial"/>
      <w:b/>
      <w:bCs/>
      <w:szCs w:val="21"/>
    </w:rPr>
  </w:style>
  <w:style w:type="paragraph" w:styleId="Heading7">
    <w:name w:val="heading 7"/>
    <w:basedOn w:val="Normal"/>
    <w:next w:val="Normal"/>
    <w:qFormat/>
    <w:rsid w:val="00C54124"/>
    <w:pPr>
      <w:keepNext/>
      <w:jc w:val="center"/>
      <w:outlineLvl w:val="6"/>
    </w:pPr>
    <w:rPr>
      <w:rFonts w:ascii="Arial" w:hAnsi="Arial" w:cs="Arial"/>
      <w:b/>
      <w:bCs/>
      <w:sz w:val="20"/>
      <w:szCs w:val="20"/>
    </w:rPr>
  </w:style>
  <w:style w:type="paragraph" w:styleId="Heading8">
    <w:name w:val="heading 8"/>
    <w:basedOn w:val="Normal"/>
    <w:next w:val="Normal"/>
    <w:qFormat/>
    <w:rsid w:val="00C54124"/>
    <w:pPr>
      <w:keepNext/>
      <w:ind w:right="1195"/>
      <w:jc w:val="center"/>
      <w:outlineLvl w:val="7"/>
    </w:pPr>
    <w:rPr>
      <w:rFonts w:ascii="Arial" w:hAnsi="Arial" w:cs="Arial"/>
      <w:b/>
      <w:bCs/>
      <w:sz w:val="20"/>
      <w:szCs w:val="20"/>
    </w:rPr>
  </w:style>
  <w:style w:type="paragraph" w:styleId="Heading9">
    <w:name w:val="heading 9"/>
    <w:basedOn w:val="Normal"/>
    <w:next w:val="Normal"/>
    <w:link w:val="Heading9Char"/>
    <w:qFormat/>
    <w:rsid w:val="00C54124"/>
    <w:pPr>
      <w:keepNext/>
      <w:ind w:left="-733" w:firstLine="733"/>
      <w:jc w:val="center"/>
      <w:outlineLvl w:val="8"/>
    </w:pPr>
    <w:rPr>
      <w:rFonts w:ascii="Arial" w:eastAsia="Arial Unicode MS"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autoSpaceDE w:val="0"/>
      <w:autoSpaceDN w:val="0"/>
      <w:adjustRightInd w:val="0"/>
      <w:ind w:left="720" w:hanging="720"/>
    </w:pPr>
    <w:rPr>
      <w:rFonts w:ascii="Arial" w:hAnsi="Arial" w:cs="Arial"/>
    </w:rPr>
  </w:style>
  <w:style w:type="paragraph" w:styleId="BodyText">
    <w:name w:val="Body Text"/>
    <w:basedOn w:val="Normal"/>
    <w:link w:val="BodyTextChar"/>
    <w:pPr>
      <w:widowControl w:val="0"/>
      <w:autoSpaceDE w:val="0"/>
      <w:autoSpaceDN w:val="0"/>
      <w:adjustRightInd w:val="0"/>
    </w:pPr>
    <w:rPr>
      <w:rFonts w:ascii="Arial" w:hAnsi="Arial" w:cs="Arial"/>
    </w:rPr>
  </w:style>
  <w:style w:type="paragraph" w:customStyle="1" w:styleId="p6">
    <w:name w:val="p6"/>
    <w:basedOn w:val="Normal"/>
    <w:pPr>
      <w:spacing w:line="240" w:lineRule="atLeast"/>
      <w:ind w:left="2900"/>
    </w:pPr>
    <w:rPr>
      <w:rFonts w:ascii="Chicago" w:hAnsi="Chicago"/>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tabs>
        <w:tab w:val="left" w:pos="360"/>
      </w:tabs>
      <w:ind w:left="720" w:hanging="360"/>
    </w:pPr>
    <w:rPr>
      <w:rFonts w:ascii="Arial" w:hAnsi="Arial" w:cs="Arial"/>
    </w:rPr>
  </w:style>
  <w:style w:type="paragraph" w:styleId="BodyTextIndent3">
    <w:name w:val="Body Text Indent 3"/>
    <w:basedOn w:val="Normal"/>
    <w:pPr>
      <w:ind w:left="720"/>
    </w:pPr>
    <w:rPr>
      <w:rFonts w:ascii="Arial" w:hAnsi="Arial" w:cs="Arial"/>
    </w:rPr>
  </w:style>
  <w:style w:type="paragraph" w:styleId="Title">
    <w:name w:val="Title"/>
    <w:basedOn w:val="Normal"/>
    <w:link w:val="TitleChar"/>
    <w:qFormat/>
    <w:rsid w:val="00C54124"/>
    <w:pPr>
      <w:jc w:val="center"/>
    </w:pPr>
    <w:rPr>
      <w:rFonts w:ascii="Arial" w:hAnsi="Arial"/>
      <w:b/>
      <w:bCs/>
      <w:sz w:val="28"/>
    </w:r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keepLines/>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900" w:right="648" w:hanging="180"/>
    </w:pPr>
    <w:rPr>
      <w:rFonts w:ascii="Arial" w:hAnsi="Arial" w:cs="Arial"/>
      <w:sz w:val="16"/>
      <w:szCs w:val="14"/>
    </w:rPr>
  </w:style>
  <w:style w:type="paragraph" w:customStyle="1" w:styleId="xl25">
    <w:name w:val="xl25"/>
    <w:basedOn w:val="Normal"/>
    <w:pPr>
      <w:pBdr>
        <w:bottom w:val="dotted"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pPr>
      <w:pBdr>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spacing w:before="100" w:beforeAutospacing="1" w:after="100" w:afterAutospacing="1"/>
    </w:pPr>
    <w:rPr>
      <w:rFonts w:ascii="Arial Unicode MS" w:eastAsia="Arial Unicode MS" w:hAnsi="Arial Unicode MS" w:cs="Arial Unicode MS"/>
      <w:sz w:val="16"/>
      <w:szCs w:val="16"/>
    </w:rPr>
  </w:style>
  <w:style w:type="paragraph" w:customStyle="1" w:styleId="xl28">
    <w:name w:val="xl28"/>
    <w:basedOn w:val="Normal"/>
    <w:pPr>
      <w:spacing w:before="100" w:beforeAutospacing="1" w:after="100" w:afterAutospacing="1"/>
      <w:jc w:val="center"/>
    </w:pPr>
    <w:rPr>
      <w:rFonts w:ascii="Arial Unicode MS" w:eastAsia="Arial Unicode MS" w:hAnsi="Arial Unicode MS" w:cs="Arial Unicode MS"/>
      <w:sz w:val="16"/>
      <w:szCs w:val="16"/>
    </w:rPr>
  </w:style>
  <w:style w:type="paragraph" w:customStyle="1" w:styleId="xl29">
    <w:name w:val="xl29"/>
    <w:basedOn w:val="Normal"/>
    <w:pPr>
      <w:pBdr>
        <w:bottom w:val="dotted"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0">
    <w:name w:val="xl30"/>
    <w:basedOn w:val="Normal"/>
    <w:pPr>
      <w:spacing w:before="100" w:beforeAutospacing="1" w:after="100" w:afterAutospacing="1"/>
    </w:pPr>
    <w:rPr>
      <w:rFonts w:ascii="Arial Unicode MS" w:eastAsia="Arial Unicode MS" w:hAnsi="Arial Unicode MS" w:cs="Arial Unicode MS"/>
      <w:sz w:val="16"/>
      <w:szCs w:val="16"/>
    </w:rPr>
  </w:style>
  <w:style w:type="paragraph" w:customStyle="1" w:styleId="xl31">
    <w:name w:val="xl31"/>
    <w:basedOn w:val="Normal"/>
    <w:pPr>
      <w:pBdr>
        <w:bottom w:val="double" w:sz="6"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3">
    <w:name w:val="xl33"/>
    <w:basedOn w:val="Normal"/>
    <w:pPr>
      <w:spacing w:before="100" w:beforeAutospacing="1" w:after="100" w:afterAutospacing="1"/>
    </w:pPr>
    <w:rPr>
      <w:rFonts w:ascii="Arial Unicode MS" w:eastAsia="Arial Unicode MS" w:hAnsi="Arial Unicode MS" w:cs="Arial Unicode MS"/>
      <w:b/>
      <w:bCs/>
    </w:rPr>
  </w:style>
  <w:style w:type="paragraph" w:customStyle="1" w:styleId="xl34">
    <w:name w:val="xl34"/>
    <w:basedOn w:val="Normal"/>
    <w:pPr>
      <w:spacing w:before="100" w:beforeAutospacing="1" w:after="100" w:afterAutospacing="1"/>
    </w:pPr>
    <w:rPr>
      <w:rFonts w:ascii="Arial Unicode MS" w:eastAsia="Arial Unicode MS" w:hAnsi="Arial Unicode MS" w:cs="Arial Unicode MS"/>
      <w:b/>
      <w:bCs/>
      <w:sz w:val="16"/>
      <w:szCs w:val="16"/>
    </w:rPr>
  </w:style>
  <w:style w:type="paragraph" w:styleId="EndnoteText">
    <w:name w:val="endnote text"/>
    <w:basedOn w:val="Normal"/>
    <w:semiHidden/>
    <w:rPr>
      <w:szCs w:val="20"/>
    </w:rPr>
  </w:style>
  <w:style w:type="paragraph" w:styleId="BodyText2">
    <w:name w:val="Body Text 2"/>
    <w:basedOn w:val="Normal"/>
    <w:link w:val="BodyText2Char"/>
    <w:pPr>
      <w:widowControl w:val="0"/>
      <w:tabs>
        <w:tab w:val="left" w:pos="1890"/>
      </w:tabs>
      <w:autoSpaceDE w:val="0"/>
      <w:autoSpaceDN w:val="0"/>
      <w:adjustRightInd w:val="0"/>
      <w:jc w:val="both"/>
    </w:pPr>
    <w:rPr>
      <w:rFonts w:ascii="Arial" w:hAnsi="Arial" w:cs="Arial"/>
    </w:rPr>
  </w:style>
  <w:style w:type="character" w:customStyle="1" w:styleId="SYSHYPERTEXT">
    <w:name w:val="SYS_HYPERTEXT"/>
    <w:rPr>
      <w:color w:val="0000FF"/>
      <w:u w:val="single"/>
    </w:rPr>
  </w:style>
  <w:style w:type="paragraph" w:customStyle="1" w:styleId="xl23">
    <w:name w:val="xl23"/>
    <w:basedOn w:val="Normal"/>
    <w:pPr>
      <w:spacing w:before="100" w:beforeAutospacing="1" w:after="100" w:afterAutospacing="1"/>
    </w:pPr>
    <w:rPr>
      <w:rFonts w:ascii="Arial Unicode MS" w:eastAsia="Arial Unicode MS" w:hAnsi="Arial Unicode MS" w:cs="Arial Unicode MS"/>
      <w:sz w:val="16"/>
      <w:szCs w:val="16"/>
    </w:rPr>
  </w:style>
  <w:style w:type="paragraph" w:customStyle="1" w:styleId="xl24">
    <w:name w:val="xl24"/>
    <w:basedOn w:val="Normal"/>
    <w:pPr>
      <w:spacing w:before="100" w:beforeAutospacing="1" w:after="100" w:afterAutospacing="1"/>
    </w:pPr>
    <w:rPr>
      <w:rFonts w:ascii="Arial Unicode MS" w:eastAsia="Arial Unicode MS" w:hAnsi="Arial Unicode MS" w:cs="Arial Unicode MS"/>
      <w:sz w:val="12"/>
      <w:szCs w:val="12"/>
    </w:rPr>
  </w:style>
  <w:style w:type="paragraph" w:customStyle="1" w:styleId="xl32">
    <w:name w:val="xl32"/>
    <w:basedOn w:val="Normal"/>
    <w:pPr>
      <w:spacing w:before="100" w:beforeAutospacing="1" w:after="100" w:afterAutospacing="1"/>
    </w:pPr>
    <w:rPr>
      <w:rFonts w:ascii="Arial Unicode MS" w:eastAsia="Arial Unicode MS" w:hAnsi="Arial Unicode MS" w:cs="Arial Unicode MS"/>
      <w:b/>
      <w:bCs/>
    </w:rPr>
  </w:style>
  <w:style w:type="paragraph" w:customStyle="1" w:styleId="xl35">
    <w:name w:val="xl35"/>
    <w:basedOn w:val="Normal"/>
    <w:pPr>
      <w:spacing w:before="100" w:beforeAutospacing="1" w:after="100" w:afterAutospacing="1"/>
    </w:pPr>
    <w:rPr>
      <w:rFonts w:ascii="Arial Unicode MS" w:eastAsia="Arial Unicode MS" w:hAnsi="Arial Unicode MS" w:cs="Arial Unicode MS"/>
      <w:b/>
      <w:bCs/>
      <w:sz w:val="16"/>
      <w:szCs w:val="16"/>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Cs w:val="20"/>
    </w:rPr>
  </w:style>
  <w:style w:type="character" w:styleId="Hyperlink">
    <w:name w:val="Hyperlink"/>
    <w:uiPriority w:val="99"/>
    <w:rPr>
      <w:color w:val="0000FF"/>
      <w:u w:val="single"/>
    </w:rPr>
  </w:style>
  <w:style w:type="paragraph" w:styleId="BalloonText">
    <w:name w:val="Balloon Text"/>
    <w:basedOn w:val="Normal"/>
    <w:semiHidden/>
    <w:rsid w:val="008D659B"/>
    <w:rPr>
      <w:rFonts w:ascii="Tahoma" w:hAnsi="Tahoma" w:cs="Tahoma"/>
      <w:sz w:val="16"/>
      <w:szCs w:val="16"/>
    </w:rPr>
  </w:style>
  <w:style w:type="paragraph" w:styleId="Revision">
    <w:name w:val="Revision"/>
    <w:hidden/>
    <w:uiPriority w:val="99"/>
    <w:semiHidden/>
    <w:rsid w:val="005D754F"/>
    <w:rPr>
      <w:sz w:val="24"/>
      <w:szCs w:val="24"/>
    </w:rPr>
  </w:style>
  <w:style w:type="character" w:customStyle="1" w:styleId="BodyText2Char">
    <w:name w:val="Body Text 2 Char"/>
    <w:link w:val="BodyText2"/>
    <w:rsid w:val="008A3191"/>
    <w:rPr>
      <w:rFonts w:ascii="Arial" w:hAnsi="Arial" w:cs="Arial"/>
      <w:sz w:val="24"/>
      <w:szCs w:val="24"/>
    </w:rPr>
  </w:style>
  <w:style w:type="paragraph" w:customStyle="1" w:styleId="ABOLD">
    <w:name w:val="ABOLD"/>
    <w:basedOn w:val="Normal"/>
    <w:link w:val="ABOLDChar"/>
    <w:uiPriority w:val="99"/>
    <w:rsid w:val="005031A5"/>
    <w:pPr>
      <w:tabs>
        <w:tab w:val="left" w:pos="360"/>
      </w:tabs>
      <w:autoSpaceDE w:val="0"/>
      <w:autoSpaceDN w:val="0"/>
      <w:adjustRightInd w:val="0"/>
    </w:pPr>
    <w:rPr>
      <w:rFonts w:ascii="Arial" w:hAnsi="Arial" w:cs="Arial"/>
      <w:b/>
      <w:color w:val="000000"/>
      <w:sz w:val="18"/>
      <w:szCs w:val="18"/>
    </w:rPr>
  </w:style>
  <w:style w:type="character" w:customStyle="1" w:styleId="ABOLDChar">
    <w:name w:val="ABOLD Char"/>
    <w:link w:val="ABOLD"/>
    <w:uiPriority w:val="99"/>
    <w:locked/>
    <w:rsid w:val="005031A5"/>
    <w:rPr>
      <w:rFonts w:ascii="Arial" w:hAnsi="Arial" w:cs="Arial"/>
      <w:b/>
      <w:color w:val="000000"/>
      <w:sz w:val="18"/>
      <w:szCs w:val="18"/>
    </w:rPr>
  </w:style>
  <w:style w:type="paragraph" w:styleId="ListParagraph">
    <w:name w:val="List Paragraph"/>
    <w:basedOn w:val="Normal"/>
    <w:uiPriority w:val="34"/>
    <w:qFormat/>
    <w:rsid w:val="00C54124"/>
    <w:pPr>
      <w:ind w:left="720"/>
    </w:pPr>
  </w:style>
  <w:style w:type="character" w:customStyle="1" w:styleId="Heading2Char">
    <w:name w:val="Heading 2 Char"/>
    <w:link w:val="Heading2"/>
    <w:rsid w:val="00C54124"/>
    <w:rPr>
      <w:rFonts w:ascii="Arial" w:hAnsi="Arial" w:cs="Arial"/>
      <w:b/>
      <w:bCs/>
      <w:sz w:val="24"/>
      <w:szCs w:val="24"/>
    </w:rPr>
  </w:style>
  <w:style w:type="character" w:customStyle="1" w:styleId="HeaderChar">
    <w:name w:val="Header Char"/>
    <w:link w:val="Header"/>
    <w:uiPriority w:val="99"/>
    <w:rsid w:val="0093281C"/>
    <w:rPr>
      <w:sz w:val="24"/>
      <w:szCs w:val="24"/>
    </w:rPr>
  </w:style>
  <w:style w:type="character" w:customStyle="1" w:styleId="Heading6Char">
    <w:name w:val="Heading 6 Char"/>
    <w:link w:val="Heading6"/>
    <w:uiPriority w:val="9"/>
    <w:rsid w:val="00C54124"/>
    <w:rPr>
      <w:rFonts w:ascii="Arial" w:hAnsi="Arial" w:cs="Arial"/>
      <w:b/>
      <w:bCs/>
      <w:sz w:val="24"/>
      <w:szCs w:val="21"/>
    </w:rPr>
  </w:style>
  <w:style w:type="paragraph" w:customStyle="1" w:styleId="Default">
    <w:name w:val="Default"/>
    <w:rsid w:val="003528C5"/>
    <w:pPr>
      <w:autoSpaceDE w:val="0"/>
      <w:autoSpaceDN w:val="0"/>
      <w:adjustRightInd w:val="0"/>
    </w:pPr>
    <w:rPr>
      <w:color w:val="000000"/>
      <w:sz w:val="24"/>
      <w:szCs w:val="24"/>
    </w:rPr>
  </w:style>
  <w:style w:type="table" w:styleId="TableGrid">
    <w:name w:val="Table Grid"/>
    <w:basedOn w:val="TableNormal"/>
    <w:uiPriority w:val="59"/>
    <w:rsid w:val="00E00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C54124"/>
    <w:rPr>
      <w:rFonts w:ascii="Arial" w:hAnsi="Arial" w:cs="Arial"/>
      <w:b/>
      <w:bCs/>
      <w:sz w:val="24"/>
      <w:szCs w:val="24"/>
    </w:rPr>
  </w:style>
  <w:style w:type="character" w:customStyle="1" w:styleId="BodyTextChar">
    <w:name w:val="Body Text Char"/>
    <w:link w:val="BodyText"/>
    <w:rsid w:val="00E96121"/>
    <w:rPr>
      <w:rFonts w:ascii="Arial" w:hAnsi="Arial" w:cs="Arial"/>
      <w:sz w:val="24"/>
      <w:szCs w:val="24"/>
    </w:rPr>
  </w:style>
  <w:style w:type="character" w:customStyle="1" w:styleId="FooterChar">
    <w:name w:val="Footer Char"/>
    <w:link w:val="Footer"/>
    <w:uiPriority w:val="99"/>
    <w:rsid w:val="00C837C3"/>
    <w:rPr>
      <w:sz w:val="24"/>
      <w:szCs w:val="24"/>
    </w:rPr>
  </w:style>
  <w:style w:type="paragraph" w:styleId="NormalIndent">
    <w:name w:val="Normal Indent"/>
    <w:basedOn w:val="Normal"/>
    <w:rsid w:val="00C837C3"/>
    <w:pPr>
      <w:spacing w:after="240"/>
      <w:ind w:left="720"/>
    </w:pPr>
    <w:rPr>
      <w:rFonts w:ascii="Times New Roman" w:hAnsi="Times New Roman"/>
    </w:rPr>
  </w:style>
  <w:style w:type="character" w:customStyle="1" w:styleId="StyleHeading3NounderlineChar">
    <w:name w:val="Style Heading 3 + No underline Char"/>
    <w:rsid w:val="00C837C3"/>
    <w:rPr>
      <w:rFonts w:ascii="Arial" w:hAnsi="Arial" w:cs="Arial"/>
      <w:b/>
      <w:bCs/>
      <w:sz w:val="24"/>
      <w:szCs w:val="24"/>
      <w:lang w:val="en-US" w:eastAsia="en-US" w:bidi="ar-SA"/>
    </w:rPr>
  </w:style>
  <w:style w:type="paragraph" w:customStyle="1" w:styleId="Exhibit">
    <w:name w:val="Exhibit"/>
    <w:basedOn w:val="Normal"/>
    <w:rsid w:val="00C837C3"/>
    <w:pPr>
      <w:tabs>
        <w:tab w:val="left" w:pos="2160"/>
      </w:tabs>
      <w:spacing w:after="120"/>
      <w:ind w:left="2160" w:hanging="1800"/>
    </w:pPr>
    <w:rPr>
      <w:rFonts w:ascii="Times New Roman" w:hAnsi="Times New Roman"/>
    </w:rPr>
  </w:style>
  <w:style w:type="character" w:styleId="FollowedHyperlink">
    <w:name w:val="FollowedHyperlink"/>
    <w:rsid w:val="00DA1727"/>
    <w:rPr>
      <w:color w:val="800080"/>
      <w:u w:val="single"/>
    </w:rPr>
  </w:style>
  <w:style w:type="paragraph" w:styleId="ListBullet2">
    <w:name w:val="List Bullet 2"/>
    <w:basedOn w:val="Normal"/>
    <w:rsid w:val="00DA1727"/>
    <w:pPr>
      <w:numPr>
        <w:numId w:val="3"/>
      </w:numPr>
      <w:spacing w:after="240"/>
    </w:pPr>
    <w:rPr>
      <w:rFonts w:ascii="Times New Roman" w:hAnsi="Times New Roman"/>
    </w:rPr>
  </w:style>
  <w:style w:type="paragraph" w:customStyle="1" w:styleId="Heading1-Exhibit">
    <w:name w:val="Heading 1 - Exhibit"/>
    <w:basedOn w:val="Heading1"/>
    <w:next w:val="Normal"/>
    <w:rsid w:val="00DA1727"/>
    <w:pPr>
      <w:tabs>
        <w:tab w:val="left" w:pos="1800"/>
      </w:tabs>
      <w:spacing w:after="360" w:line="240" w:lineRule="auto"/>
    </w:pPr>
    <w:rPr>
      <w:rFonts w:ascii="Arial" w:hAnsi="Arial" w:cs="Arial"/>
      <w:b/>
      <w:bCs/>
      <w:sz w:val="28"/>
      <w:szCs w:val="24"/>
    </w:rPr>
  </w:style>
  <w:style w:type="paragraph" w:customStyle="1" w:styleId="Custom">
    <w:name w:val="Custom"/>
    <w:basedOn w:val="Normal"/>
    <w:rsid w:val="00DA1727"/>
    <w:rPr>
      <w:rFonts w:ascii="Times New Roman" w:hAnsi="Times New Roman"/>
      <w:bCs/>
    </w:rPr>
  </w:style>
  <w:style w:type="paragraph" w:customStyle="1" w:styleId="Header-Exhibit">
    <w:name w:val="Header - Exhibit"/>
    <w:basedOn w:val="Header"/>
    <w:rsid w:val="00DA1727"/>
    <w:pPr>
      <w:tabs>
        <w:tab w:val="clear" w:pos="4320"/>
        <w:tab w:val="clear" w:pos="8640"/>
        <w:tab w:val="center" w:pos="4680"/>
        <w:tab w:val="right" w:pos="9360"/>
      </w:tabs>
      <w:spacing w:after="480"/>
    </w:pPr>
    <w:rPr>
      <w:rFonts w:ascii="Arial" w:hAnsi="Arial" w:cs="Arial"/>
      <w:b/>
      <w:sz w:val="20"/>
      <w:szCs w:val="20"/>
    </w:rPr>
  </w:style>
  <w:style w:type="character" w:customStyle="1" w:styleId="TitleChar">
    <w:name w:val="Title Char"/>
    <w:link w:val="Title"/>
    <w:rsid w:val="00C54124"/>
    <w:rPr>
      <w:rFonts w:ascii="Arial" w:hAnsi="Arial"/>
      <w:b/>
      <w:bCs/>
      <w:sz w:val="28"/>
      <w:szCs w:val="24"/>
    </w:rPr>
  </w:style>
  <w:style w:type="paragraph" w:customStyle="1" w:styleId="NormalEx9">
    <w:name w:val="Normal Ex9"/>
    <w:basedOn w:val="Normal"/>
    <w:rsid w:val="00DA1727"/>
    <w:rPr>
      <w:rFonts w:ascii="Times New Roman" w:hAnsi="Times New Roman"/>
    </w:rPr>
  </w:style>
  <w:style w:type="character" w:customStyle="1" w:styleId="Char">
    <w:name w:val="Char"/>
    <w:rsid w:val="00DA1727"/>
    <w:rPr>
      <w:lang w:val="en-US" w:eastAsia="en-US" w:bidi="ar-SA"/>
    </w:rPr>
  </w:style>
  <w:style w:type="character" w:customStyle="1" w:styleId="Heading1-ExhibitChar">
    <w:name w:val="Heading 1 - Exhibit Char"/>
    <w:rsid w:val="00DA1727"/>
    <w:rPr>
      <w:rFonts w:ascii="Arial" w:hAnsi="Arial" w:cs="Arial"/>
      <w:b/>
      <w:bCs/>
      <w:sz w:val="28"/>
      <w:szCs w:val="24"/>
      <w:lang w:val="en-US" w:eastAsia="en-US" w:bidi="ar-SA"/>
    </w:rPr>
  </w:style>
  <w:style w:type="character" w:styleId="Strong">
    <w:name w:val="Strong"/>
    <w:uiPriority w:val="22"/>
    <w:qFormat/>
    <w:rsid w:val="00C54124"/>
    <w:rPr>
      <w:b/>
      <w:bCs/>
    </w:rPr>
  </w:style>
  <w:style w:type="character" w:customStyle="1" w:styleId="Heading1Char">
    <w:name w:val="Heading 1 Char"/>
    <w:link w:val="Heading1"/>
    <w:rsid w:val="00C54124"/>
    <w:rPr>
      <w:rFonts w:ascii="Tahoma" w:hAnsi="Tahoma"/>
      <w:sz w:val="24"/>
    </w:rPr>
  </w:style>
  <w:style w:type="character" w:styleId="CommentReference">
    <w:name w:val="annotation reference"/>
    <w:uiPriority w:val="99"/>
    <w:unhideWhenUsed/>
    <w:rsid w:val="004355D6"/>
    <w:rPr>
      <w:sz w:val="18"/>
      <w:szCs w:val="18"/>
    </w:rPr>
  </w:style>
  <w:style w:type="paragraph" w:styleId="CommentText">
    <w:name w:val="annotation text"/>
    <w:basedOn w:val="Normal"/>
    <w:link w:val="CommentTextChar"/>
    <w:uiPriority w:val="99"/>
    <w:unhideWhenUsed/>
    <w:rsid w:val="004355D6"/>
    <w:rPr>
      <w:rFonts w:eastAsia="Calibri"/>
    </w:rPr>
  </w:style>
  <w:style w:type="character" w:customStyle="1" w:styleId="CommentTextChar">
    <w:name w:val="Comment Text Char"/>
    <w:link w:val="CommentText"/>
    <w:uiPriority w:val="99"/>
    <w:rsid w:val="004355D6"/>
    <w:rPr>
      <w:rFonts w:ascii="Calibri" w:eastAsia="Calibri" w:hAnsi="Calibri" w:cs="Times New Roman"/>
      <w:sz w:val="24"/>
      <w:szCs w:val="24"/>
    </w:rPr>
  </w:style>
  <w:style w:type="character" w:customStyle="1" w:styleId="Heading4Char">
    <w:name w:val="Heading 4 Char"/>
    <w:link w:val="Heading4"/>
    <w:rsid w:val="00C54124"/>
    <w:rPr>
      <w:rFonts w:ascii="Tahoma" w:hAnsi="Tahoma"/>
      <w:b/>
      <w:sz w:val="22"/>
      <w:szCs w:val="24"/>
    </w:rPr>
  </w:style>
  <w:style w:type="character" w:styleId="Emphasis">
    <w:name w:val="Emphasis"/>
    <w:qFormat/>
    <w:rsid w:val="00BE295F"/>
    <w:rPr>
      <w:i/>
      <w:iCs/>
    </w:rPr>
  </w:style>
  <w:style w:type="paragraph" w:styleId="TOCHeading">
    <w:name w:val="TOC Heading"/>
    <w:basedOn w:val="Heading1"/>
    <w:next w:val="Normal"/>
    <w:uiPriority w:val="39"/>
    <w:semiHidden/>
    <w:unhideWhenUsed/>
    <w:qFormat/>
    <w:rsid w:val="00BE295F"/>
    <w:pPr>
      <w:keepLines/>
      <w:spacing w:before="480" w:line="240" w:lineRule="auto"/>
      <w:jc w:val="left"/>
      <w:outlineLvl w:val="9"/>
    </w:pPr>
    <w:rPr>
      <w:rFonts w:ascii="Cambria" w:hAnsi="Cambria"/>
      <w:b/>
      <w:bCs/>
      <w:color w:val="365F91"/>
      <w:sz w:val="28"/>
      <w:szCs w:val="28"/>
    </w:rPr>
  </w:style>
  <w:style w:type="paragraph" w:styleId="TOC3">
    <w:name w:val="toc 3"/>
    <w:basedOn w:val="Normal"/>
    <w:next w:val="Normal"/>
    <w:autoRedefine/>
    <w:uiPriority w:val="39"/>
    <w:rsid w:val="00BE295F"/>
    <w:pPr>
      <w:ind w:left="480"/>
    </w:pPr>
  </w:style>
  <w:style w:type="paragraph" w:styleId="TOC2">
    <w:name w:val="toc 2"/>
    <w:basedOn w:val="Normal"/>
    <w:next w:val="Normal"/>
    <w:autoRedefine/>
    <w:uiPriority w:val="39"/>
    <w:rsid w:val="00BE295F"/>
    <w:pPr>
      <w:ind w:left="240"/>
    </w:pPr>
  </w:style>
  <w:style w:type="paragraph" w:styleId="TOC1">
    <w:name w:val="toc 1"/>
    <w:basedOn w:val="Normal"/>
    <w:next w:val="Normal"/>
    <w:autoRedefine/>
    <w:uiPriority w:val="39"/>
    <w:rsid w:val="00BE295F"/>
  </w:style>
  <w:style w:type="paragraph" w:styleId="CommentSubject">
    <w:name w:val="annotation subject"/>
    <w:basedOn w:val="CommentText"/>
    <w:next w:val="CommentText"/>
    <w:link w:val="CommentSubjectChar"/>
    <w:rsid w:val="001B6A27"/>
    <w:rPr>
      <w:rFonts w:eastAsia="Times New Roman"/>
      <w:b/>
      <w:bCs/>
      <w:sz w:val="20"/>
      <w:szCs w:val="20"/>
    </w:rPr>
  </w:style>
  <w:style w:type="character" w:customStyle="1" w:styleId="CommentSubjectChar">
    <w:name w:val="Comment Subject Char"/>
    <w:link w:val="CommentSubject"/>
    <w:rsid w:val="001B6A27"/>
    <w:rPr>
      <w:rFonts w:ascii="Calibri" w:eastAsia="Calibri" w:hAnsi="Calibri" w:cs="Times New Roman"/>
      <w:b/>
      <w:bCs/>
      <w:sz w:val="24"/>
      <w:szCs w:val="24"/>
    </w:rPr>
  </w:style>
  <w:style w:type="character" w:customStyle="1" w:styleId="Heading5Char">
    <w:name w:val="Heading 5 Char"/>
    <w:link w:val="Heading5"/>
    <w:rsid w:val="00EB5E9F"/>
    <w:rPr>
      <w:sz w:val="24"/>
    </w:rPr>
  </w:style>
  <w:style w:type="character" w:customStyle="1" w:styleId="Heading9Char">
    <w:name w:val="Heading 9 Char"/>
    <w:link w:val="Heading9"/>
    <w:rsid w:val="007539F9"/>
    <w:rPr>
      <w:rFonts w:ascii="Arial" w:eastAsia="Arial Unicode MS" w:hAnsi="Arial" w:cs="Arial"/>
      <w:b/>
      <w:bCs/>
    </w:rPr>
  </w:style>
  <w:style w:type="paragraph" w:styleId="FootnoteText">
    <w:name w:val="footnote text"/>
    <w:basedOn w:val="Normal"/>
    <w:link w:val="FootnoteTextChar"/>
    <w:rsid w:val="00C86A98"/>
    <w:rPr>
      <w:sz w:val="20"/>
      <w:szCs w:val="20"/>
    </w:rPr>
  </w:style>
  <w:style w:type="character" w:customStyle="1" w:styleId="FootnoteTextChar">
    <w:name w:val="Footnote Text Char"/>
    <w:basedOn w:val="DefaultParagraphFont"/>
    <w:link w:val="FootnoteText"/>
    <w:rsid w:val="00C86A98"/>
  </w:style>
  <w:style w:type="character" w:styleId="FootnoteReference">
    <w:name w:val="footnote reference"/>
    <w:basedOn w:val="DefaultParagraphFont"/>
    <w:rsid w:val="00C86A98"/>
    <w:rPr>
      <w:vertAlign w:val="superscript"/>
    </w:rPr>
  </w:style>
  <w:style w:type="character" w:styleId="EndnoteReference">
    <w:name w:val="endnote reference"/>
    <w:basedOn w:val="DefaultParagraphFont"/>
    <w:rsid w:val="00235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904">
      <w:bodyDiv w:val="1"/>
      <w:marLeft w:val="0"/>
      <w:marRight w:val="0"/>
      <w:marTop w:val="0"/>
      <w:marBottom w:val="0"/>
      <w:divBdr>
        <w:top w:val="none" w:sz="0" w:space="0" w:color="auto"/>
        <w:left w:val="none" w:sz="0" w:space="0" w:color="auto"/>
        <w:bottom w:val="none" w:sz="0" w:space="0" w:color="auto"/>
        <w:right w:val="none" w:sz="0" w:space="0" w:color="auto"/>
      </w:divBdr>
    </w:div>
    <w:div w:id="19623869">
      <w:bodyDiv w:val="1"/>
      <w:marLeft w:val="0"/>
      <w:marRight w:val="0"/>
      <w:marTop w:val="0"/>
      <w:marBottom w:val="0"/>
      <w:divBdr>
        <w:top w:val="none" w:sz="0" w:space="0" w:color="auto"/>
        <w:left w:val="none" w:sz="0" w:space="0" w:color="auto"/>
        <w:bottom w:val="none" w:sz="0" w:space="0" w:color="auto"/>
        <w:right w:val="none" w:sz="0" w:space="0" w:color="auto"/>
      </w:divBdr>
    </w:div>
    <w:div w:id="38090283">
      <w:bodyDiv w:val="1"/>
      <w:marLeft w:val="0"/>
      <w:marRight w:val="0"/>
      <w:marTop w:val="0"/>
      <w:marBottom w:val="0"/>
      <w:divBdr>
        <w:top w:val="none" w:sz="0" w:space="0" w:color="auto"/>
        <w:left w:val="none" w:sz="0" w:space="0" w:color="auto"/>
        <w:bottom w:val="none" w:sz="0" w:space="0" w:color="auto"/>
        <w:right w:val="none" w:sz="0" w:space="0" w:color="auto"/>
      </w:divBdr>
    </w:div>
    <w:div w:id="77136748">
      <w:bodyDiv w:val="1"/>
      <w:marLeft w:val="0"/>
      <w:marRight w:val="0"/>
      <w:marTop w:val="0"/>
      <w:marBottom w:val="0"/>
      <w:divBdr>
        <w:top w:val="none" w:sz="0" w:space="0" w:color="auto"/>
        <w:left w:val="none" w:sz="0" w:space="0" w:color="auto"/>
        <w:bottom w:val="none" w:sz="0" w:space="0" w:color="auto"/>
        <w:right w:val="none" w:sz="0" w:space="0" w:color="auto"/>
      </w:divBdr>
    </w:div>
    <w:div w:id="77483557">
      <w:bodyDiv w:val="1"/>
      <w:marLeft w:val="0"/>
      <w:marRight w:val="0"/>
      <w:marTop w:val="0"/>
      <w:marBottom w:val="0"/>
      <w:divBdr>
        <w:top w:val="none" w:sz="0" w:space="0" w:color="auto"/>
        <w:left w:val="none" w:sz="0" w:space="0" w:color="auto"/>
        <w:bottom w:val="none" w:sz="0" w:space="0" w:color="auto"/>
        <w:right w:val="none" w:sz="0" w:space="0" w:color="auto"/>
      </w:divBdr>
    </w:div>
    <w:div w:id="87235515">
      <w:bodyDiv w:val="1"/>
      <w:marLeft w:val="0"/>
      <w:marRight w:val="0"/>
      <w:marTop w:val="0"/>
      <w:marBottom w:val="0"/>
      <w:divBdr>
        <w:top w:val="none" w:sz="0" w:space="0" w:color="auto"/>
        <w:left w:val="none" w:sz="0" w:space="0" w:color="auto"/>
        <w:bottom w:val="none" w:sz="0" w:space="0" w:color="auto"/>
        <w:right w:val="none" w:sz="0" w:space="0" w:color="auto"/>
      </w:divBdr>
    </w:div>
    <w:div w:id="89863322">
      <w:bodyDiv w:val="1"/>
      <w:marLeft w:val="0"/>
      <w:marRight w:val="0"/>
      <w:marTop w:val="0"/>
      <w:marBottom w:val="0"/>
      <w:divBdr>
        <w:top w:val="none" w:sz="0" w:space="0" w:color="auto"/>
        <w:left w:val="none" w:sz="0" w:space="0" w:color="auto"/>
        <w:bottom w:val="none" w:sz="0" w:space="0" w:color="auto"/>
        <w:right w:val="none" w:sz="0" w:space="0" w:color="auto"/>
      </w:divBdr>
    </w:div>
    <w:div w:id="90786650">
      <w:bodyDiv w:val="1"/>
      <w:marLeft w:val="0"/>
      <w:marRight w:val="0"/>
      <w:marTop w:val="0"/>
      <w:marBottom w:val="0"/>
      <w:divBdr>
        <w:top w:val="none" w:sz="0" w:space="0" w:color="auto"/>
        <w:left w:val="none" w:sz="0" w:space="0" w:color="auto"/>
        <w:bottom w:val="none" w:sz="0" w:space="0" w:color="auto"/>
        <w:right w:val="none" w:sz="0" w:space="0" w:color="auto"/>
      </w:divBdr>
    </w:div>
    <w:div w:id="99028473">
      <w:bodyDiv w:val="1"/>
      <w:marLeft w:val="0"/>
      <w:marRight w:val="0"/>
      <w:marTop w:val="0"/>
      <w:marBottom w:val="0"/>
      <w:divBdr>
        <w:top w:val="none" w:sz="0" w:space="0" w:color="auto"/>
        <w:left w:val="none" w:sz="0" w:space="0" w:color="auto"/>
        <w:bottom w:val="none" w:sz="0" w:space="0" w:color="auto"/>
        <w:right w:val="none" w:sz="0" w:space="0" w:color="auto"/>
      </w:divBdr>
    </w:div>
    <w:div w:id="156697047">
      <w:bodyDiv w:val="1"/>
      <w:marLeft w:val="0"/>
      <w:marRight w:val="0"/>
      <w:marTop w:val="0"/>
      <w:marBottom w:val="0"/>
      <w:divBdr>
        <w:top w:val="none" w:sz="0" w:space="0" w:color="auto"/>
        <w:left w:val="none" w:sz="0" w:space="0" w:color="auto"/>
        <w:bottom w:val="none" w:sz="0" w:space="0" w:color="auto"/>
        <w:right w:val="none" w:sz="0" w:space="0" w:color="auto"/>
      </w:divBdr>
    </w:div>
    <w:div w:id="182670708">
      <w:bodyDiv w:val="1"/>
      <w:marLeft w:val="0"/>
      <w:marRight w:val="0"/>
      <w:marTop w:val="0"/>
      <w:marBottom w:val="0"/>
      <w:divBdr>
        <w:top w:val="none" w:sz="0" w:space="0" w:color="auto"/>
        <w:left w:val="none" w:sz="0" w:space="0" w:color="auto"/>
        <w:bottom w:val="none" w:sz="0" w:space="0" w:color="auto"/>
        <w:right w:val="none" w:sz="0" w:space="0" w:color="auto"/>
      </w:divBdr>
    </w:div>
    <w:div w:id="220217124">
      <w:bodyDiv w:val="1"/>
      <w:marLeft w:val="0"/>
      <w:marRight w:val="0"/>
      <w:marTop w:val="0"/>
      <w:marBottom w:val="0"/>
      <w:divBdr>
        <w:top w:val="none" w:sz="0" w:space="0" w:color="auto"/>
        <w:left w:val="none" w:sz="0" w:space="0" w:color="auto"/>
        <w:bottom w:val="none" w:sz="0" w:space="0" w:color="auto"/>
        <w:right w:val="none" w:sz="0" w:space="0" w:color="auto"/>
      </w:divBdr>
    </w:div>
    <w:div w:id="236018233">
      <w:bodyDiv w:val="1"/>
      <w:marLeft w:val="0"/>
      <w:marRight w:val="0"/>
      <w:marTop w:val="0"/>
      <w:marBottom w:val="0"/>
      <w:divBdr>
        <w:top w:val="none" w:sz="0" w:space="0" w:color="auto"/>
        <w:left w:val="none" w:sz="0" w:space="0" w:color="auto"/>
        <w:bottom w:val="none" w:sz="0" w:space="0" w:color="auto"/>
        <w:right w:val="none" w:sz="0" w:space="0" w:color="auto"/>
      </w:divBdr>
    </w:div>
    <w:div w:id="252978297">
      <w:bodyDiv w:val="1"/>
      <w:marLeft w:val="0"/>
      <w:marRight w:val="0"/>
      <w:marTop w:val="0"/>
      <w:marBottom w:val="0"/>
      <w:divBdr>
        <w:top w:val="none" w:sz="0" w:space="0" w:color="auto"/>
        <w:left w:val="none" w:sz="0" w:space="0" w:color="auto"/>
        <w:bottom w:val="none" w:sz="0" w:space="0" w:color="auto"/>
        <w:right w:val="none" w:sz="0" w:space="0" w:color="auto"/>
      </w:divBdr>
    </w:div>
    <w:div w:id="255529033">
      <w:bodyDiv w:val="1"/>
      <w:marLeft w:val="0"/>
      <w:marRight w:val="0"/>
      <w:marTop w:val="0"/>
      <w:marBottom w:val="0"/>
      <w:divBdr>
        <w:top w:val="none" w:sz="0" w:space="0" w:color="auto"/>
        <w:left w:val="none" w:sz="0" w:space="0" w:color="auto"/>
        <w:bottom w:val="none" w:sz="0" w:space="0" w:color="auto"/>
        <w:right w:val="none" w:sz="0" w:space="0" w:color="auto"/>
      </w:divBdr>
    </w:div>
    <w:div w:id="262809070">
      <w:bodyDiv w:val="1"/>
      <w:marLeft w:val="0"/>
      <w:marRight w:val="0"/>
      <w:marTop w:val="0"/>
      <w:marBottom w:val="0"/>
      <w:divBdr>
        <w:top w:val="none" w:sz="0" w:space="0" w:color="auto"/>
        <w:left w:val="none" w:sz="0" w:space="0" w:color="auto"/>
        <w:bottom w:val="none" w:sz="0" w:space="0" w:color="auto"/>
        <w:right w:val="none" w:sz="0" w:space="0" w:color="auto"/>
      </w:divBdr>
    </w:div>
    <w:div w:id="282881359">
      <w:bodyDiv w:val="1"/>
      <w:marLeft w:val="0"/>
      <w:marRight w:val="0"/>
      <w:marTop w:val="0"/>
      <w:marBottom w:val="0"/>
      <w:divBdr>
        <w:top w:val="none" w:sz="0" w:space="0" w:color="auto"/>
        <w:left w:val="none" w:sz="0" w:space="0" w:color="auto"/>
        <w:bottom w:val="none" w:sz="0" w:space="0" w:color="auto"/>
        <w:right w:val="none" w:sz="0" w:space="0" w:color="auto"/>
      </w:divBdr>
    </w:div>
    <w:div w:id="293490915">
      <w:bodyDiv w:val="1"/>
      <w:marLeft w:val="0"/>
      <w:marRight w:val="0"/>
      <w:marTop w:val="0"/>
      <w:marBottom w:val="0"/>
      <w:divBdr>
        <w:top w:val="none" w:sz="0" w:space="0" w:color="auto"/>
        <w:left w:val="none" w:sz="0" w:space="0" w:color="auto"/>
        <w:bottom w:val="none" w:sz="0" w:space="0" w:color="auto"/>
        <w:right w:val="none" w:sz="0" w:space="0" w:color="auto"/>
      </w:divBdr>
    </w:div>
    <w:div w:id="310444578">
      <w:bodyDiv w:val="1"/>
      <w:marLeft w:val="0"/>
      <w:marRight w:val="0"/>
      <w:marTop w:val="0"/>
      <w:marBottom w:val="0"/>
      <w:divBdr>
        <w:top w:val="none" w:sz="0" w:space="0" w:color="auto"/>
        <w:left w:val="none" w:sz="0" w:space="0" w:color="auto"/>
        <w:bottom w:val="none" w:sz="0" w:space="0" w:color="auto"/>
        <w:right w:val="none" w:sz="0" w:space="0" w:color="auto"/>
      </w:divBdr>
    </w:div>
    <w:div w:id="406999318">
      <w:bodyDiv w:val="1"/>
      <w:marLeft w:val="0"/>
      <w:marRight w:val="0"/>
      <w:marTop w:val="0"/>
      <w:marBottom w:val="0"/>
      <w:divBdr>
        <w:top w:val="none" w:sz="0" w:space="0" w:color="auto"/>
        <w:left w:val="none" w:sz="0" w:space="0" w:color="auto"/>
        <w:bottom w:val="none" w:sz="0" w:space="0" w:color="auto"/>
        <w:right w:val="none" w:sz="0" w:space="0" w:color="auto"/>
      </w:divBdr>
    </w:div>
    <w:div w:id="414059402">
      <w:bodyDiv w:val="1"/>
      <w:marLeft w:val="0"/>
      <w:marRight w:val="0"/>
      <w:marTop w:val="0"/>
      <w:marBottom w:val="0"/>
      <w:divBdr>
        <w:top w:val="none" w:sz="0" w:space="0" w:color="auto"/>
        <w:left w:val="none" w:sz="0" w:space="0" w:color="auto"/>
        <w:bottom w:val="none" w:sz="0" w:space="0" w:color="auto"/>
        <w:right w:val="none" w:sz="0" w:space="0" w:color="auto"/>
      </w:divBdr>
    </w:div>
    <w:div w:id="455099977">
      <w:bodyDiv w:val="1"/>
      <w:marLeft w:val="0"/>
      <w:marRight w:val="0"/>
      <w:marTop w:val="0"/>
      <w:marBottom w:val="0"/>
      <w:divBdr>
        <w:top w:val="none" w:sz="0" w:space="0" w:color="auto"/>
        <w:left w:val="none" w:sz="0" w:space="0" w:color="auto"/>
        <w:bottom w:val="none" w:sz="0" w:space="0" w:color="auto"/>
        <w:right w:val="none" w:sz="0" w:space="0" w:color="auto"/>
      </w:divBdr>
    </w:div>
    <w:div w:id="494034518">
      <w:bodyDiv w:val="1"/>
      <w:marLeft w:val="0"/>
      <w:marRight w:val="0"/>
      <w:marTop w:val="0"/>
      <w:marBottom w:val="0"/>
      <w:divBdr>
        <w:top w:val="none" w:sz="0" w:space="0" w:color="auto"/>
        <w:left w:val="none" w:sz="0" w:space="0" w:color="auto"/>
        <w:bottom w:val="none" w:sz="0" w:space="0" w:color="auto"/>
        <w:right w:val="none" w:sz="0" w:space="0" w:color="auto"/>
      </w:divBdr>
    </w:div>
    <w:div w:id="500506798">
      <w:bodyDiv w:val="1"/>
      <w:marLeft w:val="0"/>
      <w:marRight w:val="0"/>
      <w:marTop w:val="0"/>
      <w:marBottom w:val="0"/>
      <w:divBdr>
        <w:top w:val="none" w:sz="0" w:space="0" w:color="auto"/>
        <w:left w:val="none" w:sz="0" w:space="0" w:color="auto"/>
        <w:bottom w:val="none" w:sz="0" w:space="0" w:color="auto"/>
        <w:right w:val="none" w:sz="0" w:space="0" w:color="auto"/>
      </w:divBdr>
    </w:div>
    <w:div w:id="509873972">
      <w:bodyDiv w:val="1"/>
      <w:marLeft w:val="0"/>
      <w:marRight w:val="0"/>
      <w:marTop w:val="0"/>
      <w:marBottom w:val="0"/>
      <w:divBdr>
        <w:top w:val="none" w:sz="0" w:space="0" w:color="auto"/>
        <w:left w:val="none" w:sz="0" w:space="0" w:color="auto"/>
        <w:bottom w:val="none" w:sz="0" w:space="0" w:color="auto"/>
        <w:right w:val="none" w:sz="0" w:space="0" w:color="auto"/>
      </w:divBdr>
    </w:div>
    <w:div w:id="566377924">
      <w:bodyDiv w:val="1"/>
      <w:marLeft w:val="0"/>
      <w:marRight w:val="0"/>
      <w:marTop w:val="0"/>
      <w:marBottom w:val="0"/>
      <w:divBdr>
        <w:top w:val="none" w:sz="0" w:space="0" w:color="auto"/>
        <w:left w:val="none" w:sz="0" w:space="0" w:color="auto"/>
        <w:bottom w:val="none" w:sz="0" w:space="0" w:color="auto"/>
        <w:right w:val="none" w:sz="0" w:space="0" w:color="auto"/>
      </w:divBdr>
    </w:div>
    <w:div w:id="568151462">
      <w:bodyDiv w:val="1"/>
      <w:marLeft w:val="0"/>
      <w:marRight w:val="0"/>
      <w:marTop w:val="0"/>
      <w:marBottom w:val="0"/>
      <w:divBdr>
        <w:top w:val="none" w:sz="0" w:space="0" w:color="auto"/>
        <w:left w:val="none" w:sz="0" w:space="0" w:color="auto"/>
        <w:bottom w:val="none" w:sz="0" w:space="0" w:color="auto"/>
        <w:right w:val="none" w:sz="0" w:space="0" w:color="auto"/>
      </w:divBdr>
    </w:div>
    <w:div w:id="608317161">
      <w:bodyDiv w:val="1"/>
      <w:marLeft w:val="0"/>
      <w:marRight w:val="0"/>
      <w:marTop w:val="0"/>
      <w:marBottom w:val="0"/>
      <w:divBdr>
        <w:top w:val="none" w:sz="0" w:space="0" w:color="auto"/>
        <w:left w:val="none" w:sz="0" w:space="0" w:color="auto"/>
        <w:bottom w:val="none" w:sz="0" w:space="0" w:color="auto"/>
        <w:right w:val="none" w:sz="0" w:space="0" w:color="auto"/>
      </w:divBdr>
    </w:div>
    <w:div w:id="613100336">
      <w:bodyDiv w:val="1"/>
      <w:marLeft w:val="0"/>
      <w:marRight w:val="0"/>
      <w:marTop w:val="0"/>
      <w:marBottom w:val="0"/>
      <w:divBdr>
        <w:top w:val="none" w:sz="0" w:space="0" w:color="auto"/>
        <w:left w:val="none" w:sz="0" w:space="0" w:color="auto"/>
        <w:bottom w:val="none" w:sz="0" w:space="0" w:color="auto"/>
        <w:right w:val="none" w:sz="0" w:space="0" w:color="auto"/>
      </w:divBdr>
    </w:div>
    <w:div w:id="616716579">
      <w:bodyDiv w:val="1"/>
      <w:marLeft w:val="0"/>
      <w:marRight w:val="0"/>
      <w:marTop w:val="0"/>
      <w:marBottom w:val="0"/>
      <w:divBdr>
        <w:top w:val="none" w:sz="0" w:space="0" w:color="auto"/>
        <w:left w:val="none" w:sz="0" w:space="0" w:color="auto"/>
        <w:bottom w:val="none" w:sz="0" w:space="0" w:color="auto"/>
        <w:right w:val="none" w:sz="0" w:space="0" w:color="auto"/>
      </w:divBdr>
    </w:div>
    <w:div w:id="648098147">
      <w:bodyDiv w:val="1"/>
      <w:marLeft w:val="0"/>
      <w:marRight w:val="0"/>
      <w:marTop w:val="0"/>
      <w:marBottom w:val="0"/>
      <w:divBdr>
        <w:top w:val="none" w:sz="0" w:space="0" w:color="auto"/>
        <w:left w:val="none" w:sz="0" w:space="0" w:color="auto"/>
        <w:bottom w:val="none" w:sz="0" w:space="0" w:color="auto"/>
        <w:right w:val="none" w:sz="0" w:space="0" w:color="auto"/>
      </w:divBdr>
    </w:div>
    <w:div w:id="667757758">
      <w:bodyDiv w:val="1"/>
      <w:marLeft w:val="0"/>
      <w:marRight w:val="0"/>
      <w:marTop w:val="0"/>
      <w:marBottom w:val="0"/>
      <w:divBdr>
        <w:top w:val="none" w:sz="0" w:space="0" w:color="auto"/>
        <w:left w:val="none" w:sz="0" w:space="0" w:color="auto"/>
        <w:bottom w:val="none" w:sz="0" w:space="0" w:color="auto"/>
        <w:right w:val="none" w:sz="0" w:space="0" w:color="auto"/>
      </w:divBdr>
    </w:div>
    <w:div w:id="669723274">
      <w:bodyDiv w:val="1"/>
      <w:marLeft w:val="0"/>
      <w:marRight w:val="0"/>
      <w:marTop w:val="0"/>
      <w:marBottom w:val="0"/>
      <w:divBdr>
        <w:top w:val="none" w:sz="0" w:space="0" w:color="auto"/>
        <w:left w:val="none" w:sz="0" w:space="0" w:color="auto"/>
        <w:bottom w:val="none" w:sz="0" w:space="0" w:color="auto"/>
        <w:right w:val="none" w:sz="0" w:space="0" w:color="auto"/>
      </w:divBdr>
    </w:div>
    <w:div w:id="684750981">
      <w:bodyDiv w:val="1"/>
      <w:marLeft w:val="0"/>
      <w:marRight w:val="0"/>
      <w:marTop w:val="0"/>
      <w:marBottom w:val="0"/>
      <w:divBdr>
        <w:top w:val="none" w:sz="0" w:space="0" w:color="auto"/>
        <w:left w:val="none" w:sz="0" w:space="0" w:color="auto"/>
        <w:bottom w:val="none" w:sz="0" w:space="0" w:color="auto"/>
        <w:right w:val="none" w:sz="0" w:space="0" w:color="auto"/>
      </w:divBdr>
    </w:div>
    <w:div w:id="691956869">
      <w:bodyDiv w:val="1"/>
      <w:marLeft w:val="0"/>
      <w:marRight w:val="0"/>
      <w:marTop w:val="0"/>
      <w:marBottom w:val="0"/>
      <w:divBdr>
        <w:top w:val="none" w:sz="0" w:space="0" w:color="auto"/>
        <w:left w:val="none" w:sz="0" w:space="0" w:color="auto"/>
        <w:bottom w:val="none" w:sz="0" w:space="0" w:color="auto"/>
        <w:right w:val="none" w:sz="0" w:space="0" w:color="auto"/>
      </w:divBdr>
    </w:div>
    <w:div w:id="796992033">
      <w:bodyDiv w:val="1"/>
      <w:marLeft w:val="0"/>
      <w:marRight w:val="0"/>
      <w:marTop w:val="0"/>
      <w:marBottom w:val="0"/>
      <w:divBdr>
        <w:top w:val="none" w:sz="0" w:space="0" w:color="auto"/>
        <w:left w:val="none" w:sz="0" w:space="0" w:color="auto"/>
        <w:bottom w:val="none" w:sz="0" w:space="0" w:color="auto"/>
        <w:right w:val="none" w:sz="0" w:space="0" w:color="auto"/>
      </w:divBdr>
    </w:div>
    <w:div w:id="815342787">
      <w:bodyDiv w:val="1"/>
      <w:marLeft w:val="0"/>
      <w:marRight w:val="0"/>
      <w:marTop w:val="0"/>
      <w:marBottom w:val="0"/>
      <w:divBdr>
        <w:top w:val="none" w:sz="0" w:space="0" w:color="auto"/>
        <w:left w:val="none" w:sz="0" w:space="0" w:color="auto"/>
        <w:bottom w:val="none" w:sz="0" w:space="0" w:color="auto"/>
        <w:right w:val="none" w:sz="0" w:space="0" w:color="auto"/>
      </w:divBdr>
    </w:div>
    <w:div w:id="828060872">
      <w:bodyDiv w:val="1"/>
      <w:marLeft w:val="0"/>
      <w:marRight w:val="0"/>
      <w:marTop w:val="0"/>
      <w:marBottom w:val="0"/>
      <w:divBdr>
        <w:top w:val="none" w:sz="0" w:space="0" w:color="auto"/>
        <w:left w:val="none" w:sz="0" w:space="0" w:color="auto"/>
        <w:bottom w:val="none" w:sz="0" w:space="0" w:color="auto"/>
        <w:right w:val="none" w:sz="0" w:space="0" w:color="auto"/>
      </w:divBdr>
    </w:div>
    <w:div w:id="889146493">
      <w:bodyDiv w:val="1"/>
      <w:marLeft w:val="0"/>
      <w:marRight w:val="0"/>
      <w:marTop w:val="0"/>
      <w:marBottom w:val="0"/>
      <w:divBdr>
        <w:top w:val="none" w:sz="0" w:space="0" w:color="auto"/>
        <w:left w:val="none" w:sz="0" w:space="0" w:color="auto"/>
        <w:bottom w:val="none" w:sz="0" w:space="0" w:color="auto"/>
        <w:right w:val="none" w:sz="0" w:space="0" w:color="auto"/>
      </w:divBdr>
    </w:div>
    <w:div w:id="891690997">
      <w:bodyDiv w:val="1"/>
      <w:marLeft w:val="0"/>
      <w:marRight w:val="0"/>
      <w:marTop w:val="0"/>
      <w:marBottom w:val="0"/>
      <w:divBdr>
        <w:top w:val="none" w:sz="0" w:space="0" w:color="auto"/>
        <w:left w:val="none" w:sz="0" w:space="0" w:color="auto"/>
        <w:bottom w:val="none" w:sz="0" w:space="0" w:color="auto"/>
        <w:right w:val="none" w:sz="0" w:space="0" w:color="auto"/>
      </w:divBdr>
    </w:div>
    <w:div w:id="941300882">
      <w:bodyDiv w:val="1"/>
      <w:marLeft w:val="0"/>
      <w:marRight w:val="0"/>
      <w:marTop w:val="0"/>
      <w:marBottom w:val="0"/>
      <w:divBdr>
        <w:top w:val="none" w:sz="0" w:space="0" w:color="auto"/>
        <w:left w:val="none" w:sz="0" w:space="0" w:color="auto"/>
        <w:bottom w:val="none" w:sz="0" w:space="0" w:color="auto"/>
        <w:right w:val="none" w:sz="0" w:space="0" w:color="auto"/>
      </w:divBdr>
    </w:div>
    <w:div w:id="971061835">
      <w:bodyDiv w:val="1"/>
      <w:marLeft w:val="0"/>
      <w:marRight w:val="0"/>
      <w:marTop w:val="0"/>
      <w:marBottom w:val="0"/>
      <w:divBdr>
        <w:top w:val="none" w:sz="0" w:space="0" w:color="auto"/>
        <w:left w:val="none" w:sz="0" w:space="0" w:color="auto"/>
        <w:bottom w:val="none" w:sz="0" w:space="0" w:color="auto"/>
        <w:right w:val="none" w:sz="0" w:space="0" w:color="auto"/>
      </w:divBdr>
    </w:div>
    <w:div w:id="1021668849">
      <w:bodyDiv w:val="1"/>
      <w:marLeft w:val="0"/>
      <w:marRight w:val="0"/>
      <w:marTop w:val="0"/>
      <w:marBottom w:val="0"/>
      <w:divBdr>
        <w:top w:val="none" w:sz="0" w:space="0" w:color="auto"/>
        <w:left w:val="none" w:sz="0" w:space="0" w:color="auto"/>
        <w:bottom w:val="none" w:sz="0" w:space="0" w:color="auto"/>
        <w:right w:val="none" w:sz="0" w:space="0" w:color="auto"/>
      </w:divBdr>
    </w:div>
    <w:div w:id="1032650871">
      <w:bodyDiv w:val="1"/>
      <w:marLeft w:val="0"/>
      <w:marRight w:val="0"/>
      <w:marTop w:val="0"/>
      <w:marBottom w:val="0"/>
      <w:divBdr>
        <w:top w:val="none" w:sz="0" w:space="0" w:color="auto"/>
        <w:left w:val="none" w:sz="0" w:space="0" w:color="auto"/>
        <w:bottom w:val="none" w:sz="0" w:space="0" w:color="auto"/>
        <w:right w:val="none" w:sz="0" w:space="0" w:color="auto"/>
      </w:divBdr>
    </w:div>
    <w:div w:id="1052072435">
      <w:bodyDiv w:val="1"/>
      <w:marLeft w:val="0"/>
      <w:marRight w:val="0"/>
      <w:marTop w:val="0"/>
      <w:marBottom w:val="0"/>
      <w:divBdr>
        <w:top w:val="none" w:sz="0" w:space="0" w:color="auto"/>
        <w:left w:val="none" w:sz="0" w:space="0" w:color="auto"/>
        <w:bottom w:val="none" w:sz="0" w:space="0" w:color="auto"/>
        <w:right w:val="none" w:sz="0" w:space="0" w:color="auto"/>
      </w:divBdr>
    </w:div>
    <w:div w:id="1085148025">
      <w:bodyDiv w:val="1"/>
      <w:marLeft w:val="0"/>
      <w:marRight w:val="0"/>
      <w:marTop w:val="0"/>
      <w:marBottom w:val="0"/>
      <w:divBdr>
        <w:top w:val="none" w:sz="0" w:space="0" w:color="auto"/>
        <w:left w:val="none" w:sz="0" w:space="0" w:color="auto"/>
        <w:bottom w:val="none" w:sz="0" w:space="0" w:color="auto"/>
        <w:right w:val="none" w:sz="0" w:space="0" w:color="auto"/>
      </w:divBdr>
    </w:div>
    <w:div w:id="1086881527">
      <w:bodyDiv w:val="1"/>
      <w:marLeft w:val="0"/>
      <w:marRight w:val="0"/>
      <w:marTop w:val="0"/>
      <w:marBottom w:val="0"/>
      <w:divBdr>
        <w:top w:val="none" w:sz="0" w:space="0" w:color="auto"/>
        <w:left w:val="none" w:sz="0" w:space="0" w:color="auto"/>
        <w:bottom w:val="none" w:sz="0" w:space="0" w:color="auto"/>
        <w:right w:val="none" w:sz="0" w:space="0" w:color="auto"/>
      </w:divBdr>
    </w:div>
    <w:div w:id="1099327450">
      <w:bodyDiv w:val="1"/>
      <w:marLeft w:val="0"/>
      <w:marRight w:val="0"/>
      <w:marTop w:val="0"/>
      <w:marBottom w:val="0"/>
      <w:divBdr>
        <w:top w:val="none" w:sz="0" w:space="0" w:color="auto"/>
        <w:left w:val="none" w:sz="0" w:space="0" w:color="auto"/>
        <w:bottom w:val="none" w:sz="0" w:space="0" w:color="auto"/>
        <w:right w:val="none" w:sz="0" w:space="0" w:color="auto"/>
      </w:divBdr>
    </w:div>
    <w:div w:id="1114137777">
      <w:bodyDiv w:val="1"/>
      <w:marLeft w:val="0"/>
      <w:marRight w:val="0"/>
      <w:marTop w:val="0"/>
      <w:marBottom w:val="0"/>
      <w:divBdr>
        <w:top w:val="none" w:sz="0" w:space="0" w:color="auto"/>
        <w:left w:val="none" w:sz="0" w:space="0" w:color="auto"/>
        <w:bottom w:val="none" w:sz="0" w:space="0" w:color="auto"/>
        <w:right w:val="none" w:sz="0" w:space="0" w:color="auto"/>
      </w:divBdr>
    </w:div>
    <w:div w:id="1140809259">
      <w:bodyDiv w:val="1"/>
      <w:marLeft w:val="0"/>
      <w:marRight w:val="0"/>
      <w:marTop w:val="0"/>
      <w:marBottom w:val="0"/>
      <w:divBdr>
        <w:top w:val="none" w:sz="0" w:space="0" w:color="auto"/>
        <w:left w:val="none" w:sz="0" w:space="0" w:color="auto"/>
        <w:bottom w:val="none" w:sz="0" w:space="0" w:color="auto"/>
        <w:right w:val="none" w:sz="0" w:space="0" w:color="auto"/>
      </w:divBdr>
    </w:div>
    <w:div w:id="1178469996">
      <w:bodyDiv w:val="1"/>
      <w:marLeft w:val="0"/>
      <w:marRight w:val="0"/>
      <w:marTop w:val="0"/>
      <w:marBottom w:val="0"/>
      <w:divBdr>
        <w:top w:val="none" w:sz="0" w:space="0" w:color="auto"/>
        <w:left w:val="none" w:sz="0" w:space="0" w:color="auto"/>
        <w:bottom w:val="none" w:sz="0" w:space="0" w:color="auto"/>
        <w:right w:val="none" w:sz="0" w:space="0" w:color="auto"/>
      </w:divBdr>
    </w:div>
    <w:div w:id="1180310550">
      <w:bodyDiv w:val="1"/>
      <w:marLeft w:val="0"/>
      <w:marRight w:val="0"/>
      <w:marTop w:val="0"/>
      <w:marBottom w:val="0"/>
      <w:divBdr>
        <w:top w:val="none" w:sz="0" w:space="0" w:color="auto"/>
        <w:left w:val="none" w:sz="0" w:space="0" w:color="auto"/>
        <w:bottom w:val="none" w:sz="0" w:space="0" w:color="auto"/>
        <w:right w:val="none" w:sz="0" w:space="0" w:color="auto"/>
      </w:divBdr>
      <w:divsChild>
        <w:div w:id="1337269982">
          <w:marLeft w:val="0"/>
          <w:marRight w:val="0"/>
          <w:marTop w:val="0"/>
          <w:marBottom w:val="0"/>
          <w:divBdr>
            <w:top w:val="none" w:sz="0" w:space="0" w:color="auto"/>
            <w:left w:val="none" w:sz="0" w:space="0" w:color="auto"/>
            <w:bottom w:val="none" w:sz="0" w:space="0" w:color="auto"/>
            <w:right w:val="none" w:sz="0" w:space="0" w:color="auto"/>
          </w:divBdr>
          <w:divsChild>
            <w:div w:id="674266987">
              <w:marLeft w:val="0"/>
              <w:marRight w:val="0"/>
              <w:marTop w:val="0"/>
              <w:marBottom w:val="0"/>
              <w:divBdr>
                <w:top w:val="none" w:sz="0" w:space="0" w:color="auto"/>
                <w:left w:val="none" w:sz="0" w:space="0" w:color="auto"/>
                <w:bottom w:val="none" w:sz="0" w:space="0" w:color="auto"/>
                <w:right w:val="none" w:sz="0" w:space="0" w:color="auto"/>
              </w:divBdr>
              <w:divsChild>
                <w:div w:id="631011671">
                  <w:marLeft w:val="0"/>
                  <w:marRight w:val="0"/>
                  <w:marTop w:val="0"/>
                  <w:marBottom w:val="0"/>
                  <w:divBdr>
                    <w:top w:val="none" w:sz="0" w:space="0" w:color="auto"/>
                    <w:left w:val="none" w:sz="0" w:space="0" w:color="auto"/>
                    <w:bottom w:val="none" w:sz="0" w:space="0" w:color="auto"/>
                    <w:right w:val="none" w:sz="0" w:space="0" w:color="auto"/>
                  </w:divBdr>
                  <w:divsChild>
                    <w:div w:id="1007176597">
                      <w:marLeft w:val="150"/>
                      <w:marRight w:val="150"/>
                      <w:marTop w:val="150"/>
                      <w:marBottom w:val="150"/>
                      <w:divBdr>
                        <w:top w:val="none" w:sz="0" w:space="0" w:color="auto"/>
                        <w:left w:val="none" w:sz="0" w:space="0" w:color="auto"/>
                        <w:bottom w:val="none" w:sz="0" w:space="0" w:color="auto"/>
                        <w:right w:val="none" w:sz="0" w:space="0" w:color="auto"/>
                      </w:divBdr>
                      <w:divsChild>
                        <w:div w:id="333654617">
                          <w:marLeft w:val="0"/>
                          <w:marRight w:val="0"/>
                          <w:marTop w:val="0"/>
                          <w:marBottom w:val="0"/>
                          <w:divBdr>
                            <w:top w:val="none" w:sz="0" w:space="0" w:color="auto"/>
                            <w:left w:val="none" w:sz="0" w:space="0" w:color="auto"/>
                            <w:bottom w:val="none" w:sz="0" w:space="0" w:color="auto"/>
                            <w:right w:val="none" w:sz="0" w:space="0" w:color="auto"/>
                          </w:divBdr>
                          <w:divsChild>
                            <w:div w:id="2127311899">
                              <w:marLeft w:val="0"/>
                              <w:marRight w:val="0"/>
                              <w:marTop w:val="0"/>
                              <w:marBottom w:val="0"/>
                              <w:divBdr>
                                <w:top w:val="single" w:sz="6" w:space="0" w:color="auto"/>
                                <w:left w:val="single" w:sz="6" w:space="0" w:color="auto"/>
                                <w:bottom w:val="single" w:sz="6" w:space="0" w:color="auto"/>
                                <w:right w:val="single" w:sz="6" w:space="0" w:color="auto"/>
                              </w:divBdr>
                              <w:divsChild>
                                <w:div w:id="190847054">
                                  <w:marLeft w:val="0"/>
                                  <w:marRight w:val="0"/>
                                  <w:marTop w:val="0"/>
                                  <w:marBottom w:val="0"/>
                                  <w:divBdr>
                                    <w:top w:val="single" w:sz="2" w:space="0" w:color="EEEEEE"/>
                                    <w:left w:val="single" w:sz="2" w:space="0" w:color="EEEEEE"/>
                                    <w:bottom w:val="single" w:sz="2" w:space="0" w:color="EEEEEE"/>
                                    <w:right w:val="single" w:sz="2" w:space="0" w:color="EEEEEE"/>
                                  </w:divBdr>
                                  <w:divsChild>
                                    <w:div w:id="999237748">
                                      <w:marLeft w:val="0"/>
                                      <w:marRight w:val="0"/>
                                      <w:marTop w:val="0"/>
                                      <w:marBottom w:val="0"/>
                                      <w:divBdr>
                                        <w:top w:val="none" w:sz="0" w:space="0" w:color="auto"/>
                                        <w:left w:val="none" w:sz="0" w:space="0" w:color="auto"/>
                                        <w:bottom w:val="none" w:sz="0" w:space="0" w:color="auto"/>
                                        <w:right w:val="none" w:sz="0" w:space="0" w:color="auto"/>
                                      </w:divBdr>
                                      <w:divsChild>
                                        <w:div w:id="10014694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911174">
      <w:bodyDiv w:val="1"/>
      <w:marLeft w:val="0"/>
      <w:marRight w:val="0"/>
      <w:marTop w:val="0"/>
      <w:marBottom w:val="0"/>
      <w:divBdr>
        <w:top w:val="none" w:sz="0" w:space="0" w:color="auto"/>
        <w:left w:val="none" w:sz="0" w:space="0" w:color="auto"/>
        <w:bottom w:val="none" w:sz="0" w:space="0" w:color="auto"/>
        <w:right w:val="none" w:sz="0" w:space="0" w:color="auto"/>
      </w:divBdr>
    </w:div>
    <w:div w:id="1244146073">
      <w:bodyDiv w:val="1"/>
      <w:marLeft w:val="0"/>
      <w:marRight w:val="0"/>
      <w:marTop w:val="0"/>
      <w:marBottom w:val="0"/>
      <w:divBdr>
        <w:top w:val="none" w:sz="0" w:space="0" w:color="auto"/>
        <w:left w:val="none" w:sz="0" w:space="0" w:color="auto"/>
        <w:bottom w:val="none" w:sz="0" w:space="0" w:color="auto"/>
        <w:right w:val="none" w:sz="0" w:space="0" w:color="auto"/>
      </w:divBdr>
    </w:div>
    <w:div w:id="1247299073">
      <w:bodyDiv w:val="1"/>
      <w:marLeft w:val="0"/>
      <w:marRight w:val="0"/>
      <w:marTop w:val="0"/>
      <w:marBottom w:val="0"/>
      <w:divBdr>
        <w:top w:val="none" w:sz="0" w:space="0" w:color="auto"/>
        <w:left w:val="none" w:sz="0" w:space="0" w:color="auto"/>
        <w:bottom w:val="none" w:sz="0" w:space="0" w:color="auto"/>
        <w:right w:val="none" w:sz="0" w:space="0" w:color="auto"/>
      </w:divBdr>
    </w:div>
    <w:div w:id="1438910497">
      <w:bodyDiv w:val="1"/>
      <w:marLeft w:val="0"/>
      <w:marRight w:val="0"/>
      <w:marTop w:val="0"/>
      <w:marBottom w:val="0"/>
      <w:divBdr>
        <w:top w:val="none" w:sz="0" w:space="0" w:color="auto"/>
        <w:left w:val="none" w:sz="0" w:space="0" w:color="auto"/>
        <w:bottom w:val="none" w:sz="0" w:space="0" w:color="auto"/>
        <w:right w:val="none" w:sz="0" w:space="0" w:color="auto"/>
      </w:divBdr>
    </w:div>
    <w:div w:id="1468817655">
      <w:bodyDiv w:val="1"/>
      <w:marLeft w:val="0"/>
      <w:marRight w:val="0"/>
      <w:marTop w:val="0"/>
      <w:marBottom w:val="0"/>
      <w:divBdr>
        <w:top w:val="none" w:sz="0" w:space="0" w:color="auto"/>
        <w:left w:val="none" w:sz="0" w:space="0" w:color="auto"/>
        <w:bottom w:val="none" w:sz="0" w:space="0" w:color="auto"/>
        <w:right w:val="none" w:sz="0" w:space="0" w:color="auto"/>
      </w:divBdr>
    </w:div>
    <w:div w:id="1527519948">
      <w:bodyDiv w:val="1"/>
      <w:marLeft w:val="0"/>
      <w:marRight w:val="0"/>
      <w:marTop w:val="0"/>
      <w:marBottom w:val="0"/>
      <w:divBdr>
        <w:top w:val="none" w:sz="0" w:space="0" w:color="auto"/>
        <w:left w:val="none" w:sz="0" w:space="0" w:color="auto"/>
        <w:bottom w:val="none" w:sz="0" w:space="0" w:color="auto"/>
        <w:right w:val="none" w:sz="0" w:space="0" w:color="auto"/>
      </w:divBdr>
    </w:div>
    <w:div w:id="1550923165">
      <w:bodyDiv w:val="1"/>
      <w:marLeft w:val="0"/>
      <w:marRight w:val="0"/>
      <w:marTop w:val="0"/>
      <w:marBottom w:val="0"/>
      <w:divBdr>
        <w:top w:val="none" w:sz="0" w:space="0" w:color="auto"/>
        <w:left w:val="none" w:sz="0" w:space="0" w:color="auto"/>
        <w:bottom w:val="none" w:sz="0" w:space="0" w:color="auto"/>
        <w:right w:val="none" w:sz="0" w:space="0" w:color="auto"/>
      </w:divBdr>
    </w:div>
    <w:div w:id="1558934814">
      <w:bodyDiv w:val="1"/>
      <w:marLeft w:val="0"/>
      <w:marRight w:val="0"/>
      <w:marTop w:val="0"/>
      <w:marBottom w:val="0"/>
      <w:divBdr>
        <w:top w:val="none" w:sz="0" w:space="0" w:color="auto"/>
        <w:left w:val="none" w:sz="0" w:space="0" w:color="auto"/>
        <w:bottom w:val="none" w:sz="0" w:space="0" w:color="auto"/>
        <w:right w:val="none" w:sz="0" w:space="0" w:color="auto"/>
      </w:divBdr>
      <w:divsChild>
        <w:div w:id="1784375569">
          <w:marLeft w:val="0"/>
          <w:marRight w:val="0"/>
          <w:marTop w:val="0"/>
          <w:marBottom w:val="0"/>
          <w:divBdr>
            <w:top w:val="none" w:sz="0" w:space="0" w:color="auto"/>
            <w:left w:val="none" w:sz="0" w:space="0" w:color="auto"/>
            <w:bottom w:val="none" w:sz="0" w:space="0" w:color="auto"/>
            <w:right w:val="none" w:sz="0" w:space="0" w:color="auto"/>
          </w:divBdr>
          <w:divsChild>
            <w:div w:id="534076161">
              <w:marLeft w:val="0"/>
              <w:marRight w:val="0"/>
              <w:marTop w:val="0"/>
              <w:marBottom w:val="0"/>
              <w:divBdr>
                <w:top w:val="none" w:sz="0" w:space="0" w:color="auto"/>
                <w:left w:val="none" w:sz="0" w:space="0" w:color="auto"/>
                <w:bottom w:val="none" w:sz="0" w:space="0" w:color="auto"/>
                <w:right w:val="none" w:sz="0" w:space="0" w:color="auto"/>
              </w:divBdr>
              <w:divsChild>
                <w:div w:id="2129662217">
                  <w:marLeft w:val="0"/>
                  <w:marRight w:val="0"/>
                  <w:marTop w:val="0"/>
                  <w:marBottom w:val="0"/>
                  <w:divBdr>
                    <w:top w:val="none" w:sz="0" w:space="0" w:color="auto"/>
                    <w:left w:val="none" w:sz="0" w:space="0" w:color="auto"/>
                    <w:bottom w:val="none" w:sz="0" w:space="0" w:color="auto"/>
                    <w:right w:val="none" w:sz="0" w:space="0" w:color="auto"/>
                  </w:divBdr>
                  <w:divsChild>
                    <w:div w:id="1421026994">
                      <w:marLeft w:val="150"/>
                      <w:marRight w:val="150"/>
                      <w:marTop w:val="150"/>
                      <w:marBottom w:val="150"/>
                      <w:divBdr>
                        <w:top w:val="none" w:sz="0" w:space="0" w:color="auto"/>
                        <w:left w:val="none" w:sz="0" w:space="0" w:color="auto"/>
                        <w:bottom w:val="none" w:sz="0" w:space="0" w:color="auto"/>
                        <w:right w:val="none" w:sz="0" w:space="0" w:color="auto"/>
                      </w:divBdr>
                      <w:divsChild>
                        <w:div w:id="96491438">
                          <w:marLeft w:val="0"/>
                          <w:marRight w:val="0"/>
                          <w:marTop w:val="0"/>
                          <w:marBottom w:val="0"/>
                          <w:divBdr>
                            <w:top w:val="none" w:sz="0" w:space="0" w:color="auto"/>
                            <w:left w:val="none" w:sz="0" w:space="0" w:color="auto"/>
                            <w:bottom w:val="none" w:sz="0" w:space="0" w:color="auto"/>
                            <w:right w:val="none" w:sz="0" w:space="0" w:color="auto"/>
                          </w:divBdr>
                          <w:divsChild>
                            <w:div w:id="621838295">
                              <w:marLeft w:val="0"/>
                              <w:marRight w:val="0"/>
                              <w:marTop w:val="0"/>
                              <w:marBottom w:val="0"/>
                              <w:divBdr>
                                <w:top w:val="single" w:sz="2" w:space="0" w:color="EEEEEE"/>
                                <w:left w:val="single" w:sz="2" w:space="0" w:color="EEEEEE"/>
                                <w:bottom w:val="single" w:sz="2" w:space="0" w:color="EEEEEE"/>
                                <w:right w:val="single" w:sz="2" w:space="0" w:color="EEEEEE"/>
                              </w:divBdr>
                              <w:divsChild>
                                <w:div w:id="17967905">
                                  <w:marLeft w:val="0"/>
                                  <w:marRight w:val="0"/>
                                  <w:marTop w:val="0"/>
                                  <w:marBottom w:val="0"/>
                                  <w:divBdr>
                                    <w:top w:val="none" w:sz="0" w:space="0" w:color="auto"/>
                                    <w:left w:val="none" w:sz="0" w:space="0" w:color="auto"/>
                                    <w:bottom w:val="none" w:sz="0" w:space="0" w:color="auto"/>
                                    <w:right w:val="none" w:sz="0" w:space="0" w:color="auto"/>
                                  </w:divBdr>
                                  <w:divsChild>
                                    <w:div w:id="10785523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308658">
      <w:bodyDiv w:val="1"/>
      <w:marLeft w:val="0"/>
      <w:marRight w:val="0"/>
      <w:marTop w:val="0"/>
      <w:marBottom w:val="0"/>
      <w:divBdr>
        <w:top w:val="none" w:sz="0" w:space="0" w:color="auto"/>
        <w:left w:val="none" w:sz="0" w:space="0" w:color="auto"/>
        <w:bottom w:val="none" w:sz="0" w:space="0" w:color="auto"/>
        <w:right w:val="none" w:sz="0" w:space="0" w:color="auto"/>
      </w:divBdr>
    </w:div>
    <w:div w:id="1599828531">
      <w:bodyDiv w:val="1"/>
      <w:marLeft w:val="0"/>
      <w:marRight w:val="0"/>
      <w:marTop w:val="0"/>
      <w:marBottom w:val="0"/>
      <w:divBdr>
        <w:top w:val="none" w:sz="0" w:space="0" w:color="auto"/>
        <w:left w:val="none" w:sz="0" w:space="0" w:color="auto"/>
        <w:bottom w:val="none" w:sz="0" w:space="0" w:color="auto"/>
        <w:right w:val="none" w:sz="0" w:space="0" w:color="auto"/>
      </w:divBdr>
    </w:div>
    <w:div w:id="1661888086">
      <w:bodyDiv w:val="1"/>
      <w:marLeft w:val="0"/>
      <w:marRight w:val="0"/>
      <w:marTop w:val="0"/>
      <w:marBottom w:val="0"/>
      <w:divBdr>
        <w:top w:val="none" w:sz="0" w:space="0" w:color="auto"/>
        <w:left w:val="none" w:sz="0" w:space="0" w:color="auto"/>
        <w:bottom w:val="none" w:sz="0" w:space="0" w:color="auto"/>
        <w:right w:val="none" w:sz="0" w:space="0" w:color="auto"/>
      </w:divBdr>
    </w:div>
    <w:div w:id="1723483671">
      <w:bodyDiv w:val="1"/>
      <w:marLeft w:val="0"/>
      <w:marRight w:val="0"/>
      <w:marTop w:val="0"/>
      <w:marBottom w:val="0"/>
      <w:divBdr>
        <w:top w:val="none" w:sz="0" w:space="0" w:color="auto"/>
        <w:left w:val="none" w:sz="0" w:space="0" w:color="auto"/>
        <w:bottom w:val="none" w:sz="0" w:space="0" w:color="auto"/>
        <w:right w:val="none" w:sz="0" w:space="0" w:color="auto"/>
      </w:divBdr>
    </w:div>
    <w:div w:id="1767650992">
      <w:bodyDiv w:val="1"/>
      <w:marLeft w:val="0"/>
      <w:marRight w:val="0"/>
      <w:marTop w:val="0"/>
      <w:marBottom w:val="0"/>
      <w:divBdr>
        <w:top w:val="none" w:sz="0" w:space="0" w:color="auto"/>
        <w:left w:val="none" w:sz="0" w:space="0" w:color="auto"/>
        <w:bottom w:val="none" w:sz="0" w:space="0" w:color="auto"/>
        <w:right w:val="none" w:sz="0" w:space="0" w:color="auto"/>
      </w:divBdr>
    </w:div>
    <w:div w:id="1778868968">
      <w:bodyDiv w:val="1"/>
      <w:marLeft w:val="0"/>
      <w:marRight w:val="0"/>
      <w:marTop w:val="0"/>
      <w:marBottom w:val="0"/>
      <w:divBdr>
        <w:top w:val="none" w:sz="0" w:space="0" w:color="auto"/>
        <w:left w:val="none" w:sz="0" w:space="0" w:color="auto"/>
        <w:bottom w:val="none" w:sz="0" w:space="0" w:color="auto"/>
        <w:right w:val="none" w:sz="0" w:space="0" w:color="auto"/>
      </w:divBdr>
    </w:div>
    <w:div w:id="1804345219">
      <w:bodyDiv w:val="1"/>
      <w:marLeft w:val="0"/>
      <w:marRight w:val="0"/>
      <w:marTop w:val="0"/>
      <w:marBottom w:val="0"/>
      <w:divBdr>
        <w:top w:val="none" w:sz="0" w:space="0" w:color="auto"/>
        <w:left w:val="none" w:sz="0" w:space="0" w:color="auto"/>
        <w:bottom w:val="none" w:sz="0" w:space="0" w:color="auto"/>
        <w:right w:val="none" w:sz="0" w:space="0" w:color="auto"/>
      </w:divBdr>
    </w:div>
    <w:div w:id="1862233444">
      <w:bodyDiv w:val="1"/>
      <w:marLeft w:val="0"/>
      <w:marRight w:val="0"/>
      <w:marTop w:val="0"/>
      <w:marBottom w:val="0"/>
      <w:divBdr>
        <w:top w:val="none" w:sz="0" w:space="0" w:color="auto"/>
        <w:left w:val="none" w:sz="0" w:space="0" w:color="auto"/>
        <w:bottom w:val="none" w:sz="0" w:space="0" w:color="auto"/>
        <w:right w:val="none" w:sz="0" w:space="0" w:color="auto"/>
      </w:divBdr>
    </w:div>
    <w:div w:id="1893729024">
      <w:bodyDiv w:val="1"/>
      <w:marLeft w:val="0"/>
      <w:marRight w:val="0"/>
      <w:marTop w:val="0"/>
      <w:marBottom w:val="0"/>
      <w:divBdr>
        <w:top w:val="none" w:sz="0" w:space="0" w:color="auto"/>
        <w:left w:val="none" w:sz="0" w:space="0" w:color="auto"/>
        <w:bottom w:val="none" w:sz="0" w:space="0" w:color="auto"/>
        <w:right w:val="none" w:sz="0" w:space="0" w:color="auto"/>
      </w:divBdr>
    </w:div>
    <w:div w:id="1896236288">
      <w:bodyDiv w:val="1"/>
      <w:marLeft w:val="0"/>
      <w:marRight w:val="0"/>
      <w:marTop w:val="0"/>
      <w:marBottom w:val="0"/>
      <w:divBdr>
        <w:top w:val="none" w:sz="0" w:space="0" w:color="auto"/>
        <w:left w:val="none" w:sz="0" w:space="0" w:color="auto"/>
        <w:bottom w:val="none" w:sz="0" w:space="0" w:color="auto"/>
        <w:right w:val="none" w:sz="0" w:space="0" w:color="auto"/>
      </w:divBdr>
    </w:div>
    <w:div w:id="1955940030">
      <w:bodyDiv w:val="1"/>
      <w:marLeft w:val="0"/>
      <w:marRight w:val="0"/>
      <w:marTop w:val="0"/>
      <w:marBottom w:val="0"/>
      <w:divBdr>
        <w:top w:val="none" w:sz="0" w:space="0" w:color="auto"/>
        <w:left w:val="none" w:sz="0" w:space="0" w:color="auto"/>
        <w:bottom w:val="none" w:sz="0" w:space="0" w:color="auto"/>
        <w:right w:val="none" w:sz="0" w:space="0" w:color="auto"/>
      </w:divBdr>
    </w:div>
    <w:div w:id="1981378524">
      <w:bodyDiv w:val="1"/>
      <w:marLeft w:val="0"/>
      <w:marRight w:val="0"/>
      <w:marTop w:val="0"/>
      <w:marBottom w:val="0"/>
      <w:divBdr>
        <w:top w:val="none" w:sz="0" w:space="0" w:color="auto"/>
        <w:left w:val="none" w:sz="0" w:space="0" w:color="auto"/>
        <w:bottom w:val="none" w:sz="0" w:space="0" w:color="auto"/>
        <w:right w:val="none" w:sz="0" w:space="0" w:color="auto"/>
      </w:divBdr>
    </w:div>
    <w:div w:id="1989747226">
      <w:bodyDiv w:val="1"/>
      <w:marLeft w:val="0"/>
      <w:marRight w:val="0"/>
      <w:marTop w:val="0"/>
      <w:marBottom w:val="0"/>
      <w:divBdr>
        <w:top w:val="none" w:sz="0" w:space="0" w:color="auto"/>
        <w:left w:val="none" w:sz="0" w:space="0" w:color="auto"/>
        <w:bottom w:val="none" w:sz="0" w:space="0" w:color="auto"/>
        <w:right w:val="none" w:sz="0" w:space="0" w:color="auto"/>
      </w:divBdr>
    </w:div>
    <w:div w:id="1994135792">
      <w:bodyDiv w:val="1"/>
      <w:marLeft w:val="0"/>
      <w:marRight w:val="0"/>
      <w:marTop w:val="0"/>
      <w:marBottom w:val="0"/>
      <w:divBdr>
        <w:top w:val="none" w:sz="0" w:space="0" w:color="auto"/>
        <w:left w:val="none" w:sz="0" w:space="0" w:color="auto"/>
        <w:bottom w:val="none" w:sz="0" w:space="0" w:color="auto"/>
        <w:right w:val="none" w:sz="0" w:space="0" w:color="auto"/>
      </w:divBdr>
      <w:divsChild>
        <w:div w:id="312685188">
          <w:marLeft w:val="0"/>
          <w:marRight w:val="0"/>
          <w:marTop w:val="0"/>
          <w:marBottom w:val="0"/>
          <w:divBdr>
            <w:top w:val="none" w:sz="0" w:space="0" w:color="auto"/>
            <w:left w:val="none" w:sz="0" w:space="0" w:color="auto"/>
            <w:bottom w:val="none" w:sz="0" w:space="0" w:color="auto"/>
            <w:right w:val="none" w:sz="0" w:space="0" w:color="auto"/>
          </w:divBdr>
          <w:divsChild>
            <w:div w:id="968127270">
              <w:marLeft w:val="0"/>
              <w:marRight w:val="0"/>
              <w:marTop w:val="0"/>
              <w:marBottom w:val="0"/>
              <w:divBdr>
                <w:top w:val="none" w:sz="0" w:space="0" w:color="auto"/>
                <w:left w:val="none" w:sz="0" w:space="0" w:color="auto"/>
                <w:bottom w:val="none" w:sz="0" w:space="0" w:color="auto"/>
                <w:right w:val="none" w:sz="0" w:space="0" w:color="auto"/>
              </w:divBdr>
              <w:divsChild>
                <w:div w:id="2064913134">
                  <w:marLeft w:val="0"/>
                  <w:marRight w:val="0"/>
                  <w:marTop w:val="0"/>
                  <w:marBottom w:val="0"/>
                  <w:divBdr>
                    <w:top w:val="none" w:sz="0" w:space="0" w:color="auto"/>
                    <w:left w:val="none" w:sz="0" w:space="0" w:color="auto"/>
                    <w:bottom w:val="none" w:sz="0" w:space="0" w:color="auto"/>
                    <w:right w:val="none" w:sz="0" w:space="0" w:color="auto"/>
                  </w:divBdr>
                  <w:divsChild>
                    <w:div w:id="1171217337">
                      <w:marLeft w:val="0"/>
                      <w:marRight w:val="0"/>
                      <w:marTop w:val="0"/>
                      <w:marBottom w:val="0"/>
                      <w:divBdr>
                        <w:top w:val="none" w:sz="0" w:space="0" w:color="auto"/>
                        <w:left w:val="none" w:sz="0" w:space="0" w:color="auto"/>
                        <w:bottom w:val="none" w:sz="0" w:space="0" w:color="auto"/>
                        <w:right w:val="none" w:sz="0" w:space="0" w:color="auto"/>
                      </w:divBdr>
                      <w:divsChild>
                        <w:div w:id="1480923206">
                          <w:marLeft w:val="2475"/>
                          <w:marRight w:val="0"/>
                          <w:marTop w:val="0"/>
                          <w:marBottom w:val="0"/>
                          <w:divBdr>
                            <w:top w:val="none" w:sz="0" w:space="0" w:color="auto"/>
                            <w:left w:val="none" w:sz="0" w:space="0" w:color="auto"/>
                            <w:bottom w:val="none" w:sz="0" w:space="0" w:color="auto"/>
                            <w:right w:val="none" w:sz="0" w:space="0" w:color="auto"/>
                          </w:divBdr>
                          <w:divsChild>
                            <w:div w:id="692152483">
                              <w:marLeft w:val="0"/>
                              <w:marRight w:val="0"/>
                              <w:marTop w:val="0"/>
                              <w:marBottom w:val="0"/>
                              <w:divBdr>
                                <w:top w:val="none" w:sz="0" w:space="0" w:color="auto"/>
                                <w:left w:val="none" w:sz="0" w:space="0" w:color="auto"/>
                                <w:bottom w:val="none" w:sz="0" w:space="0" w:color="auto"/>
                                <w:right w:val="none" w:sz="0" w:space="0" w:color="auto"/>
                              </w:divBdr>
                              <w:divsChild>
                                <w:div w:id="1056705441">
                                  <w:marLeft w:val="0"/>
                                  <w:marRight w:val="0"/>
                                  <w:marTop w:val="0"/>
                                  <w:marBottom w:val="0"/>
                                  <w:divBdr>
                                    <w:top w:val="none" w:sz="0" w:space="0" w:color="auto"/>
                                    <w:left w:val="none" w:sz="0" w:space="0" w:color="auto"/>
                                    <w:bottom w:val="none" w:sz="0" w:space="0" w:color="auto"/>
                                    <w:right w:val="none" w:sz="0" w:space="0" w:color="auto"/>
                                  </w:divBdr>
                                  <w:divsChild>
                                    <w:div w:id="411196240">
                                      <w:marLeft w:val="0"/>
                                      <w:marRight w:val="0"/>
                                      <w:marTop w:val="0"/>
                                      <w:marBottom w:val="0"/>
                                      <w:divBdr>
                                        <w:top w:val="none" w:sz="0" w:space="0" w:color="auto"/>
                                        <w:left w:val="none" w:sz="0" w:space="0" w:color="auto"/>
                                        <w:bottom w:val="none" w:sz="0" w:space="0" w:color="auto"/>
                                        <w:right w:val="none" w:sz="0" w:space="0" w:color="auto"/>
                                      </w:divBdr>
                                      <w:divsChild>
                                        <w:div w:id="1786651975">
                                          <w:marLeft w:val="0"/>
                                          <w:marRight w:val="0"/>
                                          <w:marTop w:val="0"/>
                                          <w:marBottom w:val="0"/>
                                          <w:divBdr>
                                            <w:top w:val="none" w:sz="0" w:space="0" w:color="auto"/>
                                            <w:left w:val="none" w:sz="0" w:space="0" w:color="auto"/>
                                            <w:bottom w:val="none" w:sz="0" w:space="0" w:color="auto"/>
                                            <w:right w:val="none" w:sz="0" w:space="0" w:color="auto"/>
                                          </w:divBdr>
                                          <w:divsChild>
                                            <w:div w:id="819153234">
                                              <w:marLeft w:val="0"/>
                                              <w:marRight w:val="0"/>
                                              <w:marTop w:val="0"/>
                                              <w:marBottom w:val="0"/>
                                              <w:divBdr>
                                                <w:top w:val="none" w:sz="0" w:space="0" w:color="auto"/>
                                                <w:left w:val="none" w:sz="0" w:space="0" w:color="auto"/>
                                                <w:bottom w:val="none" w:sz="0" w:space="0" w:color="auto"/>
                                                <w:right w:val="none" w:sz="0" w:space="0" w:color="auto"/>
                                              </w:divBdr>
                                            </w:div>
                                            <w:div w:id="15585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831487">
      <w:bodyDiv w:val="1"/>
      <w:marLeft w:val="0"/>
      <w:marRight w:val="0"/>
      <w:marTop w:val="0"/>
      <w:marBottom w:val="0"/>
      <w:divBdr>
        <w:top w:val="none" w:sz="0" w:space="0" w:color="auto"/>
        <w:left w:val="none" w:sz="0" w:space="0" w:color="auto"/>
        <w:bottom w:val="none" w:sz="0" w:space="0" w:color="auto"/>
        <w:right w:val="none" w:sz="0" w:space="0" w:color="auto"/>
      </w:divBdr>
    </w:div>
    <w:div w:id="2057850256">
      <w:bodyDiv w:val="1"/>
      <w:marLeft w:val="0"/>
      <w:marRight w:val="0"/>
      <w:marTop w:val="0"/>
      <w:marBottom w:val="0"/>
      <w:divBdr>
        <w:top w:val="none" w:sz="0" w:space="0" w:color="auto"/>
        <w:left w:val="none" w:sz="0" w:space="0" w:color="auto"/>
        <w:bottom w:val="none" w:sz="0" w:space="0" w:color="auto"/>
        <w:right w:val="none" w:sz="0" w:space="0" w:color="auto"/>
      </w:divBdr>
    </w:div>
    <w:div w:id="2100591237">
      <w:bodyDiv w:val="1"/>
      <w:marLeft w:val="0"/>
      <w:marRight w:val="0"/>
      <w:marTop w:val="0"/>
      <w:marBottom w:val="0"/>
      <w:divBdr>
        <w:top w:val="none" w:sz="0" w:space="0" w:color="auto"/>
        <w:left w:val="none" w:sz="0" w:space="0" w:color="auto"/>
        <w:bottom w:val="none" w:sz="0" w:space="0" w:color="auto"/>
        <w:right w:val="none" w:sz="0" w:space="0" w:color="auto"/>
      </w:divBdr>
    </w:div>
    <w:div w:id="2105807540">
      <w:bodyDiv w:val="1"/>
      <w:marLeft w:val="0"/>
      <w:marRight w:val="0"/>
      <w:marTop w:val="0"/>
      <w:marBottom w:val="0"/>
      <w:divBdr>
        <w:top w:val="none" w:sz="0" w:space="0" w:color="auto"/>
        <w:left w:val="none" w:sz="0" w:space="0" w:color="auto"/>
        <w:bottom w:val="none" w:sz="0" w:space="0" w:color="auto"/>
        <w:right w:val="none" w:sz="0" w:space="0" w:color="auto"/>
      </w:divBdr>
    </w:div>
    <w:div w:id="2115705297">
      <w:bodyDiv w:val="1"/>
      <w:marLeft w:val="0"/>
      <w:marRight w:val="0"/>
      <w:marTop w:val="0"/>
      <w:marBottom w:val="0"/>
      <w:divBdr>
        <w:top w:val="none" w:sz="0" w:space="0" w:color="auto"/>
        <w:left w:val="none" w:sz="0" w:space="0" w:color="auto"/>
        <w:bottom w:val="none" w:sz="0" w:space="0" w:color="auto"/>
        <w:right w:val="none" w:sz="0" w:space="0" w:color="auto"/>
      </w:divBdr>
    </w:div>
    <w:div w:id="214291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nergy.gov/sites/prod/files/2017/12/f46/WPN-18-1.pdf" TargetMode="External"/><Relationship Id="rId22" Type="http://schemas.openxmlformats.org/officeDocument/2006/relationships/hyperlink" Target="http://www.buildingperformancecen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A9497-EFE9-4F66-9B15-4A5BCAF4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7679</Words>
  <Characters>46461</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ANNUAL FILE</vt:lpstr>
    </vt:vector>
  </TitlesOfParts>
  <Company>Community Trade and Economic Development</Company>
  <LinksUpToDate>false</LinksUpToDate>
  <CharactersWithSpaces>54032</CharactersWithSpaces>
  <SharedDoc>false</SharedDoc>
  <HLinks>
    <vt:vector size="18" baseType="variant">
      <vt:variant>
        <vt:i4>6750315</vt:i4>
      </vt:variant>
      <vt:variant>
        <vt:i4>28</vt:i4>
      </vt:variant>
      <vt:variant>
        <vt:i4>0</vt:i4>
      </vt:variant>
      <vt:variant>
        <vt:i4>5</vt:i4>
      </vt:variant>
      <vt:variant>
        <vt:lpwstr>http://www.waptac.org/Training-Tools/Financial-Management-Tool-Kit.aspx</vt:lpwstr>
      </vt:variant>
      <vt:variant>
        <vt:lpwstr/>
      </vt:variant>
      <vt:variant>
        <vt:i4>4849664</vt:i4>
      </vt:variant>
      <vt:variant>
        <vt:i4>25</vt:i4>
      </vt:variant>
      <vt:variant>
        <vt:i4>0</vt:i4>
      </vt:variant>
      <vt:variant>
        <vt:i4>5</vt:i4>
      </vt:variant>
      <vt:variant>
        <vt:lpwstr>http://www.buildingperformancecenter.org/</vt:lpwstr>
      </vt:variant>
      <vt:variant>
        <vt:lpwstr/>
      </vt:variant>
      <vt:variant>
        <vt:i4>4587526</vt:i4>
      </vt:variant>
      <vt:variant>
        <vt:i4>0</vt:i4>
      </vt:variant>
      <vt:variant>
        <vt:i4>0</vt:i4>
      </vt:variant>
      <vt:variant>
        <vt:i4>5</vt:i4>
      </vt:variant>
      <vt:variant>
        <vt:lpwstr>https://energy.gov/sites/prod/files/2016/12/f34/WPN 17-1.pdf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FILE</dc:title>
  <dc:subject/>
  <dc:creator>CTED User</dc:creator>
  <cp:keywords/>
  <cp:lastModifiedBy>Pomush, Britt (COM)</cp:lastModifiedBy>
  <cp:revision>3</cp:revision>
  <cp:lastPrinted>2018-02-20T16:12:00Z</cp:lastPrinted>
  <dcterms:created xsi:type="dcterms:W3CDTF">2018-03-06T18:17:00Z</dcterms:created>
  <dcterms:modified xsi:type="dcterms:W3CDTF">2018-03-06T21:07:00Z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LINK-ID=0174-7218-8091-0B27">
    <vt:lpwstr>q:\intranet\new images\intranetheader.gif</vt:lpwstr>
  </property>
  <property fmtid="{D5CDD505-2E9C-101B-9397-08002B2CF9AE}" pid="3" name="LINKTEK-LINK-ID">
    <vt:lpwstr>01AA-4A34-A459-7322</vt:lpwstr>
  </property>
  <property fmtid="{D5CDD505-2E9C-101B-9397-08002B2CF9AE}" pid="4" name="_DocHome">
    <vt:i4>284891346</vt:i4>
  </property>
</Properties>
</file>