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4F3" w:rsidRDefault="00A50458">
      <w:bookmarkStart w:id="0" w:name="_GoBack"/>
      <w:bookmarkEnd w:id="0"/>
      <w:r>
        <w:rPr>
          <w:noProof/>
        </w:rPr>
        <w:drawing>
          <wp:anchor distT="0" distB="0" distL="114300" distR="114300" simplePos="0" relativeHeight="251660288" behindDoc="0" locked="0" layoutInCell="1" allowOverlap="1" wp14:anchorId="2F58167B" wp14:editId="5A1E2E92">
            <wp:simplePos x="0" y="0"/>
            <wp:positionH relativeFrom="column">
              <wp:posOffset>-9525</wp:posOffset>
            </wp:positionH>
            <wp:positionV relativeFrom="paragraph">
              <wp:posOffset>9525</wp:posOffset>
            </wp:positionV>
            <wp:extent cx="7314595" cy="2495550"/>
            <wp:effectExtent l="0" t="0" r="635"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WA_ferry_BG.jpg"/>
                    <pic:cNvPicPr preferRelativeResize="0"/>
                  </pic:nvPicPr>
                  <pic:blipFill rotWithShape="1">
                    <a:blip r:embed="rId7">
                      <a:extLst>
                        <a:ext uri="{28A0092B-C50C-407E-A947-70E740481C1C}">
                          <a14:useLocalDpi xmlns:a14="http://schemas.microsoft.com/office/drawing/2010/main" val="0"/>
                        </a:ext>
                      </a:extLst>
                    </a:blip>
                    <a:srcRect b="18768"/>
                    <a:stretch/>
                  </pic:blipFill>
                  <pic:spPr bwMode="auto">
                    <a:xfrm>
                      <a:off x="0" y="0"/>
                      <a:ext cx="7315200" cy="24957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50A4">
        <w:rPr>
          <w:noProof/>
        </w:rPr>
        <mc:AlternateContent>
          <mc:Choice Requires="wps">
            <w:drawing>
              <wp:anchor distT="0" distB="0" distL="0" distR="0" simplePos="0" relativeHeight="251673600" behindDoc="0" locked="0" layoutInCell="1" allowOverlap="1" wp14:anchorId="67B4D3F2" wp14:editId="08885F8A">
                <wp:simplePos x="0" y="0"/>
                <wp:positionH relativeFrom="column">
                  <wp:posOffset>277091</wp:posOffset>
                </wp:positionH>
                <wp:positionV relativeFrom="paragraph">
                  <wp:posOffset>228599</wp:posOffset>
                </wp:positionV>
                <wp:extent cx="2105891" cy="166255"/>
                <wp:effectExtent l="0" t="0" r="8890"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891" cy="16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A57840" w:rsidRDefault="00F42AC7">
                            <w:pPr>
                              <w:rPr>
                                <w:rFonts w:ascii="Calibri" w:hAnsi="Calibri"/>
                                <w:color w:val="FFFFFF" w:themeColor="background1"/>
                                <w:sz w:val="16"/>
                                <w:szCs w:val="16"/>
                              </w:rPr>
                            </w:pPr>
                            <w:r>
                              <w:rPr>
                                <w:rFonts w:ascii="Calibri" w:hAnsi="Calibri"/>
                                <w:color w:val="FFFFFF" w:themeColor="background1"/>
                                <w:sz w:val="16"/>
                                <w:szCs w:val="16"/>
                              </w:rPr>
                              <w:t>Washington Statewide Reentry Council</w:t>
                            </w:r>
                          </w:p>
                          <w:p w:rsidR="00DB3403" w:rsidRPr="00A57840" w:rsidRDefault="00DB3403">
                            <w:pPr>
                              <w:rPr>
                                <w:rFonts w:ascii="Calibri" w:hAnsi="Calibri"/>
                                <w:sz w:val="16"/>
                                <w:szCs w:val="16"/>
                              </w:rPr>
                            </w:pPr>
                          </w:p>
                          <w:p w:rsidR="00A57840" w:rsidRPr="00A57840" w:rsidRDefault="00A57840">
                            <w:pPr>
                              <w:rPr>
                                <w:rFonts w:ascii="Calibri" w:hAnsi="Calibri"/>
                                <w:sz w:val="16"/>
                                <w:szCs w:val="16"/>
                              </w:rPr>
                            </w:pPr>
                          </w:p>
                          <w:p w:rsidR="00A57840" w:rsidRDefault="00A57840"/>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B4D3F2" id="_x0000_t202" coordsize="21600,21600" o:spt="202" path="m,l,21600r21600,l21600,xe">
                <v:stroke joinstyle="miter"/>
                <v:path gradientshapeok="t" o:connecttype="rect"/>
              </v:shapetype>
              <v:shape id="Text Box 12" o:spid="_x0000_s1026" type="#_x0000_t202" style="position:absolute;margin-left:21.8pt;margin-top:18pt;width:165.8pt;height:13.1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" filled="f" stroked="f">
                <v:textbox inset="0,0,0,0">
                  <w:txbxContent>
                    <w:p w:rsidR="00A57840" w:rsidRDefault="00F42AC7">
                      <w:pPr>
                        <w:rPr>
                          <w:rFonts w:ascii="Calibri" w:hAnsi="Calibri"/>
                          <w:color w:val="FFFFFF" w:themeColor="background1"/>
                          <w:sz w:val="16"/>
                          <w:szCs w:val="16"/>
                        </w:rPr>
                      </w:pPr>
                      <w:r>
                        <w:rPr>
                          <w:rFonts w:ascii="Calibri" w:hAnsi="Calibri"/>
                          <w:color w:val="FFFFFF" w:themeColor="background1"/>
                          <w:sz w:val="16"/>
                          <w:szCs w:val="16"/>
                        </w:rPr>
                        <w:t>Washington Statewide Reentry Council</w:t>
                      </w:r>
                    </w:p>
                    <w:p w:rsidR="00DB3403" w:rsidRPr="00A57840" w:rsidRDefault="00DB3403">
                      <w:pPr>
                        <w:rPr>
                          <w:rFonts w:ascii="Calibri" w:hAnsi="Calibri"/>
                          <w:sz w:val="16"/>
                          <w:szCs w:val="16"/>
                        </w:rPr>
                      </w:pPr>
                    </w:p>
                    <w:p w:rsidR="00A57840" w:rsidRPr="00A57840" w:rsidRDefault="00A57840">
                      <w:pPr>
                        <w:rPr>
                          <w:rFonts w:ascii="Calibri" w:hAnsi="Calibri"/>
                          <w:sz w:val="16"/>
                          <w:szCs w:val="16"/>
                        </w:rPr>
                      </w:pPr>
                    </w:p>
                    <w:p w:rsidR="00A57840" w:rsidRDefault="00A57840"/>
                  </w:txbxContent>
                </v:textbox>
              </v:shape>
            </w:pict>
          </mc:Fallback>
        </mc:AlternateContent>
      </w:r>
      <w:r w:rsidR="004C7F67">
        <w:rPr>
          <w:noProof/>
        </w:rPr>
        <w:drawing>
          <wp:anchor distT="0" distB="0" distL="114300" distR="114300" simplePos="0" relativeHeight="251663360" behindDoc="0" locked="0" layoutInCell="1" allowOverlap="1" wp14:anchorId="70B7D683" wp14:editId="790B5413">
            <wp:simplePos x="0" y="0"/>
            <wp:positionH relativeFrom="column">
              <wp:posOffset>-6350</wp:posOffset>
            </wp:positionH>
            <wp:positionV relativeFrom="paragraph">
              <wp:posOffset>8948</wp:posOffset>
            </wp:positionV>
            <wp:extent cx="4180840" cy="25152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DOC_Angle.eps"/>
                    <pic:cNvPicPr/>
                  </pic:nvPicPr>
                  <pic:blipFill>
                    <a:blip r:embed="rId8">
                      <a:alphaModFix amt="85000"/>
                      <a:extLst>
                        <a:ext uri="{28A0092B-C50C-407E-A947-70E740481C1C}">
                          <a14:useLocalDpi xmlns:a14="http://schemas.microsoft.com/office/drawing/2010/main" val="0"/>
                        </a:ext>
                      </a:extLst>
                    </a:blip>
                    <a:stretch>
                      <a:fillRect/>
                    </a:stretch>
                  </pic:blipFill>
                  <pic:spPr>
                    <a:xfrm>
                      <a:off x="0" y="0"/>
                      <a:ext cx="4180840" cy="2515235"/>
                    </a:xfrm>
                    <a:prstGeom prst="rect">
                      <a:avLst/>
                    </a:prstGeom>
                  </pic:spPr>
                </pic:pic>
              </a:graphicData>
            </a:graphic>
            <wp14:sizeRelH relativeFrom="page">
              <wp14:pctWidth>0</wp14:pctWidth>
            </wp14:sizeRelH>
            <wp14:sizeRelV relativeFrom="page">
              <wp14:pctHeight>0</wp14:pctHeight>
            </wp14:sizeRelV>
          </wp:anchor>
        </w:drawing>
      </w:r>
      <w:r w:rsidR="004C7F67">
        <w:rPr>
          <w:noProof/>
        </w:rPr>
        <w:drawing>
          <wp:anchor distT="0" distB="0" distL="114300" distR="114300" simplePos="0" relativeHeight="251664384" behindDoc="0" locked="0" layoutInCell="1" allowOverlap="1" wp14:anchorId="4623B496" wp14:editId="0C086B03">
            <wp:simplePos x="0" y="0"/>
            <wp:positionH relativeFrom="column">
              <wp:posOffset>1854200</wp:posOffset>
            </wp:positionH>
            <wp:positionV relativeFrom="paragraph">
              <wp:posOffset>10102</wp:posOffset>
            </wp:positionV>
            <wp:extent cx="2650490" cy="25165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DOC_Angles.eps"/>
                    <pic:cNvPicPr/>
                  </pic:nvPicPr>
                  <pic:blipFill>
                    <a:blip r:embed="rId9">
                      <a:alphaModFix amt="70000"/>
                      <a:extLst>
                        <a:ext uri="{28A0092B-C50C-407E-A947-70E740481C1C}">
                          <a14:useLocalDpi xmlns:a14="http://schemas.microsoft.com/office/drawing/2010/main" val="0"/>
                        </a:ext>
                      </a:extLst>
                    </a:blip>
                    <a:stretch>
                      <a:fillRect/>
                    </a:stretch>
                  </pic:blipFill>
                  <pic:spPr>
                    <a:xfrm>
                      <a:off x="0" y="0"/>
                      <a:ext cx="2650490" cy="2516505"/>
                    </a:xfrm>
                    <a:prstGeom prst="rect">
                      <a:avLst/>
                    </a:prstGeom>
                  </pic:spPr>
                </pic:pic>
              </a:graphicData>
            </a:graphic>
            <wp14:sizeRelH relativeFrom="page">
              <wp14:pctWidth>0</wp14:pctWidth>
            </wp14:sizeRelH>
            <wp14:sizeRelV relativeFrom="page">
              <wp14:pctHeight>0</wp14:pctHeight>
            </wp14:sizeRelV>
          </wp:anchor>
        </w:drawing>
      </w:r>
      <w:r w:rsidR="00A57840" w:rsidRPr="00BF04F3">
        <w:rPr>
          <w:noProof/>
        </w:rPr>
        <w:drawing>
          <wp:anchor distT="0" distB="0" distL="114300" distR="114300" simplePos="0" relativeHeight="251666432" behindDoc="0" locked="0" layoutInCell="1" allowOverlap="1" wp14:anchorId="19BBF951" wp14:editId="140A7FE2">
            <wp:simplePos x="0" y="0"/>
            <wp:positionH relativeFrom="column">
              <wp:posOffset>5538470</wp:posOffset>
            </wp:positionH>
            <wp:positionV relativeFrom="paragraph">
              <wp:posOffset>229382</wp:posOffset>
            </wp:positionV>
            <wp:extent cx="1533591" cy="2311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DOC_Logo_Color.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3591" cy="231140"/>
                    </a:xfrm>
                    <a:prstGeom prst="rect">
                      <a:avLst/>
                    </a:prstGeom>
                  </pic:spPr>
                </pic:pic>
              </a:graphicData>
            </a:graphic>
            <wp14:sizeRelH relativeFrom="page">
              <wp14:pctWidth>0</wp14:pctWidth>
            </wp14:sizeRelH>
            <wp14:sizeRelV relativeFrom="page">
              <wp14:pctHeight>0</wp14:pctHeight>
            </wp14:sizeRelV>
          </wp:anchor>
        </w:drawing>
      </w:r>
      <w:r w:rsidR="00BF04F3">
        <w:rPr>
          <w:noProof/>
        </w:rPr>
        <mc:AlternateContent>
          <mc:Choice Requires="wps">
            <w:drawing>
              <wp:anchor distT="0" distB="0" distL="114300" distR="114300" simplePos="0" relativeHeight="251665408" behindDoc="0" locked="0" layoutInCell="1" allowOverlap="1" wp14:anchorId="2500B8E2" wp14:editId="6671A666">
                <wp:simplePos x="0" y="0"/>
                <wp:positionH relativeFrom="column">
                  <wp:posOffset>5858182</wp:posOffset>
                </wp:positionH>
                <wp:positionV relativeFrom="paragraph">
                  <wp:posOffset>-888428</wp:posOffset>
                </wp:positionV>
                <wp:extent cx="622664" cy="2406357"/>
                <wp:effectExtent l="0" t="2858" r="9843" b="9842"/>
                <wp:wrapNone/>
                <wp:docPr id="6" name="Manual Input 6"/>
                <wp:cNvGraphicFramePr/>
                <a:graphic xmlns:a="http://schemas.openxmlformats.org/drawingml/2006/main">
                  <a:graphicData uri="http://schemas.microsoft.com/office/word/2010/wordprocessingShape">
                    <wps:wsp>
                      <wps:cNvSpPr/>
                      <wps:spPr>
                        <a:xfrm rot="16200000">
                          <a:off x="0" y="0"/>
                          <a:ext cx="622664" cy="2406357"/>
                        </a:xfrm>
                        <a:prstGeom prst="flowChartManualInput">
                          <a:avLst/>
                        </a:prstGeom>
                        <a:solidFill>
                          <a:schemeClr val="bg1">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294F9" id="_x0000_t118" coordsize="21600,21600" o:spt="118" path="m,4292l21600,r,21600l,21600xe">
                <v:stroke joinstyle="miter"/>
                <v:path gradientshapeok="t" o:connecttype="custom" o:connectlocs="10800,2146;0,10800;10800,21600;21600,10800" textboxrect="0,4291,21600,21600"/>
              </v:shapetype>
              <v:shape id="Manual Input 6" o:spid="_x0000_s1026" type="#_x0000_t118" style="position:absolute;margin-left:461.25pt;margin-top:-69.95pt;width:49.05pt;height:189.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" fillcolor="white [3212]" stroked="f" strokeweight="1pt">
                <v:fill opacity="55769f"/>
              </v:shape>
            </w:pict>
          </mc:Fallback>
        </mc:AlternateContent>
      </w:r>
      <w:r w:rsidR="009C7E40">
        <w:t xml:space="preserve"> </w:t>
      </w:r>
    </w:p>
    <w:p w:rsidR="00BF04F3" w:rsidRPr="00BF04F3" w:rsidRDefault="00BF04F3" w:rsidP="00BF04F3"/>
    <w:p w:rsidR="00BF04F3" w:rsidRPr="00BF04F3" w:rsidRDefault="00D10F73" w:rsidP="00BF04F3">
      <w:r>
        <w:rPr>
          <w:noProof/>
        </w:rPr>
        <mc:AlternateContent>
          <mc:Choice Requires="wps">
            <w:drawing>
              <wp:anchor distT="0" distB="0" distL="0" distR="0" simplePos="0" relativeHeight="251667456" behindDoc="0" locked="0" layoutInCell="1" allowOverlap="1" wp14:anchorId="3550D9FD" wp14:editId="1AA19B63">
                <wp:simplePos x="0" y="0"/>
                <wp:positionH relativeFrom="column">
                  <wp:posOffset>325582</wp:posOffset>
                </wp:positionH>
                <wp:positionV relativeFrom="page">
                  <wp:posOffset>914400</wp:posOffset>
                </wp:positionV>
                <wp:extent cx="2392680" cy="1146810"/>
                <wp:effectExtent l="0" t="0" r="762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1146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E350A4" w:rsidRDefault="00F42AC7" w:rsidP="00D10F73">
                            <w:pPr>
                              <w:spacing w:before="480" w:after="240" w:line="120" w:lineRule="auto"/>
                              <w:rPr>
                                <w:rFonts w:ascii="Calibri" w:hAnsi="Calibri"/>
                                <w:b/>
                                <w:bCs/>
                                <w:i/>
                                <w:iCs/>
                                <w:color w:val="FFFFFF" w:themeColor="background1"/>
                                <w:sz w:val="56"/>
                              </w:rPr>
                            </w:pPr>
                            <w:r>
                              <w:rPr>
                                <w:rFonts w:ascii="Calibri" w:hAnsi="Calibri"/>
                                <w:b/>
                                <w:bCs/>
                                <w:i/>
                                <w:iCs/>
                                <w:color w:val="FFFFFF" w:themeColor="background1"/>
                                <w:sz w:val="56"/>
                              </w:rPr>
                              <w:t>Reentry Council</w:t>
                            </w:r>
                          </w:p>
                          <w:p w:rsidR="00547510" w:rsidRPr="00547510" w:rsidRDefault="00F42AC7" w:rsidP="00D10F73">
                            <w:pPr>
                              <w:spacing w:before="480" w:after="240" w:line="120" w:lineRule="auto"/>
                              <w:rPr>
                                <w:rFonts w:ascii="Calibri" w:hAnsi="Calibri"/>
                                <w:b/>
                                <w:bCs/>
                                <w:i/>
                                <w:iCs/>
                                <w:color w:val="FFFFFF" w:themeColor="background1"/>
                                <w:sz w:val="56"/>
                              </w:rPr>
                            </w:pPr>
                            <w:r>
                              <w:rPr>
                                <w:rFonts w:ascii="Calibri" w:hAnsi="Calibri"/>
                                <w:b/>
                                <w:bCs/>
                                <w:i/>
                                <w:iCs/>
                                <w:color w:val="FFFFFF" w:themeColor="background1"/>
                                <w:sz w:val="56"/>
                              </w:rPr>
                              <w:t>Priorities</w:t>
                            </w:r>
                          </w:p>
                          <w:p w:rsidR="00547510" w:rsidRPr="00547510" w:rsidRDefault="00547510" w:rsidP="00547510">
                            <w:pPr>
                              <w:spacing w:after="240" w:line="360" w:lineRule="auto"/>
                              <w:ind w:left="360"/>
                              <w:rPr>
                                <w:rFonts w:ascii="Calibri" w:hAnsi="Calibri"/>
                                <w:b/>
                                <w:bCs/>
                                <w:i/>
                                <w:iCs/>
                                <w:color w:val="FFFFFF" w:themeColor="background1"/>
                              </w:rPr>
                            </w:pPr>
                          </w:p>
                          <w:p w:rsidR="001856F2" w:rsidRDefault="001856F2"/>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50D9FD" id="_x0000_t202" coordsize="21600,21600" o:spt="202" path="m,l,21600r21600,l21600,xe">
                <v:stroke joinstyle="miter"/>
                <v:path gradientshapeok="t" o:connecttype="rect"/>
              </v:shapetype>
              <v:shape id="Text Box 8" o:spid="_x0000_s1027" type="#_x0000_t202" style="position:absolute;margin-left:25.65pt;margin-top:1in;width:188.4pt;height:90.3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" filled="f" stroked="f">
                <v:textbox inset="0,0,0,0">
                  <w:txbxContent>
                    <w:p w:rsidR="00E350A4" w:rsidRDefault="00F42AC7" w:rsidP="00D10F73">
                      <w:pPr>
                        <w:spacing w:before="480" w:after="240" w:line="120" w:lineRule="auto"/>
                        <w:rPr>
                          <w:rFonts w:ascii="Calibri" w:hAnsi="Calibri"/>
                          <w:b/>
                          <w:bCs/>
                          <w:i/>
                          <w:iCs/>
                          <w:color w:val="FFFFFF" w:themeColor="background1"/>
                          <w:sz w:val="56"/>
                        </w:rPr>
                      </w:pPr>
                      <w:r>
                        <w:rPr>
                          <w:rFonts w:ascii="Calibri" w:hAnsi="Calibri"/>
                          <w:b/>
                          <w:bCs/>
                          <w:i/>
                          <w:iCs/>
                          <w:color w:val="FFFFFF" w:themeColor="background1"/>
                          <w:sz w:val="56"/>
                        </w:rPr>
                        <w:t>Reentry Council</w:t>
                      </w:r>
                    </w:p>
                    <w:p w:rsidR="00547510" w:rsidRPr="00547510" w:rsidRDefault="00F42AC7" w:rsidP="00D10F73">
                      <w:pPr>
                        <w:spacing w:before="480" w:after="240" w:line="120" w:lineRule="auto"/>
                        <w:rPr>
                          <w:rFonts w:ascii="Calibri" w:hAnsi="Calibri"/>
                          <w:b/>
                          <w:bCs/>
                          <w:i/>
                          <w:iCs/>
                          <w:color w:val="FFFFFF" w:themeColor="background1"/>
                          <w:sz w:val="56"/>
                        </w:rPr>
                      </w:pPr>
                      <w:r>
                        <w:rPr>
                          <w:rFonts w:ascii="Calibri" w:hAnsi="Calibri"/>
                          <w:b/>
                          <w:bCs/>
                          <w:i/>
                          <w:iCs/>
                          <w:color w:val="FFFFFF" w:themeColor="background1"/>
                          <w:sz w:val="56"/>
                        </w:rPr>
                        <w:t>Priorities</w:t>
                      </w:r>
                    </w:p>
                    <w:p w:rsidR="00547510" w:rsidRPr="00547510" w:rsidRDefault="00547510" w:rsidP="00547510">
                      <w:pPr>
                        <w:spacing w:after="240" w:line="360" w:lineRule="auto"/>
                        <w:ind w:left="360"/>
                        <w:rPr>
                          <w:rFonts w:ascii="Calibri" w:hAnsi="Calibri"/>
                          <w:b/>
                          <w:bCs/>
                          <w:i/>
                          <w:iCs/>
                          <w:color w:val="FFFFFF" w:themeColor="background1"/>
                        </w:rPr>
                      </w:pPr>
                    </w:p>
                    <w:p w:rsidR="001856F2" w:rsidRDefault="001856F2"/>
                  </w:txbxContent>
                </v:textbox>
                <w10:wrap anchory="page"/>
              </v:shape>
            </w:pict>
          </mc:Fallback>
        </mc:AlternateContent>
      </w:r>
    </w:p>
    <w:p w:rsidR="00BF04F3" w:rsidRPr="00BF04F3" w:rsidRDefault="00BF04F3" w:rsidP="00BF04F3"/>
    <w:p w:rsidR="00BF04F3" w:rsidRPr="00BF04F3" w:rsidRDefault="00BF04F3" w:rsidP="00BF04F3"/>
    <w:p w:rsidR="00BF04F3" w:rsidRPr="00BF04F3" w:rsidRDefault="00A57840" w:rsidP="00BF04F3">
      <w:r>
        <w:rPr>
          <w:noProof/>
        </w:rPr>
        <mc:AlternateContent>
          <mc:Choice Requires="wps">
            <w:drawing>
              <wp:anchor distT="0" distB="0" distL="114300" distR="114300" simplePos="0" relativeHeight="251669504" behindDoc="0" locked="0" layoutInCell="1" allowOverlap="1" wp14:anchorId="74E92136" wp14:editId="2EABFBCB">
                <wp:simplePos x="0" y="0"/>
                <wp:positionH relativeFrom="column">
                  <wp:posOffset>280035</wp:posOffset>
                </wp:positionH>
                <wp:positionV relativeFrom="paragraph">
                  <wp:posOffset>240665</wp:posOffset>
                </wp:positionV>
                <wp:extent cx="27432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27432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B2CD8B"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05pt,18.95pt" to="238.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" strokecolor="white [3212]" strokeweight=".5pt">
                <v:stroke joinstyle="miter"/>
              </v:line>
            </w:pict>
          </mc:Fallback>
        </mc:AlternateContent>
      </w:r>
    </w:p>
    <w:p w:rsidR="00BF04F3" w:rsidRPr="00BF04F3" w:rsidRDefault="00A57840" w:rsidP="00BF04F3">
      <w:r>
        <w:rPr>
          <w:noProof/>
        </w:rPr>
        <mc:AlternateContent>
          <mc:Choice Requires="wps">
            <w:drawing>
              <wp:anchor distT="0" distB="0" distL="0" distR="0" simplePos="0" relativeHeight="251671552" behindDoc="0" locked="0" layoutInCell="1" allowOverlap="1" wp14:anchorId="16E7793C" wp14:editId="4A28FC82">
                <wp:simplePos x="0" y="0"/>
                <wp:positionH relativeFrom="column">
                  <wp:posOffset>91440</wp:posOffset>
                </wp:positionH>
                <wp:positionV relativeFrom="page">
                  <wp:posOffset>2303780</wp:posOffset>
                </wp:positionV>
                <wp:extent cx="3199081" cy="231140"/>
                <wp:effectExtent l="0" t="0" r="1905" b="228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081"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id="3">
                        <w:txbxContent>
                          <w:p w:rsidR="00A57840" w:rsidRPr="00A57840" w:rsidRDefault="00F42AC7" w:rsidP="00547510">
                            <w:pPr>
                              <w:spacing w:after="240" w:line="360" w:lineRule="auto"/>
                              <w:ind w:left="360"/>
                              <w:rPr>
                                <w:rFonts w:ascii="Calibri" w:hAnsi="Calibri"/>
                                <w:i/>
                                <w:iCs/>
                                <w:color w:val="FFFFFF" w:themeColor="background1"/>
                                <w:sz w:val="28"/>
                                <w:szCs w:val="28"/>
                              </w:rPr>
                            </w:pPr>
                            <w:r>
                              <w:rPr>
                                <w:rFonts w:ascii="Calibri" w:hAnsi="Calibri"/>
                                <w:i/>
                                <w:iCs/>
                                <w:color w:val="FFFFFF" w:themeColor="background1"/>
                                <w:sz w:val="28"/>
                                <w:szCs w:val="28"/>
                              </w:rPr>
                              <w:t>For the 2018 Legislative Session</w:t>
                            </w:r>
                          </w:p>
                          <w:p w:rsidR="00A57840" w:rsidRPr="00A57840" w:rsidRDefault="00A57840">
                            <w:pPr>
                              <w:rPr>
                                <w:rFonts w:ascii="Calibri" w:hAnsi="Calibri"/>
                                <w:i/>
                                <w:iCs/>
                                <w:sz w:val="28"/>
                                <w:szCs w:val="28"/>
                              </w:rPr>
                            </w:pPr>
                          </w:p>
                          <w:p w:rsidR="00A57840" w:rsidRDefault="00A57840"/>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E7793C" id="_x0000_t202" coordsize="21600,21600" o:spt="202" path="m,l,21600r21600,l21600,xe">
                <v:stroke joinstyle="miter"/>
                <v:path gradientshapeok="t" o:connecttype="rect"/>
              </v:shapetype>
              <v:shape id="Text Box 11" o:spid="_x0000_s1028" type="#_x0000_t202" style="position:absolute;margin-left:7.2pt;margin-top:181.4pt;width:251.9pt;height:18.2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" filled="f" stroked="f">
                <v:textbox style="mso-next-textbox:#Text Box 13" inset="0,0,0,0">
                  <w:txbxContent>
                    <w:p w:rsidR="00A57840" w:rsidRPr="00A57840" w:rsidRDefault="00F42AC7" w:rsidP="00547510">
                      <w:pPr>
                        <w:spacing w:after="240" w:line="360" w:lineRule="auto"/>
                        <w:ind w:left="360"/>
                        <w:rPr>
                          <w:rFonts w:ascii="Calibri" w:hAnsi="Calibri"/>
                          <w:i/>
                          <w:iCs/>
                          <w:color w:val="FFFFFF" w:themeColor="background1"/>
                          <w:sz w:val="28"/>
                          <w:szCs w:val="28"/>
                        </w:rPr>
                      </w:pPr>
                      <w:r>
                        <w:rPr>
                          <w:rFonts w:ascii="Calibri" w:hAnsi="Calibri"/>
                          <w:i/>
                          <w:iCs/>
                          <w:color w:val="FFFFFF" w:themeColor="background1"/>
                          <w:sz w:val="28"/>
                          <w:szCs w:val="28"/>
                        </w:rPr>
                        <w:t>For the 2018 Legislative Session</w:t>
                      </w:r>
                    </w:p>
                    <w:p w:rsidR="00A57840" w:rsidRPr="00A57840" w:rsidRDefault="00A57840">
                      <w:pPr>
                        <w:rPr>
                          <w:rFonts w:ascii="Calibri" w:hAnsi="Calibri"/>
                          <w:i/>
                          <w:iCs/>
                          <w:sz w:val="28"/>
                          <w:szCs w:val="28"/>
                        </w:rPr>
                      </w:pPr>
                    </w:p>
                    <w:p w:rsidR="00A57840" w:rsidRDefault="00A57840"/>
                  </w:txbxContent>
                </v:textbox>
                <w10:wrap anchory="page"/>
              </v:shape>
            </w:pict>
          </mc:Fallback>
        </mc:AlternateContent>
      </w:r>
    </w:p>
    <w:p w:rsidR="00BF04F3" w:rsidRPr="00BF04F3" w:rsidRDefault="002A31C1" w:rsidP="00BF04F3">
      <w:r>
        <w:rPr>
          <w:noProof/>
        </w:rPr>
        <mc:AlternateContent>
          <mc:Choice Requires="wps">
            <w:drawing>
              <wp:anchor distT="0" distB="0" distL="114300" distR="114300" simplePos="0" relativeHeight="251675648" behindDoc="0" locked="0" layoutInCell="1" allowOverlap="1" wp14:anchorId="601BD478" wp14:editId="521595E3">
                <wp:simplePos x="0" y="0"/>
                <wp:positionH relativeFrom="column">
                  <wp:posOffset>4906645</wp:posOffset>
                </wp:positionH>
                <wp:positionV relativeFrom="paragraph">
                  <wp:posOffset>334010</wp:posOffset>
                </wp:positionV>
                <wp:extent cx="2400300" cy="5059680"/>
                <wp:effectExtent l="0" t="0" r="0" b="7620"/>
                <wp:wrapSquare wrapText="bothSides"/>
                <wp:docPr id="14" name="Text Box 14"/>
                <wp:cNvGraphicFramePr/>
                <a:graphic xmlns:a="http://schemas.openxmlformats.org/drawingml/2006/main">
                  <a:graphicData uri="http://schemas.microsoft.com/office/word/2010/wordprocessingShape">
                    <wps:wsp>
                      <wps:cNvSpPr txBox="1"/>
                      <wps:spPr>
                        <a:xfrm>
                          <a:off x="0" y="0"/>
                          <a:ext cx="2400300" cy="50596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5252F4" w:rsidRDefault="007308C0" w:rsidP="007308C0">
                            <w:pPr>
                              <w:rPr>
                                <w:rFonts w:ascii="Calibri" w:hAnsi="Calibri" w:cs="Times New Roman"/>
                                <w:color w:val="595959" w:themeColor="text1" w:themeTint="A6"/>
                                <w:sz w:val="20"/>
                                <w:szCs w:val="20"/>
                              </w:rPr>
                            </w:pPr>
                            <w:r>
                              <w:rPr>
                                <w:rFonts w:ascii="Calibri" w:hAnsi="Calibri" w:cs="Times New Roman"/>
                                <w:b/>
                                <w:bCs/>
                                <w:color w:val="4A80B5"/>
                                <w:sz w:val="20"/>
                                <w:szCs w:val="20"/>
                              </w:rPr>
                              <w:t>OUR MISSION</w:t>
                            </w:r>
                            <w:r w:rsidRPr="00A57840">
                              <w:rPr>
                                <w:rFonts w:ascii="Calibri" w:hAnsi="Calibri" w:cs="Times New Roman"/>
                                <w:color w:val="4A80B5"/>
                                <w:sz w:val="20"/>
                                <w:szCs w:val="20"/>
                              </w:rPr>
                              <w:t xml:space="preserve"> </w:t>
                            </w:r>
                            <w:r w:rsidR="00BB1015">
                              <w:rPr>
                                <w:rFonts w:ascii="Calibri" w:hAnsi="Calibri" w:cs="Times New Roman"/>
                                <w:color w:val="595959" w:themeColor="text1" w:themeTint="A6"/>
                                <w:sz w:val="20"/>
                                <w:szCs w:val="20"/>
                              </w:rPr>
                              <w:br/>
                            </w:r>
                            <w:r>
                              <w:rPr>
                                <w:rFonts w:ascii="Calibri" w:hAnsi="Calibri" w:cs="Times New Roman"/>
                                <w:color w:val="595959" w:themeColor="text1" w:themeTint="A6"/>
                                <w:sz w:val="20"/>
                                <w:szCs w:val="20"/>
                              </w:rPr>
                              <w:t xml:space="preserve">Grow and improve jobs in Washington </w:t>
                            </w:r>
                            <w:r w:rsidR="00DB3403">
                              <w:rPr>
                                <w:rFonts w:ascii="Calibri" w:hAnsi="Calibri" w:cs="Times New Roman"/>
                                <w:color w:val="595959" w:themeColor="text1" w:themeTint="A6"/>
                                <w:sz w:val="20"/>
                                <w:szCs w:val="20"/>
                              </w:rPr>
                              <w:t>s</w:t>
                            </w:r>
                            <w:r>
                              <w:rPr>
                                <w:rFonts w:ascii="Calibri" w:hAnsi="Calibri" w:cs="Times New Roman"/>
                                <w:color w:val="595959" w:themeColor="text1" w:themeTint="A6"/>
                                <w:sz w:val="20"/>
                                <w:szCs w:val="20"/>
                              </w:rPr>
                              <w:t>tate by championing thriving communities, a prosperous economy</w:t>
                            </w:r>
                            <w:r w:rsidR="00BB1015">
                              <w:rPr>
                                <w:rFonts w:ascii="Calibri" w:hAnsi="Calibri" w:cs="Times New Roman"/>
                                <w:color w:val="595959" w:themeColor="text1" w:themeTint="A6"/>
                                <w:sz w:val="20"/>
                                <w:szCs w:val="20"/>
                              </w:rPr>
                              <w:t xml:space="preserve">, </w:t>
                            </w:r>
                            <w:r w:rsidR="00BB1015">
                              <w:rPr>
                                <w:rFonts w:ascii="Calibri" w:hAnsi="Calibri" w:cs="Times New Roman"/>
                                <w:color w:val="595959" w:themeColor="text1" w:themeTint="A6"/>
                                <w:sz w:val="20"/>
                                <w:szCs w:val="20"/>
                              </w:rPr>
                              <w:br/>
                              <w:t>and suitable infrastructure.</w:t>
                            </w:r>
                          </w:p>
                          <w:p w:rsidR="002A31C1" w:rsidRPr="005252F4" w:rsidRDefault="002A31C1" w:rsidP="00BB1015">
                            <w:pPr>
                              <w:rPr>
                                <w:rFonts w:ascii="Calibri" w:hAnsi="Calibri" w:cs="Times New Roman"/>
                                <w:color w:val="595959" w:themeColor="text1" w:themeTint="A6"/>
                                <w:sz w:val="20"/>
                                <w:szCs w:val="20"/>
                              </w:rPr>
                            </w:pPr>
                            <w:r>
                              <w:rPr>
                                <w:rFonts w:ascii="Calibri" w:hAnsi="Calibri" w:cs="Times New Roman"/>
                                <w:b/>
                                <w:bCs/>
                                <w:color w:val="4A80B5"/>
                                <w:sz w:val="20"/>
                                <w:szCs w:val="20"/>
                              </w:rPr>
                              <w:t>Statewide Reentry Council Strategic Goal:</w:t>
                            </w:r>
                            <w:r w:rsidRPr="00A57840">
                              <w:rPr>
                                <w:rFonts w:ascii="Calibri" w:hAnsi="Calibri" w:cs="Times New Roman"/>
                                <w:color w:val="4A80B5"/>
                                <w:sz w:val="20"/>
                                <w:szCs w:val="20"/>
                              </w:rPr>
                              <w:t xml:space="preserve"> </w:t>
                            </w:r>
                            <w:r>
                              <w:rPr>
                                <w:rFonts w:ascii="Calibri" w:hAnsi="Calibri" w:cs="Times New Roman"/>
                                <w:color w:val="595959" w:themeColor="text1" w:themeTint="A6"/>
                                <w:sz w:val="20"/>
                                <w:szCs w:val="20"/>
                              </w:rPr>
                              <w:br/>
                            </w:r>
                            <w:r w:rsidRPr="0067203F">
                              <w:rPr>
                                <w:rFonts w:ascii="Calibri" w:hAnsi="Calibri" w:cs="Times New Roman"/>
                                <w:color w:val="595959" w:themeColor="text1" w:themeTint="A6"/>
                                <w:sz w:val="20"/>
                                <w:szCs w:val="20"/>
                              </w:rPr>
                              <w:t>Improve public safety and ou</w:t>
                            </w:r>
                            <w:r>
                              <w:rPr>
                                <w:rFonts w:ascii="Calibri" w:hAnsi="Calibri" w:cs="Times New Roman"/>
                                <w:color w:val="595959" w:themeColor="text1" w:themeTint="A6"/>
                                <w:sz w:val="20"/>
                                <w:szCs w:val="20"/>
                              </w:rPr>
                              <w:t xml:space="preserve">tcomes for those reentering the </w:t>
                            </w:r>
                            <w:r w:rsidRPr="0067203F">
                              <w:rPr>
                                <w:rFonts w:ascii="Calibri" w:hAnsi="Calibri" w:cs="Times New Roman"/>
                                <w:color w:val="595959" w:themeColor="text1" w:themeTint="A6"/>
                                <w:sz w:val="20"/>
                                <w:szCs w:val="20"/>
                              </w:rPr>
                              <w:t>community after incarceration</w:t>
                            </w:r>
                            <w:r>
                              <w:rPr>
                                <w:rFonts w:ascii="Calibri" w:hAnsi="Calibri" w:cs="Times New Roman"/>
                                <w:color w:val="595959" w:themeColor="text1" w:themeTint="A6"/>
                                <w:sz w:val="20"/>
                                <w:szCs w:val="20"/>
                              </w:rPr>
                              <w:t xml:space="preserve"> by convening leaders in public </w:t>
                            </w:r>
                            <w:r w:rsidRPr="0067203F">
                              <w:rPr>
                                <w:rFonts w:ascii="Calibri" w:hAnsi="Calibri" w:cs="Times New Roman"/>
                                <w:color w:val="595959" w:themeColor="text1" w:themeTint="A6"/>
                                <w:sz w:val="20"/>
                                <w:szCs w:val="20"/>
                              </w:rPr>
                              <w:t>safety, reentry and criminal justice reform.</w:t>
                            </w:r>
                          </w:p>
                          <w:p w:rsidR="00BB1015" w:rsidRPr="00BB1015" w:rsidRDefault="0067203F" w:rsidP="00BB1015">
                            <w:pPr>
                              <w:rPr>
                                <w:rFonts w:ascii="Calibri" w:hAnsi="Calibri" w:cs="Times New Roman"/>
                                <w:color w:val="595959" w:themeColor="text1" w:themeTint="A6"/>
                                <w:sz w:val="20"/>
                                <w:szCs w:val="20"/>
                              </w:rPr>
                            </w:pPr>
                            <w:r>
                              <w:rPr>
                                <w:rFonts w:ascii="Calibri" w:hAnsi="Calibri" w:cs="Times New Roman"/>
                                <w:b/>
                                <w:bCs/>
                                <w:color w:val="4A80B5"/>
                                <w:sz w:val="20"/>
                                <w:szCs w:val="20"/>
                              </w:rPr>
                              <w:t>Reentry Council Contact</w:t>
                            </w:r>
                            <w:r w:rsidR="00BB1015" w:rsidRPr="00A57840">
                              <w:rPr>
                                <w:rFonts w:ascii="Calibri" w:hAnsi="Calibri" w:cs="Times New Roman"/>
                                <w:color w:val="4A80B5"/>
                                <w:sz w:val="20"/>
                                <w:szCs w:val="20"/>
                              </w:rPr>
                              <w:t xml:space="preserve"> </w:t>
                            </w:r>
                            <w:r w:rsidR="00BB1015">
                              <w:rPr>
                                <w:rFonts w:ascii="Calibri" w:hAnsi="Calibri" w:cs="Times New Roman"/>
                                <w:color w:val="595959" w:themeColor="text1" w:themeTint="A6"/>
                                <w:sz w:val="20"/>
                                <w:szCs w:val="20"/>
                              </w:rPr>
                              <w:br/>
                            </w:r>
                            <w:r>
                              <w:rPr>
                                <w:rFonts w:ascii="Calibri" w:hAnsi="Calibri" w:cs="Times New Roman"/>
                                <w:color w:val="595959" w:themeColor="text1" w:themeTint="A6"/>
                                <w:sz w:val="20"/>
                                <w:szCs w:val="20"/>
                              </w:rPr>
                              <w:t>Christopher Poulos</w:t>
                            </w:r>
                            <w:r>
                              <w:rPr>
                                <w:rFonts w:ascii="Calibri" w:hAnsi="Calibri" w:cs="Times New Roman"/>
                                <w:color w:val="595959" w:themeColor="text1" w:themeTint="A6"/>
                                <w:sz w:val="20"/>
                                <w:szCs w:val="20"/>
                              </w:rPr>
                              <w:br/>
                              <w:t>Executive Director</w:t>
                            </w:r>
                            <w:r>
                              <w:rPr>
                                <w:rFonts w:ascii="Calibri" w:hAnsi="Calibri" w:cs="Times New Roman"/>
                                <w:color w:val="595959" w:themeColor="text1" w:themeTint="A6"/>
                                <w:sz w:val="20"/>
                                <w:szCs w:val="20"/>
                              </w:rPr>
                              <w:br/>
                              <w:t>Washington Statewide Reentry Council</w:t>
                            </w:r>
                            <w:r>
                              <w:rPr>
                                <w:rFonts w:ascii="Calibri" w:hAnsi="Calibri" w:cs="Times New Roman"/>
                                <w:color w:val="595959" w:themeColor="text1" w:themeTint="A6"/>
                                <w:sz w:val="20"/>
                                <w:szCs w:val="20"/>
                              </w:rPr>
                              <w:br/>
                              <w:t>360.725</w:t>
                            </w:r>
                            <w:r w:rsidR="00BB1015">
                              <w:rPr>
                                <w:rFonts w:ascii="Calibri" w:hAnsi="Calibri" w:cs="Times New Roman"/>
                                <w:color w:val="595959" w:themeColor="text1" w:themeTint="A6"/>
                                <w:sz w:val="20"/>
                                <w:szCs w:val="20"/>
                              </w:rPr>
                              <w:t>.</w:t>
                            </w:r>
                            <w:r>
                              <w:rPr>
                                <w:rFonts w:ascii="Calibri" w:hAnsi="Calibri" w:cs="Times New Roman"/>
                                <w:color w:val="595959" w:themeColor="text1" w:themeTint="A6"/>
                                <w:sz w:val="20"/>
                                <w:szCs w:val="20"/>
                              </w:rPr>
                              <w:t>2852</w:t>
                            </w:r>
                            <w:r>
                              <w:rPr>
                                <w:rFonts w:ascii="Calibri" w:hAnsi="Calibri" w:cs="Times New Roman"/>
                                <w:color w:val="595959" w:themeColor="text1" w:themeTint="A6"/>
                                <w:sz w:val="20"/>
                                <w:szCs w:val="20"/>
                              </w:rPr>
                              <w:br/>
                              <w:t>christopher</w:t>
                            </w:r>
                            <w:r w:rsidR="00BB1015">
                              <w:rPr>
                                <w:rFonts w:ascii="Calibri" w:hAnsi="Calibri" w:cs="Times New Roman"/>
                                <w:color w:val="595959" w:themeColor="text1" w:themeTint="A6"/>
                                <w:sz w:val="20"/>
                                <w:szCs w:val="20"/>
                              </w:rPr>
                              <w:t>.</w:t>
                            </w:r>
                            <w:r>
                              <w:rPr>
                                <w:rFonts w:ascii="Calibri" w:hAnsi="Calibri" w:cs="Times New Roman"/>
                                <w:color w:val="595959" w:themeColor="text1" w:themeTint="A6"/>
                                <w:sz w:val="20"/>
                                <w:szCs w:val="20"/>
                              </w:rPr>
                              <w:t>poulos</w:t>
                            </w:r>
                            <w:r w:rsidR="00BB1015">
                              <w:rPr>
                                <w:rFonts w:ascii="Calibri" w:hAnsi="Calibri" w:cs="Times New Roman"/>
                                <w:color w:val="595959" w:themeColor="text1" w:themeTint="A6"/>
                                <w:sz w:val="20"/>
                                <w:szCs w:val="20"/>
                              </w:rPr>
                              <w:t>@commerce.wa.gov</w:t>
                            </w:r>
                          </w:p>
                          <w:p w:rsidR="00BB1015" w:rsidRPr="00BB1015" w:rsidRDefault="00BB1015" w:rsidP="007308C0">
                            <w:pPr>
                              <w:rPr>
                                <w:rFonts w:ascii="Calibri" w:hAnsi="Calibri" w:cs="Times New Roman"/>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1BD478" id="Text Box 14" o:spid="_x0000_s1029" type="#_x0000_t202" style="position:absolute;margin-left:386.35pt;margin-top:26.3pt;width:189pt;height:398.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" filled="f" stroked="f">
                <v:textbox>
                  <w:txbxContent>
                    <w:p w:rsidR="005252F4" w:rsidRDefault="007308C0" w:rsidP="007308C0">
                      <w:pPr>
                        <w:rPr>
                          <w:rFonts w:ascii="Calibri" w:hAnsi="Calibri" w:cs="Times New Roman"/>
                          <w:color w:val="595959" w:themeColor="text1" w:themeTint="A6"/>
                          <w:sz w:val="20"/>
                          <w:szCs w:val="20"/>
                        </w:rPr>
                      </w:pPr>
                      <w:r>
                        <w:rPr>
                          <w:rFonts w:ascii="Calibri" w:hAnsi="Calibri" w:cs="Times New Roman"/>
                          <w:b/>
                          <w:bCs/>
                          <w:color w:val="4A80B5"/>
                          <w:sz w:val="20"/>
                          <w:szCs w:val="20"/>
                        </w:rPr>
                        <w:t>OUR MISSION</w:t>
                      </w:r>
                      <w:r w:rsidRPr="00A57840">
                        <w:rPr>
                          <w:rFonts w:ascii="Calibri" w:hAnsi="Calibri" w:cs="Times New Roman"/>
                          <w:color w:val="4A80B5"/>
                          <w:sz w:val="20"/>
                          <w:szCs w:val="20"/>
                        </w:rPr>
                        <w:t xml:space="preserve"> </w:t>
                      </w:r>
                      <w:r w:rsidR="00BB1015">
                        <w:rPr>
                          <w:rFonts w:ascii="Calibri" w:hAnsi="Calibri" w:cs="Times New Roman"/>
                          <w:color w:val="595959" w:themeColor="text1" w:themeTint="A6"/>
                          <w:sz w:val="20"/>
                          <w:szCs w:val="20"/>
                        </w:rPr>
                        <w:br/>
                      </w:r>
                      <w:r>
                        <w:rPr>
                          <w:rFonts w:ascii="Calibri" w:hAnsi="Calibri" w:cs="Times New Roman"/>
                          <w:color w:val="595959" w:themeColor="text1" w:themeTint="A6"/>
                          <w:sz w:val="20"/>
                          <w:szCs w:val="20"/>
                        </w:rPr>
                        <w:t xml:space="preserve">Grow and improve jobs in Washington </w:t>
                      </w:r>
                      <w:r w:rsidR="00DB3403">
                        <w:rPr>
                          <w:rFonts w:ascii="Calibri" w:hAnsi="Calibri" w:cs="Times New Roman"/>
                          <w:color w:val="595959" w:themeColor="text1" w:themeTint="A6"/>
                          <w:sz w:val="20"/>
                          <w:szCs w:val="20"/>
                        </w:rPr>
                        <w:t>s</w:t>
                      </w:r>
                      <w:r>
                        <w:rPr>
                          <w:rFonts w:ascii="Calibri" w:hAnsi="Calibri" w:cs="Times New Roman"/>
                          <w:color w:val="595959" w:themeColor="text1" w:themeTint="A6"/>
                          <w:sz w:val="20"/>
                          <w:szCs w:val="20"/>
                        </w:rPr>
                        <w:t>tate by championing thriving communities, a prosperous economy</w:t>
                      </w:r>
                      <w:r w:rsidR="00BB1015">
                        <w:rPr>
                          <w:rFonts w:ascii="Calibri" w:hAnsi="Calibri" w:cs="Times New Roman"/>
                          <w:color w:val="595959" w:themeColor="text1" w:themeTint="A6"/>
                          <w:sz w:val="20"/>
                          <w:szCs w:val="20"/>
                        </w:rPr>
                        <w:t xml:space="preserve">, </w:t>
                      </w:r>
                      <w:r w:rsidR="00BB1015">
                        <w:rPr>
                          <w:rFonts w:ascii="Calibri" w:hAnsi="Calibri" w:cs="Times New Roman"/>
                          <w:color w:val="595959" w:themeColor="text1" w:themeTint="A6"/>
                          <w:sz w:val="20"/>
                          <w:szCs w:val="20"/>
                        </w:rPr>
                        <w:br/>
                        <w:t>and suitable infrastructure.</w:t>
                      </w:r>
                    </w:p>
                    <w:p w:rsidR="002A31C1" w:rsidRPr="005252F4" w:rsidRDefault="002A31C1" w:rsidP="00BB1015">
                      <w:pPr>
                        <w:rPr>
                          <w:rFonts w:ascii="Calibri" w:hAnsi="Calibri" w:cs="Times New Roman"/>
                          <w:color w:val="595959" w:themeColor="text1" w:themeTint="A6"/>
                          <w:sz w:val="20"/>
                          <w:szCs w:val="20"/>
                        </w:rPr>
                      </w:pPr>
                      <w:r>
                        <w:rPr>
                          <w:rFonts w:ascii="Calibri" w:hAnsi="Calibri" w:cs="Times New Roman"/>
                          <w:b/>
                          <w:bCs/>
                          <w:color w:val="4A80B5"/>
                          <w:sz w:val="20"/>
                          <w:szCs w:val="20"/>
                        </w:rPr>
                        <w:t>Statewide Reentry Council Strategic Goal:</w:t>
                      </w:r>
                      <w:r w:rsidRPr="00A57840">
                        <w:rPr>
                          <w:rFonts w:ascii="Calibri" w:hAnsi="Calibri" w:cs="Times New Roman"/>
                          <w:color w:val="4A80B5"/>
                          <w:sz w:val="20"/>
                          <w:szCs w:val="20"/>
                        </w:rPr>
                        <w:t xml:space="preserve"> </w:t>
                      </w:r>
                      <w:r>
                        <w:rPr>
                          <w:rFonts w:ascii="Calibri" w:hAnsi="Calibri" w:cs="Times New Roman"/>
                          <w:color w:val="595959" w:themeColor="text1" w:themeTint="A6"/>
                          <w:sz w:val="20"/>
                          <w:szCs w:val="20"/>
                        </w:rPr>
                        <w:br/>
                      </w:r>
                      <w:r w:rsidRPr="0067203F">
                        <w:rPr>
                          <w:rFonts w:ascii="Calibri" w:hAnsi="Calibri" w:cs="Times New Roman"/>
                          <w:color w:val="595959" w:themeColor="text1" w:themeTint="A6"/>
                          <w:sz w:val="20"/>
                          <w:szCs w:val="20"/>
                        </w:rPr>
                        <w:t>Improve public safety and ou</w:t>
                      </w:r>
                      <w:r>
                        <w:rPr>
                          <w:rFonts w:ascii="Calibri" w:hAnsi="Calibri" w:cs="Times New Roman"/>
                          <w:color w:val="595959" w:themeColor="text1" w:themeTint="A6"/>
                          <w:sz w:val="20"/>
                          <w:szCs w:val="20"/>
                        </w:rPr>
                        <w:t xml:space="preserve">tcomes for those reentering the </w:t>
                      </w:r>
                      <w:r w:rsidRPr="0067203F">
                        <w:rPr>
                          <w:rFonts w:ascii="Calibri" w:hAnsi="Calibri" w:cs="Times New Roman"/>
                          <w:color w:val="595959" w:themeColor="text1" w:themeTint="A6"/>
                          <w:sz w:val="20"/>
                          <w:szCs w:val="20"/>
                        </w:rPr>
                        <w:t>community after incarceration</w:t>
                      </w:r>
                      <w:r>
                        <w:rPr>
                          <w:rFonts w:ascii="Calibri" w:hAnsi="Calibri" w:cs="Times New Roman"/>
                          <w:color w:val="595959" w:themeColor="text1" w:themeTint="A6"/>
                          <w:sz w:val="20"/>
                          <w:szCs w:val="20"/>
                        </w:rPr>
                        <w:t xml:space="preserve"> by convening leaders in public </w:t>
                      </w:r>
                      <w:r w:rsidRPr="0067203F">
                        <w:rPr>
                          <w:rFonts w:ascii="Calibri" w:hAnsi="Calibri" w:cs="Times New Roman"/>
                          <w:color w:val="595959" w:themeColor="text1" w:themeTint="A6"/>
                          <w:sz w:val="20"/>
                          <w:szCs w:val="20"/>
                        </w:rPr>
                        <w:t>safety, reentry and criminal justice reform.</w:t>
                      </w:r>
                    </w:p>
                    <w:p w:rsidR="00BB1015" w:rsidRPr="00BB1015" w:rsidRDefault="0067203F" w:rsidP="00BB1015">
                      <w:pPr>
                        <w:rPr>
                          <w:rFonts w:ascii="Calibri" w:hAnsi="Calibri" w:cs="Times New Roman"/>
                          <w:color w:val="595959" w:themeColor="text1" w:themeTint="A6"/>
                          <w:sz w:val="20"/>
                          <w:szCs w:val="20"/>
                        </w:rPr>
                      </w:pPr>
                      <w:r>
                        <w:rPr>
                          <w:rFonts w:ascii="Calibri" w:hAnsi="Calibri" w:cs="Times New Roman"/>
                          <w:b/>
                          <w:bCs/>
                          <w:color w:val="4A80B5"/>
                          <w:sz w:val="20"/>
                          <w:szCs w:val="20"/>
                        </w:rPr>
                        <w:t>Reentry Council Contact</w:t>
                      </w:r>
                      <w:r w:rsidR="00BB1015" w:rsidRPr="00A57840">
                        <w:rPr>
                          <w:rFonts w:ascii="Calibri" w:hAnsi="Calibri" w:cs="Times New Roman"/>
                          <w:color w:val="4A80B5"/>
                          <w:sz w:val="20"/>
                          <w:szCs w:val="20"/>
                        </w:rPr>
                        <w:t xml:space="preserve"> </w:t>
                      </w:r>
                      <w:r w:rsidR="00BB1015">
                        <w:rPr>
                          <w:rFonts w:ascii="Calibri" w:hAnsi="Calibri" w:cs="Times New Roman"/>
                          <w:color w:val="595959" w:themeColor="text1" w:themeTint="A6"/>
                          <w:sz w:val="20"/>
                          <w:szCs w:val="20"/>
                        </w:rPr>
                        <w:br/>
                      </w:r>
                      <w:r>
                        <w:rPr>
                          <w:rFonts w:ascii="Calibri" w:hAnsi="Calibri" w:cs="Times New Roman"/>
                          <w:color w:val="595959" w:themeColor="text1" w:themeTint="A6"/>
                          <w:sz w:val="20"/>
                          <w:szCs w:val="20"/>
                        </w:rPr>
                        <w:t>Christopher Poulos</w:t>
                      </w:r>
                      <w:r>
                        <w:rPr>
                          <w:rFonts w:ascii="Calibri" w:hAnsi="Calibri" w:cs="Times New Roman"/>
                          <w:color w:val="595959" w:themeColor="text1" w:themeTint="A6"/>
                          <w:sz w:val="20"/>
                          <w:szCs w:val="20"/>
                        </w:rPr>
                        <w:br/>
                        <w:t>Executive Director</w:t>
                      </w:r>
                      <w:r>
                        <w:rPr>
                          <w:rFonts w:ascii="Calibri" w:hAnsi="Calibri" w:cs="Times New Roman"/>
                          <w:color w:val="595959" w:themeColor="text1" w:themeTint="A6"/>
                          <w:sz w:val="20"/>
                          <w:szCs w:val="20"/>
                        </w:rPr>
                        <w:br/>
                        <w:t>Washington Statewide Reentry Council</w:t>
                      </w:r>
                      <w:r>
                        <w:rPr>
                          <w:rFonts w:ascii="Calibri" w:hAnsi="Calibri" w:cs="Times New Roman"/>
                          <w:color w:val="595959" w:themeColor="text1" w:themeTint="A6"/>
                          <w:sz w:val="20"/>
                          <w:szCs w:val="20"/>
                        </w:rPr>
                        <w:br/>
                        <w:t>360.725</w:t>
                      </w:r>
                      <w:r w:rsidR="00BB1015">
                        <w:rPr>
                          <w:rFonts w:ascii="Calibri" w:hAnsi="Calibri" w:cs="Times New Roman"/>
                          <w:color w:val="595959" w:themeColor="text1" w:themeTint="A6"/>
                          <w:sz w:val="20"/>
                          <w:szCs w:val="20"/>
                        </w:rPr>
                        <w:t>.</w:t>
                      </w:r>
                      <w:r>
                        <w:rPr>
                          <w:rFonts w:ascii="Calibri" w:hAnsi="Calibri" w:cs="Times New Roman"/>
                          <w:color w:val="595959" w:themeColor="text1" w:themeTint="A6"/>
                          <w:sz w:val="20"/>
                          <w:szCs w:val="20"/>
                        </w:rPr>
                        <w:t>2852</w:t>
                      </w:r>
                      <w:r>
                        <w:rPr>
                          <w:rFonts w:ascii="Calibri" w:hAnsi="Calibri" w:cs="Times New Roman"/>
                          <w:color w:val="595959" w:themeColor="text1" w:themeTint="A6"/>
                          <w:sz w:val="20"/>
                          <w:szCs w:val="20"/>
                        </w:rPr>
                        <w:br/>
                        <w:t>christopher</w:t>
                      </w:r>
                      <w:r w:rsidR="00BB1015">
                        <w:rPr>
                          <w:rFonts w:ascii="Calibri" w:hAnsi="Calibri" w:cs="Times New Roman"/>
                          <w:color w:val="595959" w:themeColor="text1" w:themeTint="A6"/>
                          <w:sz w:val="20"/>
                          <w:szCs w:val="20"/>
                        </w:rPr>
                        <w:t>.</w:t>
                      </w:r>
                      <w:r>
                        <w:rPr>
                          <w:rFonts w:ascii="Calibri" w:hAnsi="Calibri" w:cs="Times New Roman"/>
                          <w:color w:val="595959" w:themeColor="text1" w:themeTint="A6"/>
                          <w:sz w:val="20"/>
                          <w:szCs w:val="20"/>
                        </w:rPr>
                        <w:t>poulos</w:t>
                      </w:r>
                      <w:r w:rsidR="00BB1015">
                        <w:rPr>
                          <w:rFonts w:ascii="Calibri" w:hAnsi="Calibri" w:cs="Times New Roman"/>
                          <w:color w:val="595959" w:themeColor="text1" w:themeTint="A6"/>
                          <w:sz w:val="20"/>
                          <w:szCs w:val="20"/>
                        </w:rPr>
                        <w:t>@commerce.wa.gov</w:t>
                      </w:r>
                    </w:p>
                    <w:p w:rsidR="00BB1015" w:rsidRPr="00BB1015" w:rsidRDefault="00BB1015" w:rsidP="007308C0">
                      <w:pPr>
                        <w:rPr>
                          <w:rFonts w:ascii="Calibri" w:hAnsi="Calibri" w:cs="Times New Roman"/>
                          <w:color w:val="595959" w:themeColor="text1" w:themeTint="A6"/>
                          <w:sz w:val="20"/>
                          <w:szCs w:val="20"/>
                        </w:rPr>
                      </w:pPr>
                    </w:p>
                  </w:txbxContent>
                </v:textbox>
                <w10:wrap type="square"/>
              </v:shape>
            </w:pict>
          </mc:Fallback>
        </mc:AlternateContent>
      </w:r>
      <w:r w:rsidR="004C7F0E">
        <w:rPr>
          <w:noProof/>
        </w:rPr>
        <mc:AlternateContent>
          <mc:Choice Requires="wps">
            <w:drawing>
              <wp:anchor distT="0" distB="0" distL="0" distR="0" simplePos="0" relativeHeight="251668480" behindDoc="0" locked="0" layoutInCell="1" allowOverlap="0" wp14:anchorId="389F4E3A" wp14:editId="5E1C9E00">
                <wp:simplePos x="0" y="0"/>
                <wp:positionH relativeFrom="page">
                  <wp:posOffset>228600</wp:posOffset>
                </wp:positionH>
                <wp:positionV relativeFrom="page">
                  <wp:posOffset>2724150</wp:posOffset>
                </wp:positionV>
                <wp:extent cx="4443984" cy="6734175"/>
                <wp:effectExtent l="0" t="0" r="13970" b="0"/>
                <wp:wrapTight wrapText="bothSides">
                  <wp:wrapPolygon edited="0">
                    <wp:start x="0" y="0"/>
                    <wp:lineTo x="0" y="20653"/>
                    <wp:lineTo x="21575" y="20653"/>
                    <wp:lineTo x="21575" y="0"/>
                    <wp:lineTo x="0" y="0"/>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984" cy="673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9C7" w:rsidRDefault="00D109C7" w:rsidP="00D0754B">
                            <w:pPr>
                              <w:spacing w:after="0"/>
                              <w:rPr>
                                <w:rFonts w:ascii="Calibri" w:hAnsi="Calibri" w:cs="Times New Roman"/>
                                <w:color w:val="595959" w:themeColor="text1" w:themeTint="A6"/>
                                <w:sz w:val="20"/>
                                <w:szCs w:val="20"/>
                              </w:rPr>
                            </w:pPr>
                          </w:p>
                          <w:p w:rsidR="005C2427" w:rsidRPr="005C2427" w:rsidRDefault="005C2427" w:rsidP="00A57840">
                            <w:pPr>
                              <w:rPr>
                                <w:rFonts w:ascii="Calibri" w:hAnsi="Calibri" w:cs="Times New Roman"/>
                                <w:color w:val="595959" w:themeColor="text1" w:themeTint="A6"/>
                                <w:sz w:val="20"/>
                                <w:szCs w:val="20"/>
                              </w:rPr>
                            </w:pPr>
                            <w:r w:rsidRPr="005C2427">
                              <w:rPr>
                                <w:rFonts w:ascii="Calibri" w:hAnsi="Calibri" w:cs="Times New Roman"/>
                                <w:color w:val="595959" w:themeColor="text1" w:themeTint="A6"/>
                                <w:sz w:val="20"/>
                                <w:szCs w:val="20"/>
                              </w:rPr>
                              <w:t>The Legislature tasked the Statewide Reentry Council with providing recommendations related to reentry. Action taken by the Legislature to make progress on these items will benefit Washington state citizens</w:t>
                            </w:r>
                            <w:r w:rsidR="00D4707F">
                              <w:rPr>
                                <w:rFonts w:ascii="Calibri" w:hAnsi="Calibri" w:cs="Times New Roman"/>
                                <w:color w:val="595959" w:themeColor="text1" w:themeTint="A6"/>
                                <w:sz w:val="20"/>
                                <w:szCs w:val="20"/>
                              </w:rPr>
                              <w:t>,</w:t>
                            </w:r>
                            <w:r w:rsidRPr="005C2427">
                              <w:rPr>
                                <w:rFonts w:ascii="Calibri" w:hAnsi="Calibri" w:cs="Times New Roman"/>
                                <w:color w:val="595959" w:themeColor="text1" w:themeTint="A6"/>
                                <w:sz w:val="20"/>
                                <w:szCs w:val="20"/>
                              </w:rPr>
                              <w:t xml:space="preserve"> including improving outcomes for individuals reentering the community, improving public safety, reducing recidivism, and saving taxpayer dollars. These views represent the majority of the Council.</w:t>
                            </w:r>
                          </w:p>
                          <w:p w:rsidR="00A57840" w:rsidRPr="00A57840" w:rsidRDefault="002A31C1" w:rsidP="00A57840">
                            <w:pPr>
                              <w:rPr>
                                <w:rFonts w:ascii="Calibri" w:hAnsi="Calibri" w:cs="Times New Roman"/>
                                <w:color w:val="595959" w:themeColor="text1" w:themeTint="A6"/>
                                <w:sz w:val="20"/>
                                <w:szCs w:val="20"/>
                              </w:rPr>
                            </w:pPr>
                            <w:r w:rsidRPr="002A31C1">
                              <w:rPr>
                                <w:b/>
                                <w:color w:val="2E74B5" w:themeColor="accent1" w:themeShade="BF"/>
                                <w:sz w:val="20"/>
                                <w:szCs w:val="20"/>
                              </w:rPr>
                              <w:t xml:space="preserve">Enact Fair Chance Employment </w:t>
                            </w:r>
                            <w:r w:rsidR="00F42AC7" w:rsidRPr="002A31C1">
                              <w:rPr>
                                <w:rFonts w:ascii="Calibri" w:hAnsi="Calibri" w:cs="Times New Roman"/>
                                <w:b/>
                                <w:bCs/>
                                <w:color w:val="4A80B5"/>
                                <w:sz w:val="20"/>
                                <w:szCs w:val="20"/>
                              </w:rPr>
                              <w:t>for</w:t>
                            </w:r>
                            <w:r w:rsidR="00F42AC7">
                              <w:rPr>
                                <w:rFonts w:ascii="Calibri" w:hAnsi="Calibri" w:cs="Times New Roman"/>
                                <w:b/>
                                <w:bCs/>
                                <w:color w:val="4A80B5"/>
                                <w:sz w:val="20"/>
                                <w:szCs w:val="20"/>
                              </w:rPr>
                              <w:t xml:space="preserve"> Employment</w:t>
                            </w:r>
                            <w:r w:rsidR="00A57840" w:rsidRPr="00A57840">
                              <w:rPr>
                                <w:rFonts w:ascii="Calibri" w:hAnsi="Calibri" w:cs="Times New Roman"/>
                                <w:color w:val="4A80B5"/>
                                <w:sz w:val="20"/>
                                <w:szCs w:val="20"/>
                              </w:rPr>
                              <w:t xml:space="preserve"> </w:t>
                            </w:r>
                            <w:r w:rsidR="00A57840" w:rsidRPr="00A57840">
                              <w:rPr>
                                <w:rFonts w:ascii="Calibri" w:hAnsi="Calibri" w:cs="Times New Roman"/>
                                <w:color w:val="595959" w:themeColor="text1" w:themeTint="A6"/>
                                <w:sz w:val="20"/>
                                <w:szCs w:val="20"/>
                              </w:rPr>
                              <w:t xml:space="preserve">– </w:t>
                            </w:r>
                            <w:r w:rsidR="005B66A3">
                              <w:rPr>
                                <w:rFonts w:ascii="Calibri" w:hAnsi="Calibri" w:cs="Times New Roman"/>
                                <w:i/>
                                <w:iCs/>
                                <w:color w:val="595959" w:themeColor="text1" w:themeTint="A6"/>
                                <w:sz w:val="20"/>
                                <w:szCs w:val="20"/>
                              </w:rPr>
                              <w:t>HB 1298 | SB 6110</w:t>
                            </w:r>
                          </w:p>
                          <w:p w:rsidR="00A57840" w:rsidRPr="00A57840" w:rsidRDefault="00F42AC7" w:rsidP="00A57840">
                            <w:pPr>
                              <w:rPr>
                                <w:rFonts w:ascii="Calibri" w:hAnsi="Calibri" w:cs="Times New Roman"/>
                                <w:color w:val="595959" w:themeColor="text1" w:themeTint="A6"/>
                                <w:sz w:val="20"/>
                                <w:szCs w:val="20"/>
                              </w:rPr>
                            </w:pPr>
                            <w:r w:rsidRPr="00F42AC7">
                              <w:rPr>
                                <w:rFonts w:ascii="Calibri" w:hAnsi="Calibri" w:cs="Times New Roman"/>
                                <w:color w:val="595959" w:themeColor="text1" w:themeTint="A6"/>
                                <w:sz w:val="20"/>
                                <w:szCs w:val="20"/>
                              </w:rPr>
                              <w:t>People with criminal records face significant barriers to obtaining employment</w:t>
                            </w:r>
                            <w:r w:rsidR="00D4707F">
                              <w:rPr>
                                <w:rFonts w:ascii="Calibri" w:hAnsi="Calibri" w:cs="Times New Roman"/>
                                <w:color w:val="595959" w:themeColor="text1" w:themeTint="A6"/>
                                <w:sz w:val="20"/>
                                <w:szCs w:val="20"/>
                              </w:rPr>
                              <w:t>,</w:t>
                            </w:r>
                            <w:r w:rsidRPr="00F42AC7">
                              <w:rPr>
                                <w:rFonts w:ascii="Calibri" w:hAnsi="Calibri" w:cs="Times New Roman"/>
                                <w:color w:val="595959" w:themeColor="text1" w:themeTint="A6"/>
                                <w:sz w:val="20"/>
                                <w:szCs w:val="20"/>
                              </w:rPr>
                              <w:t xml:space="preserve"> and this increases the likelihood of them re</w:t>
                            </w:r>
                            <w:r w:rsidR="00D4707F">
                              <w:rPr>
                                <w:rFonts w:ascii="Calibri" w:hAnsi="Calibri" w:cs="Times New Roman"/>
                                <w:color w:val="595959" w:themeColor="text1" w:themeTint="A6"/>
                                <w:sz w:val="20"/>
                                <w:szCs w:val="20"/>
                              </w:rPr>
                              <w:t>lapsing</w:t>
                            </w:r>
                            <w:r w:rsidRPr="00F42AC7">
                              <w:rPr>
                                <w:rFonts w:ascii="Calibri" w:hAnsi="Calibri" w:cs="Times New Roman"/>
                                <w:color w:val="595959" w:themeColor="text1" w:themeTint="A6"/>
                                <w:sz w:val="20"/>
                                <w:szCs w:val="20"/>
                              </w:rPr>
                              <w:t xml:space="preserve">. In 2017, HB 1298 and SB 5312 </w:t>
                            </w:r>
                            <w:r w:rsidR="00743CDA">
                              <w:rPr>
                                <w:rFonts w:ascii="Calibri" w:hAnsi="Calibri" w:cs="Times New Roman"/>
                                <w:color w:val="595959" w:themeColor="text1" w:themeTint="A6"/>
                                <w:sz w:val="20"/>
                                <w:szCs w:val="20"/>
                              </w:rPr>
                              <w:t>aimed to create</w:t>
                            </w:r>
                            <w:r w:rsidRPr="00F42AC7">
                              <w:rPr>
                                <w:rFonts w:ascii="Calibri" w:hAnsi="Calibri" w:cs="Times New Roman"/>
                                <w:color w:val="595959" w:themeColor="text1" w:themeTint="A6"/>
                                <w:sz w:val="20"/>
                                <w:szCs w:val="20"/>
                              </w:rPr>
                              <w:t xml:space="preserve"> the </w:t>
                            </w:r>
                            <w:r w:rsidR="00743CDA">
                              <w:rPr>
                                <w:rFonts w:ascii="Calibri" w:hAnsi="Calibri" w:cs="Times New Roman"/>
                                <w:color w:val="595959" w:themeColor="text1" w:themeTint="A6"/>
                                <w:sz w:val="20"/>
                                <w:szCs w:val="20"/>
                              </w:rPr>
                              <w:t>Washington Fair Chances Act</w:t>
                            </w:r>
                            <w:r w:rsidR="00D4707F">
                              <w:rPr>
                                <w:rFonts w:ascii="Calibri" w:hAnsi="Calibri" w:cs="Times New Roman"/>
                                <w:color w:val="595959" w:themeColor="text1" w:themeTint="A6"/>
                                <w:sz w:val="20"/>
                                <w:szCs w:val="20"/>
                              </w:rPr>
                              <w:t>,</w:t>
                            </w:r>
                            <w:r w:rsidR="00743CDA">
                              <w:rPr>
                                <w:rFonts w:ascii="Calibri" w:hAnsi="Calibri" w:cs="Times New Roman"/>
                                <w:color w:val="595959" w:themeColor="text1" w:themeTint="A6"/>
                                <w:sz w:val="20"/>
                                <w:szCs w:val="20"/>
                              </w:rPr>
                              <w:t xml:space="preserve"> which</w:t>
                            </w:r>
                            <w:r w:rsidRPr="00F42AC7">
                              <w:rPr>
                                <w:rFonts w:ascii="Calibri" w:hAnsi="Calibri" w:cs="Times New Roman"/>
                                <w:color w:val="595959" w:themeColor="text1" w:themeTint="A6"/>
                                <w:sz w:val="20"/>
                                <w:szCs w:val="20"/>
                              </w:rPr>
                              <w:t xml:space="preserve"> would have prohibited some employers from inquiring about criminal history until determining if a person is otherwise qualified for the position. Legislation or other efforts to Ban the Box will promote successful reentry by improving access to employment, which helps reduce recidivism.</w:t>
                            </w:r>
                            <w:r w:rsidR="00D0754B" w:rsidRPr="00D0754B">
                              <w:rPr>
                                <w:rFonts w:ascii="Calibri" w:hAnsi="Calibri" w:cs="Times New Roman"/>
                                <w:color w:val="595959" w:themeColor="text1" w:themeTint="A6"/>
                                <w:sz w:val="20"/>
                                <w:szCs w:val="20"/>
                                <w:vertAlign w:val="superscript"/>
                              </w:rPr>
                              <w:t>1</w:t>
                            </w:r>
                          </w:p>
                          <w:p w:rsidR="00A57840" w:rsidRPr="00A57840" w:rsidRDefault="00F42AC7" w:rsidP="00A57840">
                            <w:pPr>
                              <w:rPr>
                                <w:rFonts w:ascii="Calibri" w:hAnsi="Calibri" w:cs="Times New Roman"/>
                                <w:color w:val="595959" w:themeColor="text1" w:themeTint="A6"/>
                                <w:sz w:val="20"/>
                                <w:szCs w:val="20"/>
                              </w:rPr>
                            </w:pPr>
                            <w:r w:rsidRPr="00F42AC7">
                              <w:rPr>
                                <w:rFonts w:ascii="Calibri" w:hAnsi="Calibri" w:cs="Times New Roman"/>
                                <w:b/>
                                <w:bCs/>
                                <w:color w:val="4A80B5"/>
                                <w:sz w:val="20"/>
                                <w:szCs w:val="20"/>
                              </w:rPr>
                              <w:t xml:space="preserve">Continue to Reform Legal Financial Obligations </w:t>
                            </w:r>
                            <w:r w:rsidR="00A57840" w:rsidRPr="00A57840">
                              <w:rPr>
                                <w:rFonts w:ascii="Calibri" w:hAnsi="Calibri" w:cs="Times New Roman"/>
                                <w:color w:val="595959" w:themeColor="text1" w:themeTint="A6"/>
                                <w:sz w:val="20"/>
                                <w:szCs w:val="20"/>
                              </w:rPr>
                              <w:t xml:space="preserve">– </w:t>
                            </w:r>
                            <w:r w:rsidR="00743CDA">
                              <w:rPr>
                                <w:rFonts w:ascii="Calibri" w:hAnsi="Calibri" w:cs="Times New Roman"/>
                                <w:i/>
                                <w:iCs/>
                                <w:color w:val="595959" w:themeColor="text1" w:themeTint="A6"/>
                                <w:sz w:val="20"/>
                                <w:szCs w:val="20"/>
                              </w:rPr>
                              <w:t>HB 1733</w:t>
                            </w:r>
                          </w:p>
                          <w:p w:rsidR="00C6750C" w:rsidRDefault="00F42AC7" w:rsidP="00A57840">
                            <w:pPr>
                              <w:rPr>
                                <w:rFonts w:ascii="Calibri" w:hAnsi="Calibri" w:cs="Times New Roman"/>
                                <w:color w:val="595959" w:themeColor="text1" w:themeTint="A6"/>
                                <w:sz w:val="20"/>
                                <w:szCs w:val="20"/>
                              </w:rPr>
                            </w:pPr>
                            <w:r w:rsidRPr="00F42AC7">
                              <w:rPr>
                                <w:rFonts w:ascii="Calibri" w:hAnsi="Calibri" w:cs="Times New Roman"/>
                                <w:color w:val="595959" w:themeColor="text1" w:themeTint="A6"/>
                                <w:sz w:val="20"/>
                                <w:szCs w:val="20"/>
                              </w:rPr>
                              <w:t xml:space="preserve">In Washington, </w:t>
                            </w:r>
                            <w:r w:rsidR="00D4707F">
                              <w:rPr>
                                <w:rFonts w:ascii="Calibri" w:hAnsi="Calibri" w:cs="Times New Roman"/>
                                <w:color w:val="595959" w:themeColor="text1" w:themeTint="A6"/>
                                <w:sz w:val="20"/>
                                <w:szCs w:val="20"/>
                              </w:rPr>
                              <w:t>people</w:t>
                            </w:r>
                            <w:r w:rsidRPr="00F42AC7">
                              <w:rPr>
                                <w:rFonts w:ascii="Calibri" w:hAnsi="Calibri" w:cs="Times New Roman"/>
                                <w:color w:val="595959" w:themeColor="text1" w:themeTint="A6"/>
                                <w:sz w:val="20"/>
                                <w:szCs w:val="20"/>
                              </w:rPr>
                              <w:t xml:space="preserve"> convicted of a crime are ordered to pay legal financial obligations (LFOs). In Superior Court, the average LFO is $2,540 per case</w:t>
                            </w:r>
                            <w:r w:rsidR="00D109C7">
                              <w:rPr>
                                <w:rFonts w:ascii="Calibri" w:hAnsi="Calibri" w:cs="Times New Roman"/>
                                <w:color w:val="595959" w:themeColor="text1" w:themeTint="A6"/>
                                <w:sz w:val="20"/>
                                <w:szCs w:val="20"/>
                              </w:rPr>
                              <w:t xml:space="preserve">. </w:t>
                            </w:r>
                            <w:r w:rsidRPr="00F42AC7">
                              <w:rPr>
                                <w:rFonts w:ascii="Calibri" w:hAnsi="Calibri" w:cs="Times New Roman"/>
                                <w:color w:val="595959" w:themeColor="text1" w:themeTint="A6"/>
                                <w:sz w:val="20"/>
                                <w:szCs w:val="20"/>
                              </w:rPr>
                              <w:t>An LFO debt can grow quickly due to the statutorily required 12 percent interest rate and collection fees of $100 per year. In 2017 HB 1783 would have eliminated interest on non-restitution LFOs, made the DNA database fee non-mandatory, prohibited the imposition of LFOs on indigent individuals, and established payment options. LFO reform</w:t>
                            </w:r>
                            <w:r w:rsidR="00D4707F">
                              <w:rPr>
                                <w:rFonts w:ascii="Calibri" w:hAnsi="Calibri" w:cs="Times New Roman"/>
                                <w:color w:val="595959" w:themeColor="text1" w:themeTint="A6"/>
                                <w:sz w:val="20"/>
                                <w:szCs w:val="20"/>
                              </w:rPr>
                              <w:t>,</w:t>
                            </w:r>
                            <w:r w:rsidRPr="00F42AC7">
                              <w:rPr>
                                <w:rFonts w:ascii="Calibri" w:hAnsi="Calibri" w:cs="Times New Roman"/>
                                <w:color w:val="595959" w:themeColor="text1" w:themeTint="A6"/>
                                <w:sz w:val="20"/>
                                <w:szCs w:val="20"/>
                              </w:rPr>
                              <w:t xml:space="preserve"> coupled with other reentry reforms</w:t>
                            </w:r>
                            <w:r w:rsidR="00D4707F">
                              <w:rPr>
                                <w:rFonts w:ascii="Calibri" w:hAnsi="Calibri" w:cs="Times New Roman"/>
                                <w:color w:val="595959" w:themeColor="text1" w:themeTint="A6"/>
                                <w:sz w:val="20"/>
                                <w:szCs w:val="20"/>
                              </w:rPr>
                              <w:t>,</w:t>
                            </w:r>
                            <w:r w:rsidRPr="00F42AC7">
                              <w:rPr>
                                <w:rFonts w:ascii="Calibri" w:hAnsi="Calibri" w:cs="Times New Roman"/>
                                <w:color w:val="595959" w:themeColor="text1" w:themeTint="A6"/>
                                <w:sz w:val="20"/>
                                <w:szCs w:val="20"/>
                              </w:rPr>
                              <w:t xml:space="preserve"> assists in eliminating barriers and create</w:t>
                            </w:r>
                            <w:r w:rsidR="00D4707F">
                              <w:rPr>
                                <w:rFonts w:ascii="Calibri" w:hAnsi="Calibri" w:cs="Times New Roman"/>
                                <w:color w:val="595959" w:themeColor="text1" w:themeTint="A6"/>
                                <w:sz w:val="20"/>
                                <w:szCs w:val="20"/>
                              </w:rPr>
                              <w:t>s</w:t>
                            </w:r>
                            <w:r w:rsidRPr="00F42AC7">
                              <w:rPr>
                                <w:rFonts w:ascii="Calibri" w:hAnsi="Calibri" w:cs="Times New Roman"/>
                                <w:color w:val="595959" w:themeColor="text1" w:themeTint="A6"/>
                                <w:sz w:val="20"/>
                                <w:szCs w:val="20"/>
                              </w:rPr>
                              <w:t xml:space="preserve"> opportunities for a successful reentry.</w:t>
                            </w:r>
                          </w:p>
                          <w:p w:rsidR="00A57840" w:rsidRPr="00A57840" w:rsidRDefault="0067203F" w:rsidP="00A57840">
                            <w:pPr>
                              <w:rPr>
                                <w:rFonts w:ascii="Calibri" w:hAnsi="Calibri" w:cs="Times New Roman"/>
                                <w:color w:val="595959" w:themeColor="text1" w:themeTint="A6"/>
                                <w:sz w:val="20"/>
                                <w:szCs w:val="20"/>
                              </w:rPr>
                            </w:pPr>
                            <w:r w:rsidRPr="0067203F">
                              <w:rPr>
                                <w:rFonts w:ascii="Calibri" w:hAnsi="Calibri" w:cs="Times New Roman"/>
                                <w:b/>
                                <w:bCs/>
                                <w:color w:val="4A80B5"/>
                                <w:sz w:val="20"/>
                                <w:szCs w:val="20"/>
                              </w:rPr>
                              <w:t xml:space="preserve">Issue Washington State identification Prior to Exiting Incarceration </w:t>
                            </w:r>
                            <w:r w:rsidR="00A57840" w:rsidRPr="00A57840">
                              <w:rPr>
                                <w:rFonts w:ascii="Calibri" w:hAnsi="Calibri" w:cs="Times New Roman"/>
                                <w:color w:val="595959" w:themeColor="text1" w:themeTint="A6"/>
                                <w:sz w:val="20"/>
                                <w:szCs w:val="20"/>
                              </w:rPr>
                              <w:t xml:space="preserve">– </w:t>
                            </w:r>
                            <w:r w:rsidR="005B66A3">
                              <w:rPr>
                                <w:rFonts w:ascii="Calibri" w:hAnsi="Calibri" w:cs="Times New Roman"/>
                                <w:i/>
                                <w:iCs/>
                                <w:color w:val="595959" w:themeColor="text1" w:themeTint="A6"/>
                                <w:sz w:val="20"/>
                                <w:szCs w:val="20"/>
                              </w:rPr>
                              <w:t>HB 1679 | SB 6280</w:t>
                            </w:r>
                            <w:r w:rsidR="00C47A48">
                              <w:rPr>
                                <w:rFonts w:ascii="Calibri" w:hAnsi="Calibri" w:cs="Times New Roman"/>
                                <w:i/>
                                <w:iCs/>
                                <w:color w:val="595959" w:themeColor="text1" w:themeTint="A6"/>
                                <w:sz w:val="20"/>
                                <w:szCs w:val="20"/>
                              </w:rPr>
                              <w:t xml:space="preserve"> (Adults)</w:t>
                            </w:r>
                            <w:r w:rsidR="00743CDA">
                              <w:rPr>
                                <w:rFonts w:ascii="Calibri" w:hAnsi="Calibri" w:cs="Times New Roman"/>
                                <w:i/>
                                <w:iCs/>
                                <w:color w:val="595959" w:themeColor="text1" w:themeTint="A6"/>
                                <w:sz w:val="20"/>
                                <w:szCs w:val="20"/>
                              </w:rPr>
                              <w:t xml:space="preserve"> </w:t>
                            </w:r>
                            <w:r w:rsidR="00C47A48">
                              <w:rPr>
                                <w:rFonts w:ascii="Calibri" w:hAnsi="Calibri" w:cs="Times New Roman"/>
                                <w:i/>
                                <w:iCs/>
                                <w:color w:val="595959" w:themeColor="text1" w:themeTint="A6"/>
                                <w:sz w:val="20"/>
                                <w:szCs w:val="20"/>
                              </w:rPr>
                              <w:t>and</w:t>
                            </w:r>
                            <w:r w:rsidR="005B66A3">
                              <w:rPr>
                                <w:rFonts w:ascii="Calibri" w:hAnsi="Calibri" w:cs="Times New Roman"/>
                                <w:i/>
                                <w:iCs/>
                                <w:color w:val="595959" w:themeColor="text1" w:themeTint="A6"/>
                                <w:sz w:val="20"/>
                                <w:szCs w:val="20"/>
                              </w:rPr>
                              <w:t xml:space="preserve"> HB 2372</w:t>
                            </w:r>
                            <w:r w:rsidR="00743CDA">
                              <w:rPr>
                                <w:rFonts w:ascii="Calibri" w:hAnsi="Calibri" w:cs="Times New Roman"/>
                                <w:i/>
                                <w:iCs/>
                                <w:color w:val="595959" w:themeColor="text1" w:themeTint="A6"/>
                                <w:sz w:val="20"/>
                                <w:szCs w:val="20"/>
                              </w:rPr>
                              <w:t xml:space="preserve"> | SB 6114</w:t>
                            </w:r>
                            <w:r w:rsidR="00C47A48">
                              <w:rPr>
                                <w:rFonts w:ascii="Calibri" w:hAnsi="Calibri" w:cs="Times New Roman"/>
                                <w:i/>
                                <w:iCs/>
                                <w:color w:val="595959" w:themeColor="text1" w:themeTint="A6"/>
                                <w:sz w:val="20"/>
                                <w:szCs w:val="20"/>
                              </w:rPr>
                              <w:t xml:space="preserve"> (Juveniles) </w:t>
                            </w:r>
                          </w:p>
                          <w:p w:rsidR="0067203F" w:rsidRDefault="0067203F" w:rsidP="00A57840">
                            <w:pPr>
                              <w:rPr>
                                <w:rFonts w:ascii="Calibri" w:hAnsi="Calibri" w:cs="Times New Roman"/>
                                <w:color w:val="595959" w:themeColor="text1" w:themeTint="A6"/>
                                <w:sz w:val="20"/>
                                <w:szCs w:val="20"/>
                              </w:rPr>
                            </w:pPr>
                            <w:r w:rsidRPr="0067203F">
                              <w:rPr>
                                <w:rFonts w:ascii="Calibri" w:hAnsi="Calibri" w:cs="Times New Roman"/>
                                <w:color w:val="595959" w:themeColor="text1" w:themeTint="A6"/>
                                <w:sz w:val="20"/>
                                <w:szCs w:val="20"/>
                              </w:rPr>
                              <w:t>The Council supports efforts by the Department of Corrections, Department of Licensing, Juvenile Rehabilitation Administration and other agencies to continue to expand a successful statewide pilot and issue Washington state identification for individuals upon release. The issuance of state identification will help eliminate unnecessary barriers to reentry and improve access to housing and employment.</w:t>
                            </w:r>
                          </w:p>
                          <w:p w:rsidR="00ED5A38" w:rsidRDefault="00ED5A38" w:rsidP="00C6750C">
                            <w:pPr>
                              <w:rPr>
                                <w:rFonts w:ascii="Calibri" w:hAnsi="Calibri" w:cs="Times New Roman"/>
                                <w:color w:val="595959" w:themeColor="text1" w:themeTint="A6"/>
                                <w:sz w:val="20"/>
                                <w:szCs w:val="20"/>
                              </w:rPr>
                            </w:pPr>
                          </w:p>
                          <w:p w:rsidR="00ED5A38" w:rsidRDefault="00ED5A38" w:rsidP="00C6750C">
                            <w:pPr>
                              <w:rPr>
                                <w:rFonts w:ascii="Calibri" w:hAnsi="Calibri" w:cs="Times New Roman"/>
                                <w:color w:val="595959" w:themeColor="text1" w:themeTint="A6"/>
                                <w:sz w:val="20"/>
                                <w:szCs w:val="20"/>
                              </w:rPr>
                            </w:pPr>
                          </w:p>
                          <w:p w:rsidR="00ED5A38" w:rsidRDefault="00ED5A38" w:rsidP="00C6750C">
                            <w:pPr>
                              <w:rPr>
                                <w:rFonts w:ascii="Calibri" w:hAnsi="Calibri" w:cs="Times New Roman"/>
                                <w:color w:val="595959" w:themeColor="text1" w:themeTint="A6"/>
                                <w:sz w:val="20"/>
                                <w:szCs w:val="20"/>
                              </w:rPr>
                            </w:pPr>
                          </w:p>
                          <w:p w:rsidR="00ED5A38" w:rsidRDefault="00ED5A38" w:rsidP="00C6750C">
                            <w:pPr>
                              <w:rPr>
                                <w:rFonts w:ascii="Calibri" w:hAnsi="Calibri" w:cs="Times New Roman"/>
                                <w:color w:val="595959" w:themeColor="text1" w:themeTint="A6"/>
                                <w:sz w:val="20"/>
                                <w:szCs w:val="20"/>
                              </w:rPr>
                            </w:pPr>
                          </w:p>
                          <w:p w:rsidR="00C6750C" w:rsidRDefault="00C6750C" w:rsidP="00C6750C">
                            <w:pPr>
                              <w:rPr>
                                <w:rFonts w:ascii="Calibri" w:hAnsi="Calibri" w:cs="Times New Roman"/>
                                <w:color w:val="595959" w:themeColor="text1" w:themeTint="A6"/>
                                <w:sz w:val="20"/>
                                <w:szCs w:val="20"/>
                              </w:rPr>
                            </w:pPr>
                            <w:r>
                              <w:rPr>
                                <w:rFonts w:ascii="Calibri" w:hAnsi="Calibri" w:cs="Times New Roman"/>
                                <w:color w:val="595959" w:themeColor="text1" w:themeTint="A6"/>
                                <w:sz w:val="20"/>
                                <w:szCs w:val="20"/>
                              </w:rPr>
                              <w:t>\</w:t>
                            </w:r>
                          </w:p>
                          <w:p w:rsidR="00C6750C" w:rsidRDefault="00C6750C" w:rsidP="00C6750C">
                            <w:pPr>
                              <w:rPr>
                                <w:rFonts w:ascii="Calibri" w:hAnsi="Calibri" w:cs="Times New Roman"/>
                                <w:color w:val="595959" w:themeColor="text1" w:themeTint="A6"/>
                                <w:sz w:val="20"/>
                                <w:szCs w:val="20"/>
                              </w:rPr>
                            </w:pPr>
                          </w:p>
                          <w:p w:rsidR="00C6750C" w:rsidRDefault="00C6750C" w:rsidP="00C6750C">
                            <w:pPr>
                              <w:rPr>
                                <w:rFonts w:ascii="Calibri" w:hAnsi="Calibri" w:cs="Times New Roman"/>
                                <w:color w:val="595959" w:themeColor="text1" w:themeTint="A6"/>
                                <w:sz w:val="20"/>
                                <w:szCs w:val="20"/>
                              </w:rPr>
                            </w:pPr>
                          </w:p>
                          <w:p w:rsidR="00C6750C" w:rsidRDefault="00C6750C" w:rsidP="00C6750C">
                            <w:pPr>
                              <w:rPr>
                                <w:rFonts w:ascii="Calibri" w:hAnsi="Calibri" w:cs="Times New Roman"/>
                                <w:color w:val="595959" w:themeColor="text1" w:themeTint="A6"/>
                                <w:sz w:val="20"/>
                                <w:szCs w:val="20"/>
                              </w:rPr>
                            </w:pPr>
                          </w:p>
                          <w:p w:rsidR="00C6750C" w:rsidRDefault="00C6750C" w:rsidP="00C6750C">
                            <w:pPr>
                              <w:rPr>
                                <w:rFonts w:ascii="Calibri" w:hAnsi="Calibri" w:cs="Times New Roman"/>
                                <w:color w:val="595959" w:themeColor="text1" w:themeTint="A6"/>
                                <w:sz w:val="20"/>
                                <w:szCs w:val="20"/>
                              </w:rPr>
                            </w:pPr>
                          </w:p>
                          <w:p w:rsidR="00C6750C" w:rsidRPr="00D5186D" w:rsidRDefault="00C6750C" w:rsidP="00C6750C">
                            <w:pPr>
                              <w:pStyle w:val="COM-BodyText-NospaceafterPP"/>
                            </w:pPr>
                            <w:r w:rsidRPr="00D5186D">
                              <w:t>The C</w:t>
                            </w:r>
                            <w:r>
                              <w:t xml:space="preserve">ouncil supports </w:t>
                            </w:r>
                            <w:r w:rsidRPr="00D5186D">
                              <w:t>Housing First models</w:t>
                            </w:r>
                            <w:r>
                              <w:t xml:space="preserve">. </w:t>
                            </w:r>
                            <w:r w:rsidRPr="00D5186D">
                              <w:t>Housing First is a state and national best practice that provides direct rent assistance for apartments rather than a pathway to housing support through shelter and transitional housing. Multiple studies have shown that Housing First reduces costly crisis and law enforcement services and helps improve health and public safety outcomes</w:t>
                            </w:r>
                            <w:r>
                              <w:t>.</w:t>
                            </w:r>
                            <w:r w:rsidRPr="00D5186D">
                              <w:rPr>
                                <w:rStyle w:val="FootnoteReference"/>
                              </w:rPr>
                              <w:footnoteRef/>
                            </w:r>
                            <w:r w:rsidRPr="00D5186D">
                              <w:t xml:space="preserve"> The Council supports efforts that help rapidly house those reentering the community so that they can find employment and seek economic independence. </w:t>
                            </w:r>
                          </w:p>
                          <w:p w:rsidR="00C6750C" w:rsidRPr="00D5186D" w:rsidRDefault="00C6750C" w:rsidP="00C6750C">
                            <w:pPr>
                              <w:pStyle w:val="COM-BodyText-NospaceafterPP"/>
                            </w:pPr>
                          </w:p>
                          <w:p w:rsidR="00C6750C" w:rsidRPr="00D5186D" w:rsidRDefault="00C6750C" w:rsidP="00C6750C">
                            <w:pPr>
                              <w:pStyle w:val="COM-BodyText-NospaceafterPP"/>
                            </w:pPr>
                            <w:r w:rsidRPr="00D5186D">
                              <w:t xml:space="preserve">The Council </w:t>
                            </w:r>
                            <w:r>
                              <w:t xml:space="preserve">also supports efforts to </w:t>
                            </w:r>
                            <w:r w:rsidRPr="00D5186D">
                              <w:t xml:space="preserve">reduce source of income discrimination. Currently in most cities and counties in Washington, landlords can deny a tenant access to housing because of their source of income, including Social Security, Housing Choice (Section 8) vouchers, or Earned Release Date vouchers. </w:t>
                            </w:r>
                          </w:p>
                          <w:p w:rsidR="00C6750C" w:rsidRPr="00C6750C" w:rsidRDefault="00C6750C" w:rsidP="00C6750C">
                            <w:pPr>
                              <w:rPr>
                                <w:rFonts w:ascii="Calibri" w:hAnsi="Calibri" w:cs="Times New Roman"/>
                                <w:color w:val="595959" w:themeColor="text1" w:themeTint="A6"/>
                                <w:sz w:val="20"/>
                                <w:szCs w:val="20"/>
                              </w:rPr>
                            </w:pPr>
                          </w:p>
                          <w:p w:rsidR="00C6750C" w:rsidRPr="00C6750C" w:rsidRDefault="00C6750C" w:rsidP="00C6750C">
                            <w:pPr>
                              <w:rPr>
                                <w:rFonts w:ascii="Calibri" w:hAnsi="Calibri" w:cs="Times New Roman"/>
                                <w:color w:val="595959" w:themeColor="text1" w:themeTint="A6"/>
                                <w:sz w:val="20"/>
                                <w:szCs w:val="20"/>
                              </w:rPr>
                            </w:pPr>
                          </w:p>
                          <w:p w:rsidR="00C6750C" w:rsidRPr="00C6750C" w:rsidRDefault="00C6750C" w:rsidP="00C6750C">
                            <w:pPr>
                              <w:rPr>
                                <w:rFonts w:ascii="Calibri" w:hAnsi="Calibri" w:cs="Times New Roman"/>
                                <w:color w:val="595959" w:themeColor="text1" w:themeTint="A6"/>
                                <w:sz w:val="20"/>
                                <w:szCs w:val="20"/>
                              </w:rPr>
                            </w:pPr>
                            <w:r w:rsidRPr="00C6750C">
                              <w:rPr>
                                <w:rFonts w:ascii="Calibri" w:hAnsi="Calibri" w:cs="Times New Roman"/>
                                <w:color w:val="595959" w:themeColor="text1" w:themeTint="A6"/>
                                <w:sz w:val="20"/>
                                <w:szCs w:val="20"/>
                              </w:rPr>
                              <w:t>The Council supports Housing First models. Housing First is a state and national best practice that provides direct rent assistance for apartments rather than a pathway to housing support through shelter and transitional housing. Multiple studies have shown that Housing First reduces costly crisis and law enforcement services and helps improve health and public safety outcomes</w:t>
                            </w:r>
                            <w:r w:rsidR="00D109C7">
                              <w:rPr>
                                <w:rFonts w:ascii="Calibri" w:hAnsi="Calibri" w:cs="Times New Roman"/>
                                <w:color w:val="595959" w:themeColor="text1" w:themeTint="A6"/>
                                <w:sz w:val="20"/>
                                <w:szCs w:val="20"/>
                              </w:rPr>
                              <w:t xml:space="preserve">. </w:t>
                            </w:r>
                            <w:r w:rsidRPr="00C6750C">
                              <w:rPr>
                                <w:rFonts w:ascii="Calibri" w:hAnsi="Calibri" w:cs="Times New Roman"/>
                                <w:color w:val="595959" w:themeColor="text1" w:themeTint="A6"/>
                                <w:sz w:val="20"/>
                                <w:szCs w:val="20"/>
                              </w:rPr>
                              <w:t xml:space="preserve">The Council supports efforts that help rapidly house those reentering the community so that they can find employment and seek economic independence. </w:t>
                            </w:r>
                          </w:p>
                          <w:p w:rsidR="00C6750C" w:rsidRPr="00C6750C" w:rsidRDefault="00C6750C" w:rsidP="00C6750C">
                            <w:pPr>
                              <w:rPr>
                                <w:rFonts w:ascii="Calibri" w:hAnsi="Calibri" w:cs="Times New Roman"/>
                                <w:color w:val="595959" w:themeColor="text1" w:themeTint="A6"/>
                                <w:sz w:val="20"/>
                                <w:szCs w:val="20"/>
                              </w:rPr>
                            </w:pPr>
                          </w:p>
                          <w:p w:rsidR="00C6750C" w:rsidRPr="00C6750C" w:rsidRDefault="00C6750C" w:rsidP="00C6750C">
                            <w:pPr>
                              <w:rPr>
                                <w:rFonts w:ascii="Calibri" w:hAnsi="Calibri" w:cs="Times New Roman"/>
                                <w:color w:val="595959" w:themeColor="text1" w:themeTint="A6"/>
                                <w:sz w:val="20"/>
                                <w:szCs w:val="20"/>
                              </w:rPr>
                            </w:pPr>
                            <w:r w:rsidRPr="00C6750C">
                              <w:rPr>
                                <w:rFonts w:ascii="Calibri" w:hAnsi="Calibri" w:cs="Times New Roman"/>
                                <w:color w:val="595959" w:themeColor="text1" w:themeTint="A6"/>
                                <w:sz w:val="20"/>
                                <w:szCs w:val="20"/>
                              </w:rPr>
                              <w:t>The Council also supports efforts to reduce source of income discrimination. Currently in most cities and counties in Washington, landlords can deny a tenant access to housing because of their source of income, including Social Security, Housing Choice (Section 8) vouchers, or Earned Release Date vouchers.</w:t>
                            </w:r>
                          </w:p>
                          <w:p w:rsidR="00A57840" w:rsidRPr="00A57840" w:rsidRDefault="00D10F73" w:rsidP="00A57840">
                            <w:pPr>
                              <w:rPr>
                                <w:rFonts w:ascii="Calibri" w:hAnsi="Calibri" w:cs="Times New Roman"/>
                                <w:b/>
                                <w:bCs/>
                                <w:color w:val="4A80B5"/>
                                <w:sz w:val="20"/>
                                <w:szCs w:val="20"/>
                              </w:rPr>
                            </w:pPr>
                            <w:r w:rsidRPr="00A57840">
                              <w:rPr>
                                <w:rFonts w:ascii="Calibri" w:hAnsi="Calibri" w:cs="Times New Roman"/>
                                <w:color w:val="595959" w:themeColor="text1" w:themeTint="A6"/>
                                <w:sz w:val="20"/>
                                <w:szCs w:val="20"/>
                              </w:rPr>
                              <w:separator/>
                            </w:r>
                          </w:p>
                          <w:p w:rsidR="00A57840" w:rsidRDefault="00A57840" w:rsidP="004C7F67">
                            <w:pPr>
                              <w:spacing w:after="0"/>
                              <w:rPr>
                                <w:rFonts w:ascii="Calibri" w:hAnsi="Calibri" w:cs="Times New Roman"/>
                                <w:color w:val="595959" w:themeColor="text1" w:themeTint="A6"/>
                                <w:sz w:val="20"/>
                                <w:szCs w:val="20"/>
                              </w:rPr>
                            </w:pPr>
                            <w:r w:rsidRPr="00A57840">
                              <w:rPr>
                                <w:rFonts w:ascii="Calibri" w:hAnsi="Calibri" w:cs="Times New Roman"/>
                                <w:b/>
                                <w:bCs/>
                                <w:color w:val="4A80B5"/>
                                <w:sz w:val="20"/>
                                <w:szCs w:val="20"/>
                              </w:rPr>
                              <w:t>AGENCY CONTACT</w:t>
                            </w:r>
                            <w:r>
                              <w:rPr>
                                <w:rFonts w:ascii="Calibri" w:hAnsi="Calibri" w:cs="Times New Roman"/>
                                <w:b/>
                                <w:bCs/>
                                <w:color w:val="4A80B5"/>
                                <w:sz w:val="20"/>
                                <w:szCs w:val="20"/>
                              </w:rPr>
                              <w:br/>
                            </w:r>
                            <w:r w:rsidR="00701CC6">
                              <w:rPr>
                                <w:rFonts w:ascii="Calibri" w:hAnsi="Calibri" w:cs="Times New Roman"/>
                                <w:color w:val="595959" w:themeColor="text1" w:themeTint="A6"/>
                                <w:sz w:val="20"/>
                                <w:szCs w:val="20"/>
                              </w:rPr>
                              <w:t>Xandre Chateaubriand</w:t>
                            </w:r>
                            <w:r w:rsidRPr="00A57840">
                              <w:rPr>
                                <w:rFonts w:ascii="Calibri" w:hAnsi="Calibri" w:cs="Times New Roman"/>
                                <w:color w:val="595959" w:themeColor="text1" w:themeTint="A6"/>
                                <w:sz w:val="20"/>
                                <w:szCs w:val="20"/>
                              </w:rPr>
                              <w:br/>
                            </w:r>
                            <w:r w:rsidR="00701CC6">
                              <w:rPr>
                                <w:rFonts w:ascii="Calibri" w:hAnsi="Calibri" w:cs="Times New Roman"/>
                                <w:color w:val="595959" w:themeColor="text1" w:themeTint="A6"/>
                                <w:sz w:val="20"/>
                                <w:szCs w:val="20"/>
                              </w:rPr>
                              <w:t>Legislative Director</w:t>
                            </w:r>
                          </w:p>
                          <w:p w:rsidR="004C7F67" w:rsidRDefault="004C7F67" w:rsidP="004C7F67">
                            <w:pPr>
                              <w:spacing w:after="0"/>
                              <w:rPr>
                                <w:rFonts w:ascii="Calibri" w:hAnsi="Calibri" w:cs="Times New Roman"/>
                                <w:color w:val="595959" w:themeColor="text1" w:themeTint="A6"/>
                                <w:sz w:val="20"/>
                                <w:szCs w:val="20"/>
                              </w:rPr>
                            </w:pPr>
                            <w:r>
                              <w:rPr>
                                <w:rFonts w:ascii="Calibri" w:hAnsi="Calibri" w:cs="Times New Roman"/>
                                <w:color w:val="595959" w:themeColor="text1" w:themeTint="A6"/>
                                <w:sz w:val="20"/>
                                <w:szCs w:val="20"/>
                              </w:rPr>
                              <w:t>360.528.9703</w:t>
                            </w:r>
                          </w:p>
                          <w:p w:rsidR="004C7F67" w:rsidRPr="00A57840" w:rsidRDefault="004C7F67" w:rsidP="004C7F67">
                            <w:pPr>
                              <w:spacing w:after="0"/>
                              <w:rPr>
                                <w:rFonts w:ascii="Calibri" w:hAnsi="Calibri" w:cs="Times New Roman"/>
                                <w:b/>
                                <w:bCs/>
                                <w:color w:val="4A80B5"/>
                                <w:sz w:val="20"/>
                                <w:szCs w:val="20"/>
                              </w:rPr>
                            </w:pPr>
                            <w:r>
                              <w:rPr>
                                <w:rFonts w:ascii="Calibri" w:hAnsi="Calibri" w:cs="Times New Roman"/>
                                <w:color w:val="595959" w:themeColor="text1" w:themeTint="A6"/>
                                <w:sz w:val="20"/>
                                <w:szCs w:val="20"/>
                              </w:rPr>
                              <w:t>Xandre.chateaubriand@commerce.wa.gov</w:t>
                            </w:r>
                          </w:p>
                          <w:p w:rsidR="00A57840" w:rsidRPr="00A57840" w:rsidRDefault="00A57840" w:rsidP="00A57840">
                            <w:pPr>
                              <w:rPr>
                                <w:rFonts w:ascii="Calibri" w:hAnsi="Calibri" w:cs="Times New Roman"/>
                                <w:color w:val="595959" w:themeColor="text1" w:themeTint="A6"/>
                                <w:sz w:val="20"/>
                                <w:szCs w:val="20"/>
                              </w:rPr>
                            </w:pPr>
                          </w:p>
                          <w:p w:rsidR="00547510" w:rsidRPr="00A57840" w:rsidRDefault="00A57840" w:rsidP="00A57840">
                            <w:pPr>
                              <w:rPr>
                                <w:rFonts w:ascii="Calibri" w:hAnsi="Calibri"/>
                                <w:color w:val="595959" w:themeColor="text1" w:themeTint="A6"/>
                                <w:sz w:val="20"/>
                                <w:szCs w:val="20"/>
                              </w:rPr>
                            </w:pPr>
                            <w:r w:rsidRPr="00A57840">
                              <w:rPr>
                                <w:rFonts w:ascii="Calibri" w:hAnsi="Calibri" w:cs="Times New Roman"/>
                                <w:color w:val="595959" w:themeColor="text1" w:themeTint="A6"/>
                                <w:sz w:val="20"/>
                                <w:szCs w:val="20"/>
                              </w:rPr>
                              <w:t>http://www.commerce.wa.gov/</w:t>
                            </w:r>
                            <w:r w:rsidR="00C6750C">
                              <w:rPr>
                                <w:rFonts w:ascii="Calibri" w:hAnsi="Calibri" w:cs="Times New Roman"/>
                                <w:color w:val="595959" w:themeColor="text1" w:themeTint="A6"/>
                                <w:sz w:val="20"/>
                                <w:szCs w:val="20"/>
                              </w:rPr>
                              <w:t>reentry/</w:t>
                            </w:r>
                          </w:p>
                        </w:txbxContent>
                      </wps:txbx>
                      <wps:bodyPr rot="0" vert="horz" wrap="square" lIns="0" tIns="0" rIns="0" bIns="3200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F4E3A" id="Text Box 9" o:spid="_x0000_s1030" type="#_x0000_t202" style="position:absolute;margin-left:18pt;margin-top:214.5pt;width:349.9pt;height:530.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" o:allowoverlap="f" filled="f" stroked="f">
                <v:textbox inset="0,0,0,25.2pt">
                  <w:txbxContent>
                    <w:p w:rsidR="00D109C7" w:rsidRDefault="00D109C7" w:rsidP="00D0754B">
                      <w:pPr>
                        <w:spacing w:after="0"/>
                        <w:rPr>
                          <w:rFonts w:ascii="Calibri" w:hAnsi="Calibri" w:cs="Times New Roman"/>
                          <w:color w:val="595959" w:themeColor="text1" w:themeTint="A6"/>
                          <w:sz w:val="20"/>
                          <w:szCs w:val="20"/>
                        </w:rPr>
                      </w:pPr>
                    </w:p>
                    <w:p w:rsidR="005C2427" w:rsidRPr="005C2427" w:rsidRDefault="005C2427" w:rsidP="00A57840">
                      <w:pPr>
                        <w:rPr>
                          <w:rFonts w:ascii="Calibri" w:hAnsi="Calibri" w:cs="Times New Roman"/>
                          <w:color w:val="595959" w:themeColor="text1" w:themeTint="A6"/>
                          <w:sz w:val="20"/>
                          <w:szCs w:val="20"/>
                        </w:rPr>
                      </w:pPr>
                      <w:r w:rsidRPr="005C2427">
                        <w:rPr>
                          <w:rFonts w:ascii="Calibri" w:hAnsi="Calibri" w:cs="Times New Roman"/>
                          <w:color w:val="595959" w:themeColor="text1" w:themeTint="A6"/>
                          <w:sz w:val="20"/>
                          <w:szCs w:val="20"/>
                        </w:rPr>
                        <w:t>The Legislature tasked the Statewide Reentry Council with providing recommendations related to reentry. Action taken by the Legislature to make progress on these items will benefit Washington state citizens</w:t>
                      </w:r>
                      <w:r w:rsidR="00D4707F">
                        <w:rPr>
                          <w:rFonts w:ascii="Calibri" w:hAnsi="Calibri" w:cs="Times New Roman"/>
                          <w:color w:val="595959" w:themeColor="text1" w:themeTint="A6"/>
                          <w:sz w:val="20"/>
                          <w:szCs w:val="20"/>
                        </w:rPr>
                        <w:t>,</w:t>
                      </w:r>
                      <w:r w:rsidRPr="005C2427">
                        <w:rPr>
                          <w:rFonts w:ascii="Calibri" w:hAnsi="Calibri" w:cs="Times New Roman"/>
                          <w:color w:val="595959" w:themeColor="text1" w:themeTint="A6"/>
                          <w:sz w:val="20"/>
                          <w:szCs w:val="20"/>
                        </w:rPr>
                        <w:t xml:space="preserve"> including improving outcomes for individuals reentering the community, improving public safety, reducing recidivism, and saving taxpayer dollars. These views represent the majority of the Council.</w:t>
                      </w:r>
                    </w:p>
                    <w:p w:rsidR="00A57840" w:rsidRPr="00A57840" w:rsidRDefault="002A31C1" w:rsidP="00A57840">
                      <w:pPr>
                        <w:rPr>
                          <w:rFonts w:ascii="Calibri" w:hAnsi="Calibri" w:cs="Times New Roman"/>
                          <w:color w:val="595959" w:themeColor="text1" w:themeTint="A6"/>
                          <w:sz w:val="20"/>
                          <w:szCs w:val="20"/>
                        </w:rPr>
                      </w:pPr>
                      <w:r w:rsidRPr="002A31C1">
                        <w:rPr>
                          <w:b/>
                          <w:color w:val="2E74B5" w:themeColor="accent1" w:themeShade="BF"/>
                          <w:sz w:val="20"/>
                          <w:szCs w:val="20"/>
                        </w:rPr>
                        <w:t xml:space="preserve">Enact Fair Chance Employment </w:t>
                      </w:r>
                      <w:r w:rsidR="00F42AC7" w:rsidRPr="002A31C1">
                        <w:rPr>
                          <w:rFonts w:ascii="Calibri" w:hAnsi="Calibri" w:cs="Times New Roman"/>
                          <w:b/>
                          <w:bCs/>
                          <w:color w:val="4A80B5"/>
                          <w:sz w:val="20"/>
                          <w:szCs w:val="20"/>
                        </w:rPr>
                        <w:t>for</w:t>
                      </w:r>
                      <w:r w:rsidR="00F42AC7">
                        <w:rPr>
                          <w:rFonts w:ascii="Calibri" w:hAnsi="Calibri" w:cs="Times New Roman"/>
                          <w:b/>
                          <w:bCs/>
                          <w:color w:val="4A80B5"/>
                          <w:sz w:val="20"/>
                          <w:szCs w:val="20"/>
                        </w:rPr>
                        <w:t xml:space="preserve"> Employment</w:t>
                      </w:r>
                      <w:r w:rsidR="00A57840" w:rsidRPr="00A57840">
                        <w:rPr>
                          <w:rFonts w:ascii="Calibri" w:hAnsi="Calibri" w:cs="Times New Roman"/>
                          <w:color w:val="4A80B5"/>
                          <w:sz w:val="20"/>
                          <w:szCs w:val="20"/>
                        </w:rPr>
                        <w:t xml:space="preserve"> </w:t>
                      </w:r>
                      <w:r w:rsidR="00A57840" w:rsidRPr="00A57840">
                        <w:rPr>
                          <w:rFonts w:ascii="Calibri" w:hAnsi="Calibri" w:cs="Times New Roman"/>
                          <w:color w:val="595959" w:themeColor="text1" w:themeTint="A6"/>
                          <w:sz w:val="20"/>
                          <w:szCs w:val="20"/>
                        </w:rPr>
                        <w:t xml:space="preserve">– </w:t>
                      </w:r>
                      <w:r w:rsidR="005B66A3">
                        <w:rPr>
                          <w:rFonts w:ascii="Calibri" w:hAnsi="Calibri" w:cs="Times New Roman"/>
                          <w:i/>
                          <w:iCs/>
                          <w:color w:val="595959" w:themeColor="text1" w:themeTint="A6"/>
                          <w:sz w:val="20"/>
                          <w:szCs w:val="20"/>
                        </w:rPr>
                        <w:t>HB 1298 | SB 6110</w:t>
                      </w:r>
                    </w:p>
                    <w:p w:rsidR="00A57840" w:rsidRPr="00A57840" w:rsidRDefault="00F42AC7" w:rsidP="00A57840">
                      <w:pPr>
                        <w:rPr>
                          <w:rFonts w:ascii="Calibri" w:hAnsi="Calibri" w:cs="Times New Roman"/>
                          <w:color w:val="595959" w:themeColor="text1" w:themeTint="A6"/>
                          <w:sz w:val="20"/>
                          <w:szCs w:val="20"/>
                        </w:rPr>
                      </w:pPr>
                      <w:r w:rsidRPr="00F42AC7">
                        <w:rPr>
                          <w:rFonts w:ascii="Calibri" w:hAnsi="Calibri" w:cs="Times New Roman"/>
                          <w:color w:val="595959" w:themeColor="text1" w:themeTint="A6"/>
                          <w:sz w:val="20"/>
                          <w:szCs w:val="20"/>
                        </w:rPr>
                        <w:t>People with criminal records face significant barriers to obtaining employment</w:t>
                      </w:r>
                      <w:r w:rsidR="00D4707F">
                        <w:rPr>
                          <w:rFonts w:ascii="Calibri" w:hAnsi="Calibri" w:cs="Times New Roman"/>
                          <w:color w:val="595959" w:themeColor="text1" w:themeTint="A6"/>
                          <w:sz w:val="20"/>
                          <w:szCs w:val="20"/>
                        </w:rPr>
                        <w:t>,</w:t>
                      </w:r>
                      <w:r w:rsidRPr="00F42AC7">
                        <w:rPr>
                          <w:rFonts w:ascii="Calibri" w:hAnsi="Calibri" w:cs="Times New Roman"/>
                          <w:color w:val="595959" w:themeColor="text1" w:themeTint="A6"/>
                          <w:sz w:val="20"/>
                          <w:szCs w:val="20"/>
                        </w:rPr>
                        <w:t xml:space="preserve"> and this increases the likelihood of them re</w:t>
                      </w:r>
                      <w:r w:rsidR="00D4707F">
                        <w:rPr>
                          <w:rFonts w:ascii="Calibri" w:hAnsi="Calibri" w:cs="Times New Roman"/>
                          <w:color w:val="595959" w:themeColor="text1" w:themeTint="A6"/>
                          <w:sz w:val="20"/>
                          <w:szCs w:val="20"/>
                        </w:rPr>
                        <w:t>lapsing</w:t>
                      </w:r>
                      <w:r w:rsidRPr="00F42AC7">
                        <w:rPr>
                          <w:rFonts w:ascii="Calibri" w:hAnsi="Calibri" w:cs="Times New Roman"/>
                          <w:color w:val="595959" w:themeColor="text1" w:themeTint="A6"/>
                          <w:sz w:val="20"/>
                          <w:szCs w:val="20"/>
                        </w:rPr>
                        <w:t xml:space="preserve">. In 2017, HB 1298 and SB 5312 </w:t>
                      </w:r>
                      <w:r w:rsidR="00743CDA">
                        <w:rPr>
                          <w:rFonts w:ascii="Calibri" w:hAnsi="Calibri" w:cs="Times New Roman"/>
                          <w:color w:val="595959" w:themeColor="text1" w:themeTint="A6"/>
                          <w:sz w:val="20"/>
                          <w:szCs w:val="20"/>
                        </w:rPr>
                        <w:t>aimed to create</w:t>
                      </w:r>
                      <w:r w:rsidRPr="00F42AC7">
                        <w:rPr>
                          <w:rFonts w:ascii="Calibri" w:hAnsi="Calibri" w:cs="Times New Roman"/>
                          <w:color w:val="595959" w:themeColor="text1" w:themeTint="A6"/>
                          <w:sz w:val="20"/>
                          <w:szCs w:val="20"/>
                        </w:rPr>
                        <w:t xml:space="preserve"> the </w:t>
                      </w:r>
                      <w:r w:rsidR="00743CDA">
                        <w:rPr>
                          <w:rFonts w:ascii="Calibri" w:hAnsi="Calibri" w:cs="Times New Roman"/>
                          <w:color w:val="595959" w:themeColor="text1" w:themeTint="A6"/>
                          <w:sz w:val="20"/>
                          <w:szCs w:val="20"/>
                        </w:rPr>
                        <w:t>Washington Fair Chances Act</w:t>
                      </w:r>
                      <w:r w:rsidR="00D4707F">
                        <w:rPr>
                          <w:rFonts w:ascii="Calibri" w:hAnsi="Calibri" w:cs="Times New Roman"/>
                          <w:color w:val="595959" w:themeColor="text1" w:themeTint="A6"/>
                          <w:sz w:val="20"/>
                          <w:szCs w:val="20"/>
                        </w:rPr>
                        <w:t>,</w:t>
                      </w:r>
                      <w:r w:rsidR="00743CDA">
                        <w:rPr>
                          <w:rFonts w:ascii="Calibri" w:hAnsi="Calibri" w:cs="Times New Roman"/>
                          <w:color w:val="595959" w:themeColor="text1" w:themeTint="A6"/>
                          <w:sz w:val="20"/>
                          <w:szCs w:val="20"/>
                        </w:rPr>
                        <w:t xml:space="preserve"> which</w:t>
                      </w:r>
                      <w:r w:rsidRPr="00F42AC7">
                        <w:rPr>
                          <w:rFonts w:ascii="Calibri" w:hAnsi="Calibri" w:cs="Times New Roman"/>
                          <w:color w:val="595959" w:themeColor="text1" w:themeTint="A6"/>
                          <w:sz w:val="20"/>
                          <w:szCs w:val="20"/>
                        </w:rPr>
                        <w:t xml:space="preserve"> would have prohibited some employers from inquiring about criminal history until determining if a person is otherwise qualified for the position. Legislation or other efforts to Ban the Box will promote successful reentry by improving access to employment, which helps reduce recidivism.</w:t>
                      </w:r>
                      <w:r w:rsidR="00D0754B" w:rsidRPr="00D0754B">
                        <w:rPr>
                          <w:rFonts w:ascii="Calibri" w:hAnsi="Calibri" w:cs="Times New Roman"/>
                          <w:color w:val="595959" w:themeColor="text1" w:themeTint="A6"/>
                          <w:sz w:val="20"/>
                          <w:szCs w:val="20"/>
                          <w:vertAlign w:val="superscript"/>
                        </w:rPr>
                        <w:t>1</w:t>
                      </w:r>
                    </w:p>
                    <w:p w:rsidR="00A57840" w:rsidRPr="00A57840" w:rsidRDefault="00F42AC7" w:rsidP="00A57840">
                      <w:pPr>
                        <w:rPr>
                          <w:rFonts w:ascii="Calibri" w:hAnsi="Calibri" w:cs="Times New Roman"/>
                          <w:color w:val="595959" w:themeColor="text1" w:themeTint="A6"/>
                          <w:sz w:val="20"/>
                          <w:szCs w:val="20"/>
                        </w:rPr>
                      </w:pPr>
                      <w:r w:rsidRPr="00F42AC7">
                        <w:rPr>
                          <w:rFonts w:ascii="Calibri" w:hAnsi="Calibri" w:cs="Times New Roman"/>
                          <w:b/>
                          <w:bCs/>
                          <w:color w:val="4A80B5"/>
                          <w:sz w:val="20"/>
                          <w:szCs w:val="20"/>
                        </w:rPr>
                        <w:t xml:space="preserve">Continue to Reform Legal Financial Obligations </w:t>
                      </w:r>
                      <w:r w:rsidR="00A57840" w:rsidRPr="00A57840">
                        <w:rPr>
                          <w:rFonts w:ascii="Calibri" w:hAnsi="Calibri" w:cs="Times New Roman"/>
                          <w:color w:val="595959" w:themeColor="text1" w:themeTint="A6"/>
                          <w:sz w:val="20"/>
                          <w:szCs w:val="20"/>
                        </w:rPr>
                        <w:t xml:space="preserve">– </w:t>
                      </w:r>
                      <w:r w:rsidR="00743CDA">
                        <w:rPr>
                          <w:rFonts w:ascii="Calibri" w:hAnsi="Calibri" w:cs="Times New Roman"/>
                          <w:i/>
                          <w:iCs/>
                          <w:color w:val="595959" w:themeColor="text1" w:themeTint="A6"/>
                          <w:sz w:val="20"/>
                          <w:szCs w:val="20"/>
                        </w:rPr>
                        <w:t>HB 1733</w:t>
                      </w:r>
                    </w:p>
                    <w:p w:rsidR="00C6750C" w:rsidRDefault="00F42AC7" w:rsidP="00A57840">
                      <w:pPr>
                        <w:rPr>
                          <w:rFonts w:ascii="Calibri" w:hAnsi="Calibri" w:cs="Times New Roman"/>
                          <w:color w:val="595959" w:themeColor="text1" w:themeTint="A6"/>
                          <w:sz w:val="20"/>
                          <w:szCs w:val="20"/>
                        </w:rPr>
                      </w:pPr>
                      <w:r w:rsidRPr="00F42AC7">
                        <w:rPr>
                          <w:rFonts w:ascii="Calibri" w:hAnsi="Calibri" w:cs="Times New Roman"/>
                          <w:color w:val="595959" w:themeColor="text1" w:themeTint="A6"/>
                          <w:sz w:val="20"/>
                          <w:szCs w:val="20"/>
                        </w:rPr>
                        <w:t xml:space="preserve">In Washington, </w:t>
                      </w:r>
                      <w:r w:rsidR="00D4707F">
                        <w:rPr>
                          <w:rFonts w:ascii="Calibri" w:hAnsi="Calibri" w:cs="Times New Roman"/>
                          <w:color w:val="595959" w:themeColor="text1" w:themeTint="A6"/>
                          <w:sz w:val="20"/>
                          <w:szCs w:val="20"/>
                        </w:rPr>
                        <w:t>people</w:t>
                      </w:r>
                      <w:r w:rsidRPr="00F42AC7">
                        <w:rPr>
                          <w:rFonts w:ascii="Calibri" w:hAnsi="Calibri" w:cs="Times New Roman"/>
                          <w:color w:val="595959" w:themeColor="text1" w:themeTint="A6"/>
                          <w:sz w:val="20"/>
                          <w:szCs w:val="20"/>
                        </w:rPr>
                        <w:t xml:space="preserve"> convicted of a crime are ordered to pay legal financial obligations (LFOs). In Superior Court, the average LFO is $2,540 per case</w:t>
                      </w:r>
                      <w:r w:rsidR="00D109C7">
                        <w:rPr>
                          <w:rFonts w:ascii="Calibri" w:hAnsi="Calibri" w:cs="Times New Roman"/>
                          <w:color w:val="595959" w:themeColor="text1" w:themeTint="A6"/>
                          <w:sz w:val="20"/>
                          <w:szCs w:val="20"/>
                        </w:rPr>
                        <w:t xml:space="preserve">. </w:t>
                      </w:r>
                      <w:r w:rsidRPr="00F42AC7">
                        <w:rPr>
                          <w:rFonts w:ascii="Calibri" w:hAnsi="Calibri" w:cs="Times New Roman"/>
                          <w:color w:val="595959" w:themeColor="text1" w:themeTint="A6"/>
                          <w:sz w:val="20"/>
                          <w:szCs w:val="20"/>
                        </w:rPr>
                        <w:t>An LFO debt can grow quickly due to the statutorily required 12 percent interest rate and collection fees of $100 per year. In 2017 HB 1783 would have eliminated interest on non-restitution LFOs, made the DNA database fee non-mandatory, prohibited the imposition of LFOs on indigent individuals, and established payment options. LFO reform</w:t>
                      </w:r>
                      <w:r w:rsidR="00D4707F">
                        <w:rPr>
                          <w:rFonts w:ascii="Calibri" w:hAnsi="Calibri" w:cs="Times New Roman"/>
                          <w:color w:val="595959" w:themeColor="text1" w:themeTint="A6"/>
                          <w:sz w:val="20"/>
                          <w:szCs w:val="20"/>
                        </w:rPr>
                        <w:t>,</w:t>
                      </w:r>
                      <w:r w:rsidRPr="00F42AC7">
                        <w:rPr>
                          <w:rFonts w:ascii="Calibri" w:hAnsi="Calibri" w:cs="Times New Roman"/>
                          <w:color w:val="595959" w:themeColor="text1" w:themeTint="A6"/>
                          <w:sz w:val="20"/>
                          <w:szCs w:val="20"/>
                        </w:rPr>
                        <w:t xml:space="preserve"> coupled with other reentry reforms</w:t>
                      </w:r>
                      <w:r w:rsidR="00D4707F">
                        <w:rPr>
                          <w:rFonts w:ascii="Calibri" w:hAnsi="Calibri" w:cs="Times New Roman"/>
                          <w:color w:val="595959" w:themeColor="text1" w:themeTint="A6"/>
                          <w:sz w:val="20"/>
                          <w:szCs w:val="20"/>
                        </w:rPr>
                        <w:t>,</w:t>
                      </w:r>
                      <w:r w:rsidRPr="00F42AC7">
                        <w:rPr>
                          <w:rFonts w:ascii="Calibri" w:hAnsi="Calibri" w:cs="Times New Roman"/>
                          <w:color w:val="595959" w:themeColor="text1" w:themeTint="A6"/>
                          <w:sz w:val="20"/>
                          <w:szCs w:val="20"/>
                        </w:rPr>
                        <w:t xml:space="preserve"> assists in eliminating barriers and create</w:t>
                      </w:r>
                      <w:r w:rsidR="00D4707F">
                        <w:rPr>
                          <w:rFonts w:ascii="Calibri" w:hAnsi="Calibri" w:cs="Times New Roman"/>
                          <w:color w:val="595959" w:themeColor="text1" w:themeTint="A6"/>
                          <w:sz w:val="20"/>
                          <w:szCs w:val="20"/>
                        </w:rPr>
                        <w:t>s</w:t>
                      </w:r>
                      <w:r w:rsidRPr="00F42AC7">
                        <w:rPr>
                          <w:rFonts w:ascii="Calibri" w:hAnsi="Calibri" w:cs="Times New Roman"/>
                          <w:color w:val="595959" w:themeColor="text1" w:themeTint="A6"/>
                          <w:sz w:val="20"/>
                          <w:szCs w:val="20"/>
                        </w:rPr>
                        <w:t xml:space="preserve"> opportunities for a successful reentry.</w:t>
                      </w:r>
                    </w:p>
                    <w:p w:rsidR="00A57840" w:rsidRPr="00A57840" w:rsidRDefault="0067203F" w:rsidP="00A57840">
                      <w:pPr>
                        <w:rPr>
                          <w:rFonts w:ascii="Calibri" w:hAnsi="Calibri" w:cs="Times New Roman"/>
                          <w:color w:val="595959" w:themeColor="text1" w:themeTint="A6"/>
                          <w:sz w:val="20"/>
                          <w:szCs w:val="20"/>
                        </w:rPr>
                      </w:pPr>
                      <w:r w:rsidRPr="0067203F">
                        <w:rPr>
                          <w:rFonts w:ascii="Calibri" w:hAnsi="Calibri" w:cs="Times New Roman"/>
                          <w:b/>
                          <w:bCs/>
                          <w:color w:val="4A80B5"/>
                          <w:sz w:val="20"/>
                          <w:szCs w:val="20"/>
                        </w:rPr>
                        <w:t xml:space="preserve">Issue Washington State identification Prior to Exiting Incarceration </w:t>
                      </w:r>
                      <w:r w:rsidR="00A57840" w:rsidRPr="00A57840">
                        <w:rPr>
                          <w:rFonts w:ascii="Calibri" w:hAnsi="Calibri" w:cs="Times New Roman"/>
                          <w:color w:val="595959" w:themeColor="text1" w:themeTint="A6"/>
                          <w:sz w:val="20"/>
                          <w:szCs w:val="20"/>
                        </w:rPr>
                        <w:t xml:space="preserve">– </w:t>
                      </w:r>
                      <w:r w:rsidR="005B66A3">
                        <w:rPr>
                          <w:rFonts w:ascii="Calibri" w:hAnsi="Calibri" w:cs="Times New Roman"/>
                          <w:i/>
                          <w:iCs/>
                          <w:color w:val="595959" w:themeColor="text1" w:themeTint="A6"/>
                          <w:sz w:val="20"/>
                          <w:szCs w:val="20"/>
                        </w:rPr>
                        <w:t>HB 1679 | SB 6280</w:t>
                      </w:r>
                      <w:r w:rsidR="00C47A48">
                        <w:rPr>
                          <w:rFonts w:ascii="Calibri" w:hAnsi="Calibri" w:cs="Times New Roman"/>
                          <w:i/>
                          <w:iCs/>
                          <w:color w:val="595959" w:themeColor="text1" w:themeTint="A6"/>
                          <w:sz w:val="20"/>
                          <w:szCs w:val="20"/>
                        </w:rPr>
                        <w:t xml:space="preserve"> (Adul</w:t>
                      </w:r>
                      <w:bookmarkStart w:id="1" w:name="_GoBack"/>
                      <w:bookmarkEnd w:id="1"/>
                      <w:r w:rsidR="00C47A48">
                        <w:rPr>
                          <w:rFonts w:ascii="Calibri" w:hAnsi="Calibri" w:cs="Times New Roman"/>
                          <w:i/>
                          <w:iCs/>
                          <w:color w:val="595959" w:themeColor="text1" w:themeTint="A6"/>
                          <w:sz w:val="20"/>
                          <w:szCs w:val="20"/>
                        </w:rPr>
                        <w:t>ts)</w:t>
                      </w:r>
                      <w:r w:rsidR="00743CDA">
                        <w:rPr>
                          <w:rFonts w:ascii="Calibri" w:hAnsi="Calibri" w:cs="Times New Roman"/>
                          <w:i/>
                          <w:iCs/>
                          <w:color w:val="595959" w:themeColor="text1" w:themeTint="A6"/>
                          <w:sz w:val="20"/>
                          <w:szCs w:val="20"/>
                        </w:rPr>
                        <w:t xml:space="preserve"> </w:t>
                      </w:r>
                      <w:r w:rsidR="00C47A48">
                        <w:rPr>
                          <w:rFonts w:ascii="Calibri" w:hAnsi="Calibri" w:cs="Times New Roman"/>
                          <w:i/>
                          <w:iCs/>
                          <w:color w:val="595959" w:themeColor="text1" w:themeTint="A6"/>
                          <w:sz w:val="20"/>
                          <w:szCs w:val="20"/>
                        </w:rPr>
                        <w:t>and</w:t>
                      </w:r>
                      <w:r w:rsidR="005B66A3">
                        <w:rPr>
                          <w:rFonts w:ascii="Calibri" w:hAnsi="Calibri" w:cs="Times New Roman"/>
                          <w:i/>
                          <w:iCs/>
                          <w:color w:val="595959" w:themeColor="text1" w:themeTint="A6"/>
                          <w:sz w:val="20"/>
                          <w:szCs w:val="20"/>
                        </w:rPr>
                        <w:t xml:space="preserve"> HB 2372</w:t>
                      </w:r>
                      <w:r w:rsidR="00743CDA">
                        <w:rPr>
                          <w:rFonts w:ascii="Calibri" w:hAnsi="Calibri" w:cs="Times New Roman"/>
                          <w:i/>
                          <w:iCs/>
                          <w:color w:val="595959" w:themeColor="text1" w:themeTint="A6"/>
                          <w:sz w:val="20"/>
                          <w:szCs w:val="20"/>
                        </w:rPr>
                        <w:t xml:space="preserve"> | SB 6114</w:t>
                      </w:r>
                      <w:r w:rsidR="00C47A48">
                        <w:rPr>
                          <w:rFonts w:ascii="Calibri" w:hAnsi="Calibri" w:cs="Times New Roman"/>
                          <w:i/>
                          <w:iCs/>
                          <w:color w:val="595959" w:themeColor="text1" w:themeTint="A6"/>
                          <w:sz w:val="20"/>
                          <w:szCs w:val="20"/>
                        </w:rPr>
                        <w:t xml:space="preserve"> (Juveniles) </w:t>
                      </w:r>
                    </w:p>
                    <w:p w:rsidR="0067203F" w:rsidRDefault="0067203F" w:rsidP="00A57840">
                      <w:pPr>
                        <w:rPr>
                          <w:rFonts w:ascii="Calibri" w:hAnsi="Calibri" w:cs="Times New Roman"/>
                          <w:color w:val="595959" w:themeColor="text1" w:themeTint="A6"/>
                          <w:sz w:val="20"/>
                          <w:szCs w:val="20"/>
                        </w:rPr>
                      </w:pPr>
                      <w:r w:rsidRPr="0067203F">
                        <w:rPr>
                          <w:rFonts w:ascii="Calibri" w:hAnsi="Calibri" w:cs="Times New Roman"/>
                          <w:color w:val="595959" w:themeColor="text1" w:themeTint="A6"/>
                          <w:sz w:val="20"/>
                          <w:szCs w:val="20"/>
                        </w:rPr>
                        <w:t>The Council supports efforts by the Department of Corrections, Department of Licensing, Juvenile Rehabilitation Administration and other agencies to continue to expand a successful statewide pilot and issue Washington state identification for individuals upon release. The issuance of state identification will help eliminate unnecessary barriers to reentry and improve access to housing and employment.</w:t>
                      </w:r>
                    </w:p>
                    <w:p w:rsidR="00ED5A38" w:rsidRDefault="00ED5A38" w:rsidP="00C6750C">
                      <w:pPr>
                        <w:rPr>
                          <w:rFonts w:ascii="Calibri" w:hAnsi="Calibri" w:cs="Times New Roman"/>
                          <w:color w:val="595959" w:themeColor="text1" w:themeTint="A6"/>
                          <w:sz w:val="20"/>
                          <w:szCs w:val="20"/>
                        </w:rPr>
                      </w:pPr>
                    </w:p>
                    <w:p w:rsidR="00ED5A38" w:rsidRDefault="00ED5A38" w:rsidP="00C6750C">
                      <w:pPr>
                        <w:rPr>
                          <w:rFonts w:ascii="Calibri" w:hAnsi="Calibri" w:cs="Times New Roman"/>
                          <w:color w:val="595959" w:themeColor="text1" w:themeTint="A6"/>
                          <w:sz w:val="20"/>
                          <w:szCs w:val="20"/>
                        </w:rPr>
                      </w:pPr>
                    </w:p>
                    <w:p w:rsidR="00ED5A38" w:rsidRDefault="00ED5A38" w:rsidP="00C6750C">
                      <w:pPr>
                        <w:rPr>
                          <w:rFonts w:ascii="Calibri" w:hAnsi="Calibri" w:cs="Times New Roman"/>
                          <w:color w:val="595959" w:themeColor="text1" w:themeTint="A6"/>
                          <w:sz w:val="20"/>
                          <w:szCs w:val="20"/>
                        </w:rPr>
                      </w:pPr>
                    </w:p>
                    <w:p w:rsidR="00ED5A38" w:rsidRDefault="00ED5A38" w:rsidP="00C6750C">
                      <w:pPr>
                        <w:rPr>
                          <w:rFonts w:ascii="Calibri" w:hAnsi="Calibri" w:cs="Times New Roman"/>
                          <w:color w:val="595959" w:themeColor="text1" w:themeTint="A6"/>
                          <w:sz w:val="20"/>
                          <w:szCs w:val="20"/>
                        </w:rPr>
                      </w:pPr>
                    </w:p>
                    <w:p w:rsidR="00C6750C" w:rsidRDefault="00C6750C" w:rsidP="00C6750C">
                      <w:pPr>
                        <w:rPr>
                          <w:rFonts w:ascii="Calibri" w:hAnsi="Calibri" w:cs="Times New Roman"/>
                          <w:color w:val="595959" w:themeColor="text1" w:themeTint="A6"/>
                          <w:sz w:val="20"/>
                          <w:szCs w:val="20"/>
                        </w:rPr>
                      </w:pPr>
                      <w:r>
                        <w:rPr>
                          <w:rFonts w:ascii="Calibri" w:hAnsi="Calibri" w:cs="Times New Roman"/>
                          <w:color w:val="595959" w:themeColor="text1" w:themeTint="A6"/>
                          <w:sz w:val="20"/>
                          <w:szCs w:val="20"/>
                        </w:rPr>
                        <w:t>\</w:t>
                      </w:r>
                    </w:p>
                    <w:p w:rsidR="00C6750C" w:rsidRDefault="00C6750C" w:rsidP="00C6750C">
                      <w:pPr>
                        <w:rPr>
                          <w:rFonts w:ascii="Calibri" w:hAnsi="Calibri" w:cs="Times New Roman"/>
                          <w:color w:val="595959" w:themeColor="text1" w:themeTint="A6"/>
                          <w:sz w:val="20"/>
                          <w:szCs w:val="20"/>
                        </w:rPr>
                      </w:pPr>
                    </w:p>
                    <w:p w:rsidR="00C6750C" w:rsidRDefault="00C6750C" w:rsidP="00C6750C">
                      <w:pPr>
                        <w:rPr>
                          <w:rFonts w:ascii="Calibri" w:hAnsi="Calibri" w:cs="Times New Roman"/>
                          <w:color w:val="595959" w:themeColor="text1" w:themeTint="A6"/>
                          <w:sz w:val="20"/>
                          <w:szCs w:val="20"/>
                        </w:rPr>
                      </w:pPr>
                    </w:p>
                    <w:p w:rsidR="00C6750C" w:rsidRDefault="00C6750C" w:rsidP="00C6750C">
                      <w:pPr>
                        <w:rPr>
                          <w:rFonts w:ascii="Calibri" w:hAnsi="Calibri" w:cs="Times New Roman"/>
                          <w:color w:val="595959" w:themeColor="text1" w:themeTint="A6"/>
                          <w:sz w:val="20"/>
                          <w:szCs w:val="20"/>
                        </w:rPr>
                      </w:pPr>
                    </w:p>
                    <w:p w:rsidR="00C6750C" w:rsidRDefault="00C6750C" w:rsidP="00C6750C">
                      <w:pPr>
                        <w:rPr>
                          <w:rFonts w:ascii="Calibri" w:hAnsi="Calibri" w:cs="Times New Roman"/>
                          <w:color w:val="595959" w:themeColor="text1" w:themeTint="A6"/>
                          <w:sz w:val="20"/>
                          <w:szCs w:val="20"/>
                        </w:rPr>
                      </w:pPr>
                    </w:p>
                    <w:p w:rsidR="00C6750C" w:rsidRPr="00D5186D" w:rsidRDefault="00C6750C" w:rsidP="00C6750C">
                      <w:pPr>
                        <w:pStyle w:val="COM-BodyText-NospaceafterPP"/>
                      </w:pPr>
                      <w:r w:rsidRPr="00D5186D">
                        <w:t>The C</w:t>
                      </w:r>
                      <w:r>
                        <w:t xml:space="preserve">ouncil supports </w:t>
                      </w:r>
                      <w:r w:rsidRPr="00D5186D">
                        <w:t>Housing First models</w:t>
                      </w:r>
                      <w:r>
                        <w:t xml:space="preserve">. </w:t>
                      </w:r>
                      <w:r w:rsidRPr="00D5186D">
                        <w:t>Housing First is a state and national best practice that provides direct rent assistance for apartments rather than a pathway to housing support through shelter and transitional housing. Multiple studies have shown that Housing First reduces costly crisis and law enforcement services and helps improve health and public safety outcomes</w:t>
                      </w:r>
                      <w:r>
                        <w:t>.</w:t>
                      </w:r>
                      <w:r w:rsidRPr="00D5186D">
                        <w:rPr>
                          <w:rStyle w:val="FootnoteReference"/>
                        </w:rPr>
                        <w:footnoteRef/>
                      </w:r>
                      <w:r w:rsidRPr="00D5186D">
                        <w:t xml:space="preserve"> The Council supports efforts that help rapidly house those reentering the community so that they can find employment and seek economic independence. </w:t>
                      </w:r>
                    </w:p>
                    <w:p w:rsidR="00C6750C" w:rsidRPr="00D5186D" w:rsidRDefault="00C6750C" w:rsidP="00C6750C">
                      <w:pPr>
                        <w:pStyle w:val="COM-BodyText-NospaceafterPP"/>
                      </w:pPr>
                    </w:p>
                    <w:p w:rsidR="00C6750C" w:rsidRPr="00D5186D" w:rsidRDefault="00C6750C" w:rsidP="00C6750C">
                      <w:pPr>
                        <w:pStyle w:val="COM-BodyText-NospaceafterPP"/>
                      </w:pPr>
                      <w:r w:rsidRPr="00D5186D">
                        <w:t xml:space="preserve">The Council </w:t>
                      </w:r>
                      <w:r>
                        <w:t xml:space="preserve">also supports efforts to </w:t>
                      </w:r>
                      <w:r w:rsidRPr="00D5186D">
                        <w:t xml:space="preserve">reduce source of income discrimination. Currently in most cities and counties in Washington, landlords can deny a tenant access to housing because of their source of income, including Social Security, Housing Choice (Section 8) vouchers, or Earned Release Date vouchers. </w:t>
                      </w:r>
                    </w:p>
                    <w:p w:rsidR="00C6750C" w:rsidRPr="00C6750C" w:rsidRDefault="00C6750C" w:rsidP="00C6750C">
                      <w:pPr>
                        <w:rPr>
                          <w:rFonts w:ascii="Calibri" w:hAnsi="Calibri" w:cs="Times New Roman"/>
                          <w:color w:val="595959" w:themeColor="text1" w:themeTint="A6"/>
                          <w:sz w:val="20"/>
                          <w:szCs w:val="20"/>
                        </w:rPr>
                      </w:pPr>
                    </w:p>
                    <w:p w:rsidR="00C6750C" w:rsidRPr="00C6750C" w:rsidRDefault="00C6750C" w:rsidP="00C6750C">
                      <w:pPr>
                        <w:rPr>
                          <w:rFonts w:ascii="Calibri" w:hAnsi="Calibri" w:cs="Times New Roman"/>
                          <w:color w:val="595959" w:themeColor="text1" w:themeTint="A6"/>
                          <w:sz w:val="20"/>
                          <w:szCs w:val="20"/>
                        </w:rPr>
                      </w:pPr>
                    </w:p>
                    <w:p w:rsidR="00C6750C" w:rsidRPr="00C6750C" w:rsidRDefault="00C6750C" w:rsidP="00C6750C">
                      <w:pPr>
                        <w:rPr>
                          <w:rFonts w:ascii="Calibri" w:hAnsi="Calibri" w:cs="Times New Roman"/>
                          <w:color w:val="595959" w:themeColor="text1" w:themeTint="A6"/>
                          <w:sz w:val="20"/>
                          <w:szCs w:val="20"/>
                        </w:rPr>
                      </w:pPr>
                      <w:r w:rsidRPr="00C6750C">
                        <w:rPr>
                          <w:rFonts w:ascii="Calibri" w:hAnsi="Calibri" w:cs="Times New Roman"/>
                          <w:color w:val="595959" w:themeColor="text1" w:themeTint="A6"/>
                          <w:sz w:val="20"/>
                          <w:szCs w:val="20"/>
                        </w:rPr>
                        <w:t>The Council supports Housing First models. Housing First is a state and national best practice that provides direct rent assistance for apartments rather than a pathway to housing support through shelter and transitional housing. Multiple studies have shown that Housing First reduces costly crisis and law enforcement services and helps improve health and public safety outcomes</w:t>
                      </w:r>
                      <w:r w:rsidR="00D109C7">
                        <w:rPr>
                          <w:rFonts w:ascii="Calibri" w:hAnsi="Calibri" w:cs="Times New Roman"/>
                          <w:color w:val="595959" w:themeColor="text1" w:themeTint="A6"/>
                          <w:sz w:val="20"/>
                          <w:szCs w:val="20"/>
                        </w:rPr>
                        <w:t xml:space="preserve">. </w:t>
                      </w:r>
                      <w:r w:rsidRPr="00C6750C">
                        <w:rPr>
                          <w:rFonts w:ascii="Calibri" w:hAnsi="Calibri" w:cs="Times New Roman"/>
                          <w:color w:val="595959" w:themeColor="text1" w:themeTint="A6"/>
                          <w:sz w:val="20"/>
                          <w:szCs w:val="20"/>
                        </w:rPr>
                        <w:t xml:space="preserve">The Council supports efforts that help rapidly house those reentering the community so that they can find employment and seek economic independence. </w:t>
                      </w:r>
                    </w:p>
                    <w:p w:rsidR="00C6750C" w:rsidRPr="00C6750C" w:rsidRDefault="00C6750C" w:rsidP="00C6750C">
                      <w:pPr>
                        <w:rPr>
                          <w:rFonts w:ascii="Calibri" w:hAnsi="Calibri" w:cs="Times New Roman"/>
                          <w:color w:val="595959" w:themeColor="text1" w:themeTint="A6"/>
                          <w:sz w:val="20"/>
                          <w:szCs w:val="20"/>
                        </w:rPr>
                      </w:pPr>
                    </w:p>
                    <w:p w:rsidR="00C6750C" w:rsidRPr="00C6750C" w:rsidRDefault="00C6750C" w:rsidP="00C6750C">
                      <w:pPr>
                        <w:rPr>
                          <w:rFonts w:ascii="Calibri" w:hAnsi="Calibri" w:cs="Times New Roman"/>
                          <w:color w:val="595959" w:themeColor="text1" w:themeTint="A6"/>
                          <w:sz w:val="20"/>
                          <w:szCs w:val="20"/>
                        </w:rPr>
                      </w:pPr>
                      <w:r w:rsidRPr="00C6750C">
                        <w:rPr>
                          <w:rFonts w:ascii="Calibri" w:hAnsi="Calibri" w:cs="Times New Roman"/>
                          <w:color w:val="595959" w:themeColor="text1" w:themeTint="A6"/>
                          <w:sz w:val="20"/>
                          <w:szCs w:val="20"/>
                        </w:rPr>
                        <w:t>The Council also supports efforts to reduce source of income discrimination. Currently in most cities and counties in Washington, landlords can deny a tenant access to housing because of their source of income, including Social Security, Housing Choice (Section 8) vouchers, or Earned Release Date vouchers.</w:t>
                      </w:r>
                    </w:p>
                    <w:p w:rsidR="00A57840" w:rsidRPr="00A57840" w:rsidRDefault="00D10F73" w:rsidP="00A57840">
                      <w:pPr>
                        <w:rPr>
                          <w:rFonts w:ascii="Calibri" w:hAnsi="Calibri" w:cs="Times New Roman"/>
                          <w:b/>
                          <w:bCs/>
                          <w:color w:val="4A80B5"/>
                          <w:sz w:val="20"/>
                          <w:szCs w:val="20"/>
                        </w:rPr>
                      </w:pPr>
                      <w:r w:rsidRPr="00A57840">
                        <w:rPr>
                          <w:rFonts w:ascii="Calibri" w:hAnsi="Calibri" w:cs="Times New Roman"/>
                          <w:color w:val="595959" w:themeColor="text1" w:themeTint="A6"/>
                          <w:sz w:val="20"/>
                          <w:szCs w:val="20"/>
                        </w:rPr>
                        <w:separator/>
                      </w:r>
                    </w:p>
                    <w:p w:rsidR="00A57840" w:rsidRDefault="00A57840" w:rsidP="004C7F67">
                      <w:pPr>
                        <w:spacing w:after="0"/>
                        <w:rPr>
                          <w:rFonts w:ascii="Calibri" w:hAnsi="Calibri" w:cs="Times New Roman"/>
                          <w:color w:val="595959" w:themeColor="text1" w:themeTint="A6"/>
                          <w:sz w:val="20"/>
                          <w:szCs w:val="20"/>
                        </w:rPr>
                      </w:pPr>
                      <w:r w:rsidRPr="00A57840">
                        <w:rPr>
                          <w:rFonts w:ascii="Calibri" w:hAnsi="Calibri" w:cs="Times New Roman"/>
                          <w:b/>
                          <w:bCs/>
                          <w:color w:val="4A80B5"/>
                          <w:sz w:val="20"/>
                          <w:szCs w:val="20"/>
                        </w:rPr>
                        <w:t>AGENCY CONTACT</w:t>
                      </w:r>
                      <w:r>
                        <w:rPr>
                          <w:rFonts w:ascii="Calibri" w:hAnsi="Calibri" w:cs="Times New Roman"/>
                          <w:b/>
                          <w:bCs/>
                          <w:color w:val="4A80B5"/>
                          <w:sz w:val="20"/>
                          <w:szCs w:val="20"/>
                        </w:rPr>
                        <w:br/>
                      </w:r>
                      <w:r w:rsidR="00701CC6">
                        <w:rPr>
                          <w:rFonts w:ascii="Calibri" w:hAnsi="Calibri" w:cs="Times New Roman"/>
                          <w:color w:val="595959" w:themeColor="text1" w:themeTint="A6"/>
                          <w:sz w:val="20"/>
                          <w:szCs w:val="20"/>
                        </w:rPr>
                        <w:t>Xandre Chateaubriand</w:t>
                      </w:r>
                      <w:r w:rsidRPr="00A57840">
                        <w:rPr>
                          <w:rFonts w:ascii="Calibri" w:hAnsi="Calibri" w:cs="Times New Roman"/>
                          <w:color w:val="595959" w:themeColor="text1" w:themeTint="A6"/>
                          <w:sz w:val="20"/>
                          <w:szCs w:val="20"/>
                        </w:rPr>
                        <w:br/>
                      </w:r>
                      <w:r w:rsidR="00701CC6">
                        <w:rPr>
                          <w:rFonts w:ascii="Calibri" w:hAnsi="Calibri" w:cs="Times New Roman"/>
                          <w:color w:val="595959" w:themeColor="text1" w:themeTint="A6"/>
                          <w:sz w:val="20"/>
                          <w:szCs w:val="20"/>
                        </w:rPr>
                        <w:t>Legislative Director</w:t>
                      </w:r>
                    </w:p>
                    <w:p w:rsidR="004C7F67" w:rsidRDefault="004C7F67" w:rsidP="004C7F67">
                      <w:pPr>
                        <w:spacing w:after="0"/>
                        <w:rPr>
                          <w:rFonts w:ascii="Calibri" w:hAnsi="Calibri" w:cs="Times New Roman"/>
                          <w:color w:val="595959" w:themeColor="text1" w:themeTint="A6"/>
                          <w:sz w:val="20"/>
                          <w:szCs w:val="20"/>
                        </w:rPr>
                      </w:pPr>
                      <w:r>
                        <w:rPr>
                          <w:rFonts w:ascii="Calibri" w:hAnsi="Calibri" w:cs="Times New Roman"/>
                          <w:color w:val="595959" w:themeColor="text1" w:themeTint="A6"/>
                          <w:sz w:val="20"/>
                          <w:szCs w:val="20"/>
                        </w:rPr>
                        <w:t>360.528.9703</w:t>
                      </w:r>
                    </w:p>
                    <w:p w:rsidR="004C7F67" w:rsidRPr="00A57840" w:rsidRDefault="004C7F67" w:rsidP="004C7F67">
                      <w:pPr>
                        <w:spacing w:after="0"/>
                        <w:rPr>
                          <w:rFonts w:ascii="Calibri" w:hAnsi="Calibri" w:cs="Times New Roman"/>
                          <w:b/>
                          <w:bCs/>
                          <w:color w:val="4A80B5"/>
                          <w:sz w:val="20"/>
                          <w:szCs w:val="20"/>
                        </w:rPr>
                      </w:pPr>
                      <w:r>
                        <w:rPr>
                          <w:rFonts w:ascii="Calibri" w:hAnsi="Calibri" w:cs="Times New Roman"/>
                          <w:color w:val="595959" w:themeColor="text1" w:themeTint="A6"/>
                          <w:sz w:val="20"/>
                          <w:szCs w:val="20"/>
                        </w:rPr>
                        <w:t>Xandre.chateaubriand@commerce.wa.gov</w:t>
                      </w:r>
                    </w:p>
                    <w:p w:rsidR="00A57840" w:rsidRPr="00A57840" w:rsidRDefault="00A57840" w:rsidP="00A57840">
                      <w:pPr>
                        <w:rPr>
                          <w:rFonts w:ascii="Calibri" w:hAnsi="Calibri" w:cs="Times New Roman"/>
                          <w:color w:val="595959" w:themeColor="text1" w:themeTint="A6"/>
                          <w:sz w:val="20"/>
                          <w:szCs w:val="20"/>
                        </w:rPr>
                      </w:pPr>
                    </w:p>
                    <w:p w:rsidR="00547510" w:rsidRPr="00A57840" w:rsidRDefault="00A57840" w:rsidP="00A57840">
                      <w:pPr>
                        <w:rPr>
                          <w:rFonts w:ascii="Calibri" w:hAnsi="Calibri"/>
                          <w:color w:val="595959" w:themeColor="text1" w:themeTint="A6"/>
                          <w:sz w:val="20"/>
                          <w:szCs w:val="20"/>
                        </w:rPr>
                      </w:pPr>
                      <w:r w:rsidRPr="00A57840">
                        <w:rPr>
                          <w:rFonts w:ascii="Calibri" w:hAnsi="Calibri" w:cs="Times New Roman"/>
                          <w:color w:val="595959" w:themeColor="text1" w:themeTint="A6"/>
                          <w:sz w:val="20"/>
                          <w:szCs w:val="20"/>
                        </w:rPr>
                        <w:t>http://www.commerce.wa.gov/</w:t>
                      </w:r>
                      <w:r w:rsidR="00C6750C">
                        <w:rPr>
                          <w:rFonts w:ascii="Calibri" w:hAnsi="Calibri" w:cs="Times New Roman"/>
                          <w:color w:val="595959" w:themeColor="text1" w:themeTint="A6"/>
                          <w:sz w:val="20"/>
                          <w:szCs w:val="20"/>
                        </w:rPr>
                        <w:t>reentry/</w:t>
                      </w:r>
                    </w:p>
                  </w:txbxContent>
                </v:textbox>
                <w10:wrap type="tight" anchorx="page" anchory="page"/>
              </v:shape>
            </w:pict>
          </mc:Fallback>
        </mc:AlternateContent>
      </w:r>
      <w:r w:rsidR="00A57840">
        <w:rPr>
          <w:noProof/>
        </w:rPr>
        <mc:AlternateContent>
          <mc:Choice Requires="wps">
            <w:drawing>
              <wp:anchor distT="0" distB="0" distL="114300" distR="114300" simplePos="0" relativeHeight="251674624" behindDoc="0" locked="0" layoutInCell="1" allowOverlap="1" wp14:anchorId="519979DE" wp14:editId="421DD77F">
                <wp:simplePos x="0" y="0"/>
                <wp:positionH relativeFrom="column">
                  <wp:posOffset>3480435</wp:posOffset>
                </wp:positionH>
                <wp:positionV relativeFrom="paragraph">
                  <wp:posOffset>130810</wp:posOffset>
                </wp:positionV>
                <wp:extent cx="342900" cy="9144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42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3"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9979DE" id="Text Box 13" o:spid="_x0000_s1030" type="#_x0000_t202" style="position:absolute;margin-left:274.05pt;margin-top:10.3pt;width:27pt;height:1in;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" filled="f" stroked="f">
                <v:textbox>
                  <w:txbxContent/>
                </v:textbox>
                <w10:wrap type="square"/>
              </v:shape>
            </w:pict>
          </mc:Fallback>
        </mc:AlternateContent>
      </w:r>
    </w:p>
    <w:p w:rsidR="00BF04F3" w:rsidRPr="00BF04F3" w:rsidRDefault="005252F4" w:rsidP="00BF04F3">
      <w:r>
        <w:rPr>
          <w:noProof/>
        </w:rPr>
        <w:drawing>
          <wp:anchor distT="0" distB="0" distL="114300" distR="114300" simplePos="0" relativeHeight="251683840" behindDoc="0" locked="0" layoutInCell="1" allowOverlap="1" wp14:anchorId="66BC0CBD" wp14:editId="7162467D">
            <wp:simplePos x="0" y="0"/>
            <wp:positionH relativeFrom="column">
              <wp:posOffset>4756150</wp:posOffset>
            </wp:positionH>
            <wp:positionV relativeFrom="paragraph">
              <wp:posOffset>1076960</wp:posOffset>
            </wp:positionV>
            <wp:extent cx="152400" cy="1524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ADOC_bullet.eps"/>
                    <pic:cNvPicPr/>
                  </pic:nvPicPr>
                  <pic:blipFill>
                    <a:blip r:embed="rId11">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14:sizeRelH relativeFrom="page">
              <wp14:pctWidth>0</wp14:pctWidth>
            </wp14:sizeRelH>
            <wp14:sizeRelV relativeFrom="page">
              <wp14:pctHeight>0</wp14:pctHeight>
            </wp14:sizeRelV>
          </wp:anchor>
        </w:drawing>
      </w:r>
      <w:r w:rsidR="00153A3F">
        <w:rPr>
          <w:noProof/>
        </w:rPr>
        <w:drawing>
          <wp:anchor distT="0" distB="0" distL="114300" distR="114300" simplePos="0" relativeHeight="251681792" behindDoc="0" locked="0" layoutInCell="1" allowOverlap="1" wp14:anchorId="7BE70008" wp14:editId="78747922">
            <wp:simplePos x="0" y="0"/>
            <wp:positionH relativeFrom="column">
              <wp:posOffset>4756150</wp:posOffset>
            </wp:positionH>
            <wp:positionV relativeFrom="paragraph">
              <wp:posOffset>64135</wp:posOffset>
            </wp:positionV>
            <wp:extent cx="152400" cy="1524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ADOC_bullet.eps"/>
                    <pic:cNvPicPr/>
                  </pic:nvPicPr>
                  <pic:blipFill>
                    <a:blip r:embed="rId11">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14:sizeRelH relativeFrom="page">
              <wp14:pctWidth>0</wp14:pctWidth>
            </wp14:sizeRelH>
            <wp14:sizeRelV relativeFrom="page">
              <wp14:pctHeight>0</wp14:pctHeight>
            </wp14:sizeRelV>
          </wp:anchor>
        </w:drawing>
      </w:r>
    </w:p>
    <w:p w:rsidR="00BF04F3" w:rsidRPr="00BF04F3" w:rsidRDefault="00BF04F3" w:rsidP="00BF04F3"/>
    <w:p w:rsidR="00BF04F3" w:rsidRPr="00BF04F3" w:rsidRDefault="00BF04F3" w:rsidP="00BF04F3"/>
    <w:p w:rsidR="00BF04F3" w:rsidRPr="00BF04F3" w:rsidRDefault="00BF04F3" w:rsidP="00BF04F3"/>
    <w:p w:rsidR="00BF04F3" w:rsidRPr="00BF04F3" w:rsidRDefault="005252F4" w:rsidP="00BF04F3">
      <w:r>
        <w:rPr>
          <w:noProof/>
        </w:rPr>
        <w:drawing>
          <wp:anchor distT="0" distB="0" distL="114300" distR="114300" simplePos="0" relativeHeight="251687936" behindDoc="0" locked="0" layoutInCell="1" allowOverlap="1" wp14:anchorId="654CF5BA" wp14:editId="547BDDC6">
            <wp:simplePos x="0" y="0"/>
            <wp:positionH relativeFrom="column">
              <wp:posOffset>4739640</wp:posOffset>
            </wp:positionH>
            <wp:positionV relativeFrom="paragraph">
              <wp:posOffset>170815</wp:posOffset>
            </wp:positionV>
            <wp:extent cx="152400" cy="152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ADOC_bullet.eps"/>
                    <pic:cNvPicPr/>
                  </pic:nvPicPr>
                  <pic:blipFill>
                    <a:blip r:embed="rId11">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14:sizeRelH relativeFrom="page">
              <wp14:pctWidth>0</wp14:pctWidth>
            </wp14:sizeRelH>
            <wp14:sizeRelV relativeFrom="page">
              <wp14:pctHeight>0</wp14:pctHeight>
            </wp14:sizeRelV>
          </wp:anchor>
        </w:drawing>
      </w:r>
    </w:p>
    <w:p w:rsidR="00BF04F3" w:rsidRPr="00BF04F3" w:rsidRDefault="00BF04F3" w:rsidP="00BF04F3"/>
    <w:p w:rsidR="00BF04F3" w:rsidRPr="00BF04F3" w:rsidRDefault="00BF04F3" w:rsidP="00BF04F3"/>
    <w:p w:rsidR="00BF04F3" w:rsidRPr="00BF04F3" w:rsidRDefault="005252F4" w:rsidP="00BF04F3">
      <w:r>
        <w:rPr>
          <w:noProof/>
        </w:rPr>
        <mc:AlternateContent>
          <mc:Choice Requires="wps">
            <w:drawing>
              <wp:anchor distT="0" distB="0" distL="114300" distR="114300" simplePos="0" relativeHeight="251677696" behindDoc="0" locked="0" layoutInCell="1" allowOverlap="1" wp14:anchorId="654BBE48" wp14:editId="7FED8FB2">
                <wp:simplePos x="0" y="0"/>
                <wp:positionH relativeFrom="column">
                  <wp:posOffset>4914900</wp:posOffset>
                </wp:positionH>
                <wp:positionV relativeFrom="paragraph">
                  <wp:posOffset>328930</wp:posOffset>
                </wp:positionV>
                <wp:extent cx="2400300" cy="195072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2400300" cy="19507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8F73E5" w:rsidRDefault="008F73E5" w:rsidP="007F4165">
                            <w:pPr>
                              <w:spacing w:after="0"/>
                              <w:rPr>
                                <w:rFonts w:ascii="Calibri" w:hAnsi="Calibri" w:cs="Times New Roman"/>
                                <w:b/>
                                <w:bCs/>
                                <w:color w:val="4A80B5"/>
                                <w:sz w:val="20"/>
                                <w:szCs w:val="20"/>
                              </w:rPr>
                            </w:pPr>
                          </w:p>
                          <w:p w:rsidR="007F4165" w:rsidRDefault="007F4165" w:rsidP="007F4165">
                            <w:pPr>
                              <w:spacing w:after="0"/>
                              <w:rPr>
                                <w:rFonts w:ascii="Calibri" w:hAnsi="Calibri" w:cs="Times New Roman"/>
                                <w:color w:val="595959" w:themeColor="text1" w:themeTint="A6"/>
                                <w:sz w:val="20"/>
                                <w:szCs w:val="20"/>
                              </w:rPr>
                            </w:pPr>
                            <w:r w:rsidRPr="00A57840">
                              <w:rPr>
                                <w:rFonts w:ascii="Calibri" w:hAnsi="Calibri" w:cs="Times New Roman"/>
                                <w:b/>
                                <w:bCs/>
                                <w:color w:val="4A80B5"/>
                                <w:sz w:val="20"/>
                                <w:szCs w:val="20"/>
                              </w:rPr>
                              <w:t>AGENCY CONTACT</w:t>
                            </w:r>
                            <w:r>
                              <w:rPr>
                                <w:rFonts w:ascii="Calibri" w:hAnsi="Calibri" w:cs="Times New Roman"/>
                                <w:b/>
                                <w:bCs/>
                                <w:color w:val="4A80B5"/>
                                <w:sz w:val="20"/>
                                <w:szCs w:val="20"/>
                              </w:rPr>
                              <w:br/>
                            </w:r>
                            <w:r>
                              <w:rPr>
                                <w:rFonts w:ascii="Calibri" w:hAnsi="Calibri" w:cs="Times New Roman"/>
                                <w:color w:val="595959" w:themeColor="text1" w:themeTint="A6"/>
                                <w:sz w:val="20"/>
                                <w:szCs w:val="20"/>
                              </w:rPr>
                              <w:t>Xandre Chateaubriand</w:t>
                            </w:r>
                            <w:r w:rsidRPr="00A57840">
                              <w:rPr>
                                <w:rFonts w:ascii="Calibri" w:hAnsi="Calibri" w:cs="Times New Roman"/>
                                <w:color w:val="595959" w:themeColor="text1" w:themeTint="A6"/>
                                <w:sz w:val="20"/>
                                <w:szCs w:val="20"/>
                              </w:rPr>
                              <w:br/>
                            </w:r>
                            <w:r>
                              <w:rPr>
                                <w:rFonts w:ascii="Calibri" w:hAnsi="Calibri" w:cs="Times New Roman"/>
                                <w:color w:val="595959" w:themeColor="text1" w:themeTint="A6"/>
                                <w:sz w:val="20"/>
                                <w:szCs w:val="20"/>
                              </w:rPr>
                              <w:t>Legislative Director</w:t>
                            </w:r>
                          </w:p>
                          <w:p w:rsidR="007F4165" w:rsidRDefault="007F4165" w:rsidP="007F4165">
                            <w:pPr>
                              <w:spacing w:after="0"/>
                              <w:rPr>
                                <w:rFonts w:ascii="Calibri" w:hAnsi="Calibri" w:cs="Times New Roman"/>
                                <w:color w:val="595959" w:themeColor="text1" w:themeTint="A6"/>
                                <w:sz w:val="20"/>
                                <w:szCs w:val="20"/>
                              </w:rPr>
                            </w:pPr>
                            <w:r>
                              <w:rPr>
                                <w:rFonts w:ascii="Calibri" w:hAnsi="Calibri" w:cs="Times New Roman"/>
                                <w:color w:val="595959" w:themeColor="text1" w:themeTint="A6"/>
                                <w:sz w:val="20"/>
                                <w:szCs w:val="20"/>
                              </w:rPr>
                              <w:t>360.528.9703</w:t>
                            </w:r>
                          </w:p>
                          <w:p w:rsidR="007F4165" w:rsidRPr="00A57840" w:rsidRDefault="007F4165" w:rsidP="007F4165">
                            <w:pPr>
                              <w:spacing w:after="0"/>
                              <w:rPr>
                                <w:rFonts w:ascii="Calibri" w:hAnsi="Calibri" w:cs="Times New Roman"/>
                                <w:b/>
                                <w:bCs/>
                                <w:color w:val="4A80B5"/>
                                <w:sz w:val="20"/>
                                <w:szCs w:val="20"/>
                              </w:rPr>
                            </w:pPr>
                            <w:r>
                              <w:rPr>
                                <w:rFonts w:ascii="Calibri" w:hAnsi="Calibri" w:cs="Times New Roman"/>
                                <w:color w:val="595959" w:themeColor="text1" w:themeTint="A6"/>
                                <w:sz w:val="20"/>
                                <w:szCs w:val="20"/>
                              </w:rPr>
                              <w:t>Xandre.chateaubriand@commerce.wa.gov</w:t>
                            </w:r>
                          </w:p>
                          <w:p w:rsidR="007F4165" w:rsidRPr="00A57840" w:rsidRDefault="007F4165" w:rsidP="007F4165">
                            <w:pPr>
                              <w:rPr>
                                <w:rFonts w:ascii="Calibri" w:hAnsi="Calibri" w:cs="Times New Roman"/>
                                <w:color w:val="595959" w:themeColor="text1" w:themeTint="A6"/>
                                <w:sz w:val="20"/>
                                <w:szCs w:val="20"/>
                              </w:rPr>
                            </w:pPr>
                          </w:p>
                          <w:p w:rsidR="007F4165" w:rsidRPr="00A57840" w:rsidRDefault="007F4165" w:rsidP="007F4165">
                            <w:pPr>
                              <w:rPr>
                                <w:rFonts w:ascii="Calibri" w:hAnsi="Calibri"/>
                                <w:color w:val="595959" w:themeColor="text1" w:themeTint="A6"/>
                                <w:sz w:val="20"/>
                                <w:szCs w:val="20"/>
                              </w:rPr>
                            </w:pPr>
                            <w:r w:rsidRPr="00A57840">
                              <w:rPr>
                                <w:rFonts w:ascii="Calibri" w:hAnsi="Calibri" w:cs="Times New Roman"/>
                                <w:color w:val="595959" w:themeColor="text1" w:themeTint="A6"/>
                                <w:sz w:val="20"/>
                                <w:szCs w:val="20"/>
                              </w:rPr>
                              <w:t>http://www.commerce.wa.gov/</w:t>
                            </w:r>
                            <w:r>
                              <w:rPr>
                                <w:rFonts w:ascii="Calibri" w:hAnsi="Calibri" w:cs="Times New Roman"/>
                                <w:color w:val="595959" w:themeColor="text1" w:themeTint="A6"/>
                                <w:sz w:val="20"/>
                                <w:szCs w:val="20"/>
                              </w:rPr>
                              <w:t>reentry/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BBE48" id="Text Box 15" o:spid="_x0000_s1032" type="#_x0000_t202" style="position:absolute;margin-left:387pt;margin-top:25.9pt;width:189pt;height:15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" filled="f" stroked="f">
                <v:textbox>
                  <w:txbxContent>
                    <w:p w:rsidR="008F73E5" w:rsidRDefault="008F73E5" w:rsidP="007F4165">
                      <w:pPr>
                        <w:spacing w:after="0"/>
                        <w:rPr>
                          <w:rFonts w:ascii="Calibri" w:hAnsi="Calibri" w:cs="Times New Roman"/>
                          <w:b/>
                          <w:bCs/>
                          <w:color w:val="4A80B5"/>
                          <w:sz w:val="20"/>
                          <w:szCs w:val="20"/>
                        </w:rPr>
                      </w:pPr>
                    </w:p>
                    <w:p w:rsidR="007F4165" w:rsidRDefault="007F4165" w:rsidP="007F4165">
                      <w:pPr>
                        <w:spacing w:after="0"/>
                        <w:rPr>
                          <w:rFonts w:ascii="Calibri" w:hAnsi="Calibri" w:cs="Times New Roman"/>
                          <w:color w:val="595959" w:themeColor="text1" w:themeTint="A6"/>
                          <w:sz w:val="20"/>
                          <w:szCs w:val="20"/>
                        </w:rPr>
                      </w:pPr>
                      <w:r w:rsidRPr="00A57840">
                        <w:rPr>
                          <w:rFonts w:ascii="Calibri" w:hAnsi="Calibri" w:cs="Times New Roman"/>
                          <w:b/>
                          <w:bCs/>
                          <w:color w:val="4A80B5"/>
                          <w:sz w:val="20"/>
                          <w:szCs w:val="20"/>
                        </w:rPr>
                        <w:t>AGENCY CONTACT</w:t>
                      </w:r>
                      <w:r>
                        <w:rPr>
                          <w:rFonts w:ascii="Calibri" w:hAnsi="Calibri" w:cs="Times New Roman"/>
                          <w:b/>
                          <w:bCs/>
                          <w:color w:val="4A80B5"/>
                          <w:sz w:val="20"/>
                          <w:szCs w:val="20"/>
                        </w:rPr>
                        <w:br/>
                      </w:r>
                      <w:r>
                        <w:rPr>
                          <w:rFonts w:ascii="Calibri" w:hAnsi="Calibri" w:cs="Times New Roman"/>
                          <w:color w:val="595959" w:themeColor="text1" w:themeTint="A6"/>
                          <w:sz w:val="20"/>
                          <w:szCs w:val="20"/>
                        </w:rPr>
                        <w:t>Xandre Chateaubriand</w:t>
                      </w:r>
                      <w:r w:rsidRPr="00A57840">
                        <w:rPr>
                          <w:rFonts w:ascii="Calibri" w:hAnsi="Calibri" w:cs="Times New Roman"/>
                          <w:color w:val="595959" w:themeColor="text1" w:themeTint="A6"/>
                          <w:sz w:val="20"/>
                          <w:szCs w:val="20"/>
                        </w:rPr>
                        <w:br/>
                      </w:r>
                      <w:r>
                        <w:rPr>
                          <w:rFonts w:ascii="Calibri" w:hAnsi="Calibri" w:cs="Times New Roman"/>
                          <w:color w:val="595959" w:themeColor="text1" w:themeTint="A6"/>
                          <w:sz w:val="20"/>
                          <w:szCs w:val="20"/>
                        </w:rPr>
                        <w:t>Legislative Director</w:t>
                      </w:r>
                    </w:p>
                    <w:p w:rsidR="007F4165" w:rsidRDefault="007F4165" w:rsidP="007F4165">
                      <w:pPr>
                        <w:spacing w:after="0"/>
                        <w:rPr>
                          <w:rFonts w:ascii="Calibri" w:hAnsi="Calibri" w:cs="Times New Roman"/>
                          <w:color w:val="595959" w:themeColor="text1" w:themeTint="A6"/>
                          <w:sz w:val="20"/>
                          <w:szCs w:val="20"/>
                        </w:rPr>
                      </w:pPr>
                      <w:r>
                        <w:rPr>
                          <w:rFonts w:ascii="Calibri" w:hAnsi="Calibri" w:cs="Times New Roman"/>
                          <w:color w:val="595959" w:themeColor="text1" w:themeTint="A6"/>
                          <w:sz w:val="20"/>
                          <w:szCs w:val="20"/>
                        </w:rPr>
                        <w:t>360.528.9703</w:t>
                      </w:r>
                    </w:p>
                    <w:p w:rsidR="007F4165" w:rsidRPr="00A57840" w:rsidRDefault="007F4165" w:rsidP="007F4165">
                      <w:pPr>
                        <w:spacing w:after="0"/>
                        <w:rPr>
                          <w:rFonts w:ascii="Calibri" w:hAnsi="Calibri" w:cs="Times New Roman"/>
                          <w:b/>
                          <w:bCs/>
                          <w:color w:val="4A80B5"/>
                          <w:sz w:val="20"/>
                          <w:szCs w:val="20"/>
                        </w:rPr>
                      </w:pPr>
                      <w:r>
                        <w:rPr>
                          <w:rFonts w:ascii="Calibri" w:hAnsi="Calibri" w:cs="Times New Roman"/>
                          <w:color w:val="595959" w:themeColor="text1" w:themeTint="A6"/>
                          <w:sz w:val="20"/>
                          <w:szCs w:val="20"/>
                        </w:rPr>
                        <w:t>Xandre.chateaubriand@commerce.wa.gov</w:t>
                      </w:r>
                    </w:p>
                    <w:p w:rsidR="007F4165" w:rsidRPr="00A57840" w:rsidRDefault="007F4165" w:rsidP="007F4165">
                      <w:pPr>
                        <w:rPr>
                          <w:rFonts w:ascii="Calibri" w:hAnsi="Calibri" w:cs="Times New Roman"/>
                          <w:color w:val="595959" w:themeColor="text1" w:themeTint="A6"/>
                          <w:sz w:val="20"/>
                          <w:szCs w:val="20"/>
                        </w:rPr>
                      </w:pPr>
                    </w:p>
                    <w:p w:rsidR="007F4165" w:rsidRPr="00A57840" w:rsidRDefault="007F4165" w:rsidP="007F4165">
                      <w:pPr>
                        <w:rPr>
                          <w:rFonts w:ascii="Calibri" w:hAnsi="Calibri"/>
                          <w:color w:val="595959" w:themeColor="text1" w:themeTint="A6"/>
                          <w:sz w:val="20"/>
                          <w:szCs w:val="20"/>
                        </w:rPr>
                      </w:pPr>
                      <w:r w:rsidRPr="00A57840">
                        <w:rPr>
                          <w:rFonts w:ascii="Calibri" w:hAnsi="Calibri" w:cs="Times New Roman"/>
                          <w:color w:val="595959" w:themeColor="text1" w:themeTint="A6"/>
                          <w:sz w:val="20"/>
                          <w:szCs w:val="20"/>
                        </w:rPr>
                        <w:t>http://www.commerce.wa.gov/</w:t>
                      </w:r>
                      <w:r>
                        <w:rPr>
                          <w:rFonts w:ascii="Calibri" w:hAnsi="Calibri" w:cs="Times New Roman"/>
                          <w:color w:val="595959" w:themeColor="text1" w:themeTint="A6"/>
                          <w:sz w:val="20"/>
                          <w:szCs w:val="20"/>
                        </w:rPr>
                        <w:t>reentry/</w:t>
                      </w:r>
                    </w:p>
                  </w:txbxContent>
                </v:textbox>
                <w10:wrap type="square"/>
              </v:shape>
            </w:pict>
          </mc:Fallback>
        </mc:AlternateContent>
      </w:r>
    </w:p>
    <w:p w:rsidR="00BF04F3" w:rsidRPr="00BF04F3" w:rsidRDefault="005252F4" w:rsidP="00BF04F3">
      <w:r>
        <w:rPr>
          <w:noProof/>
        </w:rPr>
        <w:drawing>
          <wp:anchor distT="0" distB="0" distL="114300" distR="114300" simplePos="0" relativeHeight="251685888" behindDoc="0" locked="0" layoutInCell="1" allowOverlap="1" wp14:anchorId="67E21797" wp14:editId="177790B4">
            <wp:simplePos x="0" y="0"/>
            <wp:positionH relativeFrom="column">
              <wp:posOffset>4754245</wp:posOffset>
            </wp:positionH>
            <wp:positionV relativeFrom="paragraph">
              <wp:posOffset>237490</wp:posOffset>
            </wp:positionV>
            <wp:extent cx="152400" cy="1524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ADOC_bullet.eps"/>
                    <pic:cNvPicPr/>
                  </pic:nvPicPr>
                  <pic:blipFill>
                    <a:blip r:embed="rId11">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14:sizeRelH relativeFrom="page">
              <wp14:pctWidth>0</wp14:pctWidth>
            </wp14:sizeRelH>
            <wp14:sizeRelV relativeFrom="page">
              <wp14:pctHeight>0</wp14:pctHeight>
            </wp14:sizeRelV>
          </wp:anchor>
        </w:drawing>
      </w:r>
    </w:p>
    <w:p w:rsidR="00BF04F3" w:rsidRPr="00BF04F3" w:rsidRDefault="00BF04F3" w:rsidP="00BF04F3"/>
    <w:p w:rsidR="00BF04F3" w:rsidRPr="00BF04F3" w:rsidRDefault="00BF04F3" w:rsidP="00BF04F3"/>
    <w:p w:rsidR="00BF04F3" w:rsidRPr="00BF04F3" w:rsidRDefault="00BF04F3" w:rsidP="00BF04F3"/>
    <w:p w:rsidR="00BF04F3" w:rsidRPr="00BF04F3" w:rsidRDefault="00BF04F3" w:rsidP="00BF04F3"/>
    <w:p w:rsidR="00BF04F3" w:rsidRPr="00BF04F3" w:rsidRDefault="00BF04F3" w:rsidP="00BF04F3"/>
    <w:p w:rsidR="00BF04F3" w:rsidRPr="00BF04F3" w:rsidRDefault="00BF04F3" w:rsidP="00BF04F3"/>
    <w:p w:rsidR="00BF04F3" w:rsidRPr="00BF04F3" w:rsidRDefault="00BF04F3" w:rsidP="00BF04F3"/>
    <w:p w:rsidR="00BF04F3" w:rsidRPr="00BF04F3" w:rsidRDefault="007F4165" w:rsidP="00BF04F3">
      <w:r>
        <w:rPr>
          <w:noProof/>
        </w:rPr>
        <mc:AlternateContent>
          <mc:Choice Requires="wps">
            <w:drawing>
              <wp:anchor distT="0" distB="0" distL="114300" distR="114300" simplePos="0" relativeHeight="251679744" behindDoc="0" locked="0" layoutInCell="1" allowOverlap="1" wp14:anchorId="30370E12" wp14:editId="1E9FA83C">
                <wp:simplePos x="0" y="0"/>
                <wp:positionH relativeFrom="column">
                  <wp:posOffset>4918075</wp:posOffset>
                </wp:positionH>
                <wp:positionV relativeFrom="paragraph">
                  <wp:posOffset>23495</wp:posOffset>
                </wp:positionV>
                <wp:extent cx="2400300" cy="6477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2400300"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BB1015" w:rsidRPr="00BB1015" w:rsidRDefault="00BB1015" w:rsidP="00BB1015">
                            <w:pPr>
                              <w:rPr>
                                <w:rFonts w:ascii="Calibri" w:hAnsi="Calibri" w:cs="Times New Roman"/>
                                <w:color w:val="595959" w:themeColor="text1" w:themeTint="A6"/>
                                <w:sz w:val="16"/>
                                <w:szCs w:val="16"/>
                              </w:rPr>
                            </w:pPr>
                            <w:r w:rsidRPr="00BB1015">
                              <w:rPr>
                                <w:rFonts w:ascii="Calibri" w:hAnsi="Calibri" w:cs="Times New Roman"/>
                                <w:color w:val="595959" w:themeColor="text1" w:themeTint="A6"/>
                                <w:sz w:val="16"/>
                                <w:szCs w:val="16"/>
                              </w:rPr>
                              <w:t>1</w:t>
                            </w:r>
                            <w:r w:rsidR="002A31C1">
                              <w:rPr>
                                <w:rFonts w:ascii="Calibri" w:hAnsi="Calibri" w:cs="Times New Roman"/>
                                <w:color w:val="595959" w:themeColor="text1" w:themeTint="A6"/>
                                <w:sz w:val="16"/>
                                <w:szCs w:val="16"/>
                              </w:rPr>
                              <w:t>01</w:t>
                            </w:r>
                            <w:r w:rsidRPr="00BB1015">
                              <w:rPr>
                                <w:rFonts w:ascii="Calibri" w:hAnsi="Calibri" w:cs="Times New Roman"/>
                                <w:color w:val="595959" w:themeColor="text1" w:themeTint="A6"/>
                                <w:sz w:val="16"/>
                                <w:szCs w:val="16"/>
                              </w:rPr>
                              <w:t>1 Plum Street SE, Olympia, WA 98504</w:t>
                            </w:r>
                            <w:r w:rsidRPr="00BB1015">
                              <w:rPr>
                                <w:rFonts w:ascii="Calibri" w:hAnsi="Calibri" w:cs="Times New Roman"/>
                                <w:color w:val="595959" w:themeColor="text1" w:themeTint="A6"/>
                                <w:sz w:val="16"/>
                                <w:szCs w:val="16"/>
                              </w:rPr>
                              <w:br/>
                            </w:r>
                            <w:hyperlink r:id="rId12" w:history="1">
                              <w:r w:rsidRPr="00BB1015">
                                <w:rPr>
                                  <w:rStyle w:val="Hyperlink"/>
                                  <w:rFonts w:ascii="Calibri" w:hAnsi="Calibri" w:cs="Times New Roman"/>
                                  <w:color w:val="3898F9" w:themeColor="hyperlink" w:themeTint="A6"/>
                                  <w:sz w:val="16"/>
                                  <w:szCs w:val="16"/>
                                </w:rPr>
                                <w:t>http://www.commerce.wa.gov/</w:t>
                              </w:r>
                            </w:hyperlink>
                          </w:p>
                          <w:p w:rsidR="00BB1015" w:rsidRPr="00BB1015" w:rsidRDefault="00BB1015" w:rsidP="007308C0">
                            <w:pPr>
                              <w:rPr>
                                <w:rFonts w:ascii="Calibri" w:hAnsi="Calibri" w:cs="Times New Roman"/>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370E12" id="Text Box 16" o:spid="_x0000_s1033" type="#_x0000_t202" style="position:absolute;margin-left:387.25pt;margin-top:1.85pt;width:189pt;height:51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" filled="f" stroked="f">
                <v:textbox>
                  <w:txbxContent>
                    <w:p w:rsidR="00BB1015" w:rsidRPr="00BB1015" w:rsidRDefault="00BB1015" w:rsidP="00BB1015">
                      <w:pPr>
                        <w:rPr>
                          <w:rFonts w:ascii="Calibri" w:hAnsi="Calibri" w:cs="Times New Roman"/>
                          <w:color w:val="595959" w:themeColor="text1" w:themeTint="A6"/>
                          <w:sz w:val="16"/>
                          <w:szCs w:val="16"/>
                        </w:rPr>
                      </w:pPr>
                      <w:r w:rsidRPr="00BB1015">
                        <w:rPr>
                          <w:rFonts w:ascii="Calibri" w:hAnsi="Calibri" w:cs="Times New Roman"/>
                          <w:color w:val="595959" w:themeColor="text1" w:themeTint="A6"/>
                          <w:sz w:val="16"/>
                          <w:szCs w:val="16"/>
                        </w:rPr>
                        <w:t>1</w:t>
                      </w:r>
                      <w:r w:rsidR="002A31C1">
                        <w:rPr>
                          <w:rFonts w:ascii="Calibri" w:hAnsi="Calibri" w:cs="Times New Roman"/>
                          <w:color w:val="595959" w:themeColor="text1" w:themeTint="A6"/>
                          <w:sz w:val="16"/>
                          <w:szCs w:val="16"/>
                        </w:rPr>
                        <w:t>01</w:t>
                      </w:r>
                      <w:r w:rsidRPr="00BB1015">
                        <w:rPr>
                          <w:rFonts w:ascii="Calibri" w:hAnsi="Calibri" w:cs="Times New Roman"/>
                          <w:color w:val="595959" w:themeColor="text1" w:themeTint="A6"/>
                          <w:sz w:val="16"/>
                          <w:szCs w:val="16"/>
                        </w:rPr>
                        <w:t>1 Plum Street SE, Olympia, WA 98504</w:t>
                      </w:r>
                      <w:r w:rsidRPr="00BB1015">
                        <w:rPr>
                          <w:rFonts w:ascii="Calibri" w:hAnsi="Calibri" w:cs="Times New Roman"/>
                          <w:color w:val="595959" w:themeColor="text1" w:themeTint="A6"/>
                          <w:sz w:val="16"/>
                          <w:szCs w:val="16"/>
                        </w:rPr>
                        <w:br/>
                      </w:r>
                      <w:hyperlink r:id="rId13" w:history="1">
                        <w:r w:rsidRPr="00BB1015">
                          <w:rPr>
                            <w:rStyle w:val="Hyperlink"/>
                            <w:rFonts w:ascii="Calibri" w:hAnsi="Calibri" w:cs="Times New Roman"/>
                            <w:color w:val="3898F9" w:themeColor="hyperlink" w:themeTint="A6"/>
                            <w:sz w:val="16"/>
                            <w:szCs w:val="16"/>
                          </w:rPr>
                          <w:t>http://www.commerce.wa.gov/</w:t>
                        </w:r>
                      </w:hyperlink>
                    </w:p>
                    <w:p w:rsidR="00BB1015" w:rsidRPr="00BB1015" w:rsidRDefault="00BB1015" w:rsidP="007308C0">
                      <w:pPr>
                        <w:rPr>
                          <w:rFonts w:ascii="Calibri" w:hAnsi="Calibri" w:cs="Times New Roman"/>
                          <w:color w:val="595959" w:themeColor="text1" w:themeTint="A6"/>
                          <w:sz w:val="20"/>
                          <w:szCs w:val="20"/>
                        </w:rPr>
                      </w:pPr>
                    </w:p>
                  </w:txbxContent>
                </v:textbox>
                <w10:wrap type="square"/>
              </v:shape>
            </w:pict>
          </mc:Fallback>
        </mc:AlternateContent>
      </w:r>
    </w:p>
    <w:p w:rsidR="00BF04F3" w:rsidRPr="00BF04F3" w:rsidRDefault="00BF04F3" w:rsidP="00BF04F3"/>
    <w:p w:rsidR="00BF04F3" w:rsidRPr="00BF04F3" w:rsidRDefault="00BF04F3" w:rsidP="00BF04F3"/>
    <w:p w:rsidR="00F04778" w:rsidRPr="007F4165" w:rsidRDefault="00F04778" w:rsidP="0052119C">
      <w:pPr>
        <w:rPr>
          <w:rFonts w:ascii="Calibri" w:hAnsi="Calibri" w:cs="Times New Roman"/>
          <w:color w:val="595959" w:themeColor="text1" w:themeTint="A6"/>
          <w:sz w:val="20"/>
          <w:szCs w:val="20"/>
        </w:rPr>
      </w:pPr>
      <w:r w:rsidRPr="007F4165">
        <w:rPr>
          <w:rFonts w:ascii="Calibri" w:hAnsi="Calibri" w:cs="Times New Roman"/>
          <w:b/>
          <w:bCs/>
          <w:color w:val="4A80B5"/>
          <w:sz w:val="20"/>
          <w:szCs w:val="20"/>
        </w:rPr>
        <w:t>Remove Barriers Based on Criminal Records</w:t>
      </w:r>
      <w:r w:rsidR="0052119C">
        <w:rPr>
          <w:rFonts w:ascii="Calibri" w:hAnsi="Calibri" w:cs="Times New Roman"/>
          <w:b/>
          <w:bCs/>
          <w:color w:val="4A80B5"/>
          <w:sz w:val="20"/>
          <w:szCs w:val="20"/>
        </w:rPr>
        <w:t xml:space="preserve"> </w:t>
      </w:r>
      <w:r w:rsidR="0052119C" w:rsidRPr="00A57840">
        <w:rPr>
          <w:rFonts w:ascii="Calibri" w:hAnsi="Calibri" w:cs="Times New Roman"/>
          <w:color w:val="595959" w:themeColor="text1" w:themeTint="A6"/>
          <w:sz w:val="20"/>
          <w:szCs w:val="20"/>
        </w:rPr>
        <w:t xml:space="preserve">– </w:t>
      </w:r>
      <w:r w:rsidR="0052119C">
        <w:rPr>
          <w:rFonts w:ascii="Calibri" w:hAnsi="Calibri" w:cs="Times New Roman"/>
          <w:i/>
          <w:iCs/>
          <w:color w:val="595959" w:themeColor="text1" w:themeTint="A6"/>
          <w:sz w:val="20"/>
          <w:szCs w:val="20"/>
        </w:rPr>
        <w:t>HB 2890</w:t>
      </w:r>
    </w:p>
    <w:p w:rsidR="007F4165" w:rsidRDefault="00D4707F" w:rsidP="007F4165">
      <w:pPr>
        <w:rPr>
          <w:rFonts w:ascii="Calibri" w:hAnsi="Calibri" w:cs="Times New Roman"/>
          <w:color w:val="595959" w:themeColor="text1" w:themeTint="A6"/>
          <w:sz w:val="20"/>
          <w:szCs w:val="20"/>
        </w:rPr>
      </w:pPr>
      <w:r>
        <w:rPr>
          <w:rFonts w:ascii="Calibri" w:hAnsi="Calibri" w:cs="Times New Roman"/>
          <w:color w:val="595959" w:themeColor="text1" w:themeTint="A6"/>
          <w:sz w:val="20"/>
          <w:szCs w:val="20"/>
        </w:rPr>
        <w:t xml:space="preserve">People </w:t>
      </w:r>
      <w:r w:rsidR="007F4165" w:rsidRPr="007F4165">
        <w:rPr>
          <w:rFonts w:ascii="Calibri" w:hAnsi="Calibri" w:cs="Times New Roman"/>
          <w:color w:val="595959" w:themeColor="text1" w:themeTint="A6"/>
          <w:sz w:val="20"/>
          <w:szCs w:val="20"/>
        </w:rPr>
        <w:t>who have reentered successfully should have opportunities to remove record-related barriers to the hundreds of collateral consequences of a conviction</w:t>
      </w:r>
      <w:r>
        <w:rPr>
          <w:rFonts w:ascii="Calibri" w:hAnsi="Calibri" w:cs="Times New Roman"/>
          <w:color w:val="595959" w:themeColor="text1" w:themeTint="A6"/>
          <w:sz w:val="20"/>
          <w:szCs w:val="20"/>
        </w:rPr>
        <w:t>,</w:t>
      </w:r>
      <w:r w:rsidR="007F4165" w:rsidRPr="007F4165">
        <w:rPr>
          <w:rFonts w:ascii="Calibri" w:hAnsi="Calibri" w:cs="Times New Roman"/>
          <w:color w:val="595959" w:themeColor="text1" w:themeTint="A6"/>
          <w:sz w:val="20"/>
          <w:szCs w:val="20"/>
        </w:rPr>
        <w:t xml:space="preserve"> such as employment, housing and volunteer opportunities. The Council supports policy efforts to reform criminal records policies so that </w:t>
      </w:r>
      <w:r>
        <w:rPr>
          <w:rFonts w:ascii="Calibri" w:hAnsi="Calibri" w:cs="Times New Roman"/>
          <w:color w:val="595959" w:themeColor="text1" w:themeTint="A6"/>
          <w:sz w:val="20"/>
          <w:szCs w:val="20"/>
        </w:rPr>
        <w:t>people</w:t>
      </w:r>
      <w:r w:rsidR="007F4165" w:rsidRPr="007F4165">
        <w:rPr>
          <w:rFonts w:ascii="Calibri" w:hAnsi="Calibri" w:cs="Times New Roman"/>
          <w:color w:val="595959" w:themeColor="text1" w:themeTint="A6"/>
          <w:sz w:val="20"/>
          <w:szCs w:val="20"/>
        </w:rPr>
        <w:t xml:space="preserve"> do not face long-term barriers to contributing as productive member</w:t>
      </w:r>
      <w:r>
        <w:rPr>
          <w:rFonts w:ascii="Calibri" w:hAnsi="Calibri" w:cs="Times New Roman"/>
          <w:color w:val="595959" w:themeColor="text1" w:themeTint="A6"/>
          <w:sz w:val="20"/>
          <w:szCs w:val="20"/>
        </w:rPr>
        <w:t>s</w:t>
      </w:r>
      <w:r w:rsidR="007F4165" w:rsidRPr="007F4165">
        <w:rPr>
          <w:rFonts w:ascii="Calibri" w:hAnsi="Calibri" w:cs="Times New Roman"/>
          <w:color w:val="595959" w:themeColor="text1" w:themeTint="A6"/>
          <w:sz w:val="20"/>
          <w:szCs w:val="20"/>
        </w:rPr>
        <w:t xml:space="preserve"> of a community.</w:t>
      </w:r>
    </w:p>
    <w:p w:rsidR="0052119C" w:rsidRPr="0052119C" w:rsidRDefault="007F4165" w:rsidP="007F4165">
      <w:pPr>
        <w:rPr>
          <w:rFonts w:ascii="Calibri" w:hAnsi="Calibri" w:cs="Times New Roman"/>
          <w:i/>
          <w:iCs/>
          <w:color w:val="595959" w:themeColor="text1" w:themeTint="A6"/>
          <w:sz w:val="20"/>
          <w:szCs w:val="20"/>
        </w:rPr>
      </w:pPr>
      <w:r w:rsidRPr="007F4165">
        <w:rPr>
          <w:rFonts w:ascii="Calibri" w:hAnsi="Calibri" w:cs="Times New Roman"/>
          <w:b/>
          <w:bCs/>
          <w:color w:val="4A80B5"/>
          <w:sz w:val="20"/>
          <w:szCs w:val="20"/>
        </w:rPr>
        <w:t>Expand Alternatives to Incarceration</w:t>
      </w:r>
      <w:r w:rsidR="0052119C">
        <w:rPr>
          <w:rFonts w:ascii="Calibri" w:hAnsi="Calibri" w:cs="Times New Roman"/>
          <w:b/>
          <w:bCs/>
          <w:color w:val="4A80B5"/>
          <w:sz w:val="20"/>
          <w:szCs w:val="20"/>
        </w:rPr>
        <w:t xml:space="preserve"> </w:t>
      </w:r>
      <w:r w:rsidR="0052119C">
        <w:rPr>
          <w:rFonts w:ascii="Calibri" w:hAnsi="Calibri" w:cs="Times New Roman"/>
          <w:i/>
          <w:iCs/>
          <w:color w:val="595959" w:themeColor="text1" w:themeTint="A6"/>
          <w:sz w:val="20"/>
          <w:szCs w:val="20"/>
        </w:rPr>
        <w:t>HB</w:t>
      </w:r>
      <w:r w:rsidR="00C47A48">
        <w:rPr>
          <w:rFonts w:ascii="Calibri" w:hAnsi="Calibri" w:cs="Times New Roman"/>
          <w:i/>
          <w:iCs/>
          <w:color w:val="595959" w:themeColor="text1" w:themeTint="A6"/>
          <w:sz w:val="20"/>
          <w:szCs w:val="20"/>
        </w:rPr>
        <w:t xml:space="preserve"> 2287 / SB 6060 (Diversion) and</w:t>
      </w:r>
      <w:r w:rsidR="0052119C">
        <w:rPr>
          <w:rFonts w:ascii="Calibri" w:hAnsi="Calibri" w:cs="Times New Roman"/>
          <w:i/>
          <w:iCs/>
          <w:color w:val="595959" w:themeColor="text1" w:themeTint="A6"/>
          <w:sz w:val="20"/>
          <w:szCs w:val="20"/>
        </w:rPr>
        <w:t xml:space="preserve"> SB 5307 (Parent Confinement Alternatives)</w:t>
      </w:r>
    </w:p>
    <w:p w:rsidR="007F4165" w:rsidRDefault="007F4165" w:rsidP="007F4165">
      <w:pPr>
        <w:tabs>
          <w:tab w:val="left" w:pos="5060"/>
        </w:tabs>
        <w:rPr>
          <w:rFonts w:ascii="Calibri" w:hAnsi="Calibri" w:cs="Times New Roman"/>
          <w:color w:val="595959" w:themeColor="text1" w:themeTint="A6"/>
          <w:sz w:val="20"/>
          <w:szCs w:val="20"/>
        </w:rPr>
      </w:pPr>
      <w:r w:rsidRPr="007F4165">
        <w:rPr>
          <w:rFonts w:ascii="Calibri" w:hAnsi="Calibri" w:cs="Times New Roman"/>
          <w:color w:val="595959" w:themeColor="text1" w:themeTint="A6"/>
          <w:sz w:val="20"/>
          <w:szCs w:val="20"/>
        </w:rPr>
        <w:t>The Council supports expanding diversion programs, such as the Law Enforcement Assisted Diversion (LEAD) program, which diverts eligible individuals away from criminal justice system involvement and towards treatment and other resources. The Council supports expanding the Family and Offender Sentencing Alternative, commonly referred to as FOSA. FOSA allows judges to waive a sentence for eligible persons with current custody of minor children and impose 12 months of community supervision along with conditions for treatment and programming for people facing a prison sentence</w:t>
      </w:r>
      <w:r w:rsidR="00D109C7">
        <w:rPr>
          <w:rFonts w:ascii="Calibri" w:hAnsi="Calibri" w:cs="Times New Roman"/>
          <w:color w:val="595959" w:themeColor="text1" w:themeTint="A6"/>
          <w:sz w:val="20"/>
          <w:szCs w:val="20"/>
        </w:rPr>
        <w:t xml:space="preserve">. </w:t>
      </w:r>
    </w:p>
    <w:p w:rsidR="00F04778" w:rsidRPr="00F04778" w:rsidRDefault="00D109C7" w:rsidP="007F4165">
      <w:pPr>
        <w:tabs>
          <w:tab w:val="left" w:pos="5060"/>
        </w:tabs>
        <w:rPr>
          <w:rFonts w:ascii="Calibri" w:hAnsi="Calibri" w:cs="Times New Roman"/>
          <w:b/>
          <w:bCs/>
          <w:color w:val="4A80B5"/>
          <w:sz w:val="20"/>
          <w:szCs w:val="20"/>
        </w:rPr>
      </w:pPr>
      <w:r>
        <w:rPr>
          <w:rFonts w:ascii="Calibri" w:hAnsi="Calibri" w:cs="Times New Roman"/>
          <w:b/>
          <w:bCs/>
          <w:color w:val="4A80B5"/>
          <w:sz w:val="20"/>
          <w:szCs w:val="20"/>
        </w:rPr>
        <w:t xml:space="preserve">Support </w:t>
      </w:r>
      <w:r w:rsidR="00F04778" w:rsidRPr="00F04778">
        <w:rPr>
          <w:rFonts w:ascii="Calibri" w:hAnsi="Calibri" w:cs="Times New Roman"/>
          <w:b/>
          <w:bCs/>
          <w:color w:val="4A80B5"/>
          <w:sz w:val="20"/>
          <w:szCs w:val="20"/>
        </w:rPr>
        <w:t>Graduated Reentry</w:t>
      </w:r>
      <w:r>
        <w:rPr>
          <w:rFonts w:ascii="Calibri" w:hAnsi="Calibri" w:cs="Times New Roman"/>
          <w:b/>
          <w:bCs/>
          <w:color w:val="4A80B5"/>
          <w:sz w:val="20"/>
          <w:szCs w:val="20"/>
        </w:rPr>
        <w:t xml:space="preserve"> </w:t>
      </w:r>
      <w:r w:rsidRPr="00A57840">
        <w:rPr>
          <w:rFonts w:ascii="Calibri" w:hAnsi="Calibri" w:cs="Times New Roman"/>
          <w:color w:val="595959" w:themeColor="text1" w:themeTint="A6"/>
          <w:sz w:val="20"/>
          <w:szCs w:val="20"/>
        </w:rPr>
        <w:t xml:space="preserve">– </w:t>
      </w:r>
      <w:r>
        <w:rPr>
          <w:rFonts w:ascii="Calibri" w:hAnsi="Calibri" w:cs="Times New Roman"/>
          <w:i/>
          <w:iCs/>
          <w:color w:val="595959" w:themeColor="text1" w:themeTint="A6"/>
          <w:sz w:val="20"/>
          <w:szCs w:val="20"/>
        </w:rPr>
        <w:t>HB 2638 | SB 6277</w:t>
      </w:r>
    </w:p>
    <w:p w:rsidR="005C2427" w:rsidRPr="00F04778" w:rsidRDefault="007F4165" w:rsidP="007F4165">
      <w:pPr>
        <w:tabs>
          <w:tab w:val="left" w:pos="5060"/>
        </w:tabs>
        <w:rPr>
          <w:rFonts w:ascii="Calibri" w:hAnsi="Calibri" w:cs="Times New Roman"/>
          <w:strike/>
          <w:color w:val="595959" w:themeColor="text1" w:themeTint="A6"/>
          <w:sz w:val="20"/>
          <w:szCs w:val="20"/>
        </w:rPr>
      </w:pPr>
      <w:r w:rsidRPr="007F4165">
        <w:rPr>
          <w:rFonts w:ascii="Calibri" w:hAnsi="Calibri" w:cs="Times New Roman"/>
          <w:color w:val="595959" w:themeColor="text1" w:themeTint="A6"/>
          <w:sz w:val="20"/>
          <w:szCs w:val="20"/>
        </w:rPr>
        <w:t>The Council also supports the principles of Graduated Reentry, which extend eligibility for work release and other</w:t>
      </w:r>
      <w:r w:rsidR="00D109C7">
        <w:rPr>
          <w:rFonts w:ascii="Calibri" w:hAnsi="Calibri" w:cs="Times New Roman"/>
          <w:color w:val="595959" w:themeColor="text1" w:themeTint="A6"/>
          <w:sz w:val="20"/>
          <w:szCs w:val="20"/>
        </w:rPr>
        <w:t xml:space="preserve"> community confinement options.</w:t>
      </w:r>
    </w:p>
    <w:p w:rsidR="005C2427" w:rsidRPr="00D109C7" w:rsidRDefault="005C2427" w:rsidP="005C2427">
      <w:pPr>
        <w:tabs>
          <w:tab w:val="left" w:pos="5060"/>
        </w:tabs>
        <w:rPr>
          <w:rFonts w:ascii="Calibri" w:hAnsi="Calibri" w:cs="Times New Roman"/>
          <w:b/>
          <w:bCs/>
          <w:color w:val="4A80B5"/>
          <w:sz w:val="20"/>
          <w:szCs w:val="20"/>
        </w:rPr>
      </w:pPr>
      <w:r w:rsidRPr="005C2427">
        <w:rPr>
          <w:rFonts w:ascii="Calibri" w:hAnsi="Calibri" w:cs="Times New Roman"/>
          <w:b/>
          <w:bCs/>
          <w:color w:val="4A80B5"/>
          <w:sz w:val="20"/>
          <w:szCs w:val="20"/>
        </w:rPr>
        <w:t>Examine and Improve Conditions of Confinement to Promote Successful Reentry</w:t>
      </w:r>
      <w:r w:rsidR="00D109C7">
        <w:rPr>
          <w:rFonts w:ascii="Calibri" w:hAnsi="Calibri" w:cs="Times New Roman"/>
          <w:b/>
          <w:bCs/>
          <w:color w:val="4A80B5"/>
          <w:sz w:val="20"/>
          <w:szCs w:val="20"/>
        </w:rPr>
        <w:t xml:space="preserve"> </w:t>
      </w:r>
      <w:r w:rsidR="00D109C7" w:rsidRPr="00A57840">
        <w:rPr>
          <w:rFonts w:ascii="Calibri" w:hAnsi="Calibri" w:cs="Times New Roman"/>
          <w:color w:val="595959" w:themeColor="text1" w:themeTint="A6"/>
          <w:sz w:val="20"/>
          <w:szCs w:val="20"/>
        </w:rPr>
        <w:t xml:space="preserve">– </w:t>
      </w:r>
      <w:r w:rsidR="00D109C7">
        <w:rPr>
          <w:rFonts w:ascii="Calibri" w:hAnsi="Calibri" w:cs="Times New Roman"/>
          <w:i/>
          <w:iCs/>
          <w:color w:val="595959" w:themeColor="text1" w:themeTint="A6"/>
          <w:sz w:val="20"/>
          <w:szCs w:val="20"/>
        </w:rPr>
        <w:t>HB 1889 | SB 5465</w:t>
      </w:r>
    </w:p>
    <w:p w:rsidR="005C2427" w:rsidRPr="005C2427" w:rsidRDefault="005C2427" w:rsidP="005C2427">
      <w:pPr>
        <w:tabs>
          <w:tab w:val="left" w:pos="5060"/>
        </w:tabs>
        <w:rPr>
          <w:rFonts w:ascii="Calibri" w:hAnsi="Calibri" w:cs="Times New Roman"/>
          <w:color w:val="595959" w:themeColor="text1" w:themeTint="A6"/>
          <w:sz w:val="20"/>
          <w:szCs w:val="20"/>
        </w:rPr>
      </w:pPr>
      <w:r w:rsidRPr="005C2427">
        <w:rPr>
          <w:rFonts w:ascii="Calibri" w:hAnsi="Calibri" w:cs="Times New Roman"/>
          <w:color w:val="595959" w:themeColor="text1" w:themeTint="A6"/>
          <w:sz w:val="20"/>
          <w:szCs w:val="20"/>
        </w:rPr>
        <w:t xml:space="preserve">The Council may support measures that help ensure the dignity, respect, and wellbeing of all incarcerated individuals. </w:t>
      </w:r>
      <w:r w:rsidR="00D109C7">
        <w:rPr>
          <w:rFonts w:ascii="Calibri" w:hAnsi="Calibri" w:cs="Times New Roman"/>
          <w:color w:val="595959" w:themeColor="text1" w:themeTint="A6"/>
          <w:sz w:val="20"/>
          <w:szCs w:val="20"/>
        </w:rPr>
        <w:t>F</w:t>
      </w:r>
      <w:r w:rsidRPr="005C2427">
        <w:rPr>
          <w:rFonts w:ascii="Calibri" w:hAnsi="Calibri" w:cs="Times New Roman"/>
          <w:color w:val="595959" w:themeColor="text1" w:themeTint="A6"/>
          <w:sz w:val="20"/>
          <w:szCs w:val="20"/>
        </w:rPr>
        <w:t xml:space="preserve">ostering methods to decrease the likelihood of further trauma </w:t>
      </w:r>
      <w:r w:rsidR="00D109C7">
        <w:rPr>
          <w:rFonts w:ascii="Calibri" w:hAnsi="Calibri" w:cs="Times New Roman"/>
          <w:color w:val="595959" w:themeColor="text1" w:themeTint="A6"/>
          <w:sz w:val="20"/>
          <w:szCs w:val="20"/>
        </w:rPr>
        <w:t xml:space="preserve">while incarcerated </w:t>
      </w:r>
      <w:r w:rsidRPr="005C2427">
        <w:rPr>
          <w:rFonts w:ascii="Calibri" w:hAnsi="Calibri" w:cs="Times New Roman"/>
          <w:color w:val="595959" w:themeColor="text1" w:themeTint="A6"/>
          <w:sz w:val="20"/>
          <w:szCs w:val="20"/>
        </w:rPr>
        <w:t>promotes successful reentry and reintegration. The healthier people are mentally and physically upon release, the more likely they will succeed in reintegration. The prospective measures include, but are not limited to, the crea</w:t>
      </w:r>
      <w:r w:rsidR="00D109C7">
        <w:rPr>
          <w:rFonts w:ascii="Calibri" w:hAnsi="Calibri" w:cs="Times New Roman"/>
          <w:color w:val="595959" w:themeColor="text1" w:themeTint="A6"/>
          <w:sz w:val="20"/>
          <w:szCs w:val="20"/>
        </w:rPr>
        <w:t xml:space="preserve">tion of an independent </w:t>
      </w:r>
      <w:r w:rsidR="00D4707F">
        <w:rPr>
          <w:rFonts w:ascii="Calibri" w:hAnsi="Calibri" w:cs="Times New Roman"/>
          <w:color w:val="595959" w:themeColor="text1" w:themeTint="A6"/>
          <w:sz w:val="20"/>
          <w:szCs w:val="20"/>
        </w:rPr>
        <w:t>o</w:t>
      </w:r>
      <w:r w:rsidR="00D109C7">
        <w:rPr>
          <w:rFonts w:ascii="Calibri" w:hAnsi="Calibri" w:cs="Times New Roman"/>
          <w:color w:val="595959" w:themeColor="text1" w:themeTint="A6"/>
          <w:sz w:val="20"/>
          <w:szCs w:val="20"/>
        </w:rPr>
        <w:t>mbuds</w:t>
      </w:r>
      <w:r w:rsidRPr="005C2427">
        <w:rPr>
          <w:rFonts w:ascii="Calibri" w:hAnsi="Calibri" w:cs="Times New Roman"/>
          <w:color w:val="595959" w:themeColor="text1" w:themeTint="A6"/>
          <w:sz w:val="20"/>
          <w:szCs w:val="20"/>
        </w:rPr>
        <w:t xml:space="preserve"> that incarcerated </w:t>
      </w:r>
      <w:r w:rsidR="00D4707F">
        <w:rPr>
          <w:rFonts w:ascii="Calibri" w:hAnsi="Calibri" w:cs="Times New Roman"/>
          <w:color w:val="595959" w:themeColor="text1" w:themeTint="A6"/>
          <w:sz w:val="20"/>
          <w:szCs w:val="20"/>
        </w:rPr>
        <w:t>people</w:t>
      </w:r>
      <w:r w:rsidRPr="005C2427">
        <w:rPr>
          <w:rFonts w:ascii="Calibri" w:hAnsi="Calibri" w:cs="Times New Roman"/>
          <w:color w:val="595959" w:themeColor="text1" w:themeTint="A6"/>
          <w:sz w:val="20"/>
          <w:szCs w:val="20"/>
        </w:rPr>
        <w:t xml:space="preserve"> and their families can contact to oversee disputes with DOC.</w:t>
      </w:r>
    </w:p>
    <w:p w:rsidR="0052119C" w:rsidRPr="00A57840" w:rsidRDefault="0052119C" w:rsidP="0052119C">
      <w:pPr>
        <w:rPr>
          <w:rFonts w:ascii="Calibri" w:hAnsi="Calibri" w:cs="Times New Roman"/>
          <w:color w:val="595959" w:themeColor="text1" w:themeTint="A6"/>
          <w:sz w:val="20"/>
          <w:szCs w:val="20"/>
        </w:rPr>
      </w:pPr>
      <w:r w:rsidRPr="00C6750C">
        <w:rPr>
          <w:rFonts w:ascii="Calibri" w:hAnsi="Calibri" w:cs="Times New Roman"/>
          <w:b/>
          <w:bCs/>
          <w:color w:val="4A80B5"/>
          <w:sz w:val="20"/>
          <w:szCs w:val="20"/>
        </w:rPr>
        <w:t xml:space="preserve">Expand Access to Housing </w:t>
      </w:r>
      <w:r>
        <w:rPr>
          <w:rFonts w:ascii="Calibri" w:hAnsi="Calibri" w:cs="Times New Roman"/>
          <w:b/>
          <w:bCs/>
          <w:color w:val="4A80B5"/>
          <w:sz w:val="20"/>
          <w:szCs w:val="20"/>
        </w:rPr>
        <w:t>for Returning Citizens</w:t>
      </w:r>
    </w:p>
    <w:p w:rsidR="0052119C" w:rsidRPr="00743CDA" w:rsidRDefault="0052119C" w:rsidP="0052119C">
      <w:pPr>
        <w:rPr>
          <w:rFonts w:ascii="Calibri" w:hAnsi="Calibri" w:cs="Times New Roman"/>
          <w:color w:val="595959" w:themeColor="text1" w:themeTint="A6"/>
          <w:sz w:val="20"/>
          <w:szCs w:val="20"/>
        </w:rPr>
      </w:pPr>
      <w:r w:rsidRPr="00743CDA">
        <w:rPr>
          <w:rFonts w:ascii="Calibri" w:hAnsi="Calibri" w:cs="Times New Roman"/>
          <w:color w:val="595959" w:themeColor="text1" w:themeTint="A6"/>
          <w:sz w:val="20"/>
          <w:szCs w:val="20"/>
        </w:rPr>
        <w:t xml:space="preserve">Releasing people from prison to homelessness is a setup for failure. Providing housing vouchers and other housing supports, like rent assistance, to </w:t>
      </w:r>
      <w:r>
        <w:rPr>
          <w:rFonts w:ascii="Calibri" w:hAnsi="Calibri" w:cs="Times New Roman"/>
          <w:color w:val="595959" w:themeColor="text1" w:themeTint="A6"/>
          <w:sz w:val="20"/>
          <w:szCs w:val="20"/>
        </w:rPr>
        <w:t>people</w:t>
      </w:r>
      <w:r w:rsidRPr="00743CDA">
        <w:rPr>
          <w:rFonts w:ascii="Calibri" w:hAnsi="Calibri" w:cs="Times New Roman"/>
          <w:color w:val="595959" w:themeColor="text1" w:themeTint="A6"/>
          <w:sz w:val="20"/>
          <w:szCs w:val="20"/>
        </w:rPr>
        <w:t xml:space="preserve"> reentering the community has demonstrated positive benefits in Washington and in other states. Housing vouchers are much less expensive than prolonged incarceration – and housing instability is a contributor to recidivism. </w:t>
      </w:r>
      <w:r>
        <w:rPr>
          <w:rFonts w:ascii="Calibri" w:hAnsi="Calibri" w:cs="Times New Roman"/>
          <w:color w:val="595959" w:themeColor="text1" w:themeTint="A6"/>
          <w:sz w:val="20"/>
          <w:szCs w:val="20"/>
        </w:rPr>
        <w:t>The Legislature should increase access to</w:t>
      </w:r>
      <w:r w:rsidRPr="00743CDA">
        <w:rPr>
          <w:rFonts w:ascii="Calibri" w:hAnsi="Calibri" w:cs="Times New Roman"/>
          <w:color w:val="595959" w:themeColor="text1" w:themeTint="A6"/>
          <w:sz w:val="20"/>
          <w:szCs w:val="20"/>
        </w:rPr>
        <w:t xml:space="preserve"> </w:t>
      </w:r>
      <w:r>
        <w:rPr>
          <w:rFonts w:ascii="Calibri" w:hAnsi="Calibri" w:cs="Times New Roman"/>
          <w:color w:val="595959" w:themeColor="text1" w:themeTint="A6"/>
          <w:sz w:val="20"/>
          <w:szCs w:val="20"/>
        </w:rPr>
        <w:t xml:space="preserve">housing for returning citizens, particularly Housing First models. </w:t>
      </w:r>
      <w:r w:rsidRPr="00743CDA">
        <w:rPr>
          <w:rFonts w:ascii="Calibri" w:hAnsi="Calibri" w:cs="Times New Roman"/>
          <w:color w:val="595959" w:themeColor="text1" w:themeTint="A6"/>
          <w:sz w:val="20"/>
          <w:szCs w:val="20"/>
        </w:rPr>
        <w:t>Housing First is a state and national best practice that provides direct rent assistance for apartments rather than a pathway to housing support through shelter and transitional housing. Multiple studies have shown that Housing First reduces costly crisis and law enforcement services and helps improve hea</w:t>
      </w:r>
      <w:r>
        <w:rPr>
          <w:rFonts w:ascii="Calibri" w:hAnsi="Calibri" w:cs="Times New Roman"/>
          <w:color w:val="595959" w:themeColor="text1" w:themeTint="A6"/>
          <w:sz w:val="20"/>
          <w:szCs w:val="20"/>
        </w:rPr>
        <w:t>lth and public safety outcomes.</w:t>
      </w:r>
      <w:r w:rsidRPr="00743CDA">
        <w:rPr>
          <w:rFonts w:ascii="Calibri" w:hAnsi="Calibri" w:cs="Times New Roman"/>
          <w:color w:val="595959" w:themeColor="text1" w:themeTint="A6"/>
          <w:sz w:val="20"/>
          <w:szCs w:val="20"/>
        </w:rPr>
        <w:t xml:space="preserve"> The Council supports efforts that help rapidly house those reentering the community so that they can find employment a</w:t>
      </w:r>
      <w:r>
        <w:rPr>
          <w:rFonts w:ascii="Calibri" w:hAnsi="Calibri" w:cs="Times New Roman"/>
          <w:color w:val="595959" w:themeColor="text1" w:themeTint="A6"/>
          <w:sz w:val="20"/>
          <w:szCs w:val="20"/>
        </w:rPr>
        <w:t xml:space="preserve">nd seek economic independence. </w:t>
      </w:r>
    </w:p>
    <w:p w:rsidR="005C2427" w:rsidRPr="005C2427" w:rsidRDefault="005C2427" w:rsidP="007F4165">
      <w:pPr>
        <w:tabs>
          <w:tab w:val="left" w:pos="5060"/>
        </w:tabs>
        <w:rPr>
          <w:rFonts w:ascii="Calibri" w:hAnsi="Calibri" w:cs="Times New Roman"/>
          <w:color w:val="595959" w:themeColor="text1" w:themeTint="A6"/>
          <w:sz w:val="20"/>
          <w:szCs w:val="20"/>
        </w:rPr>
      </w:pPr>
    </w:p>
    <w:sectPr w:rsidR="005C2427" w:rsidRPr="005C2427" w:rsidSect="00087141">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ABC" w:rsidRDefault="004C1ABC" w:rsidP="00D0754B">
      <w:pPr>
        <w:spacing w:after="0" w:line="240" w:lineRule="auto"/>
      </w:pPr>
      <w:r>
        <w:separator/>
      </w:r>
    </w:p>
  </w:endnote>
  <w:endnote w:type="continuationSeparator" w:id="0">
    <w:p w:rsidR="004C1ABC" w:rsidRDefault="004C1ABC" w:rsidP="00D07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ABC" w:rsidRDefault="004C1ABC" w:rsidP="00D0754B">
      <w:pPr>
        <w:spacing w:after="0" w:line="240" w:lineRule="auto"/>
      </w:pPr>
      <w:r>
        <w:separator/>
      </w:r>
    </w:p>
  </w:footnote>
  <w:footnote w:type="continuationSeparator" w:id="0">
    <w:p w:rsidR="004C1ABC" w:rsidRDefault="004C1ABC" w:rsidP="00D075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141"/>
    <w:rsid w:val="00087141"/>
    <w:rsid w:val="00147C0F"/>
    <w:rsid w:val="00153A3F"/>
    <w:rsid w:val="001856F2"/>
    <w:rsid w:val="001B509B"/>
    <w:rsid w:val="002A31C1"/>
    <w:rsid w:val="004C1ABC"/>
    <w:rsid w:val="004C7F0E"/>
    <w:rsid w:val="004C7F67"/>
    <w:rsid w:val="0052119C"/>
    <w:rsid w:val="005252F4"/>
    <w:rsid w:val="00547510"/>
    <w:rsid w:val="005B66A3"/>
    <w:rsid w:val="005B7D2A"/>
    <w:rsid w:val="005C2427"/>
    <w:rsid w:val="005D5BD9"/>
    <w:rsid w:val="00644255"/>
    <w:rsid w:val="006524CA"/>
    <w:rsid w:val="00656281"/>
    <w:rsid w:val="0067203F"/>
    <w:rsid w:val="006B6DC1"/>
    <w:rsid w:val="00701CC6"/>
    <w:rsid w:val="00730190"/>
    <w:rsid w:val="007308C0"/>
    <w:rsid w:val="00732E2D"/>
    <w:rsid w:val="00743CDA"/>
    <w:rsid w:val="0078417A"/>
    <w:rsid w:val="007F4165"/>
    <w:rsid w:val="008C0129"/>
    <w:rsid w:val="008F73E5"/>
    <w:rsid w:val="00977076"/>
    <w:rsid w:val="009C7E40"/>
    <w:rsid w:val="00A347A0"/>
    <w:rsid w:val="00A50458"/>
    <w:rsid w:val="00A57840"/>
    <w:rsid w:val="00A73708"/>
    <w:rsid w:val="00AB4927"/>
    <w:rsid w:val="00AC27DF"/>
    <w:rsid w:val="00B12319"/>
    <w:rsid w:val="00B23BB0"/>
    <w:rsid w:val="00B81B43"/>
    <w:rsid w:val="00BB1015"/>
    <w:rsid w:val="00BF04F3"/>
    <w:rsid w:val="00C47A48"/>
    <w:rsid w:val="00C6750C"/>
    <w:rsid w:val="00CA6973"/>
    <w:rsid w:val="00D06DFE"/>
    <w:rsid w:val="00D0754B"/>
    <w:rsid w:val="00D109C7"/>
    <w:rsid w:val="00D10F73"/>
    <w:rsid w:val="00D4707F"/>
    <w:rsid w:val="00D92F35"/>
    <w:rsid w:val="00DB3403"/>
    <w:rsid w:val="00DC5562"/>
    <w:rsid w:val="00E06EAD"/>
    <w:rsid w:val="00E350A4"/>
    <w:rsid w:val="00E45A7D"/>
    <w:rsid w:val="00E6591C"/>
    <w:rsid w:val="00ED5A38"/>
    <w:rsid w:val="00F04778"/>
    <w:rsid w:val="00F42AC7"/>
    <w:rsid w:val="00FC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510"/>
  </w:style>
  <w:style w:type="character" w:styleId="Hyperlink">
    <w:name w:val="Hyperlink"/>
    <w:basedOn w:val="DefaultParagraphFont"/>
    <w:uiPriority w:val="99"/>
    <w:unhideWhenUsed/>
    <w:rsid w:val="00BB1015"/>
    <w:rPr>
      <w:color w:val="0563C1" w:themeColor="hyperlink"/>
      <w:u w:val="single"/>
    </w:rPr>
  </w:style>
  <w:style w:type="paragraph" w:styleId="BalloonText">
    <w:name w:val="Balloon Text"/>
    <w:basedOn w:val="Normal"/>
    <w:link w:val="BalloonTextChar"/>
    <w:uiPriority w:val="99"/>
    <w:semiHidden/>
    <w:unhideWhenUsed/>
    <w:rsid w:val="00701C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CC6"/>
    <w:rPr>
      <w:rFonts w:ascii="Segoe UI" w:hAnsi="Segoe UI" w:cs="Segoe UI"/>
      <w:sz w:val="18"/>
      <w:szCs w:val="18"/>
    </w:rPr>
  </w:style>
  <w:style w:type="character" w:styleId="FootnoteReference">
    <w:name w:val="footnote reference"/>
    <w:basedOn w:val="DefaultParagraphFont"/>
    <w:unhideWhenUsed/>
    <w:rsid w:val="00C6750C"/>
    <w:rPr>
      <w:vertAlign w:val="superscript"/>
    </w:rPr>
  </w:style>
  <w:style w:type="paragraph" w:customStyle="1" w:styleId="COM-BodyText-NospaceafterPP">
    <w:name w:val="COM-BodyText-No space after PP"/>
    <w:basedOn w:val="Normal"/>
    <w:link w:val="COM-BodyText-NospaceafterPPChar"/>
    <w:autoRedefine/>
    <w:qFormat/>
    <w:rsid w:val="00C6750C"/>
    <w:pPr>
      <w:spacing w:after="0" w:line="240" w:lineRule="auto"/>
    </w:pPr>
    <w:rPr>
      <w:rFonts w:asciiTheme="majorHAnsi" w:eastAsia="Times New Roman" w:hAnsiTheme="majorHAnsi" w:cs="Times New Roman"/>
      <w:sz w:val="22"/>
      <w:szCs w:val="22"/>
    </w:rPr>
  </w:style>
  <w:style w:type="character" w:customStyle="1" w:styleId="COM-BodyText-NospaceafterPPChar">
    <w:name w:val="COM-BodyText-No space after PP Char"/>
    <w:link w:val="COM-BodyText-NospaceafterPP"/>
    <w:rsid w:val="00C6750C"/>
    <w:rPr>
      <w:rFonts w:asciiTheme="majorHAnsi" w:eastAsia="Times New Roman" w:hAnsiTheme="majorHAnsi" w:cs="Times New Roman"/>
      <w:sz w:val="22"/>
      <w:szCs w:val="22"/>
    </w:rPr>
  </w:style>
  <w:style w:type="paragraph" w:styleId="EndnoteText">
    <w:name w:val="endnote text"/>
    <w:basedOn w:val="Normal"/>
    <w:link w:val="EndnoteTextChar"/>
    <w:uiPriority w:val="99"/>
    <w:semiHidden/>
    <w:unhideWhenUsed/>
    <w:rsid w:val="00D075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754B"/>
    <w:rPr>
      <w:sz w:val="20"/>
      <w:szCs w:val="20"/>
    </w:rPr>
  </w:style>
  <w:style w:type="character" w:styleId="EndnoteReference">
    <w:name w:val="endnote reference"/>
    <w:basedOn w:val="DefaultParagraphFont"/>
    <w:uiPriority w:val="99"/>
    <w:semiHidden/>
    <w:unhideWhenUsed/>
    <w:rsid w:val="00D0754B"/>
    <w:rPr>
      <w:vertAlign w:val="superscript"/>
    </w:rPr>
  </w:style>
  <w:style w:type="paragraph" w:styleId="Header">
    <w:name w:val="header"/>
    <w:basedOn w:val="Normal"/>
    <w:link w:val="HeaderChar"/>
    <w:uiPriority w:val="99"/>
    <w:unhideWhenUsed/>
    <w:rsid w:val="00A73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708"/>
  </w:style>
  <w:style w:type="paragraph" w:styleId="Footer">
    <w:name w:val="footer"/>
    <w:basedOn w:val="Normal"/>
    <w:link w:val="FooterChar"/>
    <w:uiPriority w:val="99"/>
    <w:unhideWhenUsed/>
    <w:rsid w:val="00A73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commerce.wa.gov/"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commerce.w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CE215-4592-4F5E-854A-3CE57E718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Parrington, Graham (COM)</cp:lastModifiedBy>
  <cp:revision>2</cp:revision>
  <cp:lastPrinted>2017-07-06T21:24:00Z</cp:lastPrinted>
  <dcterms:created xsi:type="dcterms:W3CDTF">2018-05-03T22:54:00Z</dcterms:created>
  <dcterms:modified xsi:type="dcterms:W3CDTF">2018-05-03T22:54:00Z</dcterms:modified>
</cp:coreProperties>
</file>