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B9E" w:rsidRPr="003F5B9E" w:rsidRDefault="003F5B9E" w:rsidP="003F5B9E">
      <w:pPr>
        <w:shd w:val="clear" w:color="auto" w:fill="FFFFFF"/>
        <w:spacing w:after="0" w:line="510" w:lineRule="atLeast"/>
        <w:outlineLvl w:val="1"/>
        <w:rPr>
          <w:rFonts w:ascii="robotobold" w:eastAsia="Times New Roman" w:hAnsi="robotobold" w:cs="Arial"/>
          <w:color w:val="043464"/>
          <w:kern w:val="36"/>
          <w:sz w:val="45"/>
          <w:szCs w:val="45"/>
        </w:rPr>
      </w:pPr>
      <w:r w:rsidRPr="003F5B9E">
        <w:rPr>
          <w:rFonts w:ascii="robotobold" w:eastAsia="Times New Roman" w:hAnsi="robotobold" w:cs="Arial"/>
          <w:color w:val="043464"/>
          <w:kern w:val="36"/>
          <w:sz w:val="45"/>
          <w:szCs w:val="45"/>
        </w:rPr>
        <w:t>Export Voucher Program FAQs</w:t>
      </w:r>
    </w:p>
    <w:p w:rsidR="00453873" w:rsidRPr="00453873" w:rsidRDefault="00453873" w:rsidP="00453873">
      <w:pPr>
        <w:shd w:val="clear" w:color="auto" w:fill="FFFFFF"/>
        <w:spacing w:after="100" w:afterAutospacing="1" w:line="300" w:lineRule="atLeast"/>
        <w:rPr>
          <w:rFonts w:ascii="Arial" w:eastAsia="Times New Roman" w:hAnsi="Arial" w:cs="Arial"/>
          <w:color w:val="000000"/>
          <w:sz w:val="21"/>
          <w:szCs w:val="21"/>
        </w:rPr>
      </w:pPr>
    </w:p>
    <w:p w:rsidR="00EF0E7D" w:rsidRPr="003F5B9E" w:rsidRDefault="00EF0E7D" w:rsidP="00EF0E7D">
      <w:pPr>
        <w:shd w:val="clear" w:color="auto" w:fill="FFFFFF"/>
        <w:spacing w:after="0" w:line="300" w:lineRule="atLeast"/>
        <w:outlineLvl w:val="2"/>
        <w:rPr>
          <w:rFonts w:ascii="robotobold" w:eastAsia="Times New Roman" w:hAnsi="robotobold" w:cs="Arial"/>
          <w:color w:val="043464"/>
          <w:sz w:val="27"/>
          <w:szCs w:val="27"/>
        </w:rPr>
      </w:pPr>
      <w:r>
        <w:rPr>
          <w:rFonts w:ascii="robotobold" w:eastAsia="Times New Roman" w:hAnsi="robotobold" w:cs="Arial"/>
          <w:color w:val="043464"/>
          <w:sz w:val="27"/>
          <w:szCs w:val="27"/>
        </w:rPr>
        <w:t>How many vouchers can I receive?</w:t>
      </w:r>
    </w:p>
    <w:p w:rsidR="00EF0E7D" w:rsidRPr="003F5B9E" w:rsidRDefault="00EF0E7D" w:rsidP="00EF0E7D">
      <w:pPr>
        <w:shd w:val="clear" w:color="auto" w:fill="FFFFFF"/>
        <w:spacing w:after="100" w:afterAutospacing="1" w:line="300" w:lineRule="atLeast"/>
        <w:rPr>
          <w:rFonts w:ascii="Arial" w:eastAsia="Times New Roman" w:hAnsi="Arial" w:cs="Arial"/>
          <w:color w:val="000000"/>
          <w:sz w:val="21"/>
          <w:szCs w:val="21"/>
        </w:rPr>
      </w:pPr>
      <w:r>
        <w:rPr>
          <w:rFonts w:ascii="Arial" w:eastAsia="Times New Roman" w:hAnsi="Arial" w:cs="Arial"/>
          <w:color w:val="000000"/>
          <w:sz w:val="21"/>
          <w:szCs w:val="21"/>
        </w:rPr>
        <w:t>Companies can qualify for one STEP voucher per federal fiscal year.</w:t>
      </w:r>
    </w:p>
    <w:p w:rsidR="00EF0E7D" w:rsidRPr="003F5B9E" w:rsidRDefault="00EF0E7D" w:rsidP="00EF0E7D">
      <w:pPr>
        <w:shd w:val="clear" w:color="auto" w:fill="FFFFFF"/>
        <w:spacing w:after="0" w:line="300" w:lineRule="atLeast"/>
        <w:outlineLvl w:val="2"/>
        <w:rPr>
          <w:rFonts w:ascii="robotobold" w:eastAsia="Times New Roman" w:hAnsi="robotobold" w:cs="Arial"/>
          <w:color w:val="043464"/>
          <w:sz w:val="27"/>
          <w:szCs w:val="27"/>
        </w:rPr>
      </w:pPr>
      <w:r w:rsidRPr="003F5B9E">
        <w:rPr>
          <w:rFonts w:ascii="robotobold" w:eastAsia="Times New Roman" w:hAnsi="robotobold" w:cs="Arial"/>
          <w:color w:val="043464"/>
          <w:sz w:val="27"/>
          <w:szCs w:val="27"/>
        </w:rPr>
        <w:t xml:space="preserve">If a company’s application for a voucher </w:t>
      </w:r>
      <w:proofErr w:type="gramStart"/>
      <w:r w:rsidRPr="003F5B9E">
        <w:rPr>
          <w:rFonts w:ascii="robotobold" w:eastAsia="Times New Roman" w:hAnsi="robotobold" w:cs="Arial"/>
          <w:color w:val="043464"/>
          <w:sz w:val="27"/>
          <w:szCs w:val="27"/>
        </w:rPr>
        <w:t>is denied</w:t>
      </w:r>
      <w:proofErr w:type="gramEnd"/>
      <w:r w:rsidRPr="003F5B9E">
        <w:rPr>
          <w:rFonts w:ascii="robotobold" w:eastAsia="Times New Roman" w:hAnsi="robotobold" w:cs="Arial"/>
          <w:color w:val="043464"/>
          <w:sz w:val="27"/>
          <w:szCs w:val="27"/>
        </w:rPr>
        <w:t>, can it re-apply for a different event or activity in the same year?</w:t>
      </w:r>
    </w:p>
    <w:p w:rsidR="00EF0E7D" w:rsidRPr="003F5B9E" w:rsidRDefault="00EF0E7D" w:rsidP="00EF0E7D">
      <w:pPr>
        <w:shd w:val="clear" w:color="auto" w:fill="FFFFFF"/>
        <w:spacing w:after="100" w:afterAutospacing="1" w:line="300" w:lineRule="atLeast"/>
        <w:rPr>
          <w:rFonts w:ascii="Arial" w:eastAsia="Times New Roman" w:hAnsi="Arial" w:cs="Arial"/>
          <w:color w:val="000000"/>
          <w:sz w:val="21"/>
          <w:szCs w:val="21"/>
        </w:rPr>
      </w:pPr>
      <w:r w:rsidRPr="003F5B9E">
        <w:rPr>
          <w:rFonts w:ascii="Arial" w:eastAsia="Times New Roman" w:hAnsi="Arial" w:cs="Arial"/>
          <w:color w:val="000000"/>
          <w:sz w:val="21"/>
          <w:szCs w:val="21"/>
        </w:rPr>
        <w:t>Yes. </w:t>
      </w:r>
    </w:p>
    <w:p w:rsidR="00EF0E7D" w:rsidRPr="003F5B9E" w:rsidRDefault="00EF0E7D" w:rsidP="00EF0E7D">
      <w:pPr>
        <w:shd w:val="clear" w:color="auto" w:fill="FFFFFF"/>
        <w:spacing w:after="0" w:line="300" w:lineRule="atLeast"/>
        <w:outlineLvl w:val="2"/>
        <w:rPr>
          <w:rFonts w:ascii="robotobold" w:eastAsia="Times New Roman" w:hAnsi="robotobold" w:cs="Arial"/>
          <w:color w:val="043464"/>
          <w:sz w:val="27"/>
          <w:szCs w:val="27"/>
        </w:rPr>
      </w:pPr>
      <w:r w:rsidRPr="003F5B9E">
        <w:rPr>
          <w:rFonts w:ascii="robotobold" w:eastAsia="Times New Roman" w:hAnsi="robotobold" w:cs="Arial"/>
          <w:color w:val="043464"/>
          <w:sz w:val="27"/>
          <w:szCs w:val="27"/>
        </w:rPr>
        <w:t>Can a company apply for an export voucher after it has already attended and paid for an event or activity?</w:t>
      </w:r>
    </w:p>
    <w:p w:rsidR="00EF0E7D" w:rsidRPr="003F5B9E" w:rsidRDefault="00EF0E7D" w:rsidP="00EF0E7D">
      <w:pPr>
        <w:shd w:val="clear" w:color="auto" w:fill="FFFFFF"/>
        <w:spacing w:after="100" w:afterAutospacing="1" w:line="300" w:lineRule="atLeast"/>
        <w:rPr>
          <w:rFonts w:ascii="Arial" w:eastAsia="Times New Roman" w:hAnsi="Arial" w:cs="Arial"/>
          <w:color w:val="000000"/>
          <w:sz w:val="21"/>
          <w:szCs w:val="21"/>
        </w:rPr>
      </w:pPr>
      <w:r w:rsidRPr="003F5B9E">
        <w:rPr>
          <w:rFonts w:ascii="Arial" w:eastAsia="Times New Roman" w:hAnsi="Arial" w:cs="Arial"/>
          <w:color w:val="000000"/>
          <w:sz w:val="21"/>
          <w:szCs w:val="21"/>
        </w:rPr>
        <w:t xml:space="preserve">Applications for an export voucher </w:t>
      </w:r>
      <w:proofErr w:type="gramStart"/>
      <w:r w:rsidRPr="003F5B9E">
        <w:rPr>
          <w:rFonts w:ascii="Arial" w:eastAsia="Times New Roman" w:hAnsi="Arial" w:cs="Arial"/>
          <w:color w:val="000000"/>
          <w:sz w:val="21"/>
          <w:szCs w:val="21"/>
        </w:rPr>
        <w:t>will only be considered</w:t>
      </w:r>
      <w:proofErr w:type="gramEnd"/>
      <w:r w:rsidRPr="003F5B9E">
        <w:rPr>
          <w:rFonts w:ascii="Arial" w:eastAsia="Times New Roman" w:hAnsi="Arial" w:cs="Arial"/>
          <w:color w:val="000000"/>
          <w:sz w:val="21"/>
          <w:szCs w:val="21"/>
        </w:rPr>
        <w:t xml:space="preserve"> for events or activities taking place in the future.</w:t>
      </w:r>
    </w:p>
    <w:p w:rsidR="00EF0E7D" w:rsidRPr="003F5B9E" w:rsidRDefault="00EF0E7D" w:rsidP="00EF0E7D">
      <w:pPr>
        <w:shd w:val="clear" w:color="auto" w:fill="FFFFFF"/>
        <w:spacing w:after="0" w:line="300" w:lineRule="atLeast"/>
        <w:outlineLvl w:val="2"/>
        <w:rPr>
          <w:rFonts w:ascii="robotobold" w:eastAsia="Times New Roman" w:hAnsi="robotobold" w:cs="Arial"/>
          <w:color w:val="043464"/>
          <w:sz w:val="27"/>
          <w:szCs w:val="27"/>
        </w:rPr>
      </w:pPr>
      <w:proofErr w:type="gramStart"/>
      <w:r w:rsidRPr="003F5B9E">
        <w:rPr>
          <w:rFonts w:ascii="robotobold" w:eastAsia="Times New Roman" w:hAnsi="robotobold" w:cs="Arial"/>
          <w:color w:val="043464"/>
          <w:sz w:val="27"/>
          <w:szCs w:val="27"/>
        </w:rPr>
        <w:t>Can an export voucher be used</w:t>
      </w:r>
      <w:proofErr w:type="gramEnd"/>
      <w:r w:rsidRPr="003F5B9E">
        <w:rPr>
          <w:rFonts w:ascii="robotobold" w:eastAsia="Times New Roman" w:hAnsi="robotobold" w:cs="Arial"/>
          <w:color w:val="043464"/>
          <w:sz w:val="27"/>
          <w:szCs w:val="27"/>
        </w:rPr>
        <w:t xml:space="preserve"> for more than one sales trip or trade show? </w:t>
      </w:r>
    </w:p>
    <w:p w:rsidR="00EF0E7D" w:rsidRDefault="00EF0E7D" w:rsidP="00EF0E7D">
      <w:pPr>
        <w:shd w:val="clear" w:color="auto" w:fill="FFFFFF"/>
        <w:spacing w:after="100" w:afterAutospacing="1" w:line="300" w:lineRule="atLeast"/>
        <w:rPr>
          <w:rFonts w:ascii="Arial" w:eastAsia="Times New Roman" w:hAnsi="Arial" w:cs="Arial"/>
          <w:color w:val="000000"/>
          <w:sz w:val="21"/>
          <w:szCs w:val="21"/>
        </w:rPr>
      </w:pPr>
      <w:r w:rsidRPr="003F5B9E">
        <w:rPr>
          <w:rFonts w:ascii="Arial" w:eastAsia="Times New Roman" w:hAnsi="Arial" w:cs="Arial"/>
          <w:color w:val="000000"/>
          <w:sz w:val="21"/>
          <w:szCs w:val="21"/>
        </w:rPr>
        <w:t>No.</w:t>
      </w:r>
    </w:p>
    <w:p w:rsidR="00EF0E7D" w:rsidRPr="003F5B9E" w:rsidRDefault="00EF0E7D" w:rsidP="00EF0E7D">
      <w:pPr>
        <w:shd w:val="clear" w:color="auto" w:fill="FFFFFF"/>
        <w:spacing w:after="0" w:line="300" w:lineRule="atLeast"/>
        <w:outlineLvl w:val="2"/>
        <w:rPr>
          <w:rFonts w:ascii="robotobold" w:eastAsia="Times New Roman" w:hAnsi="robotobold" w:cs="Arial"/>
          <w:color w:val="043464"/>
          <w:sz w:val="27"/>
          <w:szCs w:val="27"/>
        </w:rPr>
      </w:pPr>
      <w:r w:rsidRPr="003F5B9E">
        <w:rPr>
          <w:rFonts w:ascii="robotobold" w:eastAsia="Times New Roman" w:hAnsi="robotobold" w:cs="Arial"/>
          <w:color w:val="043464"/>
          <w:sz w:val="27"/>
          <w:szCs w:val="27"/>
        </w:rPr>
        <w:t xml:space="preserve">Can one trip with multiple stops qualify for an export voucher? </w:t>
      </w:r>
    </w:p>
    <w:p w:rsidR="00EF0E7D" w:rsidRPr="003F5B9E" w:rsidRDefault="00EF0E7D" w:rsidP="00EF0E7D">
      <w:pPr>
        <w:shd w:val="clear" w:color="auto" w:fill="FFFFFF"/>
        <w:spacing w:after="100" w:afterAutospacing="1" w:line="300" w:lineRule="atLeast"/>
        <w:rPr>
          <w:rFonts w:ascii="Arial" w:eastAsia="Times New Roman" w:hAnsi="Arial" w:cs="Arial"/>
          <w:color w:val="000000"/>
          <w:sz w:val="21"/>
          <w:szCs w:val="21"/>
        </w:rPr>
      </w:pPr>
      <w:r w:rsidRPr="003F5B9E">
        <w:rPr>
          <w:rFonts w:ascii="Arial" w:eastAsia="Times New Roman" w:hAnsi="Arial" w:cs="Arial"/>
          <w:color w:val="000000"/>
          <w:sz w:val="21"/>
          <w:szCs w:val="21"/>
        </w:rPr>
        <w:t xml:space="preserve">Yes, as long as the destinations are within the same general region of the world. The export voucher </w:t>
      </w:r>
      <w:proofErr w:type="gramStart"/>
      <w:r w:rsidRPr="003F5B9E">
        <w:rPr>
          <w:rFonts w:ascii="Arial" w:eastAsia="Times New Roman" w:hAnsi="Arial" w:cs="Arial"/>
          <w:color w:val="000000"/>
          <w:sz w:val="21"/>
          <w:szCs w:val="21"/>
        </w:rPr>
        <w:t>cannot be used</w:t>
      </w:r>
      <w:proofErr w:type="gramEnd"/>
      <w:r w:rsidRPr="003F5B9E">
        <w:rPr>
          <w:rFonts w:ascii="Arial" w:eastAsia="Times New Roman" w:hAnsi="Arial" w:cs="Arial"/>
          <w:color w:val="000000"/>
          <w:sz w:val="21"/>
          <w:szCs w:val="21"/>
        </w:rPr>
        <w:t xml:space="preserve"> to fund “around the world” tickets.</w:t>
      </w:r>
    </w:p>
    <w:p w:rsidR="00EF0E7D" w:rsidRPr="003F5B9E" w:rsidRDefault="00EF0E7D" w:rsidP="00EF0E7D">
      <w:pPr>
        <w:shd w:val="clear" w:color="auto" w:fill="FFFFFF"/>
        <w:spacing w:after="0" w:line="300" w:lineRule="atLeast"/>
        <w:outlineLvl w:val="2"/>
        <w:rPr>
          <w:rFonts w:ascii="robotobold" w:eastAsia="Times New Roman" w:hAnsi="robotobold" w:cs="Arial"/>
          <w:color w:val="043464"/>
          <w:sz w:val="27"/>
          <w:szCs w:val="27"/>
        </w:rPr>
      </w:pPr>
      <w:r>
        <w:rPr>
          <w:rFonts w:ascii="robotobold" w:eastAsia="Times New Roman" w:hAnsi="robotobold" w:cs="Arial"/>
          <w:color w:val="043464"/>
          <w:sz w:val="27"/>
          <w:szCs w:val="27"/>
        </w:rPr>
        <w:t>I</w:t>
      </w:r>
      <w:r w:rsidR="00576CCA">
        <w:rPr>
          <w:rFonts w:ascii="robotobold" w:eastAsia="Times New Roman" w:hAnsi="robotobold" w:cs="Arial"/>
          <w:color w:val="043464"/>
          <w:sz w:val="27"/>
          <w:szCs w:val="27"/>
        </w:rPr>
        <w:t xml:space="preserve">f I </w:t>
      </w:r>
      <w:proofErr w:type="gramStart"/>
      <w:r w:rsidR="00576CCA">
        <w:rPr>
          <w:rFonts w:ascii="robotobold" w:eastAsia="Times New Roman" w:hAnsi="robotobold" w:cs="Arial"/>
          <w:color w:val="043464"/>
          <w:sz w:val="27"/>
          <w:szCs w:val="27"/>
        </w:rPr>
        <w:t>was awarded</w:t>
      </w:r>
      <w:proofErr w:type="gramEnd"/>
      <w:r w:rsidR="00576CCA">
        <w:rPr>
          <w:rFonts w:ascii="robotobold" w:eastAsia="Times New Roman" w:hAnsi="robotobold" w:cs="Arial"/>
          <w:color w:val="043464"/>
          <w:sz w:val="27"/>
          <w:szCs w:val="27"/>
        </w:rPr>
        <w:t xml:space="preserve"> a voucher for a specific</w:t>
      </w:r>
      <w:r>
        <w:rPr>
          <w:rFonts w:ascii="robotobold" w:eastAsia="Times New Roman" w:hAnsi="robotobold" w:cs="Arial"/>
          <w:color w:val="043464"/>
          <w:sz w:val="27"/>
          <w:szCs w:val="27"/>
        </w:rPr>
        <w:t xml:space="preserve"> event, can I use that award for another event if our plans change?</w:t>
      </w:r>
    </w:p>
    <w:p w:rsidR="00EF0E7D" w:rsidRDefault="00EF0E7D" w:rsidP="00EF0E7D">
      <w:pPr>
        <w:shd w:val="clear" w:color="auto" w:fill="FFFFFF"/>
        <w:spacing w:after="100" w:afterAutospacing="1" w:line="300"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No- the voucher </w:t>
      </w:r>
      <w:proofErr w:type="gramStart"/>
      <w:r>
        <w:rPr>
          <w:rFonts w:ascii="Arial" w:eastAsia="Times New Roman" w:hAnsi="Arial" w:cs="Arial"/>
          <w:color w:val="000000"/>
          <w:sz w:val="21"/>
          <w:szCs w:val="21"/>
        </w:rPr>
        <w:t>must be relinquished</w:t>
      </w:r>
      <w:proofErr w:type="gramEnd"/>
      <w:r>
        <w:rPr>
          <w:rFonts w:ascii="Arial" w:eastAsia="Times New Roman" w:hAnsi="Arial" w:cs="Arial"/>
          <w:color w:val="000000"/>
          <w:sz w:val="21"/>
          <w:szCs w:val="21"/>
        </w:rPr>
        <w:t xml:space="preserve"> and you must submit another application for the new event.</w:t>
      </w:r>
    </w:p>
    <w:p w:rsidR="00EF0E7D" w:rsidRPr="003F5B9E" w:rsidRDefault="00EF0E7D" w:rsidP="00EF0E7D">
      <w:pPr>
        <w:shd w:val="clear" w:color="auto" w:fill="FFFFFF"/>
        <w:spacing w:after="0" w:line="300" w:lineRule="atLeast"/>
        <w:outlineLvl w:val="2"/>
        <w:rPr>
          <w:rFonts w:ascii="robotobold" w:eastAsia="Times New Roman" w:hAnsi="robotobold" w:cs="Arial"/>
          <w:color w:val="043464"/>
          <w:sz w:val="27"/>
          <w:szCs w:val="27"/>
        </w:rPr>
      </w:pPr>
      <w:proofErr w:type="gramStart"/>
      <w:r w:rsidRPr="003F5B9E">
        <w:rPr>
          <w:rFonts w:ascii="robotobold" w:eastAsia="Times New Roman" w:hAnsi="robotobold" w:cs="Arial"/>
          <w:color w:val="043464"/>
          <w:sz w:val="27"/>
          <w:szCs w:val="27"/>
        </w:rPr>
        <w:t>Can a voucher be used</w:t>
      </w:r>
      <w:proofErr w:type="gramEnd"/>
      <w:r w:rsidRPr="003F5B9E">
        <w:rPr>
          <w:rFonts w:ascii="robotobold" w:eastAsia="Times New Roman" w:hAnsi="robotobold" w:cs="Arial"/>
          <w:color w:val="043464"/>
          <w:sz w:val="27"/>
          <w:szCs w:val="27"/>
        </w:rPr>
        <w:t xml:space="preserve"> to cover the expenses of more than one employee?</w:t>
      </w:r>
    </w:p>
    <w:p w:rsidR="00EF0E7D" w:rsidRPr="003F5B9E" w:rsidRDefault="00EF0E7D" w:rsidP="00EF0E7D">
      <w:pPr>
        <w:shd w:val="clear" w:color="auto" w:fill="FFFFFF"/>
        <w:spacing w:after="100" w:afterAutospacing="1" w:line="300" w:lineRule="atLeast"/>
        <w:rPr>
          <w:rFonts w:ascii="Arial" w:eastAsia="Times New Roman" w:hAnsi="Arial" w:cs="Arial"/>
          <w:color w:val="000000"/>
          <w:sz w:val="21"/>
          <w:szCs w:val="21"/>
        </w:rPr>
      </w:pPr>
      <w:r w:rsidRPr="003F5B9E">
        <w:rPr>
          <w:rFonts w:ascii="Arial" w:eastAsia="Times New Roman" w:hAnsi="Arial" w:cs="Arial"/>
          <w:color w:val="000000"/>
          <w:sz w:val="21"/>
          <w:szCs w:val="21"/>
        </w:rPr>
        <w:t xml:space="preserve">No, unless the voucher </w:t>
      </w:r>
      <w:proofErr w:type="gramStart"/>
      <w:r w:rsidRPr="003F5B9E">
        <w:rPr>
          <w:rFonts w:ascii="Arial" w:eastAsia="Times New Roman" w:hAnsi="Arial" w:cs="Arial"/>
          <w:color w:val="000000"/>
          <w:sz w:val="21"/>
          <w:szCs w:val="21"/>
        </w:rPr>
        <w:t>is used</w:t>
      </w:r>
      <w:proofErr w:type="gramEnd"/>
      <w:r w:rsidRPr="003F5B9E">
        <w:rPr>
          <w:rFonts w:ascii="Arial" w:eastAsia="Times New Roman" w:hAnsi="Arial" w:cs="Arial"/>
          <w:color w:val="000000"/>
          <w:sz w:val="21"/>
          <w:szCs w:val="21"/>
        </w:rPr>
        <w:t xml:space="preserve"> to cover expenses related to a Commerce-supported trade show or mission. In this case, the voucher may apply to two employees.</w:t>
      </w:r>
    </w:p>
    <w:p w:rsidR="00EF0E7D" w:rsidRPr="003F5B9E" w:rsidRDefault="00EF0E7D" w:rsidP="00EF0E7D">
      <w:pPr>
        <w:shd w:val="clear" w:color="auto" w:fill="FFFFFF"/>
        <w:spacing w:after="0" w:line="300" w:lineRule="atLeast"/>
        <w:outlineLvl w:val="2"/>
        <w:rPr>
          <w:rFonts w:ascii="robotobold" w:eastAsia="Times New Roman" w:hAnsi="robotobold" w:cs="Arial"/>
          <w:color w:val="043464"/>
          <w:sz w:val="27"/>
          <w:szCs w:val="27"/>
        </w:rPr>
      </w:pPr>
      <w:r w:rsidRPr="003F5B9E">
        <w:rPr>
          <w:rFonts w:ascii="robotobold" w:eastAsia="Times New Roman" w:hAnsi="robotobold" w:cs="Arial"/>
          <w:color w:val="043464"/>
          <w:sz w:val="27"/>
          <w:szCs w:val="27"/>
        </w:rPr>
        <w:t xml:space="preserve">Can a distributor who plans to purchase goods for export receive a voucher? </w:t>
      </w:r>
    </w:p>
    <w:p w:rsidR="00EF0E7D" w:rsidRPr="003F5B9E" w:rsidRDefault="00EF0E7D" w:rsidP="00EF0E7D">
      <w:pPr>
        <w:shd w:val="clear" w:color="auto" w:fill="FFFFFF"/>
        <w:spacing w:after="100" w:afterAutospacing="1" w:line="300" w:lineRule="atLeast"/>
        <w:rPr>
          <w:rFonts w:ascii="Arial" w:eastAsia="Times New Roman" w:hAnsi="Arial" w:cs="Arial"/>
          <w:color w:val="000000"/>
          <w:sz w:val="21"/>
          <w:szCs w:val="21"/>
        </w:rPr>
      </w:pPr>
      <w:r w:rsidRPr="003F5B9E">
        <w:rPr>
          <w:rFonts w:ascii="Arial" w:eastAsia="Times New Roman" w:hAnsi="Arial" w:cs="Arial"/>
          <w:color w:val="000000"/>
          <w:sz w:val="21"/>
          <w:szCs w:val="21"/>
        </w:rPr>
        <w:t xml:space="preserve">Vouchers </w:t>
      </w:r>
      <w:proofErr w:type="gramStart"/>
      <w:r w:rsidRPr="003F5B9E">
        <w:rPr>
          <w:rFonts w:ascii="Arial" w:eastAsia="Times New Roman" w:hAnsi="Arial" w:cs="Arial"/>
          <w:color w:val="000000"/>
          <w:sz w:val="21"/>
          <w:szCs w:val="21"/>
        </w:rPr>
        <w:t>may be approved</w:t>
      </w:r>
      <w:proofErr w:type="gramEnd"/>
      <w:r w:rsidRPr="003F5B9E">
        <w:rPr>
          <w:rFonts w:ascii="Arial" w:eastAsia="Times New Roman" w:hAnsi="Arial" w:cs="Arial"/>
          <w:color w:val="000000"/>
          <w:sz w:val="21"/>
          <w:szCs w:val="21"/>
        </w:rPr>
        <w:t xml:space="preserve"> for these companies if at least 51% of the product’s value-added (including R&amp;D) is from the U.S. </w:t>
      </w:r>
    </w:p>
    <w:p w:rsidR="00EF0E7D" w:rsidRPr="003F5B9E" w:rsidRDefault="00EF0E7D" w:rsidP="00EF0E7D">
      <w:pPr>
        <w:shd w:val="clear" w:color="auto" w:fill="FFFFFF"/>
        <w:spacing w:after="0" w:line="300" w:lineRule="atLeast"/>
        <w:outlineLvl w:val="2"/>
        <w:rPr>
          <w:rFonts w:ascii="robotobold" w:eastAsia="Times New Roman" w:hAnsi="robotobold" w:cs="Arial"/>
          <w:color w:val="043464"/>
          <w:sz w:val="27"/>
          <w:szCs w:val="27"/>
        </w:rPr>
      </w:pPr>
      <w:r>
        <w:rPr>
          <w:rFonts w:ascii="robotobold" w:eastAsia="Times New Roman" w:hAnsi="robotobold" w:cs="Arial"/>
          <w:color w:val="043464"/>
          <w:sz w:val="27"/>
          <w:szCs w:val="27"/>
        </w:rPr>
        <w:t xml:space="preserve">How do I know if </w:t>
      </w:r>
      <w:proofErr w:type="gramStart"/>
      <w:r>
        <w:rPr>
          <w:rFonts w:ascii="robotobold" w:eastAsia="Times New Roman" w:hAnsi="robotobold" w:cs="Arial"/>
          <w:color w:val="043464"/>
          <w:sz w:val="27"/>
          <w:szCs w:val="27"/>
        </w:rPr>
        <w:t>I’m</w:t>
      </w:r>
      <w:proofErr w:type="gramEnd"/>
      <w:r>
        <w:rPr>
          <w:rFonts w:ascii="robotobold" w:eastAsia="Times New Roman" w:hAnsi="robotobold" w:cs="Arial"/>
          <w:color w:val="043464"/>
          <w:sz w:val="27"/>
          <w:szCs w:val="27"/>
        </w:rPr>
        <w:t xml:space="preserve"> an SBA defined small business?</w:t>
      </w:r>
    </w:p>
    <w:p w:rsidR="00EF0E7D" w:rsidRPr="003F5B9E" w:rsidRDefault="00EF0E7D" w:rsidP="00EF0E7D">
      <w:pPr>
        <w:shd w:val="clear" w:color="auto" w:fill="FFFFFF"/>
        <w:spacing w:after="100" w:afterAutospacing="1" w:line="300"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You can go to the WA Department of Revenue </w:t>
      </w:r>
      <w:hyperlink r:id="rId4" w:history="1">
        <w:r w:rsidRPr="00EF0E7D">
          <w:rPr>
            <w:rStyle w:val="Hyperlink"/>
            <w:rFonts w:ascii="Arial" w:eastAsia="Times New Roman" w:hAnsi="Arial" w:cs="Arial"/>
            <w:sz w:val="21"/>
            <w:szCs w:val="21"/>
          </w:rPr>
          <w:t>website</w:t>
        </w:r>
      </w:hyperlink>
      <w:r>
        <w:rPr>
          <w:rFonts w:ascii="Arial" w:eastAsia="Times New Roman" w:hAnsi="Arial" w:cs="Arial"/>
          <w:color w:val="000000"/>
          <w:sz w:val="21"/>
          <w:szCs w:val="21"/>
        </w:rPr>
        <w:t xml:space="preserve"> to look up your NAICS code. Then you can plug in your NAICS code and company information into the </w:t>
      </w:r>
      <w:hyperlink r:id="rId5" w:history="1">
        <w:r w:rsidRPr="00EF0E7D">
          <w:rPr>
            <w:rStyle w:val="Hyperlink"/>
            <w:rFonts w:ascii="Arial" w:eastAsia="Times New Roman" w:hAnsi="Arial" w:cs="Arial"/>
            <w:sz w:val="21"/>
            <w:szCs w:val="21"/>
          </w:rPr>
          <w:t>SBA tool</w:t>
        </w:r>
      </w:hyperlink>
      <w:r>
        <w:rPr>
          <w:rFonts w:ascii="Arial" w:eastAsia="Times New Roman" w:hAnsi="Arial" w:cs="Arial"/>
          <w:color w:val="000000"/>
          <w:sz w:val="21"/>
          <w:szCs w:val="21"/>
        </w:rPr>
        <w:t xml:space="preserve"> to determine if you are a small business.  </w:t>
      </w:r>
    </w:p>
    <w:p w:rsidR="00EF0E7D" w:rsidRPr="003F5B9E" w:rsidRDefault="00EF0E7D" w:rsidP="00EF0E7D">
      <w:pPr>
        <w:shd w:val="clear" w:color="auto" w:fill="FFFFFF"/>
        <w:spacing w:after="0" w:line="300" w:lineRule="atLeast"/>
        <w:outlineLvl w:val="2"/>
        <w:rPr>
          <w:rFonts w:ascii="robotobold" w:eastAsia="Times New Roman" w:hAnsi="robotobold" w:cs="Arial"/>
          <w:color w:val="043464"/>
          <w:sz w:val="27"/>
          <w:szCs w:val="27"/>
        </w:rPr>
      </w:pPr>
      <w:r w:rsidRPr="003F5B9E">
        <w:rPr>
          <w:rFonts w:ascii="robotobold" w:eastAsia="Times New Roman" w:hAnsi="robotobold" w:cs="Arial"/>
          <w:color w:val="043464"/>
          <w:sz w:val="27"/>
          <w:szCs w:val="27"/>
        </w:rPr>
        <w:t xml:space="preserve">What is a Statewide Vendor Number (SWV#) and why do I need one? </w:t>
      </w:r>
    </w:p>
    <w:p w:rsidR="00EF0E7D" w:rsidRPr="003F5B9E" w:rsidRDefault="00EF0E7D" w:rsidP="00EF0E7D">
      <w:pPr>
        <w:shd w:val="clear" w:color="auto" w:fill="FFFFFF"/>
        <w:spacing w:after="100" w:afterAutospacing="1" w:line="300" w:lineRule="atLeast"/>
        <w:rPr>
          <w:rFonts w:ascii="Arial" w:eastAsia="Times New Roman" w:hAnsi="Arial" w:cs="Arial"/>
          <w:color w:val="000000"/>
          <w:sz w:val="21"/>
          <w:szCs w:val="21"/>
        </w:rPr>
      </w:pPr>
      <w:r w:rsidRPr="003F5B9E">
        <w:rPr>
          <w:rFonts w:ascii="Arial" w:eastAsia="Times New Roman" w:hAnsi="Arial" w:cs="Arial"/>
          <w:color w:val="000000"/>
          <w:sz w:val="21"/>
          <w:szCs w:val="21"/>
        </w:rPr>
        <w:t xml:space="preserve">The state of Washington requires vendors (which include Export Voucher recipients) to have a Statewide Vendor Number </w:t>
      </w:r>
      <w:hyperlink r:id="rId6" w:history="1">
        <w:r w:rsidRPr="00576CCA">
          <w:rPr>
            <w:rStyle w:val="Hyperlink"/>
            <w:rFonts w:ascii="Arial" w:eastAsia="Times New Roman" w:hAnsi="Arial" w:cs="Arial"/>
            <w:sz w:val="21"/>
            <w:szCs w:val="21"/>
          </w:rPr>
          <w:t>(SWV#)</w:t>
        </w:r>
      </w:hyperlink>
      <w:r w:rsidRPr="003F5B9E">
        <w:rPr>
          <w:rFonts w:ascii="Arial" w:eastAsia="Times New Roman" w:hAnsi="Arial" w:cs="Arial"/>
          <w:color w:val="000000"/>
          <w:sz w:val="21"/>
          <w:szCs w:val="21"/>
        </w:rPr>
        <w:t xml:space="preserve"> before they can be paid by any state agency. If the Department </w:t>
      </w:r>
      <w:r w:rsidRPr="003F5B9E">
        <w:rPr>
          <w:rFonts w:ascii="Arial" w:eastAsia="Times New Roman" w:hAnsi="Arial" w:cs="Arial"/>
          <w:color w:val="000000"/>
          <w:sz w:val="21"/>
          <w:szCs w:val="21"/>
        </w:rPr>
        <w:lastRenderedPageBreak/>
        <w:t xml:space="preserve">of Commerce approves your Export Voucher application, </w:t>
      </w:r>
      <w:r>
        <w:rPr>
          <w:rFonts w:ascii="Arial" w:eastAsia="Times New Roman" w:hAnsi="Arial" w:cs="Arial"/>
          <w:color w:val="000000"/>
          <w:sz w:val="21"/>
          <w:szCs w:val="21"/>
        </w:rPr>
        <w:t>this is how you will receive your reimbursement.</w:t>
      </w:r>
    </w:p>
    <w:p w:rsidR="00EF0E7D" w:rsidRPr="003F5B9E" w:rsidRDefault="00EF0E7D" w:rsidP="00EF0E7D">
      <w:pPr>
        <w:shd w:val="clear" w:color="auto" w:fill="FFFFFF"/>
        <w:spacing w:after="0" w:line="300" w:lineRule="atLeast"/>
        <w:outlineLvl w:val="2"/>
        <w:rPr>
          <w:rFonts w:ascii="robotobold" w:eastAsia="Times New Roman" w:hAnsi="robotobold" w:cs="Arial"/>
          <w:color w:val="043464"/>
          <w:sz w:val="27"/>
          <w:szCs w:val="27"/>
        </w:rPr>
      </w:pPr>
      <w:r>
        <w:rPr>
          <w:rFonts w:ascii="robotobold" w:eastAsia="Times New Roman" w:hAnsi="robotobold" w:cs="Arial"/>
          <w:color w:val="043464"/>
          <w:sz w:val="27"/>
          <w:szCs w:val="27"/>
        </w:rPr>
        <w:t>What is a cash match?</w:t>
      </w:r>
    </w:p>
    <w:p w:rsidR="00EF0E7D" w:rsidRPr="003F5B9E" w:rsidRDefault="00EF0E7D" w:rsidP="00EF0E7D">
      <w:pPr>
        <w:shd w:val="clear" w:color="auto" w:fill="FFFFFF"/>
        <w:spacing w:after="100" w:afterAutospacing="1" w:line="300"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For every STEP voucher awarded, the company must demonstrate that they have paid at least 25% out of pocket, which will not be reimbursable. If you receive a $4000 voucher, you must pay for $1000 out of pocket. </w:t>
      </w:r>
    </w:p>
    <w:p w:rsidR="004200C8" w:rsidRPr="003F5B9E" w:rsidRDefault="004200C8" w:rsidP="004200C8">
      <w:pPr>
        <w:shd w:val="clear" w:color="auto" w:fill="FFFFFF"/>
        <w:spacing w:after="0" w:line="300" w:lineRule="atLeast"/>
        <w:outlineLvl w:val="2"/>
        <w:rPr>
          <w:rFonts w:ascii="robotobold" w:eastAsia="Times New Roman" w:hAnsi="robotobold" w:cs="Arial"/>
          <w:color w:val="043464"/>
          <w:sz w:val="27"/>
          <w:szCs w:val="27"/>
        </w:rPr>
      </w:pPr>
      <w:r>
        <w:rPr>
          <w:rFonts w:ascii="robotobold" w:eastAsia="Times New Roman" w:hAnsi="robotobold" w:cs="Arial"/>
          <w:color w:val="043464"/>
          <w:sz w:val="27"/>
          <w:szCs w:val="27"/>
        </w:rPr>
        <w:t xml:space="preserve">What conditions </w:t>
      </w:r>
      <w:proofErr w:type="gramStart"/>
      <w:r>
        <w:rPr>
          <w:rFonts w:ascii="robotobold" w:eastAsia="Times New Roman" w:hAnsi="robotobold" w:cs="Arial"/>
          <w:color w:val="043464"/>
          <w:sz w:val="27"/>
          <w:szCs w:val="27"/>
        </w:rPr>
        <w:t>must be met</w:t>
      </w:r>
      <w:proofErr w:type="gramEnd"/>
      <w:r>
        <w:rPr>
          <w:rFonts w:ascii="robotobold" w:eastAsia="Times New Roman" w:hAnsi="robotobold" w:cs="Arial"/>
          <w:color w:val="043464"/>
          <w:sz w:val="27"/>
          <w:szCs w:val="27"/>
        </w:rPr>
        <w:t xml:space="preserve"> for my airfare to be reimbursed?</w:t>
      </w:r>
    </w:p>
    <w:p w:rsidR="004200C8" w:rsidRPr="003F5B9E" w:rsidRDefault="00A77D1F" w:rsidP="004200C8">
      <w:pPr>
        <w:shd w:val="clear" w:color="auto" w:fill="FFFFFF"/>
        <w:spacing w:after="100" w:afterAutospacing="1" w:line="300" w:lineRule="atLeast"/>
        <w:rPr>
          <w:rFonts w:ascii="Arial" w:eastAsia="Times New Roman" w:hAnsi="Arial" w:cs="Arial"/>
          <w:color w:val="000000"/>
          <w:sz w:val="21"/>
          <w:szCs w:val="21"/>
        </w:rPr>
      </w:pPr>
      <w:r>
        <w:rPr>
          <w:rFonts w:ascii="Arial" w:eastAsia="Times New Roman" w:hAnsi="Arial" w:cs="Arial"/>
          <w:color w:val="000000"/>
          <w:sz w:val="21"/>
          <w:szCs w:val="21"/>
        </w:rPr>
        <w:t>Y</w:t>
      </w:r>
      <w:bookmarkStart w:id="0" w:name="_GoBack"/>
      <w:bookmarkEnd w:id="0"/>
      <w:r w:rsidR="004200C8">
        <w:rPr>
          <w:rFonts w:ascii="Arial" w:eastAsia="Times New Roman" w:hAnsi="Arial" w:cs="Arial"/>
          <w:color w:val="000000"/>
          <w:sz w:val="21"/>
          <w:szCs w:val="21"/>
        </w:rPr>
        <w:t xml:space="preserve">ou must fly basic economy and use a US carrier when </w:t>
      </w:r>
      <w:proofErr w:type="gramStart"/>
      <w:r w:rsidR="004200C8">
        <w:rPr>
          <w:rFonts w:ascii="Arial" w:eastAsia="Times New Roman" w:hAnsi="Arial" w:cs="Arial"/>
          <w:color w:val="000000"/>
          <w:sz w:val="21"/>
          <w:szCs w:val="21"/>
        </w:rPr>
        <w:t xml:space="preserve">available, or an airline from an </w:t>
      </w:r>
      <w:hyperlink r:id="rId7" w:history="1">
        <w:r w:rsidR="004200C8" w:rsidRPr="004200C8">
          <w:rPr>
            <w:rStyle w:val="Hyperlink"/>
            <w:rFonts w:ascii="Arial" w:eastAsia="Times New Roman" w:hAnsi="Arial" w:cs="Arial"/>
            <w:sz w:val="21"/>
            <w:szCs w:val="21"/>
          </w:rPr>
          <w:t>Open</w:t>
        </w:r>
        <w:proofErr w:type="gramEnd"/>
        <w:r w:rsidR="004200C8" w:rsidRPr="004200C8">
          <w:rPr>
            <w:rStyle w:val="Hyperlink"/>
            <w:rFonts w:ascii="Arial" w:eastAsia="Times New Roman" w:hAnsi="Arial" w:cs="Arial"/>
            <w:sz w:val="21"/>
            <w:szCs w:val="21"/>
          </w:rPr>
          <w:t xml:space="preserve"> Skies Partner</w:t>
        </w:r>
      </w:hyperlink>
      <w:r w:rsidR="004200C8">
        <w:rPr>
          <w:rFonts w:ascii="Arial" w:eastAsia="Times New Roman" w:hAnsi="Arial" w:cs="Arial"/>
          <w:color w:val="000000"/>
          <w:sz w:val="21"/>
          <w:szCs w:val="21"/>
        </w:rPr>
        <w:t xml:space="preserve"> if a US carrier is not available. When you return from your trip, you must submit your boarding passes and the email confirmation from the airline stating your itinerary and confirmation of payment.</w:t>
      </w:r>
    </w:p>
    <w:p w:rsidR="004200C8" w:rsidRPr="003F5B9E" w:rsidRDefault="004200C8" w:rsidP="004200C8">
      <w:pPr>
        <w:shd w:val="clear" w:color="auto" w:fill="FFFFFF"/>
        <w:spacing w:after="0" w:line="300" w:lineRule="atLeast"/>
        <w:outlineLvl w:val="2"/>
        <w:rPr>
          <w:rFonts w:ascii="robotobold" w:eastAsia="Times New Roman" w:hAnsi="robotobold" w:cs="Arial"/>
          <w:color w:val="043464"/>
          <w:sz w:val="27"/>
          <w:szCs w:val="27"/>
        </w:rPr>
      </w:pPr>
      <w:r>
        <w:rPr>
          <w:rFonts w:ascii="robotobold" w:eastAsia="Times New Roman" w:hAnsi="robotobold" w:cs="Arial"/>
          <w:color w:val="043464"/>
          <w:sz w:val="27"/>
          <w:szCs w:val="27"/>
        </w:rPr>
        <w:t xml:space="preserve">When can I expect to </w:t>
      </w:r>
      <w:proofErr w:type="gramStart"/>
      <w:r>
        <w:rPr>
          <w:rFonts w:ascii="robotobold" w:eastAsia="Times New Roman" w:hAnsi="robotobold" w:cs="Arial"/>
          <w:color w:val="043464"/>
          <w:sz w:val="27"/>
          <w:szCs w:val="27"/>
        </w:rPr>
        <w:t>be reimbursed</w:t>
      </w:r>
      <w:proofErr w:type="gramEnd"/>
      <w:r>
        <w:rPr>
          <w:rFonts w:ascii="robotobold" w:eastAsia="Times New Roman" w:hAnsi="robotobold" w:cs="Arial"/>
          <w:color w:val="043464"/>
          <w:sz w:val="27"/>
          <w:szCs w:val="27"/>
        </w:rPr>
        <w:t xml:space="preserve"> after my trip?</w:t>
      </w:r>
    </w:p>
    <w:p w:rsidR="004200C8" w:rsidRPr="003F5B9E" w:rsidRDefault="004200C8" w:rsidP="004200C8">
      <w:pPr>
        <w:shd w:val="clear" w:color="auto" w:fill="FFFFFF"/>
        <w:spacing w:after="100" w:afterAutospacing="1" w:line="300"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All necessary documents </w:t>
      </w:r>
      <w:proofErr w:type="gramStart"/>
      <w:r>
        <w:rPr>
          <w:rFonts w:ascii="Arial" w:eastAsia="Times New Roman" w:hAnsi="Arial" w:cs="Arial"/>
          <w:color w:val="000000"/>
          <w:sz w:val="21"/>
          <w:szCs w:val="21"/>
        </w:rPr>
        <w:t>must be submitted</w:t>
      </w:r>
      <w:proofErr w:type="gramEnd"/>
      <w:r>
        <w:rPr>
          <w:rFonts w:ascii="Arial" w:eastAsia="Times New Roman" w:hAnsi="Arial" w:cs="Arial"/>
          <w:color w:val="000000"/>
          <w:sz w:val="21"/>
          <w:szCs w:val="21"/>
        </w:rPr>
        <w:t xml:space="preserve"> 30 days after the last travel date. Once everything </w:t>
      </w:r>
      <w:proofErr w:type="gramStart"/>
      <w:r>
        <w:rPr>
          <w:rFonts w:ascii="Arial" w:eastAsia="Times New Roman" w:hAnsi="Arial" w:cs="Arial"/>
          <w:color w:val="000000"/>
          <w:sz w:val="21"/>
          <w:szCs w:val="21"/>
        </w:rPr>
        <w:t>is submitted</w:t>
      </w:r>
      <w:proofErr w:type="gramEnd"/>
      <w:r>
        <w:rPr>
          <w:rFonts w:ascii="Arial" w:eastAsia="Times New Roman" w:hAnsi="Arial" w:cs="Arial"/>
          <w:color w:val="000000"/>
          <w:sz w:val="21"/>
          <w:szCs w:val="21"/>
        </w:rPr>
        <w:t xml:space="preserve">, you can expect to see your reimbursement in 2-3 weeks. </w:t>
      </w:r>
    </w:p>
    <w:p w:rsidR="00EF0E7D" w:rsidRPr="003F5B9E" w:rsidRDefault="00EF0E7D" w:rsidP="00EF0E7D">
      <w:pPr>
        <w:shd w:val="clear" w:color="auto" w:fill="FFFFFF"/>
        <w:spacing w:after="0" w:line="300" w:lineRule="atLeast"/>
        <w:outlineLvl w:val="2"/>
        <w:rPr>
          <w:rFonts w:ascii="robotobold" w:eastAsia="Times New Roman" w:hAnsi="robotobold" w:cs="Arial"/>
          <w:color w:val="043464"/>
          <w:sz w:val="27"/>
          <w:szCs w:val="27"/>
        </w:rPr>
      </w:pPr>
      <w:r w:rsidRPr="003F5B9E">
        <w:rPr>
          <w:rFonts w:ascii="robotobold" w:eastAsia="Times New Roman" w:hAnsi="robotobold" w:cs="Arial"/>
          <w:color w:val="043464"/>
          <w:sz w:val="27"/>
          <w:szCs w:val="27"/>
        </w:rPr>
        <w:t xml:space="preserve">What other financing options besides the Export Voucher program are available to help Washington small businesses? </w:t>
      </w:r>
    </w:p>
    <w:p w:rsidR="00EF0E7D" w:rsidRPr="003F5B9E" w:rsidRDefault="00EF0E7D" w:rsidP="00EF0E7D">
      <w:pPr>
        <w:shd w:val="clear" w:color="auto" w:fill="FFFFFF"/>
        <w:spacing w:after="100" w:afterAutospacing="1" w:line="300" w:lineRule="atLeast"/>
        <w:rPr>
          <w:rFonts w:ascii="Arial" w:eastAsia="Times New Roman" w:hAnsi="Arial" w:cs="Arial"/>
          <w:color w:val="000000"/>
          <w:sz w:val="21"/>
          <w:szCs w:val="21"/>
        </w:rPr>
      </w:pPr>
      <w:r w:rsidRPr="003F5B9E">
        <w:rPr>
          <w:rFonts w:ascii="Arial" w:eastAsia="Times New Roman" w:hAnsi="Arial" w:cs="Arial"/>
          <w:color w:val="000000"/>
          <w:sz w:val="21"/>
          <w:szCs w:val="21"/>
        </w:rPr>
        <w:t>Companies that meet the criteria for an Export Voucher may also be eligible for other Department of Commerce initiatives. These services leverage federal, state and private funding to increase small business access to capital that helps grow businesses and create new jobs.</w:t>
      </w:r>
    </w:p>
    <w:p w:rsidR="003764DB" w:rsidRDefault="00A77D1F"/>
    <w:sectPr w:rsidR="00376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obotobol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B9E"/>
    <w:rsid w:val="00094274"/>
    <w:rsid w:val="003F5B9E"/>
    <w:rsid w:val="004200C8"/>
    <w:rsid w:val="00453873"/>
    <w:rsid w:val="00576CCA"/>
    <w:rsid w:val="007618C7"/>
    <w:rsid w:val="00A77D1F"/>
    <w:rsid w:val="00EF0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001CB"/>
  <w15:chartTrackingRefBased/>
  <w15:docId w15:val="{BCA903D4-28FB-47B8-AD32-253C04EB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rteelement-p1">
    <w:name w:val="ms-rteelement-p1"/>
    <w:basedOn w:val="Normal"/>
    <w:rsid w:val="003F5B9E"/>
    <w:pPr>
      <w:spacing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4200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348484">
      <w:bodyDiv w:val="1"/>
      <w:marLeft w:val="0"/>
      <w:marRight w:val="0"/>
      <w:marTop w:val="0"/>
      <w:marBottom w:val="0"/>
      <w:divBdr>
        <w:top w:val="none" w:sz="0" w:space="0" w:color="auto"/>
        <w:left w:val="none" w:sz="0" w:space="0" w:color="auto"/>
        <w:bottom w:val="none" w:sz="0" w:space="0" w:color="auto"/>
        <w:right w:val="none" w:sz="0" w:space="0" w:color="auto"/>
      </w:divBdr>
      <w:divsChild>
        <w:div w:id="1316565884">
          <w:marLeft w:val="0"/>
          <w:marRight w:val="0"/>
          <w:marTop w:val="0"/>
          <w:marBottom w:val="0"/>
          <w:divBdr>
            <w:top w:val="none" w:sz="0" w:space="0" w:color="auto"/>
            <w:left w:val="none" w:sz="0" w:space="0" w:color="auto"/>
            <w:bottom w:val="none" w:sz="0" w:space="0" w:color="auto"/>
            <w:right w:val="none" w:sz="0" w:space="0" w:color="auto"/>
          </w:divBdr>
          <w:divsChild>
            <w:div w:id="1443379129">
              <w:marLeft w:val="0"/>
              <w:marRight w:val="0"/>
              <w:marTop w:val="0"/>
              <w:marBottom w:val="0"/>
              <w:divBdr>
                <w:top w:val="none" w:sz="0" w:space="0" w:color="auto"/>
                <w:left w:val="none" w:sz="0" w:space="0" w:color="auto"/>
                <w:bottom w:val="none" w:sz="0" w:space="0" w:color="auto"/>
                <w:right w:val="none" w:sz="0" w:space="0" w:color="auto"/>
              </w:divBdr>
              <w:divsChild>
                <w:div w:id="103548717">
                  <w:marLeft w:val="0"/>
                  <w:marRight w:val="0"/>
                  <w:marTop w:val="0"/>
                  <w:marBottom w:val="0"/>
                  <w:divBdr>
                    <w:top w:val="none" w:sz="0" w:space="0" w:color="auto"/>
                    <w:left w:val="none" w:sz="0" w:space="0" w:color="auto"/>
                    <w:bottom w:val="none" w:sz="0" w:space="0" w:color="auto"/>
                    <w:right w:val="none" w:sz="0" w:space="0" w:color="auto"/>
                  </w:divBdr>
                  <w:divsChild>
                    <w:div w:id="431702197">
                      <w:marLeft w:val="0"/>
                      <w:marRight w:val="0"/>
                      <w:marTop w:val="0"/>
                      <w:marBottom w:val="0"/>
                      <w:divBdr>
                        <w:top w:val="none" w:sz="0" w:space="0" w:color="auto"/>
                        <w:left w:val="none" w:sz="0" w:space="0" w:color="auto"/>
                        <w:bottom w:val="none" w:sz="0" w:space="0" w:color="auto"/>
                        <w:right w:val="none" w:sz="0" w:space="0" w:color="auto"/>
                      </w:divBdr>
                      <w:divsChild>
                        <w:div w:id="663096338">
                          <w:marLeft w:val="2475"/>
                          <w:marRight w:val="0"/>
                          <w:marTop w:val="0"/>
                          <w:marBottom w:val="0"/>
                          <w:divBdr>
                            <w:top w:val="none" w:sz="0" w:space="0" w:color="auto"/>
                            <w:left w:val="none" w:sz="0" w:space="0" w:color="auto"/>
                            <w:bottom w:val="none" w:sz="0" w:space="0" w:color="auto"/>
                            <w:right w:val="none" w:sz="0" w:space="0" w:color="auto"/>
                          </w:divBdr>
                          <w:divsChild>
                            <w:div w:id="1184856694">
                              <w:marLeft w:val="0"/>
                              <w:marRight w:val="0"/>
                              <w:marTop w:val="0"/>
                              <w:marBottom w:val="0"/>
                              <w:divBdr>
                                <w:top w:val="none" w:sz="0" w:space="0" w:color="auto"/>
                                <w:left w:val="none" w:sz="0" w:space="0" w:color="auto"/>
                                <w:bottom w:val="none" w:sz="0" w:space="0" w:color="auto"/>
                                <w:right w:val="none" w:sz="0" w:space="0" w:color="auto"/>
                              </w:divBdr>
                              <w:divsChild>
                                <w:div w:id="1939827691">
                                  <w:marLeft w:val="0"/>
                                  <w:marRight w:val="0"/>
                                  <w:marTop w:val="0"/>
                                  <w:marBottom w:val="0"/>
                                  <w:divBdr>
                                    <w:top w:val="none" w:sz="0" w:space="0" w:color="auto"/>
                                    <w:left w:val="none" w:sz="0" w:space="0" w:color="auto"/>
                                    <w:bottom w:val="none" w:sz="0" w:space="0" w:color="auto"/>
                                    <w:right w:val="none" w:sz="0" w:space="0" w:color="auto"/>
                                  </w:divBdr>
                                  <w:divsChild>
                                    <w:div w:id="163455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tate.gov/e/eb/rls/othr/ata/267129.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s.wa.gov/services/contracting-purchasing/doing-business-state/receiving-payment-state/statewide-vendor-number-lookup" TargetMode="External"/><Relationship Id="rId5" Type="http://schemas.openxmlformats.org/officeDocument/2006/relationships/hyperlink" Target="https://www.sba.gov/sites/default/files/files/Size_Standards_Table_2017.pdf" TargetMode="External"/><Relationship Id="rId4" Type="http://schemas.openxmlformats.org/officeDocument/2006/relationships/hyperlink" Target="http://apps.dor.wa.gov/BR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Monahan, Julie (COM)</dc:creator>
  <cp:keywords/>
  <dc:description/>
  <cp:lastModifiedBy>Ko, Michele (COM)</cp:lastModifiedBy>
  <cp:revision>4</cp:revision>
  <dcterms:created xsi:type="dcterms:W3CDTF">2017-10-06T23:20:00Z</dcterms:created>
  <dcterms:modified xsi:type="dcterms:W3CDTF">2017-10-09T22:26:00Z</dcterms:modified>
</cp:coreProperties>
</file>