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F3" w:rsidRDefault="00301BF3" w:rsidP="00301BF3">
      <w:pPr>
        <w:jc w:val="center"/>
        <w:rPr>
          <w:rFonts w:ascii="Arial" w:hAnsi="Arial" w:cs="Arial"/>
          <w:b/>
        </w:rPr>
      </w:pPr>
    </w:p>
    <w:p w:rsidR="00895002" w:rsidRPr="001F01CB" w:rsidRDefault="00895002" w:rsidP="00301BF3">
      <w:pPr>
        <w:jc w:val="center"/>
        <w:rPr>
          <w:rFonts w:ascii="Arial" w:hAnsi="Arial" w:cs="Arial"/>
          <w:b/>
          <w:sz w:val="28"/>
          <w:szCs w:val="28"/>
        </w:rPr>
      </w:pPr>
      <w:r w:rsidRPr="001F01CB">
        <w:rPr>
          <w:rFonts w:ascii="Arial" w:hAnsi="Arial" w:cs="Arial"/>
          <w:b/>
          <w:sz w:val="28"/>
          <w:szCs w:val="28"/>
        </w:rPr>
        <w:t xml:space="preserve">Clean Energy Fund (CEF 2) </w:t>
      </w:r>
      <w:r w:rsidR="00F6028B" w:rsidRPr="001F01CB">
        <w:rPr>
          <w:rFonts w:ascii="Arial" w:hAnsi="Arial" w:cs="Arial"/>
          <w:b/>
          <w:sz w:val="28"/>
          <w:szCs w:val="28"/>
        </w:rPr>
        <w:t>Round 3</w:t>
      </w:r>
      <w:r w:rsidR="00F6028B" w:rsidRPr="001F01CB">
        <w:rPr>
          <w:rFonts w:ascii="Arial" w:hAnsi="Arial" w:cs="Arial"/>
          <w:b/>
          <w:sz w:val="28"/>
          <w:szCs w:val="28"/>
        </w:rPr>
        <w:br/>
      </w:r>
      <w:r w:rsidRPr="001F01CB">
        <w:rPr>
          <w:rFonts w:ascii="Arial" w:hAnsi="Arial" w:cs="Arial"/>
          <w:b/>
          <w:sz w:val="28"/>
          <w:szCs w:val="28"/>
        </w:rPr>
        <w:t>Questions and Answers</w:t>
      </w:r>
    </w:p>
    <w:p w:rsidR="00301BF3" w:rsidRPr="00F6028B" w:rsidRDefault="00301BF3" w:rsidP="00301BF3">
      <w:pPr>
        <w:jc w:val="center"/>
        <w:rPr>
          <w:rFonts w:ascii="Arial" w:hAnsi="Arial" w:cs="Arial"/>
          <w:b/>
          <w:sz w:val="32"/>
          <w:szCs w:val="32"/>
        </w:rPr>
      </w:pPr>
    </w:p>
    <w:p w:rsidR="00895002" w:rsidRPr="001F01CB" w:rsidRDefault="00F6028B" w:rsidP="00F6028B">
      <w:pPr>
        <w:jc w:val="center"/>
        <w:rPr>
          <w:rFonts w:ascii="Arial" w:hAnsi="Arial" w:cs="Arial"/>
          <w:i/>
          <w:sz w:val="24"/>
          <w:szCs w:val="24"/>
        </w:rPr>
      </w:pPr>
      <w:r>
        <w:rPr>
          <w:rFonts w:ascii="Arial" w:hAnsi="Arial" w:cs="Arial"/>
          <w:i/>
        </w:rPr>
        <w:br/>
      </w:r>
      <w:r w:rsidRPr="001F01CB">
        <w:rPr>
          <w:rFonts w:ascii="Arial" w:hAnsi="Arial" w:cs="Arial"/>
          <w:i/>
          <w:sz w:val="24"/>
          <w:szCs w:val="24"/>
        </w:rPr>
        <w:t>The following are responses for</w:t>
      </w:r>
      <w:r w:rsidR="00895002" w:rsidRPr="001F01CB">
        <w:rPr>
          <w:rFonts w:ascii="Arial" w:hAnsi="Arial" w:cs="Arial"/>
          <w:i/>
          <w:sz w:val="24"/>
          <w:szCs w:val="24"/>
        </w:rPr>
        <w:t xml:space="preserve"> non-project specific questions emailed </w:t>
      </w:r>
      <w:r w:rsidR="004E67F0" w:rsidRPr="001F01CB">
        <w:rPr>
          <w:rFonts w:ascii="Arial" w:hAnsi="Arial" w:cs="Arial"/>
          <w:i/>
          <w:sz w:val="24"/>
          <w:szCs w:val="24"/>
        </w:rPr>
        <w:t xml:space="preserve">or submitted via chat during the webinar </w:t>
      </w:r>
      <w:r w:rsidR="00895002" w:rsidRPr="001F01CB">
        <w:rPr>
          <w:rFonts w:ascii="Arial" w:hAnsi="Arial" w:cs="Arial"/>
          <w:i/>
          <w:sz w:val="24"/>
          <w:szCs w:val="24"/>
        </w:rPr>
        <w:t xml:space="preserve">to </w:t>
      </w:r>
      <w:hyperlink r:id="rId8" w:history="1">
        <w:r w:rsidR="00895002" w:rsidRPr="001F01CB">
          <w:rPr>
            <w:rStyle w:val="Hyperlink"/>
            <w:rFonts w:ascii="Arial" w:hAnsi="Arial" w:cs="Arial"/>
            <w:i/>
            <w:sz w:val="24"/>
            <w:szCs w:val="24"/>
          </w:rPr>
          <w:t>energy_policy@commerce.wa.gov</w:t>
        </w:r>
      </w:hyperlink>
      <w:r w:rsidR="00895002" w:rsidRPr="001F01CB">
        <w:rPr>
          <w:rFonts w:ascii="Arial" w:hAnsi="Arial" w:cs="Arial"/>
          <w:i/>
          <w:sz w:val="24"/>
          <w:szCs w:val="24"/>
        </w:rPr>
        <w:t xml:space="preserve">.  </w:t>
      </w:r>
      <w:r w:rsidRPr="001F01CB">
        <w:rPr>
          <w:rFonts w:ascii="Arial" w:hAnsi="Arial" w:cs="Arial"/>
          <w:i/>
          <w:sz w:val="24"/>
          <w:szCs w:val="24"/>
        </w:rPr>
        <w:t>Some edits may have been made</w:t>
      </w:r>
      <w:r w:rsidR="00895002" w:rsidRPr="001F01CB">
        <w:rPr>
          <w:rFonts w:ascii="Arial" w:hAnsi="Arial" w:cs="Arial"/>
          <w:i/>
          <w:sz w:val="24"/>
          <w:szCs w:val="24"/>
        </w:rPr>
        <w:t xml:space="preserve"> to avoid project-specific d</w:t>
      </w:r>
      <w:r w:rsidR="008A3427" w:rsidRPr="001F01CB">
        <w:rPr>
          <w:rFonts w:ascii="Arial" w:hAnsi="Arial" w:cs="Arial"/>
          <w:i/>
          <w:sz w:val="24"/>
          <w:szCs w:val="24"/>
        </w:rPr>
        <w:t>etails in the original question, but otherwise, questions are presented as submitted.</w:t>
      </w:r>
    </w:p>
    <w:p w:rsidR="00895002" w:rsidRPr="001F01CB" w:rsidRDefault="00895002" w:rsidP="00895002">
      <w:pPr>
        <w:rPr>
          <w:rFonts w:ascii="Arial" w:hAnsi="Arial" w:cs="Arial"/>
          <w:sz w:val="24"/>
          <w:szCs w:val="24"/>
        </w:rPr>
      </w:pPr>
    </w:p>
    <w:p w:rsidR="00453BBD" w:rsidRPr="001F01CB" w:rsidRDefault="00895002" w:rsidP="00453BBD">
      <w:pPr>
        <w:pStyle w:val="ListParagraph"/>
        <w:numPr>
          <w:ilvl w:val="0"/>
          <w:numId w:val="45"/>
        </w:numPr>
        <w:rPr>
          <w:rFonts w:ascii="Arial" w:hAnsi="Arial" w:cs="Arial"/>
          <w:lang w:val="en-CA"/>
        </w:rPr>
      </w:pPr>
      <w:r w:rsidRPr="001F01CB">
        <w:rPr>
          <w:rFonts w:ascii="Arial" w:hAnsi="Arial" w:cs="Arial"/>
        </w:rPr>
        <w:t>Will the Bidder Conference Webinar (Ja</w:t>
      </w:r>
      <w:r w:rsidR="00F6028B" w:rsidRPr="001F01CB">
        <w:rPr>
          <w:rFonts w:ascii="Arial" w:hAnsi="Arial" w:cs="Arial"/>
        </w:rPr>
        <w:t>nuary 11</w:t>
      </w:r>
      <w:r w:rsidR="00453BBD" w:rsidRPr="001F01CB">
        <w:rPr>
          <w:rFonts w:ascii="Arial" w:hAnsi="Arial" w:cs="Arial"/>
        </w:rPr>
        <w:t>, 2017</w:t>
      </w:r>
      <w:r w:rsidRPr="001F01CB">
        <w:rPr>
          <w:rFonts w:ascii="Arial" w:hAnsi="Arial" w:cs="Arial"/>
        </w:rPr>
        <w:t xml:space="preserve">) be recorded? </w:t>
      </w:r>
    </w:p>
    <w:p w:rsidR="00895002" w:rsidRPr="001F01CB" w:rsidRDefault="00895002" w:rsidP="00A13567">
      <w:pPr>
        <w:pStyle w:val="ListParagraph"/>
        <w:numPr>
          <w:ilvl w:val="1"/>
          <w:numId w:val="45"/>
        </w:numPr>
        <w:rPr>
          <w:rFonts w:ascii="Arial" w:hAnsi="Arial" w:cs="Arial"/>
          <w:lang w:val="en-CA"/>
        </w:rPr>
      </w:pPr>
      <w:r w:rsidRPr="001F01CB">
        <w:rPr>
          <w:rFonts w:ascii="Arial" w:hAnsi="Arial" w:cs="Arial"/>
          <w:i/>
        </w:rPr>
        <w:t>Yes, Commerce record</w:t>
      </w:r>
      <w:r w:rsidR="00624779" w:rsidRPr="001F01CB">
        <w:rPr>
          <w:rFonts w:ascii="Arial" w:hAnsi="Arial" w:cs="Arial"/>
          <w:i/>
        </w:rPr>
        <w:t>ed</w:t>
      </w:r>
      <w:r w:rsidRPr="001F01CB">
        <w:rPr>
          <w:rFonts w:ascii="Arial" w:hAnsi="Arial" w:cs="Arial"/>
          <w:i/>
        </w:rPr>
        <w:t xml:space="preserve"> the webinar and post</w:t>
      </w:r>
      <w:r w:rsidR="00624779" w:rsidRPr="001F01CB">
        <w:rPr>
          <w:rFonts w:ascii="Arial" w:hAnsi="Arial" w:cs="Arial"/>
          <w:i/>
        </w:rPr>
        <w:t>ed</w:t>
      </w:r>
      <w:r w:rsidRPr="001F01CB">
        <w:rPr>
          <w:rFonts w:ascii="Arial" w:hAnsi="Arial" w:cs="Arial"/>
          <w:i/>
        </w:rPr>
        <w:t xml:space="preserve"> the recording and presentation slide</w:t>
      </w:r>
      <w:r w:rsidR="00453BBD" w:rsidRPr="001F01CB">
        <w:rPr>
          <w:rFonts w:ascii="Arial" w:hAnsi="Arial" w:cs="Arial"/>
          <w:i/>
        </w:rPr>
        <w:t xml:space="preserve">s to the Commerce CEF 2 webpage: </w:t>
      </w:r>
      <w:hyperlink r:id="rId9" w:history="1">
        <w:r w:rsidR="00A13567" w:rsidRPr="001F01CB">
          <w:rPr>
            <w:rStyle w:val="Hyperlink"/>
            <w:rFonts w:ascii="Arial" w:hAnsi="Arial" w:cs="Arial"/>
            <w:i/>
          </w:rPr>
          <w:t>http://www.commerce.wa.gov/growing-the-economy/energy/clean-energy-fund/</w:t>
        </w:r>
      </w:hyperlink>
      <w:r w:rsidR="00A13567" w:rsidRPr="001F01CB">
        <w:t xml:space="preserve"> </w:t>
      </w:r>
      <w:r w:rsidR="00453BBD" w:rsidRPr="001F01CB">
        <w:rPr>
          <w:rFonts w:ascii="Arial" w:hAnsi="Arial" w:cs="Arial"/>
          <w:i/>
        </w:rPr>
        <w:t>for reference.</w:t>
      </w:r>
    </w:p>
    <w:p w:rsidR="00895002" w:rsidRPr="001F01CB" w:rsidRDefault="00895002" w:rsidP="00895002">
      <w:pPr>
        <w:rPr>
          <w:rFonts w:ascii="Arial" w:hAnsi="Arial" w:cs="Arial"/>
          <w:i/>
          <w:sz w:val="24"/>
          <w:szCs w:val="24"/>
        </w:rPr>
      </w:pPr>
    </w:p>
    <w:p w:rsidR="00895002" w:rsidRPr="001F01CB" w:rsidRDefault="00895002" w:rsidP="00453BBD">
      <w:pPr>
        <w:pStyle w:val="ListParagraph"/>
        <w:numPr>
          <w:ilvl w:val="0"/>
          <w:numId w:val="45"/>
        </w:numPr>
        <w:rPr>
          <w:rFonts w:ascii="Arial" w:hAnsi="Arial" w:cs="Arial"/>
        </w:rPr>
      </w:pPr>
      <w:r w:rsidRPr="001F01CB">
        <w:rPr>
          <w:rFonts w:ascii="Arial" w:hAnsi="Arial" w:cs="Arial"/>
        </w:rPr>
        <w:t>When will the Q&amp;A document be posted?</w:t>
      </w:r>
    </w:p>
    <w:p w:rsidR="00895002" w:rsidRPr="001F01CB" w:rsidRDefault="003A2919" w:rsidP="003A2919">
      <w:pPr>
        <w:pStyle w:val="ListParagraph"/>
        <w:numPr>
          <w:ilvl w:val="1"/>
          <w:numId w:val="45"/>
        </w:numPr>
        <w:rPr>
          <w:rFonts w:ascii="Arial" w:hAnsi="Arial" w:cs="Arial"/>
          <w:i/>
        </w:rPr>
      </w:pPr>
      <w:r w:rsidRPr="001F01CB">
        <w:rPr>
          <w:rFonts w:ascii="Arial" w:hAnsi="Arial" w:cs="Arial"/>
          <w:i/>
        </w:rPr>
        <w:t>The document will be updated and reposted a minimum of two days per week, although some questions may require additional time to provide an adequate response</w:t>
      </w:r>
      <w:r w:rsidR="00895002" w:rsidRPr="001F01CB">
        <w:rPr>
          <w:rFonts w:ascii="Arial" w:hAnsi="Arial" w:cs="Arial"/>
          <w:i/>
        </w:rPr>
        <w:t>.</w:t>
      </w:r>
    </w:p>
    <w:p w:rsidR="00895002" w:rsidRPr="001F01CB" w:rsidRDefault="00895002" w:rsidP="00895002">
      <w:pPr>
        <w:rPr>
          <w:rFonts w:ascii="Arial" w:hAnsi="Arial" w:cs="Arial"/>
          <w:sz w:val="24"/>
          <w:szCs w:val="24"/>
          <w:lang w:val="en-CA"/>
        </w:rPr>
      </w:pPr>
    </w:p>
    <w:p w:rsidR="00895002" w:rsidRPr="001F01CB" w:rsidRDefault="00895002" w:rsidP="003A2919">
      <w:pPr>
        <w:pStyle w:val="ListParagraph"/>
        <w:numPr>
          <w:ilvl w:val="0"/>
          <w:numId w:val="45"/>
        </w:numPr>
        <w:rPr>
          <w:rFonts w:ascii="Arial" w:hAnsi="Arial" w:cs="Arial"/>
        </w:rPr>
      </w:pPr>
      <w:r w:rsidRPr="001F01CB">
        <w:rPr>
          <w:rFonts w:ascii="Arial" w:hAnsi="Arial" w:cs="Arial"/>
        </w:rPr>
        <w:t xml:space="preserve">Is there technical assistance available for the CEF 2 application? </w:t>
      </w:r>
    </w:p>
    <w:p w:rsidR="00895002" w:rsidRPr="001F01CB" w:rsidRDefault="00895002" w:rsidP="003A2919">
      <w:pPr>
        <w:pStyle w:val="ListParagraph"/>
        <w:numPr>
          <w:ilvl w:val="1"/>
          <w:numId w:val="45"/>
        </w:numPr>
        <w:rPr>
          <w:rFonts w:ascii="Arial" w:hAnsi="Arial" w:cs="Arial"/>
          <w:i/>
        </w:rPr>
      </w:pPr>
      <w:r w:rsidRPr="001F01CB">
        <w:rPr>
          <w:rFonts w:ascii="Arial" w:hAnsi="Arial" w:cs="Arial"/>
          <w:i/>
        </w:rPr>
        <w:t xml:space="preserve">Yes, ZoomGrants Technical Assistance is available M-F 7am-4pm PST 866-323-5404 x2 or </w:t>
      </w:r>
      <w:hyperlink r:id="rId10" w:history="1">
        <w:r w:rsidR="003A2919" w:rsidRPr="001F01CB">
          <w:rPr>
            <w:rStyle w:val="Hyperlink"/>
            <w:rFonts w:ascii="Arial" w:hAnsi="Arial" w:cs="Arial"/>
            <w:i/>
          </w:rPr>
          <w:t>Questions@ZoomGrants.com</w:t>
        </w:r>
      </w:hyperlink>
      <w:r w:rsidR="003A2919" w:rsidRPr="001F01CB">
        <w:rPr>
          <w:rFonts w:ascii="Arial" w:hAnsi="Arial" w:cs="Arial"/>
          <w:i/>
        </w:rPr>
        <w:t xml:space="preserve"> </w:t>
      </w:r>
    </w:p>
    <w:p w:rsidR="00895002" w:rsidRPr="001F01CB" w:rsidRDefault="00895002" w:rsidP="00895002">
      <w:pPr>
        <w:widowControl w:val="0"/>
        <w:autoSpaceDE w:val="0"/>
        <w:autoSpaceDN w:val="0"/>
        <w:adjustRightInd w:val="0"/>
        <w:spacing w:after="0"/>
        <w:rPr>
          <w:rFonts w:ascii="Arial" w:hAnsi="Arial" w:cs="Arial"/>
          <w:bCs/>
          <w:sz w:val="24"/>
          <w:szCs w:val="24"/>
        </w:rPr>
      </w:pPr>
    </w:p>
    <w:p w:rsidR="00895002" w:rsidRPr="001F01CB" w:rsidRDefault="00895002" w:rsidP="003A2919">
      <w:pPr>
        <w:pStyle w:val="ListParagraph"/>
        <w:numPr>
          <w:ilvl w:val="0"/>
          <w:numId w:val="45"/>
        </w:numPr>
        <w:rPr>
          <w:rFonts w:ascii="Arial" w:hAnsi="Arial" w:cs="Arial"/>
        </w:rPr>
      </w:pPr>
      <w:r w:rsidRPr="001F01CB">
        <w:rPr>
          <w:rFonts w:ascii="Arial" w:hAnsi="Arial" w:cs="Arial"/>
        </w:rPr>
        <w:t>Can we call into Commerce with questions while working on an application?</w:t>
      </w:r>
    </w:p>
    <w:p w:rsidR="00895002" w:rsidRPr="001F01CB" w:rsidRDefault="003A2919" w:rsidP="003A2919">
      <w:pPr>
        <w:pStyle w:val="ListParagraph"/>
        <w:numPr>
          <w:ilvl w:val="1"/>
          <w:numId w:val="45"/>
        </w:numPr>
        <w:rPr>
          <w:rFonts w:ascii="Arial" w:hAnsi="Arial" w:cs="Arial"/>
          <w:i/>
        </w:rPr>
      </w:pPr>
      <w:r w:rsidRPr="001F01CB">
        <w:rPr>
          <w:rFonts w:ascii="Arial" w:hAnsi="Arial" w:cs="Arial"/>
          <w:i/>
        </w:rPr>
        <w:t xml:space="preserve">Non-project specific inquiries need to be in writing to </w:t>
      </w:r>
      <w:hyperlink r:id="rId11" w:history="1">
        <w:r w:rsidRPr="001F01CB">
          <w:rPr>
            <w:rStyle w:val="Hyperlink"/>
            <w:rFonts w:ascii="Arial" w:hAnsi="Arial" w:cs="Arial"/>
            <w:i/>
          </w:rPr>
          <w:t>energy_policy@commerce.wa.gov</w:t>
        </w:r>
      </w:hyperlink>
      <w:r w:rsidRPr="001F01CB">
        <w:rPr>
          <w:rFonts w:ascii="Arial" w:hAnsi="Arial" w:cs="Arial"/>
          <w:i/>
        </w:rPr>
        <w:t>; however, technical assistance related to the ZoomGrants site can be via phone or email (See Question 4)</w:t>
      </w:r>
    </w:p>
    <w:p w:rsidR="00895002" w:rsidRPr="001F01CB" w:rsidRDefault="00895002" w:rsidP="00895002">
      <w:pPr>
        <w:widowControl w:val="0"/>
        <w:autoSpaceDE w:val="0"/>
        <w:autoSpaceDN w:val="0"/>
        <w:adjustRightInd w:val="0"/>
        <w:spacing w:after="0"/>
        <w:rPr>
          <w:rFonts w:ascii="Arial" w:hAnsi="Arial" w:cs="Arial"/>
          <w:i/>
          <w:sz w:val="24"/>
          <w:szCs w:val="24"/>
        </w:rPr>
      </w:pPr>
    </w:p>
    <w:p w:rsidR="00895002" w:rsidRPr="001F01CB" w:rsidRDefault="00895002" w:rsidP="003A2919">
      <w:pPr>
        <w:pStyle w:val="ListParagraph"/>
        <w:numPr>
          <w:ilvl w:val="0"/>
          <w:numId w:val="45"/>
        </w:numPr>
        <w:rPr>
          <w:rFonts w:ascii="Arial" w:hAnsi="Arial" w:cs="Arial"/>
        </w:rPr>
      </w:pPr>
      <w:r w:rsidRPr="001F01CB">
        <w:rPr>
          <w:rFonts w:ascii="Arial" w:hAnsi="Arial" w:cs="Arial"/>
        </w:rPr>
        <w:t xml:space="preserve">Have you decided on the expert </w:t>
      </w:r>
      <w:r w:rsidR="000C435C" w:rsidRPr="001F01CB">
        <w:rPr>
          <w:rFonts w:ascii="Arial" w:hAnsi="Arial" w:cs="Arial"/>
        </w:rPr>
        <w:t xml:space="preserve">scoring </w:t>
      </w:r>
      <w:r w:rsidRPr="001F01CB">
        <w:rPr>
          <w:rFonts w:ascii="Arial" w:hAnsi="Arial" w:cs="Arial"/>
        </w:rPr>
        <w:t>panel?</w:t>
      </w:r>
    </w:p>
    <w:p w:rsidR="00895002" w:rsidRPr="001F01CB" w:rsidRDefault="00F72051" w:rsidP="003A2919">
      <w:pPr>
        <w:pStyle w:val="ListParagraph"/>
        <w:numPr>
          <w:ilvl w:val="1"/>
          <w:numId w:val="45"/>
        </w:numPr>
        <w:rPr>
          <w:rFonts w:ascii="Arial" w:hAnsi="Arial" w:cs="Arial"/>
          <w:i/>
        </w:rPr>
      </w:pPr>
      <w:r w:rsidRPr="001F01CB">
        <w:rPr>
          <w:rFonts w:ascii="Arial" w:hAnsi="Arial" w:cs="Arial"/>
          <w:i/>
        </w:rPr>
        <w:t>As of 1/11/2017, p</w:t>
      </w:r>
      <w:r w:rsidR="003A2919" w:rsidRPr="001F01CB">
        <w:rPr>
          <w:rFonts w:ascii="Arial" w:hAnsi="Arial" w:cs="Arial"/>
          <w:i/>
        </w:rPr>
        <w:t>anelist participants</w:t>
      </w:r>
      <w:r w:rsidR="00895002" w:rsidRPr="001F01CB">
        <w:rPr>
          <w:rFonts w:ascii="Arial" w:hAnsi="Arial" w:cs="Arial"/>
          <w:i/>
        </w:rPr>
        <w:t xml:space="preserve"> have </w:t>
      </w:r>
      <w:r w:rsidRPr="001F01CB">
        <w:rPr>
          <w:rFonts w:ascii="Arial" w:hAnsi="Arial" w:cs="Arial"/>
          <w:i/>
        </w:rPr>
        <w:t xml:space="preserve">not </w:t>
      </w:r>
      <w:r w:rsidR="00895002" w:rsidRPr="001F01CB">
        <w:rPr>
          <w:rFonts w:ascii="Arial" w:hAnsi="Arial" w:cs="Arial"/>
          <w:i/>
        </w:rPr>
        <w:t>been identified</w:t>
      </w:r>
      <w:r w:rsidRPr="001F01CB">
        <w:rPr>
          <w:rFonts w:ascii="Arial" w:hAnsi="Arial" w:cs="Arial"/>
          <w:i/>
        </w:rPr>
        <w:t>.</w:t>
      </w:r>
      <w:r w:rsidR="004C0D1D" w:rsidRPr="001F01CB">
        <w:rPr>
          <w:rFonts w:ascii="Arial" w:hAnsi="Arial" w:cs="Arial"/>
          <w:i/>
        </w:rPr>
        <w:t xml:space="preserve"> </w:t>
      </w:r>
      <w:r w:rsidR="000C435C" w:rsidRPr="001F01CB">
        <w:rPr>
          <w:rFonts w:ascii="Arial" w:hAnsi="Arial" w:cs="Arial"/>
          <w:i/>
        </w:rPr>
        <w:t xml:space="preserve">Commerce wants </w:t>
      </w:r>
      <w:r w:rsidR="00895002" w:rsidRPr="001F01CB">
        <w:rPr>
          <w:rFonts w:ascii="Arial" w:hAnsi="Arial" w:cs="Arial"/>
          <w:i/>
        </w:rPr>
        <w:t xml:space="preserve">to maintain </w:t>
      </w:r>
      <w:r w:rsidR="003A2919" w:rsidRPr="001F01CB">
        <w:rPr>
          <w:rFonts w:ascii="Arial" w:hAnsi="Arial" w:cs="Arial"/>
          <w:i/>
        </w:rPr>
        <w:t>neutral and</w:t>
      </w:r>
      <w:r w:rsidR="00895002" w:rsidRPr="001F01CB">
        <w:rPr>
          <w:rFonts w:ascii="Arial" w:hAnsi="Arial" w:cs="Arial"/>
          <w:i/>
        </w:rPr>
        <w:t xml:space="preserve"> independent judging status.</w:t>
      </w:r>
    </w:p>
    <w:p w:rsidR="00895002" w:rsidRPr="001F01CB" w:rsidRDefault="00895002" w:rsidP="00895002">
      <w:pPr>
        <w:rPr>
          <w:rFonts w:ascii="Arial" w:hAnsi="Arial" w:cs="Arial"/>
          <w:sz w:val="24"/>
          <w:szCs w:val="24"/>
          <w:lang w:val="en-CA"/>
        </w:rPr>
      </w:pPr>
    </w:p>
    <w:p w:rsidR="00895002" w:rsidRPr="001F01CB" w:rsidRDefault="00895002" w:rsidP="003A2919">
      <w:pPr>
        <w:pStyle w:val="ListParagraph"/>
        <w:numPr>
          <w:ilvl w:val="0"/>
          <w:numId w:val="45"/>
        </w:numPr>
        <w:rPr>
          <w:rFonts w:ascii="Arial" w:hAnsi="Arial" w:cs="Arial"/>
        </w:rPr>
      </w:pPr>
      <w:r w:rsidRPr="001F01CB">
        <w:rPr>
          <w:rFonts w:ascii="Arial" w:hAnsi="Arial" w:cs="Arial"/>
        </w:rPr>
        <w:t xml:space="preserve">Can the capital asset(s) with a 13+ year life, to be located in the state of Washington be a permanent office for our company? </w:t>
      </w:r>
    </w:p>
    <w:p w:rsidR="00895002" w:rsidRPr="001F01CB" w:rsidRDefault="00895002" w:rsidP="003A2919">
      <w:pPr>
        <w:pStyle w:val="ListParagraph"/>
        <w:numPr>
          <w:ilvl w:val="1"/>
          <w:numId w:val="45"/>
        </w:numPr>
        <w:rPr>
          <w:rFonts w:ascii="Arial" w:hAnsi="Arial" w:cs="Arial"/>
          <w:i/>
        </w:rPr>
      </w:pPr>
      <w:r w:rsidRPr="001F01CB">
        <w:rPr>
          <w:rFonts w:ascii="Arial" w:hAnsi="Arial" w:cs="Arial"/>
          <w:i/>
        </w:rPr>
        <w:t>No.  CEF2 is intended to support Clean Energy Technology development not to fund office development.</w:t>
      </w:r>
    </w:p>
    <w:p w:rsidR="00895002" w:rsidRPr="001F01CB" w:rsidRDefault="00895002" w:rsidP="00895002">
      <w:pPr>
        <w:rPr>
          <w:rFonts w:ascii="Arial" w:hAnsi="Arial" w:cs="Arial"/>
          <w:sz w:val="24"/>
          <w:szCs w:val="24"/>
          <w:lang w:val="en-CA"/>
        </w:rPr>
      </w:pPr>
    </w:p>
    <w:p w:rsidR="00895002" w:rsidRPr="001F01CB" w:rsidRDefault="00895002" w:rsidP="003A2919">
      <w:pPr>
        <w:pStyle w:val="ListParagraph"/>
        <w:numPr>
          <w:ilvl w:val="0"/>
          <w:numId w:val="45"/>
        </w:numPr>
        <w:rPr>
          <w:rFonts w:ascii="Arial" w:hAnsi="Arial" w:cs="Arial"/>
        </w:rPr>
      </w:pPr>
      <w:r w:rsidRPr="001F01CB">
        <w:rPr>
          <w:rFonts w:ascii="Arial" w:hAnsi="Arial" w:cs="Arial"/>
        </w:rPr>
        <w:t xml:space="preserve">Does the capital asset(s) with a 13+ year life have to be the clean energy technology?  </w:t>
      </w:r>
    </w:p>
    <w:p w:rsidR="00895002" w:rsidRPr="001F01CB" w:rsidRDefault="00895002" w:rsidP="00895002">
      <w:pPr>
        <w:pStyle w:val="ListParagraph"/>
        <w:numPr>
          <w:ilvl w:val="1"/>
          <w:numId w:val="45"/>
        </w:numPr>
        <w:rPr>
          <w:rFonts w:ascii="Arial" w:hAnsi="Arial" w:cs="Arial"/>
          <w:i/>
        </w:rPr>
      </w:pPr>
      <w:r w:rsidRPr="001F01CB">
        <w:rPr>
          <w:rFonts w:ascii="Arial" w:hAnsi="Arial" w:cs="Arial"/>
          <w:i/>
        </w:rPr>
        <w:t>The capital asset with 13+ year life must be an integral part of the clean energy technology that is being researched, developed or demonstrated (i.e., equipment or other asset necessary to carry out the research and development or demonstration project).</w:t>
      </w:r>
    </w:p>
    <w:p w:rsidR="00895002" w:rsidRPr="001F01CB" w:rsidRDefault="00895002" w:rsidP="003A2919">
      <w:pPr>
        <w:pStyle w:val="ListParagraph"/>
        <w:numPr>
          <w:ilvl w:val="0"/>
          <w:numId w:val="45"/>
        </w:numPr>
        <w:rPr>
          <w:rFonts w:ascii="Arial" w:hAnsi="Arial" w:cs="Arial"/>
        </w:rPr>
      </w:pPr>
      <w:r w:rsidRPr="001F01CB">
        <w:rPr>
          <w:rFonts w:ascii="Arial" w:hAnsi="Arial" w:cs="Arial"/>
        </w:rPr>
        <w:t>The application says the applying compan</w:t>
      </w:r>
      <w:r w:rsidR="000C435C" w:rsidRPr="001F01CB">
        <w:rPr>
          <w:rFonts w:ascii="Arial" w:hAnsi="Arial" w:cs="Arial"/>
        </w:rPr>
        <w:t xml:space="preserve">y must be “Washington based”.  </w:t>
      </w:r>
      <w:r w:rsidR="003A2919" w:rsidRPr="001F01CB">
        <w:rPr>
          <w:rFonts w:ascii="Arial" w:hAnsi="Arial" w:cs="Arial"/>
        </w:rPr>
        <w:t>If a company has a Washington-</w:t>
      </w:r>
      <w:r w:rsidRPr="001F01CB">
        <w:rPr>
          <w:rFonts w:ascii="Arial" w:hAnsi="Arial" w:cs="Arial"/>
        </w:rPr>
        <w:t xml:space="preserve">based R&amp;D engineering office with test facilities in Washington but </w:t>
      </w:r>
      <w:r w:rsidR="00615A74" w:rsidRPr="001F01CB">
        <w:rPr>
          <w:rFonts w:ascii="Arial" w:hAnsi="Arial" w:cs="Arial"/>
        </w:rPr>
        <w:t>corporate headquarters are not in the state, would the project</w:t>
      </w:r>
      <w:r w:rsidRPr="001F01CB">
        <w:rPr>
          <w:rFonts w:ascii="Arial" w:hAnsi="Arial" w:cs="Arial"/>
        </w:rPr>
        <w:t xml:space="preserve"> be eligible?</w:t>
      </w:r>
    </w:p>
    <w:p w:rsidR="00895002" w:rsidRPr="001F01CB" w:rsidRDefault="00895002" w:rsidP="00615A74">
      <w:pPr>
        <w:pStyle w:val="ListParagraph"/>
        <w:numPr>
          <w:ilvl w:val="1"/>
          <w:numId w:val="45"/>
        </w:numPr>
        <w:rPr>
          <w:rFonts w:ascii="Arial" w:hAnsi="Arial" w:cs="Arial"/>
          <w:i/>
        </w:rPr>
      </w:pPr>
      <w:r w:rsidRPr="001F01CB">
        <w:rPr>
          <w:rFonts w:ascii="Arial" w:hAnsi="Arial" w:cs="Arial"/>
          <w:i/>
        </w:rPr>
        <w:t xml:space="preserve">Yes, applicant, asset and operation must be </w:t>
      </w:r>
      <w:r w:rsidR="00624779" w:rsidRPr="001F01CB">
        <w:rPr>
          <w:rFonts w:ascii="Arial" w:hAnsi="Arial" w:cs="Arial"/>
          <w:i/>
        </w:rPr>
        <w:t>i</w:t>
      </w:r>
      <w:r w:rsidRPr="001F01CB">
        <w:rPr>
          <w:rFonts w:ascii="Arial" w:hAnsi="Arial" w:cs="Arial"/>
          <w:i/>
        </w:rPr>
        <w:t xml:space="preserve">n the state of Washington (as verified by UBI or Tax registration) </w:t>
      </w:r>
      <w:r w:rsidR="00624779" w:rsidRPr="001F01CB">
        <w:rPr>
          <w:rFonts w:ascii="Arial" w:hAnsi="Arial" w:cs="Arial"/>
          <w:i/>
        </w:rPr>
        <w:t>is</w:t>
      </w:r>
      <w:r w:rsidRPr="001F01CB">
        <w:rPr>
          <w:rFonts w:ascii="Arial" w:hAnsi="Arial" w:cs="Arial"/>
          <w:i/>
        </w:rPr>
        <w:t xml:space="preserve"> not required to be headquartered here. </w:t>
      </w:r>
    </w:p>
    <w:p w:rsidR="000C435C" w:rsidRPr="001F01CB" w:rsidRDefault="000C435C" w:rsidP="00895002">
      <w:pPr>
        <w:widowControl w:val="0"/>
        <w:autoSpaceDE w:val="0"/>
        <w:autoSpaceDN w:val="0"/>
        <w:adjustRightInd w:val="0"/>
        <w:spacing w:after="0"/>
        <w:rPr>
          <w:rFonts w:ascii="Arial" w:hAnsi="Arial" w:cs="Arial"/>
          <w:bCs/>
          <w:sz w:val="24"/>
          <w:szCs w:val="24"/>
        </w:rPr>
      </w:pPr>
    </w:p>
    <w:p w:rsidR="00895002" w:rsidRPr="001F01CB" w:rsidRDefault="00895002" w:rsidP="00CE05FA">
      <w:pPr>
        <w:pStyle w:val="ListParagraph"/>
        <w:numPr>
          <w:ilvl w:val="0"/>
          <w:numId w:val="45"/>
        </w:numPr>
        <w:rPr>
          <w:rFonts w:ascii="Arial" w:hAnsi="Arial" w:cs="Arial"/>
        </w:rPr>
      </w:pPr>
      <w:r w:rsidRPr="001F01CB">
        <w:rPr>
          <w:rFonts w:ascii="Arial" w:hAnsi="Arial" w:cs="Arial"/>
        </w:rPr>
        <w:t>Will copies of the funding contracts be posted?</w:t>
      </w:r>
    </w:p>
    <w:p w:rsidR="00895002" w:rsidRPr="001F01CB" w:rsidRDefault="00CE05FA" w:rsidP="00CE05FA">
      <w:pPr>
        <w:pStyle w:val="ListParagraph"/>
        <w:numPr>
          <w:ilvl w:val="1"/>
          <w:numId w:val="45"/>
        </w:numPr>
        <w:rPr>
          <w:rFonts w:ascii="Arial" w:hAnsi="Arial" w:cs="Arial"/>
          <w:i/>
        </w:rPr>
      </w:pPr>
      <w:r w:rsidRPr="001F01CB">
        <w:rPr>
          <w:rFonts w:ascii="Arial" w:hAnsi="Arial" w:cs="Arial"/>
          <w:i/>
        </w:rPr>
        <w:t>A sample contract boilerplate has been posted on ZoomGrants™</w:t>
      </w:r>
    </w:p>
    <w:p w:rsidR="00895002" w:rsidRPr="001F01CB" w:rsidRDefault="00895002" w:rsidP="00895002">
      <w:pPr>
        <w:rPr>
          <w:rFonts w:ascii="Arial" w:hAnsi="Arial" w:cs="Arial"/>
          <w:bCs/>
          <w:sz w:val="24"/>
          <w:szCs w:val="24"/>
        </w:rPr>
      </w:pPr>
    </w:p>
    <w:p w:rsidR="00895002" w:rsidRPr="001F01CB" w:rsidRDefault="00895002" w:rsidP="00CE05FA">
      <w:pPr>
        <w:pStyle w:val="ListParagraph"/>
        <w:numPr>
          <w:ilvl w:val="0"/>
          <w:numId w:val="45"/>
        </w:numPr>
        <w:rPr>
          <w:rFonts w:ascii="Arial" w:hAnsi="Arial" w:cs="Arial"/>
        </w:rPr>
      </w:pPr>
      <w:r w:rsidRPr="001F01CB">
        <w:rPr>
          <w:rFonts w:ascii="Arial" w:hAnsi="Arial" w:cs="Arial"/>
        </w:rPr>
        <w:t xml:space="preserve">Is there a standard format Letter of Intent for match contributors? </w:t>
      </w:r>
    </w:p>
    <w:p w:rsidR="00895002" w:rsidRPr="001F01CB" w:rsidRDefault="00895002" w:rsidP="00CE05FA">
      <w:pPr>
        <w:pStyle w:val="ListParagraph"/>
        <w:numPr>
          <w:ilvl w:val="1"/>
          <w:numId w:val="45"/>
        </w:numPr>
        <w:rPr>
          <w:rFonts w:ascii="Arial" w:hAnsi="Arial" w:cs="Arial"/>
          <w:i/>
        </w:rPr>
      </w:pPr>
      <w:r w:rsidRPr="001F01CB">
        <w:rPr>
          <w:rFonts w:ascii="Arial" w:hAnsi="Arial" w:cs="Arial"/>
          <w:i/>
        </w:rPr>
        <w:t xml:space="preserve">No. Match contributions should be on the committing organization’s letterhead, identify the total amount of match or cost share committed to the project, and be signed by someone within the organization who has the authority to make the commitment. Committing organizations need to know that if the project is funded, they will be asked to verify their actual commitment during the course of the project.  </w:t>
      </w:r>
    </w:p>
    <w:p w:rsidR="00895002" w:rsidRPr="001F01CB" w:rsidRDefault="00895002" w:rsidP="00895002">
      <w:pPr>
        <w:rPr>
          <w:rFonts w:ascii="Arial" w:hAnsi="Arial" w:cs="Arial"/>
          <w:sz w:val="24"/>
          <w:szCs w:val="24"/>
        </w:rPr>
      </w:pPr>
    </w:p>
    <w:p w:rsidR="00895002" w:rsidRPr="001F01CB" w:rsidRDefault="003517E9" w:rsidP="003517E9">
      <w:pPr>
        <w:pStyle w:val="ListParagraph"/>
        <w:numPr>
          <w:ilvl w:val="0"/>
          <w:numId w:val="45"/>
        </w:numPr>
        <w:rPr>
          <w:rFonts w:ascii="Arial" w:hAnsi="Arial" w:cs="Arial"/>
        </w:rPr>
      </w:pPr>
      <w:r w:rsidRPr="001F01CB">
        <w:rPr>
          <w:rFonts w:ascii="Arial" w:hAnsi="Arial" w:cs="Arial"/>
        </w:rPr>
        <w:t>Can a community college be</w:t>
      </w:r>
      <w:r w:rsidR="00895002" w:rsidRPr="001F01CB">
        <w:rPr>
          <w:rFonts w:ascii="Arial" w:hAnsi="Arial" w:cs="Arial"/>
        </w:rPr>
        <w:t xml:space="preserve"> recognized as a research institution?</w:t>
      </w:r>
    </w:p>
    <w:p w:rsidR="00895002" w:rsidRPr="001F01CB" w:rsidRDefault="00895002" w:rsidP="003517E9">
      <w:pPr>
        <w:pStyle w:val="ListParagraph"/>
        <w:numPr>
          <w:ilvl w:val="1"/>
          <w:numId w:val="45"/>
        </w:numPr>
        <w:rPr>
          <w:rFonts w:ascii="Arial" w:hAnsi="Arial" w:cs="Arial"/>
          <w:i/>
        </w:rPr>
      </w:pPr>
      <w:r w:rsidRPr="001F01CB">
        <w:rPr>
          <w:rFonts w:ascii="Arial" w:hAnsi="Arial" w:cs="Arial"/>
          <w:i/>
        </w:rPr>
        <w:t>Yes, provide</w:t>
      </w:r>
      <w:r w:rsidR="00624779" w:rsidRPr="001F01CB">
        <w:rPr>
          <w:rFonts w:ascii="Arial" w:hAnsi="Arial" w:cs="Arial"/>
          <w:i/>
        </w:rPr>
        <w:t>d</w:t>
      </w:r>
      <w:r w:rsidRPr="001F01CB">
        <w:rPr>
          <w:rFonts w:ascii="Arial" w:hAnsi="Arial" w:cs="Arial"/>
          <w:i/>
        </w:rPr>
        <w:t xml:space="preserve"> </w:t>
      </w:r>
      <w:r w:rsidR="003517E9" w:rsidRPr="001F01CB">
        <w:rPr>
          <w:rFonts w:ascii="Arial" w:hAnsi="Arial" w:cs="Arial"/>
          <w:i/>
        </w:rPr>
        <w:t>demonstration of relevant research can be provided</w:t>
      </w:r>
      <w:r w:rsidRPr="001F01CB">
        <w:rPr>
          <w:rFonts w:ascii="Arial" w:hAnsi="Arial" w:cs="Arial"/>
          <w:i/>
        </w:rPr>
        <w:t>.</w:t>
      </w:r>
    </w:p>
    <w:p w:rsidR="00895002" w:rsidRPr="001F01CB" w:rsidRDefault="00895002" w:rsidP="00895002">
      <w:pPr>
        <w:rPr>
          <w:rFonts w:ascii="Arial" w:hAnsi="Arial" w:cs="Arial"/>
          <w:sz w:val="24"/>
          <w:szCs w:val="24"/>
        </w:rPr>
      </w:pPr>
    </w:p>
    <w:p w:rsidR="003517E9" w:rsidRPr="001F01CB" w:rsidRDefault="003517E9" w:rsidP="003517E9">
      <w:pPr>
        <w:pStyle w:val="ListParagraph"/>
        <w:numPr>
          <w:ilvl w:val="0"/>
          <w:numId w:val="45"/>
        </w:numPr>
        <w:rPr>
          <w:rFonts w:ascii="Arial" w:hAnsi="Arial" w:cs="Arial"/>
          <w:i/>
        </w:rPr>
      </w:pPr>
      <w:r w:rsidRPr="001F01CB">
        <w:rPr>
          <w:rFonts w:ascii="Arial" w:hAnsi="Arial" w:cs="Arial"/>
        </w:rPr>
        <w:t>Does funding from Wa</w:t>
      </w:r>
      <w:r w:rsidR="006438BA" w:rsidRPr="001F01CB">
        <w:rPr>
          <w:rFonts w:ascii="Arial" w:hAnsi="Arial" w:cs="Arial"/>
        </w:rPr>
        <w:t>shington State incorporated Cities</w:t>
      </w:r>
      <w:r w:rsidRPr="001F01CB">
        <w:rPr>
          <w:rFonts w:ascii="Arial" w:hAnsi="Arial" w:cs="Arial"/>
        </w:rPr>
        <w:t xml:space="preserve"> and / or Municipalities qualify as non-state funding sources for matching funds?</w:t>
      </w:r>
    </w:p>
    <w:p w:rsidR="003517E9" w:rsidRPr="001F01CB" w:rsidRDefault="003517E9" w:rsidP="003517E9">
      <w:pPr>
        <w:pStyle w:val="ListParagraph"/>
        <w:numPr>
          <w:ilvl w:val="1"/>
          <w:numId w:val="45"/>
        </w:numPr>
        <w:rPr>
          <w:rFonts w:ascii="Arial" w:hAnsi="Arial" w:cs="Arial"/>
          <w:i/>
        </w:rPr>
      </w:pPr>
      <w:r w:rsidRPr="001F01CB">
        <w:rPr>
          <w:rFonts w:ascii="Arial" w:hAnsi="Arial" w:cs="Arial"/>
          <w:i/>
        </w:rPr>
        <w:t>Yes, as long as the funding did not originate from the state</w:t>
      </w:r>
      <w:r w:rsidRPr="001F01CB">
        <w:rPr>
          <w:rFonts w:ascii="Arial" w:hAnsi="Arial" w:cs="Arial" w:hint="eastAsia"/>
          <w:i/>
        </w:rPr>
        <w:t>’</w:t>
      </w:r>
      <w:r w:rsidRPr="001F01CB">
        <w:rPr>
          <w:rFonts w:ascii="Arial" w:hAnsi="Arial" w:cs="Arial"/>
          <w:i/>
        </w:rPr>
        <w:t>s taxing / fee authority and consequently was passed through to the city or municipality (e.g. state</w:t>
      </w:r>
      <w:r w:rsidRPr="001F01CB">
        <w:rPr>
          <w:rFonts w:ascii="Arial" w:hAnsi="Arial" w:cs="Arial" w:hint="eastAsia"/>
          <w:i/>
        </w:rPr>
        <w:t>’</w:t>
      </w:r>
      <w:r w:rsidRPr="001F01CB">
        <w:rPr>
          <w:rFonts w:ascii="Arial" w:hAnsi="Arial" w:cs="Arial"/>
          <w:i/>
        </w:rPr>
        <w:t>s 6.5% sales tax used for school district distributions).</w:t>
      </w:r>
    </w:p>
    <w:p w:rsidR="00895002" w:rsidRPr="001F01CB" w:rsidRDefault="00895002" w:rsidP="00895002">
      <w:pPr>
        <w:rPr>
          <w:rFonts w:ascii="Arial" w:hAnsi="Arial" w:cs="Arial"/>
          <w:i/>
          <w:sz w:val="24"/>
          <w:szCs w:val="24"/>
        </w:rPr>
      </w:pPr>
    </w:p>
    <w:p w:rsidR="006438BA" w:rsidRPr="001F01CB" w:rsidRDefault="006438BA" w:rsidP="006438BA">
      <w:pPr>
        <w:pStyle w:val="ListParagraph"/>
        <w:numPr>
          <w:ilvl w:val="0"/>
          <w:numId w:val="45"/>
        </w:numPr>
        <w:rPr>
          <w:rFonts w:ascii="Arial" w:hAnsi="Arial" w:cs="Arial"/>
        </w:rPr>
      </w:pPr>
      <w:r w:rsidRPr="001F01CB">
        <w:rPr>
          <w:rFonts w:ascii="Arial" w:hAnsi="Arial" w:cs="Arial"/>
        </w:rPr>
        <w:t>Can the match funding be used for development work to design a capital asset that will cost less than the value of the match?</w:t>
      </w:r>
    </w:p>
    <w:p w:rsidR="006438BA" w:rsidRPr="001F01CB" w:rsidRDefault="006438BA" w:rsidP="005852BB">
      <w:pPr>
        <w:pStyle w:val="ListParagraph"/>
        <w:numPr>
          <w:ilvl w:val="1"/>
          <w:numId w:val="45"/>
        </w:numPr>
        <w:rPr>
          <w:rFonts w:ascii="Arial" w:hAnsi="Arial" w:cs="Arial"/>
          <w:i/>
        </w:rPr>
      </w:pPr>
      <w:r w:rsidRPr="001F01CB">
        <w:rPr>
          <w:rFonts w:ascii="Arial" w:hAnsi="Arial" w:cs="Arial"/>
          <w:i/>
        </w:rPr>
        <w:t>Yes, match funding can include ancillary / incidental costs such as engineering, permitting, asset transport, software/controls to operate the asset(s), etc. needed to design and install the capital asset into its intended location.</w:t>
      </w:r>
    </w:p>
    <w:p w:rsidR="006438BA" w:rsidRPr="001F01CB" w:rsidRDefault="006438BA" w:rsidP="006438BA">
      <w:pPr>
        <w:widowControl w:val="0"/>
        <w:autoSpaceDE w:val="0"/>
        <w:autoSpaceDN w:val="0"/>
        <w:adjustRightInd w:val="0"/>
        <w:spacing w:after="120" w:line="276" w:lineRule="auto"/>
        <w:rPr>
          <w:rFonts w:ascii="Arial" w:hAnsi="Arial" w:cs="Arial"/>
          <w:bCs/>
          <w:sz w:val="24"/>
          <w:szCs w:val="24"/>
        </w:rPr>
      </w:pPr>
    </w:p>
    <w:p w:rsidR="006438BA" w:rsidRPr="001F01CB" w:rsidRDefault="006438BA" w:rsidP="006438BA">
      <w:pPr>
        <w:pStyle w:val="ListParagraph"/>
        <w:numPr>
          <w:ilvl w:val="0"/>
          <w:numId w:val="45"/>
        </w:numPr>
        <w:rPr>
          <w:rFonts w:ascii="Arial" w:hAnsi="Arial" w:cs="Arial"/>
        </w:rPr>
      </w:pPr>
      <w:r w:rsidRPr="001F01CB">
        <w:rPr>
          <w:rFonts w:ascii="Arial" w:hAnsi="Arial" w:cs="Arial"/>
        </w:rPr>
        <w:t>If a federal agency has notified us of their intent to award us $600,000 for a $750,000 project and we do not have the match available from our own funds, can we apply for the $150,000 cost share despite the fact that we have already been selected for an award?</w:t>
      </w:r>
    </w:p>
    <w:p w:rsidR="006438BA" w:rsidRPr="001F01CB" w:rsidRDefault="006438BA" w:rsidP="005852BB">
      <w:pPr>
        <w:pStyle w:val="ListParagraph"/>
        <w:numPr>
          <w:ilvl w:val="1"/>
          <w:numId w:val="45"/>
        </w:numPr>
        <w:rPr>
          <w:rFonts w:ascii="Arial" w:hAnsi="Arial" w:cs="Arial"/>
          <w:i/>
        </w:rPr>
      </w:pPr>
      <w:r w:rsidRPr="001F01CB">
        <w:rPr>
          <w:rFonts w:ascii="Arial" w:hAnsi="Arial" w:cs="Arial"/>
          <w:i/>
        </w:rPr>
        <w:t>Yes, as long as there is no supplanting of funds declared for match in the original federal application.</w:t>
      </w:r>
    </w:p>
    <w:p w:rsidR="006438BA" w:rsidRPr="001F01CB" w:rsidRDefault="006438BA" w:rsidP="006438BA">
      <w:pPr>
        <w:widowControl w:val="0"/>
        <w:autoSpaceDE w:val="0"/>
        <w:autoSpaceDN w:val="0"/>
        <w:adjustRightInd w:val="0"/>
        <w:spacing w:after="120" w:line="276" w:lineRule="auto"/>
        <w:rPr>
          <w:rFonts w:ascii="Arial" w:hAnsi="Arial" w:cs="Arial"/>
          <w:bCs/>
          <w:sz w:val="24"/>
          <w:szCs w:val="24"/>
        </w:rPr>
      </w:pPr>
    </w:p>
    <w:p w:rsidR="00DC1FCB" w:rsidRPr="001F01CB" w:rsidRDefault="006438BA" w:rsidP="00DC1FCB">
      <w:pPr>
        <w:pStyle w:val="ListParagraph"/>
        <w:numPr>
          <w:ilvl w:val="0"/>
          <w:numId w:val="45"/>
        </w:numPr>
        <w:rPr>
          <w:rFonts w:ascii="Arial" w:hAnsi="Arial" w:cs="Arial"/>
        </w:rPr>
      </w:pPr>
      <w:r w:rsidRPr="001F01CB">
        <w:rPr>
          <w:rFonts w:ascii="Arial" w:hAnsi="Arial" w:cs="Arial"/>
        </w:rPr>
        <w:t>Can the CEF2 funding be used for design of the capital asset, e.g., could 2/3 of the funding be used for design/development (i.e., expensed in the current year) of the capital asset and 1/3 for the component purchase and construction of the capital asset?</w:t>
      </w:r>
    </w:p>
    <w:p w:rsidR="006438BA" w:rsidRPr="001F01CB" w:rsidRDefault="006438BA" w:rsidP="00DC1FCB">
      <w:pPr>
        <w:pStyle w:val="ListParagraph"/>
        <w:numPr>
          <w:ilvl w:val="1"/>
          <w:numId w:val="45"/>
        </w:numPr>
        <w:rPr>
          <w:rFonts w:ascii="Arial" w:hAnsi="Arial" w:cs="Arial"/>
        </w:rPr>
      </w:pPr>
      <w:r w:rsidRPr="001F01CB">
        <w:rPr>
          <w:rFonts w:ascii="Arial" w:hAnsi="Arial" w:cs="Arial"/>
          <w:bCs/>
          <w:i/>
        </w:rPr>
        <w:t>Yes, the ratio of ancillary design and development costs to the 13+-year capital asset component purchase and construction should be similar infrastructure capital projects.</w:t>
      </w:r>
    </w:p>
    <w:p w:rsidR="006438BA" w:rsidRPr="001F01CB" w:rsidRDefault="006438BA" w:rsidP="006438BA">
      <w:pPr>
        <w:widowControl w:val="0"/>
        <w:autoSpaceDE w:val="0"/>
        <w:autoSpaceDN w:val="0"/>
        <w:adjustRightInd w:val="0"/>
        <w:spacing w:after="120" w:line="276" w:lineRule="auto"/>
        <w:rPr>
          <w:rFonts w:ascii="Arial" w:hAnsi="Arial" w:cs="Arial"/>
          <w:sz w:val="24"/>
          <w:szCs w:val="24"/>
        </w:rPr>
      </w:pPr>
    </w:p>
    <w:p w:rsidR="006438BA" w:rsidRPr="001F01CB" w:rsidRDefault="006438BA" w:rsidP="006438BA">
      <w:pPr>
        <w:pStyle w:val="ListParagraph"/>
        <w:numPr>
          <w:ilvl w:val="0"/>
          <w:numId w:val="45"/>
        </w:numPr>
        <w:rPr>
          <w:rFonts w:ascii="Arial" w:hAnsi="Arial" w:cs="Arial"/>
        </w:rPr>
      </w:pPr>
      <w:r w:rsidRPr="001F01CB">
        <w:rPr>
          <w:rFonts w:ascii="Arial" w:hAnsi="Arial" w:cs="Arial"/>
        </w:rPr>
        <w:t>Can a federally negotiated indirect rate be used as applicant match?</w:t>
      </w:r>
    </w:p>
    <w:p w:rsidR="006438BA" w:rsidRPr="001F01CB" w:rsidRDefault="006438BA" w:rsidP="00DC1FCB">
      <w:pPr>
        <w:pStyle w:val="ListParagraph"/>
        <w:numPr>
          <w:ilvl w:val="1"/>
          <w:numId w:val="45"/>
        </w:numPr>
        <w:rPr>
          <w:rFonts w:ascii="Arial" w:hAnsi="Arial" w:cs="Arial"/>
          <w:bCs/>
          <w:i/>
        </w:rPr>
      </w:pPr>
      <w:r w:rsidRPr="001F01CB">
        <w:rPr>
          <w:rFonts w:ascii="Arial" w:hAnsi="Arial" w:cs="Arial"/>
          <w:bCs/>
          <w:i/>
        </w:rPr>
        <w:t>Yes, as they relate to costs that are ancillary to the 13+-year capital asset (i.e. engineering, construction management, etc.) consistent with other capital infrastructure projects.</w:t>
      </w:r>
    </w:p>
    <w:p w:rsidR="006438BA" w:rsidRPr="001F01CB" w:rsidRDefault="006438BA" w:rsidP="006438BA">
      <w:pPr>
        <w:spacing w:after="120" w:line="276" w:lineRule="auto"/>
        <w:rPr>
          <w:rFonts w:ascii="Arial" w:hAnsi="Arial" w:cs="Arial"/>
          <w:sz w:val="24"/>
          <w:szCs w:val="24"/>
        </w:rPr>
      </w:pPr>
    </w:p>
    <w:p w:rsidR="006438BA" w:rsidRPr="001F01CB" w:rsidRDefault="00DC1FCB" w:rsidP="006438BA">
      <w:pPr>
        <w:pStyle w:val="ListParagraph"/>
        <w:numPr>
          <w:ilvl w:val="0"/>
          <w:numId w:val="45"/>
        </w:numPr>
        <w:rPr>
          <w:rFonts w:ascii="Arial" w:hAnsi="Arial" w:cs="Arial"/>
        </w:rPr>
      </w:pPr>
      <w:r w:rsidRPr="001F01CB">
        <w:rPr>
          <w:rFonts w:ascii="Arial" w:hAnsi="Arial" w:cs="Arial"/>
        </w:rPr>
        <w:t>Can</w:t>
      </w:r>
      <w:r w:rsidR="006438BA" w:rsidRPr="001F01CB">
        <w:rPr>
          <w:rFonts w:ascii="Arial" w:hAnsi="Arial" w:cs="Arial"/>
        </w:rPr>
        <w:t xml:space="preserve"> match be either incoming from a new donor, or already received in the last year?</w:t>
      </w:r>
    </w:p>
    <w:p w:rsidR="006438BA" w:rsidRPr="001F01CB" w:rsidRDefault="006438BA" w:rsidP="00DC1FCB">
      <w:pPr>
        <w:pStyle w:val="ListParagraph"/>
        <w:numPr>
          <w:ilvl w:val="1"/>
          <w:numId w:val="45"/>
        </w:numPr>
        <w:rPr>
          <w:rFonts w:ascii="Arial" w:hAnsi="Arial" w:cs="Arial"/>
          <w:bCs/>
          <w:i/>
        </w:rPr>
      </w:pPr>
      <w:r w:rsidRPr="001F01CB">
        <w:rPr>
          <w:rFonts w:ascii="Arial" w:hAnsi="Arial" w:cs="Arial"/>
          <w:bCs/>
          <w:i/>
        </w:rPr>
        <w:t>Yes, if it occurred on or after July 1, 2015 and is related to the proposed project.</w:t>
      </w:r>
    </w:p>
    <w:p w:rsidR="006438BA" w:rsidRPr="001F01CB" w:rsidRDefault="006438BA" w:rsidP="006438BA">
      <w:pPr>
        <w:spacing w:after="120" w:line="276" w:lineRule="auto"/>
        <w:rPr>
          <w:rFonts w:ascii="Arial" w:hAnsi="Arial" w:cs="Arial"/>
          <w:sz w:val="24"/>
          <w:szCs w:val="24"/>
        </w:rPr>
      </w:pPr>
    </w:p>
    <w:p w:rsidR="006438BA" w:rsidRPr="001F01CB" w:rsidRDefault="006438BA" w:rsidP="006438BA">
      <w:pPr>
        <w:pStyle w:val="ListParagraph"/>
        <w:numPr>
          <w:ilvl w:val="0"/>
          <w:numId w:val="45"/>
        </w:numPr>
        <w:rPr>
          <w:rFonts w:ascii="Arial" w:hAnsi="Arial" w:cs="Arial"/>
        </w:rPr>
      </w:pPr>
      <w:r w:rsidRPr="001F01CB">
        <w:rPr>
          <w:rFonts w:ascii="Arial" w:hAnsi="Arial" w:cs="Arial"/>
        </w:rPr>
        <w:t>Are proposals kept confidential except for the response to question 7? Would they be made available to the public if a freedom of information act request were made?</w:t>
      </w:r>
    </w:p>
    <w:p w:rsidR="006438BA" w:rsidRPr="001F01CB" w:rsidRDefault="006438BA" w:rsidP="00DC1FCB">
      <w:pPr>
        <w:pStyle w:val="ListParagraph"/>
        <w:numPr>
          <w:ilvl w:val="1"/>
          <w:numId w:val="45"/>
        </w:numPr>
        <w:rPr>
          <w:rFonts w:ascii="Arial" w:hAnsi="Arial" w:cs="Arial"/>
          <w:bCs/>
          <w:i/>
        </w:rPr>
      </w:pPr>
      <w:r w:rsidRPr="001F01CB">
        <w:rPr>
          <w:rFonts w:ascii="Arial" w:hAnsi="Arial" w:cs="Arial"/>
          <w:bCs/>
          <w:i/>
        </w:rPr>
        <w:t>Proposals submitted in response to this competitive procurement shall remain confidential until the contract, if any, is executed with the apparent successful Awardee. Thereafter, the proposals shall be deemed public records as defined in Chapter 42.56 of the Revised Code of Washington (RCW).</w:t>
      </w:r>
    </w:p>
    <w:p w:rsidR="006438BA" w:rsidRPr="001F01CB" w:rsidRDefault="006438BA" w:rsidP="006438BA">
      <w:pPr>
        <w:spacing w:after="120" w:line="276" w:lineRule="auto"/>
        <w:rPr>
          <w:rFonts w:ascii="Arial" w:hAnsi="Arial" w:cs="Arial"/>
          <w:i/>
          <w:sz w:val="24"/>
          <w:szCs w:val="24"/>
        </w:rPr>
      </w:pPr>
    </w:p>
    <w:p w:rsidR="006438BA" w:rsidRPr="001F01CB" w:rsidRDefault="006438BA" w:rsidP="006438BA">
      <w:pPr>
        <w:pStyle w:val="ListParagraph"/>
        <w:numPr>
          <w:ilvl w:val="0"/>
          <w:numId w:val="45"/>
        </w:numPr>
        <w:rPr>
          <w:rFonts w:ascii="Arial" w:hAnsi="Arial" w:cs="Arial"/>
        </w:rPr>
      </w:pPr>
      <w:r w:rsidRPr="001F01CB">
        <w:rPr>
          <w:rFonts w:ascii="Arial" w:hAnsi="Arial" w:cs="Arial"/>
        </w:rPr>
        <w:t>No description is given of “administration services”, it is assumed that this is an optional budget category, if not please describe what you are expecting?</w:t>
      </w:r>
    </w:p>
    <w:p w:rsidR="006438BA" w:rsidRPr="001F01CB" w:rsidRDefault="006438BA" w:rsidP="00A4306D">
      <w:pPr>
        <w:pStyle w:val="ListParagraph"/>
        <w:numPr>
          <w:ilvl w:val="1"/>
          <w:numId w:val="45"/>
        </w:numPr>
        <w:rPr>
          <w:rFonts w:ascii="Arial" w:hAnsi="Arial" w:cs="Arial"/>
          <w:bCs/>
          <w:i/>
        </w:rPr>
      </w:pPr>
      <w:r w:rsidRPr="001F01CB">
        <w:rPr>
          <w:rFonts w:ascii="Arial" w:hAnsi="Arial" w:cs="Arial"/>
          <w:bCs/>
          <w:i/>
        </w:rPr>
        <w:t>Administrative services category is optional</w:t>
      </w:r>
      <w:r w:rsidR="00A4306D" w:rsidRPr="001F01CB">
        <w:rPr>
          <w:rFonts w:ascii="Arial" w:hAnsi="Arial" w:cs="Arial"/>
          <w:bCs/>
          <w:i/>
        </w:rPr>
        <w:t xml:space="preserve"> and may</w:t>
      </w:r>
      <w:r w:rsidRPr="001F01CB">
        <w:rPr>
          <w:rFonts w:ascii="Arial" w:hAnsi="Arial" w:cs="Arial"/>
          <w:bCs/>
          <w:i/>
        </w:rPr>
        <w:t xml:space="preserve"> </w:t>
      </w:r>
      <w:r w:rsidR="00A4306D" w:rsidRPr="001F01CB">
        <w:rPr>
          <w:rFonts w:ascii="Arial" w:hAnsi="Arial" w:cs="Arial"/>
          <w:bCs/>
          <w:i/>
        </w:rPr>
        <w:t>include direct costs. F</w:t>
      </w:r>
      <w:r w:rsidRPr="001F01CB">
        <w:rPr>
          <w:rFonts w:ascii="Arial" w:hAnsi="Arial" w:cs="Arial"/>
          <w:bCs/>
          <w:i/>
        </w:rPr>
        <w:t>or example, an accounting person providing services for invoice and payment processing that can be attributed to this project. This is different from indirect or overhead rates.</w:t>
      </w:r>
    </w:p>
    <w:p w:rsidR="006438BA" w:rsidRPr="001F01CB" w:rsidRDefault="006438BA" w:rsidP="006438BA">
      <w:pPr>
        <w:spacing w:after="120" w:line="276" w:lineRule="auto"/>
        <w:rPr>
          <w:rFonts w:ascii="Arial" w:hAnsi="Arial" w:cs="Arial"/>
          <w:sz w:val="24"/>
          <w:szCs w:val="24"/>
        </w:rPr>
      </w:pPr>
    </w:p>
    <w:p w:rsidR="006438BA" w:rsidRPr="001F01CB" w:rsidRDefault="006438BA" w:rsidP="006438BA">
      <w:pPr>
        <w:pStyle w:val="ListParagraph"/>
        <w:numPr>
          <w:ilvl w:val="0"/>
          <w:numId w:val="45"/>
        </w:numPr>
        <w:rPr>
          <w:rFonts w:ascii="Arial" w:hAnsi="Arial" w:cs="Arial"/>
        </w:rPr>
      </w:pPr>
      <w:r w:rsidRPr="001F01CB">
        <w:rPr>
          <w:rFonts w:ascii="Arial" w:hAnsi="Arial" w:cs="Arial"/>
        </w:rPr>
        <w:t xml:space="preserve">Does it matter if the application is submitted before the deadline? In other words, are </w:t>
      </w:r>
      <w:r w:rsidR="00A4306D" w:rsidRPr="001F01CB">
        <w:rPr>
          <w:rFonts w:ascii="Arial" w:hAnsi="Arial" w:cs="Arial"/>
        </w:rPr>
        <w:t xml:space="preserve">applications processed </w:t>
      </w:r>
      <w:r w:rsidRPr="001F01CB">
        <w:rPr>
          <w:rFonts w:ascii="Arial" w:hAnsi="Arial" w:cs="Arial"/>
        </w:rPr>
        <w:t xml:space="preserve">as they </w:t>
      </w:r>
      <w:r w:rsidR="00A4306D" w:rsidRPr="001F01CB">
        <w:rPr>
          <w:rFonts w:ascii="Arial" w:hAnsi="Arial" w:cs="Arial"/>
        </w:rPr>
        <w:t>are submitted or once the deadline has passed</w:t>
      </w:r>
      <w:r w:rsidRPr="001F01CB">
        <w:rPr>
          <w:rFonts w:ascii="Arial" w:hAnsi="Arial" w:cs="Arial"/>
        </w:rPr>
        <w:t>?</w:t>
      </w:r>
    </w:p>
    <w:p w:rsidR="006438BA" w:rsidRPr="001F01CB" w:rsidRDefault="006438BA" w:rsidP="00A4306D">
      <w:pPr>
        <w:pStyle w:val="ListParagraph"/>
        <w:numPr>
          <w:ilvl w:val="1"/>
          <w:numId w:val="45"/>
        </w:numPr>
        <w:rPr>
          <w:rFonts w:ascii="Arial" w:hAnsi="Arial" w:cs="Arial"/>
          <w:bCs/>
          <w:i/>
        </w:rPr>
      </w:pPr>
      <w:r w:rsidRPr="001F01CB">
        <w:rPr>
          <w:rFonts w:ascii="Arial" w:hAnsi="Arial" w:cs="Arial"/>
          <w:bCs/>
          <w:i/>
        </w:rPr>
        <w:t>No, it does not matter if they are submitted substantially early since all the applications will be processed as a batch.</w:t>
      </w:r>
    </w:p>
    <w:p w:rsidR="00A4306D" w:rsidRPr="001F01CB" w:rsidRDefault="00A4306D" w:rsidP="00A4306D">
      <w:pPr>
        <w:pStyle w:val="ListParagraph"/>
        <w:ind w:left="1080"/>
        <w:rPr>
          <w:rFonts w:ascii="Arial" w:hAnsi="Arial" w:cs="Arial"/>
          <w:bCs/>
          <w:i/>
        </w:rPr>
      </w:pPr>
    </w:p>
    <w:p w:rsidR="006438BA" w:rsidRPr="001F01CB" w:rsidRDefault="006438BA" w:rsidP="006438BA">
      <w:pPr>
        <w:pStyle w:val="ListParagraph"/>
        <w:numPr>
          <w:ilvl w:val="0"/>
          <w:numId w:val="45"/>
        </w:numPr>
        <w:rPr>
          <w:rFonts w:ascii="Arial" w:hAnsi="Arial" w:cs="Arial"/>
        </w:rPr>
      </w:pPr>
      <w:r w:rsidRPr="001F01CB">
        <w:rPr>
          <w:rFonts w:ascii="Arial" w:hAnsi="Arial" w:cs="Arial"/>
        </w:rPr>
        <w:t xml:space="preserve">Do small businesses receive any preferential scoring </w:t>
      </w:r>
      <w:r w:rsidR="00A4306D" w:rsidRPr="001F01CB">
        <w:rPr>
          <w:rFonts w:ascii="Arial" w:hAnsi="Arial" w:cs="Arial"/>
        </w:rPr>
        <w:t xml:space="preserve">as opposed </w:t>
      </w:r>
      <w:r w:rsidRPr="001F01CB">
        <w:rPr>
          <w:rFonts w:ascii="Arial" w:hAnsi="Arial" w:cs="Arial"/>
        </w:rPr>
        <w:t>to non-small business applicants?</w:t>
      </w:r>
    </w:p>
    <w:p w:rsidR="00060375" w:rsidRPr="001F01CB" w:rsidRDefault="006438BA" w:rsidP="00895002">
      <w:pPr>
        <w:pStyle w:val="ListParagraph"/>
        <w:numPr>
          <w:ilvl w:val="1"/>
          <w:numId w:val="45"/>
        </w:numPr>
        <w:rPr>
          <w:rFonts w:ascii="Arial" w:hAnsi="Arial" w:cs="Arial"/>
          <w:bCs/>
          <w:i/>
        </w:rPr>
      </w:pPr>
      <w:r w:rsidRPr="001F01CB">
        <w:rPr>
          <w:rFonts w:ascii="Arial" w:hAnsi="Arial" w:cs="Arial"/>
          <w:bCs/>
          <w:i/>
        </w:rPr>
        <w:t>No, there is no bonus or preferential scoring available to small business applicants.</w:t>
      </w:r>
    </w:p>
    <w:p w:rsidR="00301BF3" w:rsidRPr="001F01CB" w:rsidRDefault="00301BF3" w:rsidP="00301BF3">
      <w:pPr>
        <w:pStyle w:val="ListParagraph"/>
        <w:ind w:left="1080"/>
        <w:rPr>
          <w:rFonts w:ascii="Arial" w:hAnsi="Arial" w:cs="Arial"/>
          <w:bCs/>
          <w:i/>
        </w:rPr>
      </w:pPr>
    </w:p>
    <w:p w:rsidR="00301BF3" w:rsidRPr="001F01CB" w:rsidRDefault="00301BF3" w:rsidP="00301BF3">
      <w:pPr>
        <w:pStyle w:val="ListParagraph"/>
        <w:numPr>
          <w:ilvl w:val="0"/>
          <w:numId w:val="45"/>
        </w:numPr>
        <w:rPr>
          <w:rFonts w:ascii="Arial" w:hAnsi="Arial" w:cs="Arial"/>
          <w:bCs/>
        </w:rPr>
      </w:pPr>
      <w:r w:rsidRPr="001F01CB">
        <w:rPr>
          <w:rFonts w:ascii="Arial" w:hAnsi="Arial" w:cs="Arial"/>
          <w:bCs/>
        </w:rPr>
        <w:t>Does the funding that the CEF matches need to be solely from one (1) source or can the funding be a compilation from multiple funding sources?</w:t>
      </w:r>
    </w:p>
    <w:p w:rsidR="00301BF3" w:rsidRPr="001F01CB" w:rsidRDefault="00301BF3" w:rsidP="009A3F09">
      <w:pPr>
        <w:pStyle w:val="ListParagraph"/>
        <w:numPr>
          <w:ilvl w:val="1"/>
          <w:numId w:val="45"/>
        </w:numPr>
        <w:rPr>
          <w:rFonts w:ascii="Arial" w:hAnsi="Arial" w:cs="Arial"/>
          <w:bCs/>
          <w:i/>
        </w:rPr>
      </w:pPr>
      <w:r w:rsidRPr="001F01CB">
        <w:rPr>
          <w:rFonts w:ascii="Arial" w:hAnsi="Arial" w:cs="Arial"/>
          <w:bCs/>
          <w:i/>
        </w:rPr>
        <w:t>The match can come from multiple sources as long as the documented total match is a minimum of 1:1</w:t>
      </w:r>
      <w:r w:rsidR="00A13567" w:rsidRPr="001F01CB">
        <w:rPr>
          <w:rFonts w:ascii="Arial" w:hAnsi="Arial" w:cs="Arial"/>
          <w:bCs/>
          <w:i/>
        </w:rPr>
        <w:t xml:space="preserve"> and non-state funds</w:t>
      </w:r>
      <w:r w:rsidR="009A3F09" w:rsidRPr="001F01CB">
        <w:rPr>
          <w:rFonts w:ascii="Arial" w:hAnsi="Arial" w:cs="Arial"/>
          <w:bCs/>
          <w:i/>
        </w:rPr>
        <w:t>. Your primary funding source must require match. Your primary funding source cannot be state funds and must meet the minimum of 1:1 match.</w:t>
      </w:r>
    </w:p>
    <w:p w:rsidR="00301BF3" w:rsidRPr="001F01CB" w:rsidRDefault="00301BF3" w:rsidP="00301BF3">
      <w:pPr>
        <w:pStyle w:val="ListParagraph"/>
        <w:ind w:left="1080"/>
        <w:rPr>
          <w:rFonts w:ascii="Arial" w:hAnsi="Arial" w:cs="Arial"/>
          <w:bCs/>
          <w:i/>
          <w:highlight w:val="yellow"/>
        </w:rPr>
      </w:pPr>
    </w:p>
    <w:p w:rsidR="00301BF3" w:rsidRPr="001F01CB" w:rsidRDefault="00301BF3" w:rsidP="00301BF3">
      <w:pPr>
        <w:pStyle w:val="ListParagraph"/>
        <w:numPr>
          <w:ilvl w:val="0"/>
          <w:numId w:val="45"/>
        </w:numPr>
        <w:rPr>
          <w:rFonts w:ascii="Arial" w:hAnsi="Arial" w:cs="Arial"/>
          <w:bCs/>
        </w:rPr>
      </w:pPr>
      <w:r w:rsidRPr="001F01CB">
        <w:rPr>
          <w:rFonts w:ascii="Arial" w:hAnsi="Arial" w:cs="Arial"/>
          <w:bCs/>
        </w:rPr>
        <w:t>Does the term 'non-state' funding have any implications for those receiving federal grant funds for their project?</w:t>
      </w:r>
    </w:p>
    <w:p w:rsidR="00301BF3" w:rsidRPr="001F01CB" w:rsidRDefault="00F72EEE" w:rsidP="00301BF3">
      <w:pPr>
        <w:pStyle w:val="ListParagraph"/>
        <w:numPr>
          <w:ilvl w:val="1"/>
          <w:numId w:val="45"/>
        </w:numPr>
        <w:rPr>
          <w:rFonts w:ascii="Arial" w:hAnsi="Arial" w:cs="Arial"/>
          <w:bCs/>
          <w:i/>
        </w:rPr>
      </w:pPr>
      <w:r w:rsidRPr="001F01CB">
        <w:rPr>
          <w:rFonts w:ascii="Arial" w:hAnsi="Arial" w:cs="Arial"/>
          <w:bCs/>
          <w:i/>
        </w:rPr>
        <w:t xml:space="preserve">Applicants should refer their federal grant </w:t>
      </w:r>
      <w:r w:rsidR="00297C30" w:rsidRPr="001F01CB">
        <w:rPr>
          <w:rFonts w:ascii="Arial" w:hAnsi="Arial" w:cs="Arial"/>
          <w:bCs/>
          <w:i/>
        </w:rPr>
        <w:t>guidance</w:t>
      </w:r>
      <w:r w:rsidRPr="001F01CB">
        <w:rPr>
          <w:rFonts w:ascii="Arial" w:hAnsi="Arial" w:cs="Arial"/>
          <w:bCs/>
          <w:i/>
        </w:rPr>
        <w:t xml:space="preserve"> or pro</w:t>
      </w:r>
      <w:r w:rsidR="00297C30" w:rsidRPr="001F01CB">
        <w:rPr>
          <w:rFonts w:ascii="Arial" w:hAnsi="Arial" w:cs="Arial"/>
          <w:bCs/>
          <w:i/>
        </w:rPr>
        <w:t>ject officer in regard to any issues with their federal grant.  For the purposes of this program, non-state funds can be federal grant funds that require match, private funds that require match, or an applicant’s own funds if they demonstrate need and/or compelling public benefit.</w:t>
      </w:r>
    </w:p>
    <w:p w:rsidR="00301BF3" w:rsidRPr="001F01CB" w:rsidRDefault="00301BF3" w:rsidP="00301BF3">
      <w:pPr>
        <w:pStyle w:val="ListParagraph"/>
        <w:ind w:left="1080"/>
        <w:rPr>
          <w:rFonts w:ascii="Arial" w:hAnsi="Arial" w:cs="Arial"/>
          <w:bCs/>
          <w:i/>
        </w:rPr>
      </w:pPr>
    </w:p>
    <w:p w:rsidR="00301BF3" w:rsidRPr="001F01CB" w:rsidRDefault="00DE75DC" w:rsidP="00DE75DC">
      <w:pPr>
        <w:pStyle w:val="ListParagraph"/>
        <w:numPr>
          <w:ilvl w:val="0"/>
          <w:numId w:val="45"/>
        </w:numPr>
        <w:rPr>
          <w:rFonts w:ascii="Arial" w:hAnsi="Arial" w:cs="Arial"/>
          <w:bCs/>
        </w:rPr>
      </w:pPr>
      <w:r w:rsidRPr="001F01CB">
        <w:rPr>
          <w:rFonts w:ascii="Arial" w:hAnsi="Arial" w:cs="Arial"/>
          <w:bCs/>
        </w:rPr>
        <w:t>If the original grant does not require a matching fund, we do not qualify to apply for WA state grant. Is this correct?</w:t>
      </w:r>
    </w:p>
    <w:p w:rsidR="00965ED4" w:rsidRPr="001F01CB" w:rsidRDefault="00965ED4" w:rsidP="00DC6B76">
      <w:pPr>
        <w:pStyle w:val="ListParagraph"/>
        <w:numPr>
          <w:ilvl w:val="0"/>
          <w:numId w:val="47"/>
        </w:numPr>
        <w:rPr>
          <w:rFonts w:ascii="Arial" w:hAnsi="Arial" w:cs="Arial"/>
          <w:bCs/>
          <w:i/>
        </w:rPr>
      </w:pPr>
      <w:r w:rsidRPr="001F01CB">
        <w:rPr>
          <w:rFonts w:ascii="Arial" w:hAnsi="Arial" w:cs="Arial"/>
          <w:bCs/>
          <w:i/>
        </w:rPr>
        <w:t xml:space="preserve">Yes. This program requires entities to be seeking matching funds that are required by non-state funders. </w:t>
      </w:r>
    </w:p>
    <w:p w:rsidR="00297C30" w:rsidRPr="001F01CB" w:rsidRDefault="00297C30" w:rsidP="00297C30">
      <w:pPr>
        <w:pStyle w:val="ListParagraph"/>
        <w:ind w:left="1080"/>
        <w:rPr>
          <w:rFonts w:ascii="Arial" w:hAnsi="Arial" w:cs="Arial"/>
          <w:bCs/>
          <w:i/>
          <w:highlight w:val="yellow"/>
        </w:rPr>
      </w:pPr>
    </w:p>
    <w:p w:rsidR="00301BF3" w:rsidRPr="001F01CB" w:rsidRDefault="00DE75DC" w:rsidP="00DE75DC">
      <w:pPr>
        <w:pStyle w:val="ListParagraph"/>
        <w:numPr>
          <w:ilvl w:val="0"/>
          <w:numId w:val="45"/>
        </w:numPr>
        <w:rPr>
          <w:rFonts w:ascii="Arial" w:hAnsi="Arial" w:cs="Arial"/>
          <w:bCs/>
        </w:rPr>
      </w:pPr>
      <w:r w:rsidRPr="001F01CB">
        <w:rPr>
          <w:rFonts w:ascii="Arial" w:hAnsi="Arial" w:cs="Arial"/>
          <w:bCs/>
        </w:rPr>
        <w:t>Is funding available only for project capital costs?</w:t>
      </w:r>
    </w:p>
    <w:p w:rsidR="00301BF3" w:rsidRDefault="00DE75DC" w:rsidP="00301BF3">
      <w:pPr>
        <w:pStyle w:val="ListParagraph"/>
        <w:numPr>
          <w:ilvl w:val="1"/>
          <w:numId w:val="45"/>
        </w:numPr>
        <w:rPr>
          <w:rFonts w:ascii="Arial" w:hAnsi="Arial" w:cs="Arial"/>
          <w:bCs/>
          <w:i/>
        </w:rPr>
      </w:pPr>
      <w:r w:rsidRPr="001F01CB">
        <w:rPr>
          <w:rFonts w:ascii="Arial" w:hAnsi="Arial" w:cs="Arial"/>
          <w:bCs/>
          <w:i/>
        </w:rPr>
        <w:t>The project has to have a capital asset as a deliverable. Other costs related to the project</w:t>
      </w:r>
      <w:r w:rsidR="00297C30" w:rsidRPr="001F01CB">
        <w:rPr>
          <w:rFonts w:ascii="Arial" w:hAnsi="Arial" w:cs="Arial"/>
          <w:bCs/>
          <w:i/>
        </w:rPr>
        <w:t xml:space="preserve"> may be allowable</w:t>
      </w:r>
      <w:r w:rsidRPr="001F01CB">
        <w:rPr>
          <w:rFonts w:ascii="Arial" w:hAnsi="Arial" w:cs="Arial"/>
          <w:bCs/>
          <w:i/>
        </w:rPr>
        <w:t>.</w:t>
      </w:r>
    </w:p>
    <w:p w:rsidR="001F01CB" w:rsidRPr="001F01CB" w:rsidRDefault="001F01CB" w:rsidP="001F01CB">
      <w:pPr>
        <w:pStyle w:val="ListParagraph"/>
        <w:ind w:left="1080"/>
        <w:rPr>
          <w:rFonts w:ascii="Arial" w:hAnsi="Arial" w:cs="Arial"/>
          <w:bCs/>
          <w:i/>
        </w:rPr>
      </w:pPr>
    </w:p>
    <w:p w:rsidR="00301BF3" w:rsidRPr="001F01CB" w:rsidRDefault="00301BF3" w:rsidP="00301BF3">
      <w:pPr>
        <w:pStyle w:val="ListParagraph"/>
        <w:ind w:left="1080"/>
        <w:rPr>
          <w:rFonts w:ascii="Arial" w:hAnsi="Arial" w:cs="Arial"/>
          <w:bCs/>
          <w:i/>
        </w:rPr>
      </w:pPr>
    </w:p>
    <w:p w:rsidR="00301BF3" w:rsidRPr="001F01CB" w:rsidRDefault="00DE75DC" w:rsidP="00DE75DC">
      <w:pPr>
        <w:pStyle w:val="ListParagraph"/>
        <w:numPr>
          <w:ilvl w:val="0"/>
          <w:numId w:val="45"/>
        </w:numPr>
        <w:rPr>
          <w:rFonts w:ascii="Arial" w:hAnsi="Arial" w:cs="Arial"/>
          <w:bCs/>
        </w:rPr>
      </w:pPr>
      <w:r w:rsidRPr="001F01CB">
        <w:rPr>
          <w:rFonts w:ascii="Arial" w:hAnsi="Arial" w:cs="Arial"/>
          <w:bCs/>
        </w:rPr>
        <w:t>Do matching funds for this grant need to be firm before the application is completed or can you work on the match during the application process?</w:t>
      </w:r>
    </w:p>
    <w:p w:rsidR="00301BF3" w:rsidRPr="001F01CB" w:rsidRDefault="00DE75DC" w:rsidP="00301BF3">
      <w:pPr>
        <w:pStyle w:val="ListParagraph"/>
        <w:numPr>
          <w:ilvl w:val="1"/>
          <w:numId w:val="45"/>
        </w:numPr>
        <w:rPr>
          <w:rFonts w:ascii="Arial" w:hAnsi="Arial" w:cs="Arial"/>
          <w:bCs/>
          <w:i/>
        </w:rPr>
      </w:pPr>
      <w:r w:rsidRPr="001F01CB">
        <w:rPr>
          <w:rFonts w:ascii="Arial" w:hAnsi="Arial" w:cs="Arial"/>
          <w:bCs/>
          <w:i/>
        </w:rPr>
        <w:t xml:space="preserve">There should be a plan for match during the application process; however, documentation of match will not be required for approved projects until contract development. </w:t>
      </w:r>
      <w:r w:rsidR="002F33F7" w:rsidRPr="001F01CB">
        <w:rPr>
          <w:rFonts w:ascii="Arial" w:hAnsi="Arial" w:cs="Arial"/>
          <w:bCs/>
          <w:i/>
        </w:rPr>
        <w:t>A project will rank higher if there is a documented match in place at the time of application.</w:t>
      </w:r>
    </w:p>
    <w:p w:rsidR="00301BF3" w:rsidRPr="001F01CB" w:rsidRDefault="00301BF3" w:rsidP="00301BF3">
      <w:pPr>
        <w:pStyle w:val="ListParagraph"/>
        <w:ind w:left="1080"/>
        <w:rPr>
          <w:rFonts w:ascii="Arial" w:hAnsi="Arial" w:cs="Arial"/>
          <w:bCs/>
          <w:i/>
        </w:rPr>
      </w:pPr>
    </w:p>
    <w:p w:rsidR="00301BF3" w:rsidRPr="001F01CB" w:rsidRDefault="00DE75DC" w:rsidP="00301BF3">
      <w:pPr>
        <w:pStyle w:val="ListParagraph"/>
        <w:numPr>
          <w:ilvl w:val="0"/>
          <w:numId w:val="45"/>
        </w:numPr>
        <w:rPr>
          <w:rFonts w:ascii="Arial" w:hAnsi="Arial" w:cs="Arial"/>
          <w:bCs/>
        </w:rPr>
      </w:pPr>
      <w:r w:rsidRPr="001F01CB">
        <w:rPr>
          <w:rFonts w:ascii="Arial" w:hAnsi="Arial" w:cs="Arial"/>
          <w:bCs/>
        </w:rPr>
        <w:t>Can potential contingency funding sources be kept confidential?</w:t>
      </w:r>
    </w:p>
    <w:p w:rsidR="002D60BA" w:rsidRPr="001F01CB" w:rsidRDefault="002F33F7" w:rsidP="002D60BA">
      <w:pPr>
        <w:pStyle w:val="ListParagraph"/>
        <w:numPr>
          <w:ilvl w:val="1"/>
          <w:numId w:val="45"/>
        </w:numPr>
        <w:rPr>
          <w:rFonts w:ascii="Arial" w:hAnsi="Arial" w:cs="Arial"/>
          <w:bCs/>
          <w:i/>
        </w:rPr>
      </w:pPr>
      <w:r w:rsidRPr="001F01CB">
        <w:rPr>
          <w:rFonts w:ascii="Arial" w:hAnsi="Arial" w:cs="Arial"/>
          <w:bCs/>
          <w:i/>
        </w:rPr>
        <w:t xml:space="preserve">No. </w:t>
      </w:r>
      <w:r w:rsidR="00DE75DC" w:rsidRPr="001F01CB">
        <w:rPr>
          <w:rFonts w:ascii="Arial" w:hAnsi="Arial" w:cs="Arial"/>
          <w:bCs/>
          <w:i/>
        </w:rPr>
        <w:t>In order to proceed to contracting, there needs to be a commitment letter on funding source letterhead for the required 1:1 match.</w:t>
      </w:r>
      <w:r w:rsidRPr="001F01CB">
        <w:rPr>
          <w:rFonts w:ascii="Arial" w:hAnsi="Arial" w:cs="Arial"/>
          <w:bCs/>
          <w:i/>
        </w:rPr>
        <w:t xml:space="preserve"> </w:t>
      </w:r>
    </w:p>
    <w:p w:rsidR="002F33F7" w:rsidRPr="001F01CB" w:rsidRDefault="002F33F7" w:rsidP="002F33F7">
      <w:pPr>
        <w:pStyle w:val="ListParagraph"/>
        <w:ind w:left="1080"/>
        <w:rPr>
          <w:rFonts w:ascii="Arial" w:hAnsi="Arial" w:cs="Arial"/>
          <w:bCs/>
          <w:i/>
        </w:rPr>
      </w:pPr>
    </w:p>
    <w:p w:rsidR="002F33F7" w:rsidRPr="001F01CB" w:rsidRDefault="002D60BA" w:rsidP="00702F71">
      <w:pPr>
        <w:pStyle w:val="ListParagraph"/>
        <w:numPr>
          <w:ilvl w:val="0"/>
          <w:numId w:val="45"/>
        </w:numPr>
        <w:rPr>
          <w:rFonts w:ascii="Arial" w:hAnsi="Arial" w:cs="Arial"/>
          <w:bCs/>
          <w:i/>
        </w:rPr>
      </w:pPr>
      <w:r w:rsidRPr="001F01CB">
        <w:rPr>
          <w:rFonts w:ascii="Arial" w:hAnsi="Arial" w:cs="Arial"/>
          <w:bCs/>
        </w:rPr>
        <w:t>If my company puts up 100K of our own funds, would this qualify us for a potential 100K from this grant?</w:t>
      </w:r>
    </w:p>
    <w:p w:rsidR="00965ED4" w:rsidRPr="001F01CB" w:rsidRDefault="00965ED4" w:rsidP="00965ED4">
      <w:pPr>
        <w:pStyle w:val="ListParagraph"/>
        <w:numPr>
          <w:ilvl w:val="1"/>
          <w:numId w:val="45"/>
        </w:numPr>
        <w:rPr>
          <w:rFonts w:ascii="Arial" w:hAnsi="Arial" w:cs="Arial"/>
          <w:bCs/>
          <w:i/>
        </w:rPr>
      </w:pPr>
      <w:r w:rsidRPr="001F01CB">
        <w:rPr>
          <w:rFonts w:ascii="Arial" w:hAnsi="Arial" w:cs="Arial"/>
          <w:bCs/>
          <w:i/>
        </w:rPr>
        <w:t>Possibly. Applicants proposing to match their own funds must demonstrate need and/or compelling public benefit.</w:t>
      </w:r>
    </w:p>
    <w:p w:rsidR="00301BF3" w:rsidRPr="001F01CB" w:rsidRDefault="00301BF3" w:rsidP="00301BF3">
      <w:pPr>
        <w:pStyle w:val="ListParagraph"/>
        <w:ind w:left="1080"/>
        <w:rPr>
          <w:rFonts w:ascii="Arial" w:hAnsi="Arial" w:cs="Arial"/>
          <w:bCs/>
          <w:i/>
          <w:highlight w:val="yellow"/>
        </w:rPr>
      </w:pPr>
    </w:p>
    <w:p w:rsidR="00301BF3" w:rsidRPr="001F01CB" w:rsidRDefault="007279C3" w:rsidP="007279C3">
      <w:pPr>
        <w:pStyle w:val="ListParagraph"/>
        <w:numPr>
          <w:ilvl w:val="0"/>
          <w:numId w:val="45"/>
        </w:numPr>
        <w:rPr>
          <w:rFonts w:ascii="Arial" w:hAnsi="Arial" w:cs="Arial"/>
          <w:bCs/>
        </w:rPr>
      </w:pPr>
      <w:r w:rsidRPr="001F01CB">
        <w:rPr>
          <w:rFonts w:ascii="Arial" w:hAnsi="Arial" w:cs="Arial"/>
          <w:bCs/>
        </w:rPr>
        <w:t>It sounds like this only funds hard assets.  We couldn't fund a software platform that may be partially funded by DOE. Correct?</w:t>
      </w:r>
    </w:p>
    <w:p w:rsidR="00301BF3" w:rsidRPr="001F01CB" w:rsidRDefault="00AE0185" w:rsidP="00DC6B76">
      <w:pPr>
        <w:pStyle w:val="ListParagraph"/>
        <w:numPr>
          <w:ilvl w:val="1"/>
          <w:numId w:val="45"/>
        </w:numPr>
        <w:rPr>
          <w:rFonts w:ascii="Arial" w:hAnsi="Arial" w:cs="Arial"/>
          <w:bCs/>
          <w:i/>
        </w:rPr>
      </w:pPr>
      <w:r w:rsidRPr="001F01CB">
        <w:rPr>
          <w:rFonts w:ascii="Arial" w:hAnsi="Arial" w:cs="Arial"/>
          <w:bCs/>
          <w:i/>
        </w:rPr>
        <w:t xml:space="preserve">Software is not an eligible expenditure </w:t>
      </w:r>
      <w:r w:rsidRPr="001F01CB">
        <w:rPr>
          <w:rFonts w:ascii="Arial" w:hAnsi="Arial" w:cs="Arial"/>
          <w:bCs/>
          <w:i/>
          <w:u w:val="single"/>
        </w:rPr>
        <w:t>if it is not dedicated to the control of a specialized system supporting a program</w:t>
      </w:r>
      <w:r w:rsidRPr="001F01CB">
        <w:rPr>
          <w:rFonts w:ascii="Arial" w:hAnsi="Arial" w:cs="Arial"/>
          <w:bCs/>
          <w:i/>
        </w:rPr>
        <w:t>. Examples not eligible include word processing and project management software.</w:t>
      </w:r>
      <w:r w:rsidR="00297C30" w:rsidRPr="001F01CB">
        <w:rPr>
          <w:rFonts w:ascii="Arial" w:hAnsi="Arial" w:cs="Arial"/>
          <w:bCs/>
          <w:i/>
        </w:rPr>
        <w:t xml:space="preserve">  </w:t>
      </w:r>
      <w:r w:rsidR="00C9636D" w:rsidRPr="001F01CB">
        <w:rPr>
          <w:rFonts w:ascii="Arial" w:hAnsi="Arial" w:cs="Arial"/>
          <w:bCs/>
          <w:i/>
        </w:rPr>
        <w:t xml:space="preserve">There are instances where software may be considered an eligible project.  Keep in mind it does need to have a 13+ year lifespan. </w:t>
      </w:r>
    </w:p>
    <w:p w:rsidR="00297C30" w:rsidRPr="001F01CB" w:rsidRDefault="00297C30" w:rsidP="00C9636D">
      <w:pPr>
        <w:pStyle w:val="ListParagraph"/>
        <w:ind w:left="1080"/>
        <w:rPr>
          <w:rFonts w:ascii="Arial" w:hAnsi="Arial" w:cs="Arial"/>
          <w:bCs/>
          <w:i/>
        </w:rPr>
      </w:pPr>
    </w:p>
    <w:p w:rsidR="00301BF3" w:rsidRPr="001F01CB" w:rsidRDefault="007279C3" w:rsidP="007279C3">
      <w:pPr>
        <w:pStyle w:val="ListParagraph"/>
        <w:numPr>
          <w:ilvl w:val="0"/>
          <w:numId w:val="45"/>
        </w:numPr>
        <w:rPr>
          <w:rFonts w:ascii="Arial" w:hAnsi="Arial" w:cs="Arial"/>
          <w:bCs/>
        </w:rPr>
      </w:pPr>
      <w:r w:rsidRPr="001F01CB">
        <w:rPr>
          <w:rFonts w:ascii="Arial" w:hAnsi="Arial" w:cs="Arial"/>
          <w:bCs/>
        </w:rPr>
        <w:t>The Program Summary talks about developing new technologies - is this the focus of the program? or is this a demonstration oriented focus?</w:t>
      </w:r>
    </w:p>
    <w:p w:rsidR="007279C3" w:rsidRPr="001F01CB" w:rsidRDefault="007E0158" w:rsidP="007279C3">
      <w:pPr>
        <w:pStyle w:val="ListParagraph"/>
        <w:numPr>
          <w:ilvl w:val="1"/>
          <w:numId w:val="45"/>
        </w:numPr>
        <w:rPr>
          <w:rFonts w:ascii="Arial" w:hAnsi="Arial" w:cs="Arial"/>
          <w:bCs/>
          <w:i/>
        </w:rPr>
      </w:pPr>
      <w:r w:rsidRPr="001F01CB">
        <w:rPr>
          <w:rFonts w:ascii="Arial" w:hAnsi="Arial" w:cs="Arial"/>
          <w:bCs/>
          <w:i/>
        </w:rPr>
        <w:t xml:space="preserve">Both. </w:t>
      </w:r>
      <w:r w:rsidR="00AE0185" w:rsidRPr="001F01CB">
        <w:rPr>
          <w:rFonts w:ascii="Arial" w:hAnsi="Arial" w:cs="Arial"/>
          <w:bCs/>
          <w:i/>
        </w:rPr>
        <w:t xml:space="preserve">Projects must develop or demonstrate eligible clean energy technologies which have demonstrated viability but have not yet been commercialized </w:t>
      </w:r>
      <w:r w:rsidR="00AE0185" w:rsidRPr="001F01CB">
        <w:rPr>
          <w:rFonts w:ascii="Arial" w:hAnsi="Arial" w:cs="Arial"/>
          <w:b/>
          <w:bCs/>
          <w:i/>
          <w:u w:val="single"/>
        </w:rPr>
        <w:t>or</w:t>
      </w:r>
      <w:r w:rsidR="00AE0185" w:rsidRPr="001F01CB">
        <w:rPr>
          <w:rFonts w:ascii="Arial" w:hAnsi="Arial" w:cs="Arial"/>
          <w:bCs/>
          <w:i/>
        </w:rPr>
        <w:t xml:space="preserve"> expand existing technologies </w:t>
      </w:r>
      <w:r w:rsidRPr="001F01CB">
        <w:rPr>
          <w:rFonts w:ascii="Arial" w:hAnsi="Arial" w:cs="Arial"/>
          <w:bCs/>
          <w:i/>
        </w:rPr>
        <w:t>through innovation such as novel configurations or increased efficiencies.</w:t>
      </w:r>
    </w:p>
    <w:p w:rsidR="00301BF3" w:rsidRPr="001F01CB" w:rsidRDefault="00301BF3" w:rsidP="00301BF3">
      <w:pPr>
        <w:pStyle w:val="ListParagraph"/>
        <w:ind w:left="1080"/>
        <w:rPr>
          <w:rFonts w:ascii="Arial" w:hAnsi="Arial" w:cs="Arial"/>
          <w:bCs/>
          <w:i/>
        </w:rPr>
      </w:pPr>
    </w:p>
    <w:p w:rsidR="00301BF3" w:rsidRPr="001F01CB" w:rsidRDefault="007279C3" w:rsidP="007279C3">
      <w:pPr>
        <w:pStyle w:val="ListParagraph"/>
        <w:numPr>
          <w:ilvl w:val="0"/>
          <w:numId w:val="45"/>
        </w:numPr>
        <w:rPr>
          <w:rFonts w:ascii="Arial" w:hAnsi="Arial" w:cs="Arial"/>
          <w:bCs/>
        </w:rPr>
      </w:pPr>
      <w:r w:rsidRPr="001F01CB">
        <w:rPr>
          <w:rFonts w:ascii="Arial" w:hAnsi="Arial" w:cs="Arial"/>
          <w:bCs/>
        </w:rPr>
        <w:t>Does our federal SBIR grant received for novel energy R&amp;D qualify for this WA state grant?  SBIR grants do not typically ask for matching fund, but extra fund from WA could help us do a better job in our R&amp;D.</w:t>
      </w:r>
    </w:p>
    <w:p w:rsidR="00301BF3" w:rsidRPr="001F01CB" w:rsidRDefault="00D0705F" w:rsidP="00DC6B76">
      <w:pPr>
        <w:pStyle w:val="ListParagraph"/>
        <w:numPr>
          <w:ilvl w:val="1"/>
          <w:numId w:val="45"/>
        </w:numPr>
        <w:rPr>
          <w:rFonts w:ascii="Arial" w:hAnsi="Arial" w:cs="Arial"/>
          <w:bCs/>
          <w:i/>
        </w:rPr>
      </w:pPr>
      <w:r w:rsidRPr="001F01CB">
        <w:rPr>
          <w:rFonts w:ascii="Arial" w:hAnsi="Arial" w:cs="Arial"/>
          <w:bCs/>
          <w:i/>
        </w:rPr>
        <w:t xml:space="preserve">This program requires entities to be seeking matching funds that are required by non-state funders. </w:t>
      </w:r>
    </w:p>
    <w:p w:rsidR="00D0705F" w:rsidRPr="001F01CB" w:rsidRDefault="00D0705F" w:rsidP="00D0705F">
      <w:pPr>
        <w:pStyle w:val="ListParagraph"/>
        <w:ind w:left="1080"/>
        <w:rPr>
          <w:rFonts w:ascii="Arial" w:hAnsi="Arial" w:cs="Arial"/>
          <w:bCs/>
          <w:i/>
          <w:highlight w:val="yellow"/>
        </w:rPr>
      </w:pPr>
    </w:p>
    <w:p w:rsidR="00301BF3" w:rsidRPr="001F01CB" w:rsidRDefault="007279C3" w:rsidP="007279C3">
      <w:pPr>
        <w:pStyle w:val="ListParagraph"/>
        <w:numPr>
          <w:ilvl w:val="0"/>
          <w:numId w:val="45"/>
        </w:numPr>
        <w:rPr>
          <w:rFonts w:ascii="Arial" w:hAnsi="Arial" w:cs="Arial"/>
          <w:bCs/>
        </w:rPr>
      </w:pPr>
      <w:r w:rsidRPr="001F01CB">
        <w:rPr>
          <w:rFonts w:ascii="Arial" w:hAnsi="Arial" w:cs="Arial"/>
          <w:bCs/>
        </w:rPr>
        <w:t>If a construction budget is not yet developed, is the project still eligible?</w:t>
      </w:r>
    </w:p>
    <w:p w:rsidR="00A476AC" w:rsidRPr="001F01CB" w:rsidRDefault="002D60BA" w:rsidP="00D7457B">
      <w:pPr>
        <w:pStyle w:val="ListParagraph"/>
        <w:numPr>
          <w:ilvl w:val="1"/>
          <w:numId w:val="45"/>
        </w:numPr>
        <w:rPr>
          <w:rFonts w:ascii="Arial" w:hAnsi="Arial" w:cs="Arial"/>
          <w:bCs/>
          <w:i/>
        </w:rPr>
      </w:pPr>
      <w:r w:rsidRPr="001F01CB">
        <w:rPr>
          <w:rFonts w:ascii="Arial" w:hAnsi="Arial" w:cs="Arial"/>
          <w:bCs/>
          <w:i/>
        </w:rPr>
        <w:t>Yes. If a project application is approved, a final budget is not required until contract development.</w:t>
      </w:r>
    </w:p>
    <w:p w:rsidR="00A476AC" w:rsidRPr="001F01CB" w:rsidRDefault="00A476AC" w:rsidP="00301BF3">
      <w:pPr>
        <w:pStyle w:val="ListParagraph"/>
        <w:ind w:left="1080"/>
        <w:rPr>
          <w:rFonts w:ascii="Arial" w:hAnsi="Arial" w:cs="Arial"/>
          <w:bCs/>
          <w:i/>
        </w:rPr>
      </w:pPr>
    </w:p>
    <w:p w:rsidR="00301BF3" w:rsidRPr="001F01CB" w:rsidRDefault="00083D60" w:rsidP="00083D60">
      <w:pPr>
        <w:pStyle w:val="ListParagraph"/>
        <w:numPr>
          <w:ilvl w:val="0"/>
          <w:numId w:val="45"/>
        </w:numPr>
        <w:rPr>
          <w:rFonts w:ascii="Arial" w:hAnsi="Arial" w:cs="Arial"/>
          <w:bCs/>
        </w:rPr>
      </w:pPr>
      <w:r w:rsidRPr="001F01CB">
        <w:rPr>
          <w:rFonts w:ascii="Arial" w:hAnsi="Arial" w:cs="Arial"/>
          <w:bCs/>
        </w:rPr>
        <w:t>If the company's complete overall project timeline is greater than 36 months, is it possible to pose a significant milestone as a project in an</w:t>
      </w:r>
      <w:r w:rsidR="00D7457B" w:rsidRPr="001F01CB">
        <w:rPr>
          <w:rFonts w:ascii="Arial" w:hAnsi="Arial" w:cs="Arial"/>
          <w:bCs/>
        </w:rPr>
        <w:t>d</w:t>
      </w:r>
      <w:r w:rsidRPr="001F01CB">
        <w:rPr>
          <w:rFonts w:ascii="Arial" w:hAnsi="Arial" w:cs="Arial"/>
          <w:bCs/>
        </w:rPr>
        <w:t xml:space="preserve"> of itself? Such as a prototype that demonstrates the significant likelihood of success of the overall project?</w:t>
      </w:r>
    </w:p>
    <w:p w:rsidR="00665E68" w:rsidRPr="001F01CB" w:rsidRDefault="00D7457B" w:rsidP="00665E68">
      <w:pPr>
        <w:pStyle w:val="ListParagraph"/>
        <w:numPr>
          <w:ilvl w:val="1"/>
          <w:numId w:val="45"/>
        </w:numPr>
        <w:rPr>
          <w:rFonts w:ascii="Arial" w:hAnsi="Arial" w:cs="Arial"/>
          <w:bCs/>
          <w:i/>
        </w:rPr>
      </w:pPr>
      <w:r w:rsidRPr="001F01CB">
        <w:rPr>
          <w:rFonts w:ascii="Arial" w:hAnsi="Arial" w:cs="Arial"/>
          <w:bCs/>
          <w:i/>
        </w:rPr>
        <w:t>It depends. If the capital equipment has a lifespan of 13+ years there is a poss</w:t>
      </w:r>
      <w:r w:rsidR="00611791" w:rsidRPr="001F01CB">
        <w:rPr>
          <w:rFonts w:ascii="Arial" w:hAnsi="Arial" w:cs="Arial"/>
          <w:bCs/>
          <w:i/>
        </w:rPr>
        <w:t>ibility the project is eligible; however, it also depends on the details of the project.</w:t>
      </w:r>
    </w:p>
    <w:p w:rsidR="00301BF3" w:rsidRPr="001F01CB" w:rsidRDefault="00301BF3" w:rsidP="00301BF3">
      <w:pPr>
        <w:pStyle w:val="ListParagraph"/>
        <w:ind w:left="1080"/>
        <w:rPr>
          <w:rFonts w:ascii="Arial" w:hAnsi="Arial" w:cs="Arial"/>
          <w:bCs/>
          <w:i/>
        </w:rPr>
      </w:pPr>
    </w:p>
    <w:p w:rsidR="00301BF3" w:rsidRPr="001F01CB" w:rsidRDefault="00083D60" w:rsidP="00301BF3">
      <w:pPr>
        <w:pStyle w:val="ListParagraph"/>
        <w:numPr>
          <w:ilvl w:val="0"/>
          <w:numId w:val="45"/>
        </w:numPr>
        <w:rPr>
          <w:rFonts w:ascii="Arial" w:hAnsi="Arial" w:cs="Arial"/>
          <w:bCs/>
        </w:rPr>
      </w:pPr>
      <w:r w:rsidRPr="001F01CB">
        <w:rPr>
          <w:rFonts w:ascii="Arial" w:hAnsi="Arial" w:cs="Arial"/>
          <w:bCs/>
        </w:rPr>
        <w:t>Is commercially available technology eligible for demonstration funding?</w:t>
      </w:r>
    </w:p>
    <w:p w:rsidR="00611791" w:rsidRPr="001F01CB" w:rsidRDefault="00611791" w:rsidP="00611791">
      <w:pPr>
        <w:pStyle w:val="ListParagraph"/>
        <w:numPr>
          <w:ilvl w:val="1"/>
          <w:numId w:val="45"/>
        </w:numPr>
        <w:rPr>
          <w:rFonts w:ascii="Arial" w:hAnsi="Arial" w:cs="Arial"/>
          <w:bCs/>
          <w:i/>
        </w:rPr>
      </w:pPr>
      <w:r w:rsidRPr="001F01CB">
        <w:rPr>
          <w:rFonts w:ascii="Arial" w:hAnsi="Arial" w:cs="Arial"/>
          <w:bCs/>
          <w:i/>
        </w:rPr>
        <w:t>Yes, if the project expands existing technologies through innovation such as novel configurations or increased efficiencies.</w:t>
      </w:r>
    </w:p>
    <w:p w:rsidR="00301BF3" w:rsidRPr="001F01CB" w:rsidRDefault="00301BF3" w:rsidP="00301BF3">
      <w:pPr>
        <w:pStyle w:val="ListParagraph"/>
        <w:ind w:left="1080"/>
        <w:rPr>
          <w:rFonts w:ascii="Arial" w:hAnsi="Arial" w:cs="Arial"/>
          <w:bCs/>
          <w:i/>
        </w:rPr>
      </w:pPr>
    </w:p>
    <w:p w:rsidR="00301BF3" w:rsidRPr="001F01CB" w:rsidRDefault="00083D60" w:rsidP="00301BF3">
      <w:pPr>
        <w:pStyle w:val="ListParagraph"/>
        <w:numPr>
          <w:ilvl w:val="0"/>
          <w:numId w:val="45"/>
        </w:numPr>
        <w:rPr>
          <w:rFonts w:ascii="Arial" w:hAnsi="Arial" w:cs="Arial"/>
          <w:bCs/>
        </w:rPr>
      </w:pPr>
      <w:r w:rsidRPr="001F01CB">
        <w:rPr>
          <w:rFonts w:ascii="Arial" w:hAnsi="Arial" w:cs="Arial"/>
          <w:bCs/>
        </w:rPr>
        <w:t>Does funding from private individuals, corporations, and nonprofits qualify for state match funding?</w:t>
      </w:r>
    </w:p>
    <w:p w:rsidR="00965ED4" w:rsidRPr="001F01CB" w:rsidRDefault="00965ED4" w:rsidP="00965ED4">
      <w:pPr>
        <w:pStyle w:val="ListParagraph"/>
        <w:numPr>
          <w:ilvl w:val="1"/>
          <w:numId w:val="45"/>
        </w:numPr>
        <w:rPr>
          <w:rFonts w:ascii="Arial" w:hAnsi="Arial" w:cs="Arial"/>
          <w:bCs/>
          <w:i/>
        </w:rPr>
      </w:pPr>
      <w:r w:rsidRPr="001F01CB">
        <w:rPr>
          <w:rFonts w:ascii="Arial" w:hAnsi="Arial" w:cs="Arial"/>
          <w:bCs/>
          <w:i/>
        </w:rPr>
        <w:t>Possibly. Applicants proposing to match private funds must show the requested match is the minimum required by the funding source. Applicants proposing to match their own funds must demonstrate need and/or compelling public benefit.</w:t>
      </w:r>
    </w:p>
    <w:p w:rsidR="00301BF3" w:rsidRPr="001F01CB" w:rsidRDefault="00301BF3" w:rsidP="00301BF3">
      <w:pPr>
        <w:pStyle w:val="ListParagraph"/>
        <w:ind w:left="1080"/>
        <w:rPr>
          <w:rFonts w:ascii="Arial" w:hAnsi="Arial" w:cs="Arial"/>
          <w:bCs/>
          <w:i/>
          <w:highlight w:val="yellow"/>
        </w:rPr>
      </w:pPr>
    </w:p>
    <w:p w:rsidR="00301BF3" w:rsidRPr="001F01CB" w:rsidRDefault="00083D60" w:rsidP="00301BF3">
      <w:pPr>
        <w:pStyle w:val="ListParagraph"/>
        <w:numPr>
          <w:ilvl w:val="0"/>
          <w:numId w:val="45"/>
        </w:numPr>
        <w:rPr>
          <w:rFonts w:ascii="Arial" w:hAnsi="Arial" w:cs="Arial"/>
          <w:bCs/>
        </w:rPr>
      </w:pPr>
      <w:r w:rsidRPr="001F01CB">
        <w:rPr>
          <w:rFonts w:ascii="Arial" w:hAnsi="Arial" w:cs="Arial"/>
          <w:bCs/>
        </w:rPr>
        <w:t>Can multiple technologies be funded for development and demonstration within one project?</w:t>
      </w:r>
    </w:p>
    <w:p w:rsidR="00665E68" w:rsidRPr="001F01CB" w:rsidRDefault="001F2026" w:rsidP="00665E68">
      <w:pPr>
        <w:pStyle w:val="ListParagraph"/>
        <w:numPr>
          <w:ilvl w:val="1"/>
          <w:numId w:val="45"/>
        </w:numPr>
        <w:rPr>
          <w:rFonts w:ascii="Arial" w:hAnsi="Arial" w:cs="Arial"/>
          <w:bCs/>
          <w:i/>
        </w:rPr>
      </w:pPr>
      <w:r w:rsidRPr="001F01CB">
        <w:rPr>
          <w:rFonts w:ascii="Arial" w:hAnsi="Arial" w:cs="Arial"/>
          <w:bCs/>
          <w:i/>
        </w:rPr>
        <w:t>It depends on the relationship between the technologies. That said, only one project is allowed per application.</w:t>
      </w:r>
    </w:p>
    <w:p w:rsidR="00301BF3" w:rsidRPr="001F01CB" w:rsidRDefault="00301BF3" w:rsidP="00301BF3">
      <w:pPr>
        <w:pStyle w:val="ListParagraph"/>
        <w:ind w:left="1080"/>
        <w:rPr>
          <w:rFonts w:ascii="Arial" w:hAnsi="Arial" w:cs="Arial"/>
          <w:bCs/>
          <w:i/>
        </w:rPr>
      </w:pPr>
    </w:p>
    <w:p w:rsidR="00301BF3" w:rsidRPr="001F01CB" w:rsidRDefault="00083D60" w:rsidP="00301BF3">
      <w:pPr>
        <w:pStyle w:val="ListParagraph"/>
        <w:numPr>
          <w:ilvl w:val="0"/>
          <w:numId w:val="45"/>
        </w:numPr>
        <w:rPr>
          <w:rFonts w:ascii="Arial" w:hAnsi="Arial" w:cs="Arial"/>
          <w:bCs/>
        </w:rPr>
      </w:pPr>
      <w:r w:rsidRPr="001F01CB">
        <w:rPr>
          <w:rFonts w:ascii="Arial" w:hAnsi="Arial" w:cs="Arial"/>
          <w:bCs/>
        </w:rPr>
        <w:t>As a non-state match, does a private company not requiring a specific dollar match, but wants to not be the sole investor count?</w:t>
      </w:r>
    </w:p>
    <w:p w:rsidR="00965ED4" w:rsidRPr="001F01CB" w:rsidRDefault="00965ED4" w:rsidP="00965ED4">
      <w:pPr>
        <w:pStyle w:val="ListParagraph"/>
        <w:numPr>
          <w:ilvl w:val="1"/>
          <w:numId w:val="45"/>
        </w:numPr>
        <w:rPr>
          <w:rFonts w:ascii="Arial" w:hAnsi="Arial" w:cs="Arial"/>
          <w:bCs/>
          <w:i/>
        </w:rPr>
      </w:pPr>
      <w:r w:rsidRPr="001F01CB">
        <w:rPr>
          <w:rFonts w:ascii="Arial" w:hAnsi="Arial" w:cs="Arial"/>
          <w:bCs/>
          <w:i/>
        </w:rPr>
        <w:t>Possibly. Applicants proposing to match their own funds must demonstrate need and/or compelling public benefit.</w:t>
      </w:r>
    </w:p>
    <w:p w:rsidR="00301BF3" w:rsidRPr="001F01CB" w:rsidRDefault="00301BF3" w:rsidP="00301BF3">
      <w:pPr>
        <w:pStyle w:val="ListParagraph"/>
        <w:ind w:left="1080"/>
        <w:rPr>
          <w:rFonts w:ascii="Arial" w:hAnsi="Arial" w:cs="Arial"/>
          <w:bCs/>
          <w:i/>
          <w:highlight w:val="yellow"/>
        </w:rPr>
      </w:pPr>
    </w:p>
    <w:p w:rsidR="00301BF3" w:rsidRPr="001F01CB" w:rsidRDefault="00083D60" w:rsidP="00301BF3">
      <w:pPr>
        <w:pStyle w:val="ListParagraph"/>
        <w:numPr>
          <w:ilvl w:val="0"/>
          <w:numId w:val="45"/>
        </w:numPr>
        <w:rPr>
          <w:rFonts w:ascii="Arial" w:hAnsi="Arial" w:cs="Arial"/>
          <w:bCs/>
        </w:rPr>
      </w:pPr>
      <w:r w:rsidRPr="001F01CB">
        <w:rPr>
          <w:rFonts w:ascii="Arial" w:hAnsi="Arial" w:cs="Arial"/>
          <w:bCs/>
        </w:rPr>
        <w:t>How important is the 13-year life requirement for equipment?</w:t>
      </w:r>
    </w:p>
    <w:p w:rsidR="00665E68" w:rsidRPr="001F01CB" w:rsidRDefault="00083D60" w:rsidP="00665E68">
      <w:pPr>
        <w:pStyle w:val="ListParagraph"/>
        <w:numPr>
          <w:ilvl w:val="1"/>
          <w:numId w:val="45"/>
        </w:numPr>
        <w:rPr>
          <w:rFonts w:ascii="Arial" w:hAnsi="Arial" w:cs="Arial"/>
          <w:bCs/>
          <w:i/>
        </w:rPr>
      </w:pPr>
      <w:r w:rsidRPr="001F01CB">
        <w:rPr>
          <w:rFonts w:ascii="Arial" w:hAnsi="Arial" w:cs="Arial"/>
          <w:bCs/>
          <w:i/>
        </w:rPr>
        <w:t xml:space="preserve">The 13-year life requirement </w:t>
      </w:r>
      <w:r w:rsidR="001F2026" w:rsidRPr="001F01CB">
        <w:rPr>
          <w:rFonts w:ascii="Arial" w:hAnsi="Arial" w:cs="Arial"/>
          <w:bCs/>
          <w:i/>
        </w:rPr>
        <w:t>is legislatively mandated</w:t>
      </w:r>
      <w:r w:rsidRPr="001F01CB">
        <w:rPr>
          <w:rFonts w:ascii="Arial" w:hAnsi="Arial" w:cs="Arial"/>
          <w:bCs/>
          <w:i/>
        </w:rPr>
        <w:t xml:space="preserve"> and a vital component of the vetting process.</w:t>
      </w:r>
    </w:p>
    <w:p w:rsidR="00301BF3" w:rsidRPr="001F01CB" w:rsidRDefault="00301BF3" w:rsidP="00301BF3">
      <w:pPr>
        <w:pStyle w:val="ListParagraph"/>
        <w:ind w:left="1080"/>
        <w:rPr>
          <w:rFonts w:ascii="Arial" w:hAnsi="Arial" w:cs="Arial"/>
          <w:bCs/>
          <w:i/>
        </w:rPr>
      </w:pPr>
    </w:p>
    <w:p w:rsidR="00301BF3" w:rsidRPr="001F01CB" w:rsidRDefault="00083D60" w:rsidP="00301BF3">
      <w:pPr>
        <w:pStyle w:val="ListParagraph"/>
        <w:numPr>
          <w:ilvl w:val="0"/>
          <w:numId w:val="45"/>
        </w:numPr>
        <w:rPr>
          <w:rFonts w:ascii="Arial" w:hAnsi="Arial" w:cs="Arial"/>
          <w:bCs/>
        </w:rPr>
      </w:pPr>
      <w:r w:rsidRPr="001F01CB">
        <w:rPr>
          <w:rFonts w:ascii="Arial" w:hAnsi="Arial" w:cs="Arial"/>
          <w:bCs/>
        </w:rPr>
        <w:t>Please re-explain the matching-funds requirement. I’m really confused by what this means.</w:t>
      </w:r>
    </w:p>
    <w:p w:rsidR="00665E68" w:rsidRPr="001F01CB" w:rsidRDefault="009A3F09" w:rsidP="007E7BF6">
      <w:pPr>
        <w:pStyle w:val="ListParagraph"/>
        <w:numPr>
          <w:ilvl w:val="1"/>
          <w:numId w:val="45"/>
        </w:numPr>
        <w:rPr>
          <w:rFonts w:ascii="Arial" w:hAnsi="Arial" w:cs="Arial"/>
          <w:bCs/>
          <w:i/>
        </w:rPr>
      </w:pPr>
      <w:r w:rsidRPr="001F01CB">
        <w:rPr>
          <w:rFonts w:ascii="Arial" w:hAnsi="Arial" w:cs="Arial"/>
          <w:bCs/>
          <w:i/>
        </w:rPr>
        <w:t xml:space="preserve">Your primary funding source must require match. Your primary funding source cannot be state funds and must meet the minimum of 1:1 match. </w:t>
      </w:r>
      <w:r w:rsidR="00D0705F" w:rsidRPr="001F01CB">
        <w:rPr>
          <w:rFonts w:ascii="Arial" w:hAnsi="Arial" w:cs="Arial"/>
          <w:bCs/>
          <w:i/>
        </w:rPr>
        <w:t>Applicants proposing to match external private funds must show the requested match is the minimum required by the funding source. Applicants proposing to match their own funds must demonstrate need and/or compelling public benefit.</w:t>
      </w:r>
    </w:p>
    <w:p w:rsidR="00301BF3" w:rsidRPr="001F01CB" w:rsidRDefault="00301BF3" w:rsidP="00301BF3">
      <w:pPr>
        <w:pStyle w:val="ListParagraph"/>
        <w:ind w:left="1080"/>
        <w:rPr>
          <w:rFonts w:ascii="Arial" w:hAnsi="Arial" w:cs="Arial"/>
          <w:bCs/>
          <w:i/>
        </w:rPr>
      </w:pPr>
    </w:p>
    <w:p w:rsidR="00301BF3" w:rsidRPr="00AE7850" w:rsidRDefault="00083D60" w:rsidP="00301BF3">
      <w:pPr>
        <w:pStyle w:val="ListParagraph"/>
        <w:numPr>
          <w:ilvl w:val="0"/>
          <w:numId w:val="45"/>
        </w:numPr>
        <w:rPr>
          <w:rFonts w:ascii="Arial" w:hAnsi="Arial" w:cs="Arial"/>
          <w:bCs/>
        </w:rPr>
      </w:pPr>
      <w:r w:rsidRPr="00AE7850">
        <w:rPr>
          <w:rFonts w:ascii="Arial" w:hAnsi="Arial" w:cs="Arial"/>
          <w:bCs/>
        </w:rPr>
        <w:t>Do you require the RD&amp;D activity to all be performed physically in state? If a company is headquartered here but has members in other states, what are the constraints on how the Washington Clean Energy Funds are used and how the matching non-state funds are used?</w:t>
      </w:r>
    </w:p>
    <w:p w:rsidR="00C9636D" w:rsidRPr="00AE7850" w:rsidRDefault="00AE7850" w:rsidP="00C9636D">
      <w:pPr>
        <w:pStyle w:val="ListParagraph"/>
        <w:numPr>
          <w:ilvl w:val="1"/>
          <w:numId w:val="45"/>
        </w:numPr>
        <w:rPr>
          <w:rFonts w:ascii="Arial" w:hAnsi="Arial" w:cs="Arial"/>
          <w:i/>
        </w:rPr>
      </w:pPr>
      <w:r w:rsidRPr="00AE7850">
        <w:rPr>
          <w:rFonts w:ascii="Arial" w:hAnsi="Arial" w:cs="Arial"/>
          <w:i/>
        </w:rPr>
        <w:t>An applicant must be a Washington state based research institution, non-profit, private business or other organization with a current registration with the Department of Revenue and the Secretary of State</w:t>
      </w:r>
      <w:r>
        <w:rPr>
          <w:rFonts w:ascii="Arial" w:hAnsi="Arial" w:cs="Arial"/>
          <w:i/>
        </w:rPr>
        <w:t xml:space="preserve"> (if applicable)</w:t>
      </w:r>
      <w:r w:rsidRPr="00AE7850">
        <w:rPr>
          <w:rFonts w:ascii="Arial" w:hAnsi="Arial" w:cs="Arial"/>
          <w:i/>
        </w:rPr>
        <w:t>. Additionally, an applicant must show significant in-state presence by conducting primary research, development, demonstration and deployment in Washington State</w:t>
      </w:r>
    </w:p>
    <w:p w:rsidR="00083D60" w:rsidRPr="001F01CB" w:rsidRDefault="00083D60" w:rsidP="00083D60">
      <w:pPr>
        <w:rPr>
          <w:rFonts w:ascii="Arial" w:hAnsi="Arial" w:cs="Arial"/>
          <w:bCs/>
          <w:i/>
          <w:sz w:val="24"/>
          <w:szCs w:val="24"/>
        </w:rPr>
      </w:pPr>
    </w:p>
    <w:p w:rsidR="00083D60" w:rsidRPr="001F01CB" w:rsidRDefault="00083D60" w:rsidP="00083D60">
      <w:pPr>
        <w:pStyle w:val="ListParagraph"/>
        <w:numPr>
          <w:ilvl w:val="0"/>
          <w:numId w:val="45"/>
        </w:numPr>
        <w:rPr>
          <w:rFonts w:ascii="Arial" w:hAnsi="Arial" w:cs="Arial"/>
          <w:bCs/>
        </w:rPr>
      </w:pPr>
      <w:r w:rsidRPr="001F01CB">
        <w:rPr>
          <w:rFonts w:ascii="Arial" w:hAnsi="Arial" w:cs="Arial"/>
          <w:bCs/>
        </w:rPr>
        <w:t>What are the statistics for recent rounds of this funding? Number of Phase 1 submissions/number recommended for Phase 2 number of awards?</w:t>
      </w:r>
    </w:p>
    <w:p w:rsidR="00083D60" w:rsidRPr="001F01CB" w:rsidRDefault="00D0705F" w:rsidP="00083D60">
      <w:pPr>
        <w:pStyle w:val="ListParagraph"/>
        <w:numPr>
          <w:ilvl w:val="1"/>
          <w:numId w:val="45"/>
        </w:numPr>
        <w:rPr>
          <w:rFonts w:ascii="Arial" w:hAnsi="Arial" w:cs="Arial"/>
          <w:bCs/>
          <w:i/>
        </w:rPr>
      </w:pPr>
      <w:r w:rsidRPr="001F01CB">
        <w:rPr>
          <w:rFonts w:ascii="Arial" w:hAnsi="Arial" w:cs="Arial"/>
          <w:bCs/>
          <w:i/>
        </w:rPr>
        <w:t>34 projects were submitted in Phase 1 of the last round. 26 moved to Phase 2. Nine were approved for funding.</w:t>
      </w:r>
    </w:p>
    <w:p w:rsidR="00083D60" w:rsidRPr="001F01CB" w:rsidRDefault="00083D60" w:rsidP="00083D60">
      <w:pPr>
        <w:rPr>
          <w:rFonts w:ascii="Arial" w:hAnsi="Arial" w:cs="Arial"/>
          <w:bCs/>
          <w:i/>
          <w:sz w:val="24"/>
          <w:szCs w:val="24"/>
          <w:highlight w:val="yellow"/>
        </w:rPr>
      </w:pPr>
    </w:p>
    <w:p w:rsidR="00083D60" w:rsidRPr="001F01CB" w:rsidRDefault="00083D60" w:rsidP="00083D60">
      <w:pPr>
        <w:pStyle w:val="ListParagraph"/>
        <w:numPr>
          <w:ilvl w:val="0"/>
          <w:numId w:val="45"/>
        </w:numPr>
        <w:rPr>
          <w:rFonts w:ascii="Arial" w:hAnsi="Arial" w:cs="Arial"/>
          <w:bCs/>
        </w:rPr>
      </w:pPr>
      <w:r w:rsidRPr="001F01CB">
        <w:rPr>
          <w:rFonts w:ascii="Arial" w:hAnsi="Arial" w:cs="Arial"/>
          <w:bCs/>
        </w:rPr>
        <w:t>If an investor cannot fund our project completely and part of the stipulations for their investment is that we can find other funding, does that count as a match requirement?</w:t>
      </w:r>
    </w:p>
    <w:p w:rsidR="00083D60" w:rsidRPr="001F01CB" w:rsidRDefault="004E67F0" w:rsidP="00083D60">
      <w:pPr>
        <w:pStyle w:val="ListParagraph"/>
        <w:numPr>
          <w:ilvl w:val="1"/>
          <w:numId w:val="45"/>
        </w:numPr>
        <w:rPr>
          <w:rFonts w:ascii="Arial" w:hAnsi="Arial" w:cs="Arial"/>
          <w:bCs/>
          <w:i/>
        </w:rPr>
      </w:pPr>
      <w:r w:rsidRPr="001F01CB">
        <w:rPr>
          <w:rFonts w:ascii="Arial" w:hAnsi="Arial" w:cs="Arial"/>
          <w:bCs/>
          <w:i/>
        </w:rPr>
        <w:t>Yes. We would need documentation of the requirement from the investor.</w:t>
      </w:r>
    </w:p>
    <w:p w:rsidR="00083D60" w:rsidRPr="001F01CB" w:rsidRDefault="00083D60" w:rsidP="00083D60">
      <w:pPr>
        <w:rPr>
          <w:rFonts w:ascii="Arial" w:hAnsi="Arial" w:cs="Arial"/>
          <w:bCs/>
          <w:i/>
          <w:sz w:val="24"/>
          <w:szCs w:val="24"/>
        </w:rPr>
      </w:pPr>
    </w:p>
    <w:p w:rsidR="00083D60" w:rsidRPr="001F01CB" w:rsidRDefault="00083D60" w:rsidP="00083D60">
      <w:pPr>
        <w:pStyle w:val="ListParagraph"/>
        <w:numPr>
          <w:ilvl w:val="0"/>
          <w:numId w:val="45"/>
        </w:numPr>
        <w:rPr>
          <w:rFonts w:ascii="Arial" w:hAnsi="Arial" w:cs="Arial"/>
          <w:bCs/>
        </w:rPr>
      </w:pPr>
      <w:r w:rsidRPr="001F01CB">
        <w:rPr>
          <w:rFonts w:ascii="Arial" w:hAnsi="Arial" w:cs="Arial"/>
          <w:bCs/>
        </w:rPr>
        <w:t>My company is able to put up our own money to be able to cover 50% of the project but no more. Will this qualify as the match?</w:t>
      </w:r>
    </w:p>
    <w:p w:rsidR="00D0705F" w:rsidRPr="001F01CB" w:rsidRDefault="00D0705F" w:rsidP="00D0705F">
      <w:pPr>
        <w:pStyle w:val="ListParagraph"/>
        <w:numPr>
          <w:ilvl w:val="1"/>
          <w:numId w:val="45"/>
        </w:numPr>
        <w:rPr>
          <w:rFonts w:ascii="Arial" w:hAnsi="Arial" w:cs="Arial"/>
          <w:bCs/>
          <w:i/>
        </w:rPr>
      </w:pPr>
      <w:r w:rsidRPr="001F01CB">
        <w:rPr>
          <w:rFonts w:ascii="Arial" w:hAnsi="Arial" w:cs="Arial"/>
          <w:bCs/>
          <w:i/>
        </w:rPr>
        <w:t>Possibly. Applicants proposing to match their own funds must demonstrate need and/or compelling public benefit.</w:t>
      </w:r>
    </w:p>
    <w:p w:rsidR="00083D60" w:rsidRPr="001F01CB" w:rsidRDefault="00083D60" w:rsidP="00083D60">
      <w:pPr>
        <w:rPr>
          <w:rFonts w:ascii="Arial" w:hAnsi="Arial" w:cs="Arial"/>
          <w:bCs/>
          <w:i/>
          <w:sz w:val="24"/>
          <w:szCs w:val="24"/>
          <w:highlight w:val="yellow"/>
        </w:rPr>
      </w:pPr>
    </w:p>
    <w:p w:rsidR="00083D60" w:rsidRPr="001F01CB" w:rsidRDefault="00083D60" w:rsidP="00083D60">
      <w:pPr>
        <w:pStyle w:val="ListParagraph"/>
        <w:numPr>
          <w:ilvl w:val="0"/>
          <w:numId w:val="45"/>
        </w:numPr>
        <w:rPr>
          <w:rFonts w:ascii="Arial" w:hAnsi="Arial" w:cs="Arial"/>
          <w:bCs/>
        </w:rPr>
      </w:pPr>
      <w:r w:rsidRPr="001F01CB">
        <w:rPr>
          <w:rFonts w:ascii="Arial" w:hAnsi="Arial" w:cs="Arial"/>
          <w:bCs/>
        </w:rPr>
        <w:t>Our overall project is slated to bring in non-state funding to WA that is significantly greater than the match amounts here. This funding would help us in getting to a point where that non-state investment is much mo</w:t>
      </w:r>
      <w:r w:rsidR="004E67F0" w:rsidRPr="001F01CB">
        <w:rPr>
          <w:rFonts w:ascii="Arial" w:hAnsi="Arial" w:cs="Arial"/>
          <w:bCs/>
        </w:rPr>
        <w:t xml:space="preserve">re likely. Does the potential a </w:t>
      </w:r>
      <w:r w:rsidRPr="001F01CB">
        <w:rPr>
          <w:rFonts w:ascii="Arial" w:hAnsi="Arial" w:cs="Arial"/>
          <w:bCs/>
        </w:rPr>
        <w:t xml:space="preserve">company have to bring in much more non-state funding strengthen their proposition? </w:t>
      </w:r>
    </w:p>
    <w:p w:rsidR="00083D60" w:rsidRPr="001F01CB" w:rsidRDefault="006244F0" w:rsidP="00083D60">
      <w:pPr>
        <w:pStyle w:val="ListParagraph"/>
        <w:numPr>
          <w:ilvl w:val="1"/>
          <w:numId w:val="45"/>
        </w:numPr>
        <w:rPr>
          <w:rFonts w:ascii="Arial" w:hAnsi="Arial" w:cs="Arial"/>
          <w:bCs/>
          <w:i/>
        </w:rPr>
      </w:pPr>
      <w:r w:rsidRPr="001F01CB">
        <w:rPr>
          <w:rFonts w:ascii="Arial" w:hAnsi="Arial" w:cs="Arial"/>
          <w:bCs/>
          <w:i/>
        </w:rPr>
        <w:t>1:1 match is a minimum requirement for this program; however, a higher ratio is desired and will be considered during the competitive prioritization.</w:t>
      </w:r>
    </w:p>
    <w:p w:rsidR="00083D60" w:rsidRPr="001F01CB" w:rsidRDefault="00083D60" w:rsidP="00083D60">
      <w:pPr>
        <w:rPr>
          <w:rFonts w:ascii="Arial" w:hAnsi="Arial" w:cs="Arial"/>
          <w:bCs/>
          <w:i/>
          <w:sz w:val="24"/>
          <w:szCs w:val="24"/>
        </w:rPr>
      </w:pPr>
    </w:p>
    <w:p w:rsidR="00083D60" w:rsidRPr="001F01CB" w:rsidRDefault="00083D60" w:rsidP="00083D60">
      <w:pPr>
        <w:pStyle w:val="ListParagraph"/>
        <w:numPr>
          <w:ilvl w:val="0"/>
          <w:numId w:val="45"/>
        </w:numPr>
        <w:rPr>
          <w:rFonts w:ascii="Arial" w:hAnsi="Arial" w:cs="Arial"/>
          <w:bCs/>
          <w:i/>
        </w:rPr>
      </w:pPr>
      <w:r w:rsidRPr="001F01CB">
        <w:rPr>
          <w:rFonts w:ascii="Arial" w:hAnsi="Arial" w:cs="Arial"/>
          <w:bCs/>
        </w:rPr>
        <w:t>Can the application be partially filled out online, saved and then resume with filling out and completed later?  Or does it need to be filled out in one session?</w:t>
      </w:r>
    </w:p>
    <w:p w:rsidR="00083D60" w:rsidRPr="001F01CB" w:rsidRDefault="006244F0" w:rsidP="00083D60">
      <w:pPr>
        <w:pStyle w:val="ListParagraph"/>
        <w:numPr>
          <w:ilvl w:val="1"/>
          <w:numId w:val="45"/>
        </w:numPr>
        <w:rPr>
          <w:rFonts w:ascii="Arial" w:hAnsi="Arial" w:cs="Arial"/>
          <w:bCs/>
          <w:i/>
        </w:rPr>
      </w:pPr>
      <w:r w:rsidRPr="001F01CB">
        <w:rPr>
          <w:rFonts w:ascii="Arial" w:hAnsi="Arial" w:cs="Arial"/>
          <w:bCs/>
          <w:i/>
        </w:rPr>
        <w:t>Yes. Make sure the application is saved before exiting ZoomGrants™.</w:t>
      </w:r>
    </w:p>
    <w:p w:rsidR="00083D60" w:rsidRPr="001F01CB" w:rsidRDefault="00083D60" w:rsidP="00083D60">
      <w:pPr>
        <w:pStyle w:val="ListParagraph"/>
        <w:ind w:left="1080"/>
        <w:rPr>
          <w:rFonts w:ascii="Arial" w:hAnsi="Arial" w:cs="Arial"/>
          <w:bCs/>
          <w:i/>
          <w:highlight w:val="yellow"/>
        </w:rPr>
      </w:pPr>
    </w:p>
    <w:p w:rsidR="003025B0" w:rsidRPr="001F01CB" w:rsidRDefault="003025B0" w:rsidP="00083D60">
      <w:pPr>
        <w:pStyle w:val="ListParagraph"/>
        <w:numPr>
          <w:ilvl w:val="0"/>
          <w:numId w:val="45"/>
        </w:numPr>
        <w:rPr>
          <w:rFonts w:ascii="Arial" w:hAnsi="Arial" w:cs="Arial"/>
          <w:bCs/>
        </w:rPr>
      </w:pPr>
      <w:r w:rsidRPr="001F01CB">
        <w:rPr>
          <w:rFonts w:ascii="Arial" w:hAnsi="Arial" w:cs="Arial"/>
          <w:bCs/>
        </w:rPr>
        <w:t>I missed the beginning of the webinar due to the cap. Where will the recording be posted?</w:t>
      </w:r>
    </w:p>
    <w:p w:rsidR="003025B0" w:rsidRPr="001F01CB" w:rsidRDefault="00C41679" w:rsidP="006244F0">
      <w:pPr>
        <w:pStyle w:val="ListParagraph"/>
        <w:numPr>
          <w:ilvl w:val="1"/>
          <w:numId w:val="45"/>
        </w:numPr>
        <w:rPr>
          <w:rStyle w:val="Hyperlink"/>
          <w:rFonts w:ascii="Arial" w:hAnsi="Arial" w:cs="Arial"/>
          <w:bCs/>
          <w:color w:val="auto"/>
          <w:u w:val="none"/>
        </w:rPr>
      </w:pPr>
      <w:hyperlink r:id="rId12" w:history="1">
        <w:r w:rsidR="006244F0" w:rsidRPr="001F01CB">
          <w:rPr>
            <w:rStyle w:val="Hyperlink"/>
            <w:rFonts w:ascii="Arial" w:hAnsi="Arial" w:cs="Arial"/>
            <w:i/>
          </w:rPr>
          <w:t>http://www.commerce.wa.gov/growing-the-economy/energy/clean-energy-fund/</w:t>
        </w:r>
      </w:hyperlink>
    </w:p>
    <w:p w:rsidR="006244F0" w:rsidRPr="001F01CB" w:rsidRDefault="006244F0" w:rsidP="006244F0">
      <w:pPr>
        <w:pStyle w:val="ListParagraph"/>
        <w:ind w:left="1080"/>
        <w:rPr>
          <w:rFonts w:ascii="Arial" w:hAnsi="Arial" w:cs="Arial"/>
          <w:bCs/>
          <w:highlight w:val="yellow"/>
        </w:rPr>
      </w:pPr>
    </w:p>
    <w:p w:rsidR="00083D60" w:rsidRPr="001F01CB" w:rsidRDefault="003025B0" w:rsidP="006244F0">
      <w:pPr>
        <w:pStyle w:val="ListParagraph"/>
        <w:numPr>
          <w:ilvl w:val="0"/>
          <w:numId w:val="45"/>
        </w:numPr>
        <w:rPr>
          <w:rFonts w:ascii="Arial" w:hAnsi="Arial" w:cs="Arial"/>
          <w:bCs/>
        </w:rPr>
      </w:pPr>
      <w:r w:rsidRPr="001F01CB">
        <w:rPr>
          <w:rFonts w:ascii="Arial" w:hAnsi="Arial" w:cs="Arial"/>
          <w:bCs/>
        </w:rPr>
        <w:t>Are you going to post the answer to answer every question that is emailed to you / asked here in the FAQs? (just would like to know for reference)</w:t>
      </w:r>
    </w:p>
    <w:p w:rsidR="00083D60" w:rsidRPr="001F01CB" w:rsidRDefault="003025B0" w:rsidP="00083D60">
      <w:pPr>
        <w:pStyle w:val="ListParagraph"/>
        <w:numPr>
          <w:ilvl w:val="1"/>
          <w:numId w:val="45"/>
        </w:numPr>
        <w:rPr>
          <w:rFonts w:ascii="Arial" w:hAnsi="Arial" w:cs="Arial"/>
          <w:bCs/>
          <w:i/>
        </w:rPr>
      </w:pPr>
      <w:r w:rsidRPr="001F01CB">
        <w:rPr>
          <w:rFonts w:ascii="Arial" w:hAnsi="Arial" w:cs="Arial"/>
          <w:bCs/>
          <w:i/>
        </w:rPr>
        <w:t xml:space="preserve">Yes. The Q&amp;A document will be updated on the website </w:t>
      </w:r>
      <w:r w:rsidR="006244F0" w:rsidRPr="001F01CB">
        <w:rPr>
          <w:rFonts w:ascii="Arial" w:hAnsi="Arial" w:cs="Arial"/>
          <w:bCs/>
          <w:i/>
        </w:rPr>
        <w:t>up to</w:t>
      </w:r>
      <w:r w:rsidRPr="001F01CB">
        <w:rPr>
          <w:rFonts w:ascii="Arial" w:hAnsi="Arial" w:cs="Arial"/>
          <w:bCs/>
          <w:i/>
        </w:rPr>
        <w:t xml:space="preserve"> twice weekly.</w:t>
      </w:r>
      <w:r w:rsidR="006244F0" w:rsidRPr="001F01CB">
        <w:rPr>
          <w:rFonts w:ascii="Arial" w:hAnsi="Arial" w:cs="Arial"/>
          <w:bCs/>
          <w:i/>
        </w:rPr>
        <w:t xml:space="preserve"> If a question needs additional research prior to post</w:t>
      </w:r>
      <w:r w:rsidR="0012540A" w:rsidRPr="001F01CB">
        <w:rPr>
          <w:rFonts w:ascii="Arial" w:hAnsi="Arial" w:cs="Arial"/>
          <w:bCs/>
          <w:i/>
        </w:rPr>
        <w:t>ing, there may be a</w:t>
      </w:r>
      <w:r w:rsidR="006244F0" w:rsidRPr="001F01CB">
        <w:rPr>
          <w:rFonts w:ascii="Arial" w:hAnsi="Arial" w:cs="Arial"/>
          <w:bCs/>
          <w:i/>
        </w:rPr>
        <w:t xml:space="preserve"> delay in response for that specific question. If there are no new questions, there will be no additional updates.</w:t>
      </w:r>
    </w:p>
    <w:p w:rsidR="00083D60" w:rsidRPr="001F01CB" w:rsidRDefault="00083D60" w:rsidP="00083D60">
      <w:pPr>
        <w:pStyle w:val="ListParagraph"/>
        <w:ind w:left="1080"/>
        <w:rPr>
          <w:rFonts w:ascii="Arial" w:hAnsi="Arial" w:cs="Arial"/>
          <w:bCs/>
          <w:i/>
          <w:highlight w:val="yellow"/>
        </w:rPr>
      </w:pPr>
    </w:p>
    <w:p w:rsidR="00083D60" w:rsidRPr="001F01CB" w:rsidRDefault="003025B0" w:rsidP="003025B0">
      <w:pPr>
        <w:pStyle w:val="ListParagraph"/>
        <w:numPr>
          <w:ilvl w:val="0"/>
          <w:numId w:val="45"/>
        </w:numPr>
        <w:rPr>
          <w:rFonts w:ascii="Arial" w:hAnsi="Arial" w:cs="Arial"/>
          <w:bCs/>
        </w:rPr>
      </w:pPr>
      <w:r w:rsidRPr="001F01CB">
        <w:rPr>
          <w:rFonts w:ascii="Arial" w:hAnsi="Arial" w:cs="Arial"/>
          <w:bCs/>
        </w:rPr>
        <w:t>Please remember to put up a link to previous projects that received grants in previous rounds of funding.  It might also be helpful to put up the projects that didn't receive funding.</w:t>
      </w:r>
    </w:p>
    <w:p w:rsidR="00083D60" w:rsidRPr="001F01CB" w:rsidRDefault="004D1DD5" w:rsidP="004D1DD5">
      <w:pPr>
        <w:rPr>
          <w:sz w:val="24"/>
          <w:szCs w:val="24"/>
        </w:rPr>
      </w:pPr>
      <w:r w:rsidRPr="001F01CB">
        <w:rPr>
          <w:rFonts w:ascii="Arial" w:hAnsi="Arial" w:cs="Arial"/>
          <w:bCs/>
          <w:i/>
          <w:sz w:val="24"/>
          <w:szCs w:val="24"/>
        </w:rPr>
        <w:t xml:space="preserve">Here is the link to the Press Release for previous funding: </w:t>
      </w:r>
      <w:hyperlink r:id="rId13" w:history="1">
        <w:r w:rsidRPr="001F01CB">
          <w:rPr>
            <w:rStyle w:val="Hyperlink"/>
            <w:rFonts w:ascii="Arial" w:hAnsi="Arial" w:cs="Arial"/>
            <w:sz w:val="24"/>
            <w:szCs w:val="24"/>
          </w:rPr>
          <w:t>http://www.commerce.wa.gov/tag/research-and-development/</w:t>
        </w:r>
      </w:hyperlink>
    </w:p>
    <w:p w:rsidR="00083D60" w:rsidRPr="001F01CB" w:rsidRDefault="00083D60" w:rsidP="00083D60">
      <w:pPr>
        <w:rPr>
          <w:rFonts w:ascii="Arial" w:hAnsi="Arial" w:cs="Arial"/>
          <w:bCs/>
          <w:i/>
          <w:sz w:val="24"/>
          <w:szCs w:val="24"/>
        </w:rPr>
      </w:pPr>
    </w:p>
    <w:p w:rsidR="00083D60" w:rsidRPr="001F01CB" w:rsidRDefault="003025B0" w:rsidP="003025B0">
      <w:pPr>
        <w:pStyle w:val="ListParagraph"/>
        <w:numPr>
          <w:ilvl w:val="0"/>
          <w:numId w:val="45"/>
        </w:numPr>
        <w:rPr>
          <w:rFonts w:ascii="Arial" w:hAnsi="Arial" w:cs="Arial"/>
          <w:bCs/>
        </w:rPr>
      </w:pPr>
      <w:r w:rsidRPr="001F01CB">
        <w:rPr>
          <w:rFonts w:ascii="Arial" w:hAnsi="Arial" w:cs="Arial"/>
          <w:bCs/>
        </w:rPr>
        <w:t>I know this is addressed in the application, but to clarify: can our project application have proprietary information? Will the proprietary information be guarded?</w:t>
      </w:r>
    </w:p>
    <w:p w:rsidR="00083D60" w:rsidRPr="001F01CB" w:rsidRDefault="004D1DD5" w:rsidP="00083D60">
      <w:pPr>
        <w:pStyle w:val="ListParagraph"/>
        <w:numPr>
          <w:ilvl w:val="1"/>
          <w:numId w:val="45"/>
        </w:numPr>
        <w:rPr>
          <w:rFonts w:ascii="Arial" w:hAnsi="Arial" w:cs="Arial"/>
          <w:bCs/>
          <w:i/>
        </w:rPr>
      </w:pPr>
      <w:r w:rsidRPr="001F01CB">
        <w:rPr>
          <w:rFonts w:ascii="Arial" w:hAnsi="Arial" w:cs="Arial"/>
          <w:bCs/>
          <w:i/>
        </w:rPr>
        <w:t xml:space="preserve">Anything submitted to the State of Washington during the application process is subject to public disclosure. </w:t>
      </w:r>
    </w:p>
    <w:p w:rsidR="00083D60" w:rsidRPr="001F01CB" w:rsidRDefault="00083D60" w:rsidP="00083D60">
      <w:pPr>
        <w:pStyle w:val="ListParagraph"/>
        <w:ind w:left="1080"/>
        <w:rPr>
          <w:rFonts w:ascii="Arial" w:hAnsi="Arial" w:cs="Arial"/>
          <w:bCs/>
          <w:i/>
          <w:highlight w:val="yellow"/>
        </w:rPr>
      </w:pPr>
    </w:p>
    <w:p w:rsidR="00690102" w:rsidRPr="001F01CB" w:rsidRDefault="00690102" w:rsidP="00690102">
      <w:pPr>
        <w:pStyle w:val="ListParagraph"/>
        <w:numPr>
          <w:ilvl w:val="0"/>
          <w:numId w:val="45"/>
        </w:numPr>
        <w:rPr>
          <w:rFonts w:ascii="Arial" w:hAnsi="Arial" w:cs="Arial"/>
          <w:bCs/>
        </w:rPr>
      </w:pPr>
      <w:r w:rsidRPr="001F01CB">
        <w:rPr>
          <w:rFonts w:ascii="Arial" w:hAnsi="Arial" w:cs="Arial"/>
          <w:bCs/>
        </w:rPr>
        <w:t>Will the webinar and questions be on the Department of Commerce site or the State Energy Site?</w:t>
      </w:r>
    </w:p>
    <w:p w:rsidR="00083D60" w:rsidRPr="001F01CB" w:rsidRDefault="00C41679" w:rsidP="00690102">
      <w:pPr>
        <w:pStyle w:val="ListParagraph"/>
        <w:numPr>
          <w:ilvl w:val="1"/>
          <w:numId w:val="45"/>
        </w:numPr>
        <w:rPr>
          <w:rFonts w:ascii="Arial" w:hAnsi="Arial" w:cs="Arial"/>
          <w:bCs/>
        </w:rPr>
      </w:pPr>
      <w:hyperlink r:id="rId14" w:history="1">
        <w:r w:rsidR="00690102" w:rsidRPr="001F01CB">
          <w:rPr>
            <w:rStyle w:val="Hyperlink"/>
            <w:rFonts w:ascii="Arial" w:hAnsi="Arial" w:cs="Arial"/>
            <w:bCs/>
            <w:i/>
          </w:rPr>
          <w:t>http://www.commerce.wa.gov/growing-the-economy/energy/clean-energy-fund/</w:t>
        </w:r>
      </w:hyperlink>
      <w:r w:rsidR="00690102" w:rsidRPr="001F01CB">
        <w:rPr>
          <w:rFonts w:ascii="Arial" w:hAnsi="Arial" w:cs="Arial"/>
          <w:bCs/>
          <w:i/>
        </w:rPr>
        <w:t xml:space="preserve"> </w:t>
      </w:r>
    </w:p>
    <w:p w:rsidR="00690102" w:rsidRPr="001F01CB" w:rsidRDefault="00690102" w:rsidP="00690102">
      <w:pPr>
        <w:pStyle w:val="ListParagraph"/>
        <w:ind w:left="1080"/>
        <w:rPr>
          <w:rFonts w:ascii="Arial" w:hAnsi="Arial" w:cs="Arial"/>
          <w:bCs/>
        </w:rPr>
      </w:pPr>
    </w:p>
    <w:p w:rsidR="00083D60" w:rsidRPr="001F01CB" w:rsidRDefault="00690102" w:rsidP="00690102">
      <w:pPr>
        <w:pStyle w:val="ListParagraph"/>
        <w:numPr>
          <w:ilvl w:val="0"/>
          <w:numId w:val="45"/>
        </w:numPr>
        <w:rPr>
          <w:rFonts w:ascii="Arial" w:hAnsi="Arial" w:cs="Arial"/>
          <w:bCs/>
        </w:rPr>
      </w:pPr>
      <w:r w:rsidRPr="001F01CB">
        <w:rPr>
          <w:rFonts w:ascii="Arial" w:hAnsi="Arial" w:cs="Arial"/>
          <w:bCs/>
        </w:rPr>
        <w:t xml:space="preserve">Battery energy storage is a relatively young and emerging field that has many obstacles in the way of contractors implementing the projects. While the contractors will not be developing R&amp;D necessarily are you interested in funding the construction of such projects in order to allow contractors to develop without so much risk?   </w:t>
      </w:r>
    </w:p>
    <w:p w:rsidR="004D1DD5" w:rsidRPr="001F01CB" w:rsidRDefault="004D1DD5" w:rsidP="004D1DD5">
      <w:pPr>
        <w:pStyle w:val="ListParagraph"/>
        <w:numPr>
          <w:ilvl w:val="1"/>
          <w:numId w:val="45"/>
        </w:numPr>
        <w:rPr>
          <w:rFonts w:ascii="Arial" w:hAnsi="Arial" w:cs="Arial"/>
          <w:bCs/>
          <w:i/>
        </w:rPr>
      </w:pPr>
      <w:r w:rsidRPr="001F01CB">
        <w:rPr>
          <w:rFonts w:ascii="Arial" w:hAnsi="Arial" w:cs="Arial"/>
          <w:bCs/>
          <w:i/>
        </w:rPr>
        <w:t xml:space="preserve">Possibly. Projects must develop or demonstrate eligible clean energy technologies which have demonstrated viability but have not yet been commercialized </w:t>
      </w:r>
      <w:r w:rsidRPr="001F01CB">
        <w:rPr>
          <w:rFonts w:ascii="Arial" w:hAnsi="Arial" w:cs="Arial"/>
          <w:b/>
          <w:bCs/>
          <w:i/>
          <w:u w:val="single"/>
        </w:rPr>
        <w:t>or</w:t>
      </w:r>
      <w:r w:rsidRPr="001F01CB">
        <w:rPr>
          <w:rFonts w:ascii="Arial" w:hAnsi="Arial" w:cs="Arial"/>
          <w:bCs/>
          <w:i/>
        </w:rPr>
        <w:t xml:space="preserve"> expand existing technologies through innovation such as novel configurations or increased efficiencies.</w:t>
      </w:r>
    </w:p>
    <w:p w:rsidR="00083D60" w:rsidRPr="001F01CB" w:rsidRDefault="00083D60" w:rsidP="00083D60">
      <w:pPr>
        <w:pStyle w:val="ListParagraph"/>
        <w:ind w:left="1080"/>
        <w:rPr>
          <w:rFonts w:ascii="Arial" w:hAnsi="Arial" w:cs="Arial"/>
          <w:bCs/>
          <w:i/>
        </w:rPr>
      </w:pPr>
    </w:p>
    <w:p w:rsidR="00083D60" w:rsidRPr="001F01CB" w:rsidRDefault="00A476AC" w:rsidP="00083D60">
      <w:pPr>
        <w:pStyle w:val="ListParagraph"/>
        <w:numPr>
          <w:ilvl w:val="0"/>
          <w:numId w:val="45"/>
        </w:numPr>
        <w:rPr>
          <w:rFonts w:ascii="Arial" w:hAnsi="Arial" w:cs="Arial"/>
          <w:bCs/>
        </w:rPr>
      </w:pPr>
      <w:r w:rsidRPr="001F01CB">
        <w:rPr>
          <w:rFonts w:ascii="Arial" w:hAnsi="Arial" w:cs="Arial"/>
          <w:bCs/>
        </w:rPr>
        <w:t>Can you submit pictures or drawings with your application?</w:t>
      </w:r>
    </w:p>
    <w:p w:rsidR="00083D60" w:rsidRPr="001F01CB" w:rsidRDefault="00A476AC" w:rsidP="00083D60">
      <w:pPr>
        <w:pStyle w:val="ListParagraph"/>
        <w:numPr>
          <w:ilvl w:val="1"/>
          <w:numId w:val="45"/>
        </w:numPr>
        <w:rPr>
          <w:rFonts w:ascii="Arial" w:hAnsi="Arial" w:cs="Arial"/>
          <w:bCs/>
          <w:i/>
        </w:rPr>
      </w:pPr>
      <w:r w:rsidRPr="001F01CB">
        <w:rPr>
          <w:rFonts w:ascii="Arial" w:hAnsi="Arial" w:cs="Arial"/>
          <w:bCs/>
          <w:i/>
        </w:rPr>
        <w:t>For the pre-application, we do not recommend pictures or drawings. These should be saved for the full application.</w:t>
      </w:r>
    </w:p>
    <w:p w:rsidR="00083D60" w:rsidRPr="001F01CB" w:rsidRDefault="00083D60" w:rsidP="00083D60">
      <w:pPr>
        <w:rPr>
          <w:rFonts w:ascii="Arial" w:hAnsi="Arial" w:cs="Arial"/>
          <w:bCs/>
          <w:i/>
          <w:sz w:val="24"/>
          <w:szCs w:val="24"/>
        </w:rPr>
      </w:pPr>
    </w:p>
    <w:p w:rsidR="00083D60" w:rsidRPr="001F01CB" w:rsidRDefault="00A476AC" w:rsidP="00A476AC">
      <w:pPr>
        <w:pStyle w:val="ListParagraph"/>
        <w:numPr>
          <w:ilvl w:val="0"/>
          <w:numId w:val="45"/>
        </w:numPr>
        <w:rPr>
          <w:rFonts w:ascii="Arial" w:hAnsi="Arial" w:cs="Arial"/>
          <w:bCs/>
        </w:rPr>
      </w:pPr>
      <w:r w:rsidRPr="001F01CB">
        <w:rPr>
          <w:rFonts w:ascii="Arial" w:hAnsi="Arial" w:cs="Arial"/>
          <w:bCs/>
        </w:rPr>
        <w:t>Regarding intellectual property: the guidelines state that if a public disclosure request is made for proprietary information, it will be released unless a court order is obtained. Has this happened before?</w:t>
      </w:r>
    </w:p>
    <w:p w:rsidR="00083D60" w:rsidRPr="001F01CB" w:rsidRDefault="0046061E" w:rsidP="00083D60">
      <w:pPr>
        <w:pStyle w:val="ListParagraph"/>
        <w:numPr>
          <w:ilvl w:val="1"/>
          <w:numId w:val="45"/>
        </w:numPr>
        <w:rPr>
          <w:rFonts w:ascii="Arial" w:hAnsi="Arial" w:cs="Arial"/>
          <w:bCs/>
          <w:i/>
        </w:rPr>
      </w:pPr>
      <w:r w:rsidRPr="001F01CB">
        <w:rPr>
          <w:rFonts w:ascii="Arial" w:hAnsi="Arial" w:cs="Arial"/>
          <w:bCs/>
          <w:i/>
        </w:rPr>
        <w:t>Yes, not specifically with this program, but the State has had public disclosure requests that have gone through the court process to determine the legality of release of information.</w:t>
      </w:r>
    </w:p>
    <w:p w:rsidR="00D746C8" w:rsidRPr="001F01CB" w:rsidRDefault="00D746C8" w:rsidP="00D746C8">
      <w:pPr>
        <w:pStyle w:val="ListParagraph"/>
        <w:ind w:left="1080"/>
        <w:rPr>
          <w:rFonts w:ascii="Arial" w:hAnsi="Arial" w:cs="Arial"/>
          <w:bCs/>
          <w:i/>
          <w:highlight w:val="yellow"/>
        </w:rPr>
      </w:pPr>
    </w:p>
    <w:p w:rsidR="00D746C8" w:rsidRPr="001F01CB" w:rsidRDefault="00D746C8" w:rsidP="00D746C8">
      <w:pPr>
        <w:pStyle w:val="ListParagraph"/>
        <w:numPr>
          <w:ilvl w:val="0"/>
          <w:numId w:val="45"/>
        </w:numPr>
        <w:rPr>
          <w:rFonts w:ascii="Arial" w:hAnsi="Arial" w:cs="Arial"/>
          <w:bCs/>
        </w:rPr>
      </w:pPr>
      <w:r w:rsidRPr="001F01CB">
        <w:rPr>
          <w:rFonts w:ascii="Arial" w:hAnsi="Arial" w:cs="Arial"/>
          <w:bCs/>
        </w:rPr>
        <w:t>If a company has been awarded a contract in a previous round, can the company submit a project for the current round?</w:t>
      </w:r>
    </w:p>
    <w:p w:rsidR="00D746C8" w:rsidRPr="001F01CB" w:rsidRDefault="00D746C8" w:rsidP="00D746C8">
      <w:pPr>
        <w:pStyle w:val="ListParagraph"/>
        <w:numPr>
          <w:ilvl w:val="1"/>
          <w:numId w:val="45"/>
        </w:numPr>
        <w:rPr>
          <w:rFonts w:ascii="Arial" w:hAnsi="Arial" w:cs="Arial"/>
          <w:bCs/>
        </w:rPr>
      </w:pPr>
      <w:r w:rsidRPr="001F01CB">
        <w:rPr>
          <w:rFonts w:ascii="Arial" w:hAnsi="Arial" w:cs="Arial"/>
          <w:bCs/>
        </w:rPr>
        <w:t>Yes. The intent is to promote clean energy technology, and if a company has an additional idea that has been vetted and ranks high enough, there is a possibility of an additional award.</w:t>
      </w:r>
    </w:p>
    <w:p w:rsidR="00D746C8" w:rsidRPr="001F01CB" w:rsidRDefault="00D746C8" w:rsidP="00D746C8">
      <w:pPr>
        <w:pStyle w:val="ListParagraph"/>
        <w:ind w:left="1080"/>
        <w:rPr>
          <w:rFonts w:ascii="Arial" w:hAnsi="Arial" w:cs="Arial"/>
          <w:bCs/>
        </w:rPr>
      </w:pPr>
    </w:p>
    <w:p w:rsidR="00D746C8" w:rsidRPr="001F01CB" w:rsidRDefault="00D746C8" w:rsidP="00D746C8">
      <w:pPr>
        <w:pStyle w:val="ListParagraph"/>
        <w:numPr>
          <w:ilvl w:val="0"/>
          <w:numId w:val="45"/>
        </w:numPr>
        <w:rPr>
          <w:rFonts w:ascii="Arial" w:hAnsi="Arial" w:cs="Arial"/>
          <w:bCs/>
        </w:rPr>
      </w:pPr>
      <w:r w:rsidRPr="001F01CB">
        <w:rPr>
          <w:rFonts w:ascii="Arial" w:hAnsi="Arial" w:cs="Arial"/>
          <w:bCs/>
        </w:rPr>
        <w:t>Can we apply for CEF 2 funds for a federal project that requires a match that we applied for last year and has been granted, but that we do not have the matching funds lined up to execute?</w:t>
      </w:r>
    </w:p>
    <w:p w:rsidR="00D746C8" w:rsidRDefault="0046061E" w:rsidP="00D746C8">
      <w:pPr>
        <w:pStyle w:val="ListParagraph"/>
        <w:numPr>
          <w:ilvl w:val="1"/>
          <w:numId w:val="45"/>
        </w:numPr>
        <w:rPr>
          <w:rFonts w:ascii="Arial" w:hAnsi="Arial" w:cs="Arial"/>
          <w:bCs/>
          <w:i/>
        </w:rPr>
      </w:pPr>
      <w:r w:rsidRPr="001F01CB">
        <w:rPr>
          <w:rFonts w:ascii="Arial" w:hAnsi="Arial" w:cs="Arial"/>
          <w:bCs/>
          <w:i/>
        </w:rPr>
        <w:t xml:space="preserve">Yes, if they require a match. </w:t>
      </w:r>
    </w:p>
    <w:p w:rsidR="009D266E" w:rsidRDefault="009D266E" w:rsidP="009D266E">
      <w:pPr>
        <w:pStyle w:val="ListParagraph"/>
        <w:ind w:left="1080"/>
        <w:rPr>
          <w:rFonts w:ascii="Arial" w:hAnsi="Arial" w:cs="Arial"/>
          <w:bCs/>
          <w:i/>
        </w:rPr>
      </w:pPr>
    </w:p>
    <w:p w:rsidR="009D266E" w:rsidRPr="00F11ACD" w:rsidRDefault="00877153" w:rsidP="009D266E">
      <w:pPr>
        <w:pStyle w:val="ListParagraph"/>
        <w:numPr>
          <w:ilvl w:val="0"/>
          <w:numId w:val="45"/>
        </w:numPr>
        <w:rPr>
          <w:rFonts w:ascii="Arial" w:hAnsi="Arial" w:cs="Arial"/>
          <w:bCs/>
        </w:rPr>
      </w:pPr>
      <w:r w:rsidRPr="00F11ACD">
        <w:rPr>
          <w:rFonts w:ascii="Arial" w:hAnsi="Arial" w:cs="Arial"/>
          <w:bCs/>
        </w:rPr>
        <w:t>Will the Department of Commerce be willing to contact applicant partners to gain mutual support/favor for the project?</w:t>
      </w:r>
    </w:p>
    <w:p w:rsidR="009D266E" w:rsidRPr="00F11ACD" w:rsidRDefault="00877153" w:rsidP="009D266E">
      <w:pPr>
        <w:pStyle w:val="ListParagraph"/>
        <w:numPr>
          <w:ilvl w:val="1"/>
          <w:numId w:val="45"/>
        </w:numPr>
        <w:rPr>
          <w:rFonts w:ascii="Arial" w:hAnsi="Arial" w:cs="Arial"/>
          <w:bCs/>
          <w:i/>
        </w:rPr>
      </w:pPr>
      <w:r w:rsidRPr="00F11ACD">
        <w:rPr>
          <w:rFonts w:ascii="Arial" w:hAnsi="Arial" w:cs="Arial"/>
          <w:bCs/>
          <w:i/>
        </w:rPr>
        <w:t>No. Commerce is required to remain neutral.</w:t>
      </w:r>
    </w:p>
    <w:p w:rsidR="00877153" w:rsidRPr="00F11ACD" w:rsidRDefault="00877153" w:rsidP="00877153">
      <w:pPr>
        <w:pStyle w:val="ListParagraph"/>
        <w:ind w:left="1080"/>
        <w:rPr>
          <w:rFonts w:ascii="Arial" w:hAnsi="Arial" w:cs="Arial"/>
          <w:bCs/>
          <w:i/>
        </w:rPr>
      </w:pPr>
    </w:p>
    <w:p w:rsidR="00877153" w:rsidRPr="00F11ACD" w:rsidRDefault="00877153" w:rsidP="00877153">
      <w:pPr>
        <w:pStyle w:val="ListParagraph"/>
        <w:numPr>
          <w:ilvl w:val="0"/>
          <w:numId w:val="45"/>
        </w:numPr>
        <w:rPr>
          <w:rFonts w:ascii="Arial" w:hAnsi="Arial" w:cs="Arial"/>
          <w:bCs/>
        </w:rPr>
      </w:pPr>
      <w:r w:rsidRPr="00F11ACD">
        <w:rPr>
          <w:rFonts w:ascii="Arial" w:hAnsi="Arial" w:cs="Arial"/>
          <w:bCs/>
        </w:rPr>
        <w:t>Can the Clean Energy Fund, as a contingency, be applied to match funds from private investors that will be known to the Washington Department of Commerce, but kept confidential from the public?</w:t>
      </w:r>
    </w:p>
    <w:p w:rsidR="00877153" w:rsidRPr="00F11ACD" w:rsidRDefault="00877153" w:rsidP="00877153">
      <w:pPr>
        <w:pStyle w:val="ListParagraph"/>
        <w:numPr>
          <w:ilvl w:val="1"/>
          <w:numId w:val="45"/>
        </w:numPr>
        <w:rPr>
          <w:rFonts w:ascii="Arial" w:hAnsi="Arial" w:cs="Arial"/>
          <w:bCs/>
          <w:i/>
        </w:rPr>
      </w:pPr>
      <w:r w:rsidRPr="00F11ACD">
        <w:rPr>
          <w:rFonts w:ascii="Arial" w:hAnsi="Arial" w:cs="Arial"/>
          <w:bCs/>
          <w:i/>
        </w:rPr>
        <w:t xml:space="preserve">Applicants proposing to match external private funds must show the requested match is the minimum required by the funding source. Applicants proposing to match their own funds must demonstrate need and/or compelling public benefit. Anything submitted to the State of Washington during the application process is subject to public disclosure. </w:t>
      </w:r>
    </w:p>
    <w:p w:rsidR="0044082D" w:rsidRPr="00F11ACD" w:rsidRDefault="0044082D" w:rsidP="0044082D">
      <w:pPr>
        <w:pStyle w:val="ListParagraph"/>
        <w:ind w:left="1080"/>
        <w:rPr>
          <w:rFonts w:ascii="Arial" w:hAnsi="Arial" w:cs="Arial"/>
          <w:bCs/>
          <w:i/>
        </w:rPr>
      </w:pPr>
    </w:p>
    <w:p w:rsidR="0044082D" w:rsidRPr="00F11ACD" w:rsidRDefault="0044082D" w:rsidP="0044082D">
      <w:pPr>
        <w:pStyle w:val="ListParagraph"/>
        <w:numPr>
          <w:ilvl w:val="0"/>
          <w:numId w:val="45"/>
        </w:numPr>
        <w:rPr>
          <w:rFonts w:ascii="Arial" w:hAnsi="Arial" w:cs="Arial"/>
          <w:bCs/>
        </w:rPr>
      </w:pPr>
      <w:r w:rsidRPr="00F11ACD">
        <w:rPr>
          <w:rFonts w:ascii="Arial" w:hAnsi="Arial" w:cs="Arial"/>
          <w:bCs/>
        </w:rPr>
        <w:t>What would be required to confirm that our project is an eligible clean energy technology of these types?</w:t>
      </w:r>
    </w:p>
    <w:p w:rsidR="0044082D" w:rsidRDefault="0044082D" w:rsidP="0044082D">
      <w:pPr>
        <w:pStyle w:val="ListParagraph"/>
        <w:numPr>
          <w:ilvl w:val="1"/>
          <w:numId w:val="45"/>
        </w:numPr>
        <w:rPr>
          <w:rFonts w:ascii="Arial" w:hAnsi="Arial" w:cs="Arial"/>
          <w:bCs/>
          <w:i/>
        </w:rPr>
      </w:pPr>
      <w:r w:rsidRPr="00F11ACD">
        <w:rPr>
          <w:rFonts w:ascii="Arial" w:hAnsi="Arial" w:cs="Arial"/>
          <w:bCs/>
          <w:i/>
        </w:rPr>
        <w:t>Commerce recommends referring to the guidance for clarification and complete the Phase I Pre-application for eligibility determination.</w:t>
      </w:r>
    </w:p>
    <w:p w:rsidR="00A03A46" w:rsidRDefault="00A03A46" w:rsidP="00A03A46">
      <w:pPr>
        <w:pStyle w:val="ListParagraph"/>
        <w:ind w:left="1080"/>
        <w:rPr>
          <w:rFonts w:ascii="Arial" w:hAnsi="Arial" w:cs="Arial"/>
          <w:bCs/>
          <w:i/>
        </w:rPr>
      </w:pPr>
    </w:p>
    <w:p w:rsidR="00A03A46" w:rsidRPr="00A03A46" w:rsidRDefault="00A03A46" w:rsidP="00A03A46">
      <w:pPr>
        <w:pStyle w:val="ListParagraph"/>
        <w:numPr>
          <w:ilvl w:val="0"/>
          <w:numId w:val="45"/>
        </w:numPr>
        <w:rPr>
          <w:rFonts w:ascii="Arial" w:hAnsi="Arial" w:cs="Arial"/>
          <w:bCs/>
        </w:rPr>
      </w:pPr>
      <w:r w:rsidRPr="00A03A46">
        <w:rPr>
          <w:rFonts w:ascii="Arial" w:hAnsi="Arial" w:cs="Arial"/>
          <w:bCs/>
        </w:rPr>
        <w:t>We are finalizing an eligibility application and had the following question: Does asking for more or less funding (assuming the request meets all other eligibility requirements) affect the probability of securing CEF funding, or - if the project is deemed to be deserving of CEF funding - will you just adjust the amount to match what's available?</w:t>
      </w:r>
    </w:p>
    <w:p w:rsidR="00A03A46" w:rsidRPr="00EB3812" w:rsidRDefault="00A03A46" w:rsidP="00A03A46">
      <w:pPr>
        <w:pStyle w:val="ListParagraph"/>
        <w:numPr>
          <w:ilvl w:val="1"/>
          <w:numId w:val="45"/>
        </w:numPr>
        <w:rPr>
          <w:rFonts w:ascii="Arial" w:hAnsi="Arial" w:cs="Arial"/>
          <w:bCs/>
        </w:rPr>
      </w:pPr>
      <w:r>
        <w:rPr>
          <w:rFonts w:ascii="Arial" w:hAnsi="Arial" w:cs="Arial"/>
          <w:bCs/>
          <w:i/>
        </w:rPr>
        <w:t xml:space="preserve">Asking for more or less funding will not impact eligibility; however, having a project that is scalable and that meets guidelines (posted on the website: </w:t>
      </w:r>
      <w:hyperlink r:id="rId15" w:history="1">
        <w:r w:rsidRPr="001F01CB">
          <w:rPr>
            <w:rStyle w:val="Hyperlink"/>
            <w:rFonts w:ascii="Arial" w:hAnsi="Arial" w:cs="Arial"/>
            <w:bCs/>
            <w:i/>
          </w:rPr>
          <w:t>http://www.commerce.wa.gov/growing-the-economy/energy/clean-energy-fund/</w:t>
        </w:r>
      </w:hyperlink>
      <w:r>
        <w:rPr>
          <w:rFonts w:ascii="Arial" w:hAnsi="Arial" w:cs="Arial"/>
          <w:bCs/>
          <w:i/>
        </w:rPr>
        <w:t>) will meet the criteria.</w:t>
      </w:r>
    </w:p>
    <w:p w:rsidR="00EB3812" w:rsidRPr="00EB3812" w:rsidRDefault="00EB3812" w:rsidP="00EB3812">
      <w:pPr>
        <w:pStyle w:val="ListParagraph"/>
        <w:ind w:left="1080"/>
        <w:rPr>
          <w:rFonts w:ascii="Arial" w:hAnsi="Arial" w:cs="Arial"/>
          <w:bCs/>
        </w:rPr>
      </w:pPr>
    </w:p>
    <w:p w:rsidR="00EB3812" w:rsidRDefault="00EB3812" w:rsidP="00EB3812">
      <w:pPr>
        <w:pStyle w:val="ListParagraph"/>
        <w:numPr>
          <w:ilvl w:val="0"/>
          <w:numId w:val="45"/>
        </w:numPr>
        <w:rPr>
          <w:rFonts w:ascii="Arial" w:hAnsi="Arial" w:cs="Arial"/>
          <w:bCs/>
        </w:rPr>
      </w:pPr>
      <w:r w:rsidRPr="00EB3812">
        <w:rPr>
          <w:rFonts w:ascii="Arial" w:hAnsi="Arial" w:cs="Arial"/>
          <w:bCs/>
        </w:rPr>
        <w:t xml:space="preserve">We have raised </w:t>
      </w:r>
      <w:r>
        <w:rPr>
          <w:rFonts w:ascii="Arial" w:hAnsi="Arial" w:cs="Arial"/>
          <w:bCs/>
        </w:rPr>
        <w:t>a designated dollar amount</w:t>
      </w:r>
      <w:r w:rsidRPr="00EB3812">
        <w:rPr>
          <w:rFonts w:ascii="Arial" w:hAnsi="Arial" w:cs="Arial"/>
          <w:bCs/>
        </w:rPr>
        <w:t xml:space="preserve"> in angel investment through a convertible note, and we have been awarded </w:t>
      </w:r>
      <w:r>
        <w:rPr>
          <w:rFonts w:ascii="Arial" w:hAnsi="Arial" w:cs="Arial"/>
          <w:bCs/>
        </w:rPr>
        <w:t>additional specific dollar amount</w:t>
      </w:r>
      <w:r w:rsidRPr="00EB3812">
        <w:rPr>
          <w:rFonts w:ascii="Arial" w:hAnsi="Arial" w:cs="Arial"/>
          <w:bCs/>
        </w:rPr>
        <w:t xml:space="preserve"> in grant funding through NSF. Which or both are eligible as matching funds?</w:t>
      </w:r>
    </w:p>
    <w:p w:rsidR="00EB3812" w:rsidRPr="005D7B54" w:rsidRDefault="00DA50BA" w:rsidP="006D7912">
      <w:pPr>
        <w:pStyle w:val="ListParagraph"/>
        <w:numPr>
          <w:ilvl w:val="1"/>
          <w:numId w:val="45"/>
        </w:numPr>
        <w:rPr>
          <w:rFonts w:ascii="Arial" w:hAnsi="Arial" w:cs="Arial"/>
          <w:bCs/>
        </w:rPr>
      </w:pPr>
      <w:r>
        <w:rPr>
          <w:rFonts w:ascii="Arial" w:hAnsi="Arial" w:cs="Arial"/>
          <w:bCs/>
          <w:i/>
        </w:rPr>
        <w:t>Wr</w:t>
      </w:r>
      <w:r w:rsidR="00DB0596">
        <w:rPr>
          <w:rFonts w:ascii="Arial" w:hAnsi="Arial" w:cs="Arial"/>
          <w:bCs/>
          <w:i/>
        </w:rPr>
        <w:t>itten commitment for match fund specific dollar amount</w:t>
      </w:r>
      <w:r>
        <w:rPr>
          <w:rFonts w:ascii="Arial" w:hAnsi="Arial" w:cs="Arial"/>
          <w:bCs/>
          <w:i/>
        </w:rPr>
        <w:t xml:space="preserve"> needs to be provided in writing by the funding source, and the match funding is required to be non-state funding. </w:t>
      </w:r>
      <w:r w:rsidR="00EB3812" w:rsidRPr="006D7912">
        <w:rPr>
          <w:rFonts w:ascii="Arial" w:hAnsi="Arial" w:cs="Arial"/>
          <w:bCs/>
          <w:i/>
        </w:rPr>
        <w:t xml:space="preserve">Here are the links to the Guidance and the Webinar: </w:t>
      </w:r>
      <w:hyperlink r:id="rId16" w:history="1">
        <w:r w:rsidR="00EB3812" w:rsidRPr="006D7912">
          <w:rPr>
            <w:rStyle w:val="Hyperlink"/>
            <w:rFonts w:ascii="Arial" w:hAnsi="Arial" w:cs="Arial"/>
            <w:bCs/>
            <w:i/>
          </w:rPr>
          <w:t>http://www.commerce.wa.gov/growing-the-economy/energy/clean-energy-fund/</w:t>
        </w:r>
      </w:hyperlink>
      <w:r w:rsidR="00EB3812" w:rsidRPr="006D7912">
        <w:rPr>
          <w:rFonts w:ascii="Arial" w:hAnsi="Arial" w:cs="Arial"/>
          <w:bCs/>
          <w:i/>
        </w:rPr>
        <w:t xml:space="preserve"> </w:t>
      </w:r>
    </w:p>
    <w:p w:rsidR="005D7B54" w:rsidRPr="00045175" w:rsidRDefault="005D7B54" w:rsidP="005D7B54">
      <w:pPr>
        <w:pStyle w:val="ListParagraph"/>
        <w:ind w:left="1080"/>
        <w:rPr>
          <w:rFonts w:ascii="Arial" w:hAnsi="Arial" w:cs="Arial"/>
          <w:bCs/>
        </w:rPr>
      </w:pPr>
    </w:p>
    <w:p w:rsidR="00045175" w:rsidRDefault="00045175" w:rsidP="00045175">
      <w:pPr>
        <w:pStyle w:val="ListParagraph"/>
        <w:numPr>
          <w:ilvl w:val="0"/>
          <w:numId w:val="45"/>
        </w:numPr>
        <w:rPr>
          <w:rFonts w:ascii="Arial" w:hAnsi="Arial" w:cs="Arial"/>
          <w:bCs/>
        </w:rPr>
      </w:pPr>
      <w:r>
        <w:rPr>
          <w:rFonts w:ascii="Arial" w:hAnsi="Arial" w:cs="Arial"/>
          <w:bCs/>
        </w:rPr>
        <w:t>Administrative Requirements Inquiries:</w:t>
      </w:r>
    </w:p>
    <w:p w:rsidR="00045175" w:rsidRDefault="00045175" w:rsidP="00045175">
      <w:pPr>
        <w:pStyle w:val="ListParagraph"/>
        <w:numPr>
          <w:ilvl w:val="1"/>
          <w:numId w:val="48"/>
        </w:numPr>
        <w:rPr>
          <w:rFonts w:ascii="Arial" w:hAnsi="Arial" w:cs="Arial"/>
          <w:bCs/>
        </w:rPr>
      </w:pPr>
      <w:r>
        <w:rPr>
          <w:rFonts w:ascii="Arial" w:hAnsi="Arial" w:cs="Arial"/>
          <w:bCs/>
        </w:rPr>
        <w:t xml:space="preserve">  </w:t>
      </w:r>
      <w:r w:rsidRPr="00045175">
        <w:rPr>
          <w:rFonts w:ascii="Arial" w:hAnsi="Arial" w:cs="Arial"/>
          <w:bCs/>
        </w:rPr>
        <w:t>Are there any required meetings prior to disbursement of funds?</w:t>
      </w:r>
    </w:p>
    <w:p w:rsidR="00045175" w:rsidRPr="00DB0596" w:rsidRDefault="00DB0596" w:rsidP="00045175">
      <w:pPr>
        <w:pStyle w:val="ListParagraph"/>
        <w:numPr>
          <w:ilvl w:val="0"/>
          <w:numId w:val="50"/>
        </w:numPr>
        <w:rPr>
          <w:rFonts w:ascii="Arial" w:hAnsi="Arial" w:cs="Arial"/>
          <w:bCs/>
          <w:i/>
        </w:rPr>
      </w:pPr>
      <w:r w:rsidRPr="00DB0596">
        <w:rPr>
          <w:rFonts w:ascii="Arial" w:hAnsi="Arial" w:cs="Arial"/>
          <w:bCs/>
          <w:i/>
        </w:rPr>
        <w:t>Meeting requirements</w:t>
      </w:r>
      <w:r>
        <w:rPr>
          <w:rFonts w:ascii="Arial" w:hAnsi="Arial" w:cs="Arial"/>
          <w:bCs/>
          <w:i/>
        </w:rPr>
        <w:t xml:space="preserve"> </w:t>
      </w:r>
      <w:r w:rsidR="005D7B54">
        <w:rPr>
          <w:rFonts w:ascii="Arial" w:hAnsi="Arial" w:cs="Arial"/>
          <w:bCs/>
          <w:i/>
        </w:rPr>
        <w:t xml:space="preserve">are dependent upon the project and the entities involved. </w:t>
      </w:r>
    </w:p>
    <w:p w:rsidR="00045175" w:rsidRDefault="00045175" w:rsidP="00A241CC">
      <w:pPr>
        <w:pStyle w:val="ListParagraph"/>
        <w:numPr>
          <w:ilvl w:val="1"/>
          <w:numId w:val="48"/>
        </w:numPr>
        <w:rPr>
          <w:rFonts w:ascii="Arial" w:hAnsi="Arial" w:cs="Arial"/>
          <w:bCs/>
        </w:rPr>
      </w:pPr>
      <w:r>
        <w:rPr>
          <w:rFonts w:ascii="Arial" w:hAnsi="Arial" w:cs="Arial"/>
          <w:bCs/>
        </w:rPr>
        <w:t xml:space="preserve">  </w:t>
      </w:r>
      <w:r w:rsidRPr="00045175">
        <w:rPr>
          <w:rFonts w:ascii="Arial" w:hAnsi="Arial" w:cs="Arial"/>
          <w:bCs/>
        </w:rPr>
        <w:t>Are there any regular updates that need to be provi</w:t>
      </w:r>
      <w:r w:rsidR="00A241CC">
        <w:rPr>
          <w:rFonts w:ascii="Arial" w:hAnsi="Arial" w:cs="Arial"/>
          <w:bCs/>
        </w:rPr>
        <w:t xml:space="preserve">ded?  If so, are these monthly, </w:t>
      </w:r>
      <w:r w:rsidRPr="00A241CC">
        <w:rPr>
          <w:rFonts w:ascii="Arial" w:hAnsi="Arial" w:cs="Arial"/>
          <w:bCs/>
        </w:rPr>
        <w:t>quarterly, etc.?</w:t>
      </w:r>
    </w:p>
    <w:p w:rsidR="00A241CC" w:rsidRPr="005D7B54" w:rsidRDefault="005D7B54" w:rsidP="00A65E54">
      <w:pPr>
        <w:pStyle w:val="ListParagraph"/>
        <w:numPr>
          <w:ilvl w:val="0"/>
          <w:numId w:val="50"/>
        </w:numPr>
        <w:rPr>
          <w:rFonts w:ascii="Arial" w:hAnsi="Arial" w:cs="Arial"/>
          <w:bCs/>
          <w:i/>
        </w:rPr>
      </w:pPr>
      <w:r w:rsidRPr="005D7B54">
        <w:rPr>
          <w:rFonts w:ascii="Arial" w:hAnsi="Arial" w:cs="Arial"/>
          <w:bCs/>
          <w:i/>
        </w:rPr>
        <w:t>Yes</w:t>
      </w:r>
      <w:r>
        <w:rPr>
          <w:rFonts w:ascii="Arial" w:hAnsi="Arial" w:cs="Arial"/>
          <w:bCs/>
          <w:i/>
        </w:rPr>
        <w:t>. There are quarterly reporting requirements. Requirements can be referenced in the Guidance.</w:t>
      </w:r>
    </w:p>
    <w:p w:rsidR="00045175" w:rsidRDefault="00045175" w:rsidP="00045175">
      <w:pPr>
        <w:pStyle w:val="ListParagraph"/>
        <w:numPr>
          <w:ilvl w:val="1"/>
          <w:numId w:val="48"/>
        </w:numPr>
        <w:rPr>
          <w:rFonts w:ascii="Arial" w:hAnsi="Arial" w:cs="Arial"/>
          <w:bCs/>
        </w:rPr>
      </w:pPr>
      <w:r>
        <w:rPr>
          <w:rFonts w:ascii="Arial" w:hAnsi="Arial" w:cs="Arial"/>
          <w:bCs/>
        </w:rPr>
        <w:t xml:space="preserve">  </w:t>
      </w:r>
      <w:r w:rsidRPr="00045175">
        <w:rPr>
          <w:rFonts w:ascii="Arial" w:hAnsi="Arial" w:cs="Arial"/>
          <w:bCs/>
        </w:rPr>
        <w:t>What type documentation would need to be made in regards to equipment purchased or actions taken</w:t>
      </w:r>
    </w:p>
    <w:p w:rsidR="00A65E54" w:rsidRPr="005D7B54" w:rsidRDefault="005D7B54" w:rsidP="00A65E54">
      <w:pPr>
        <w:pStyle w:val="ListParagraph"/>
        <w:numPr>
          <w:ilvl w:val="0"/>
          <w:numId w:val="50"/>
        </w:numPr>
        <w:rPr>
          <w:rFonts w:ascii="Arial" w:hAnsi="Arial" w:cs="Arial"/>
          <w:bCs/>
          <w:i/>
        </w:rPr>
      </w:pPr>
      <w:r w:rsidRPr="005D7B54">
        <w:rPr>
          <w:rFonts w:ascii="Arial" w:hAnsi="Arial" w:cs="Arial"/>
          <w:bCs/>
          <w:i/>
        </w:rPr>
        <w:t>Competitive</w:t>
      </w:r>
      <w:r>
        <w:rPr>
          <w:rFonts w:ascii="Arial" w:hAnsi="Arial" w:cs="Arial"/>
          <w:bCs/>
          <w:i/>
        </w:rPr>
        <w:t xml:space="preserve"> procurement processes must be followed, documentation of processes maintained for a minimum of six years from the time of grant closeout, and all documentation subject to inspection.</w:t>
      </w:r>
    </w:p>
    <w:p w:rsidR="00EB3812" w:rsidRPr="00EB3812" w:rsidRDefault="00EB3812" w:rsidP="00EB3812">
      <w:pPr>
        <w:pStyle w:val="ListParagraph"/>
        <w:ind w:left="1080"/>
        <w:rPr>
          <w:rFonts w:ascii="Arial" w:hAnsi="Arial" w:cs="Arial"/>
          <w:bCs/>
        </w:rPr>
      </w:pPr>
    </w:p>
    <w:p w:rsidR="00877153" w:rsidRPr="001F01CB" w:rsidRDefault="00877153" w:rsidP="00877153">
      <w:pPr>
        <w:pStyle w:val="ListParagraph"/>
        <w:ind w:left="1080"/>
        <w:rPr>
          <w:rFonts w:ascii="Arial" w:hAnsi="Arial" w:cs="Arial"/>
          <w:bCs/>
          <w:i/>
        </w:rPr>
      </w:pPr>
    </w:p>
    <w:p w:rsidR="00877153" w:rsidRPr="009D266E" w:rsidRDefault="00877153" w:rsidP="00877153">
      <w:pPr>
        <w:pStyle w:val="ListParagraph"/>
        <w:ind w:left="1080"/>
        <w:rPr>
          <w:rFonts w:ascii="Arial" w:hAnsi="Arial" w:cs="Arial"/>
          <w:bCs/>
          <w:i/>
        </w:rPr>
      </w:pPr>
    </w:p>
    <w:p w:rsidR="00083D60" w:rsidRPr="001F01CB" w:rsidRDefault="00083D60" w:rsidP="00083D60">
      <w:pPr>
        <w:pStyle w:val="ListParagraph"/>
        <w:ind w:left="1080"/>
        <w:rPr>
          <w:rFonts w:ascii="Arial" w:hAnsi="Arial" w:cs="Arial"/>
          <w:bCs/>
          <w:i/>
        </w:rPr>
      </w:pPr>
    </w:p>
    <w:p w:rsidR="00083D60" w:rsidRPr="001F01CB" w:rsidRDefault="00083D60" w:rsidP="00083D60">
      <w:pPr>
        <w:rPr>
          <w:rFonts w:ascii="Arial" w:hAnsi="Arial" w:cs="Arial"/>
          <w:bCs/>
          <w:i/>
          <w:sz w:val="24"/>
          <w:szCs w:val="24"/>
          <w:highlight w:val="yellow"/>
        </w:rPr>
      </w:pPr>
    </w:p>
    <w:p w:rsidR="00301BF3" w:rsidRPr="001F01CB" w:rsidRDefault="00301BF3" w:rsidP="00301BF3">
      <w:pPr>
        <w:pStyle w:val="ListParagraph"/>
        <w:ind w:left="1080"/>
        <w:rPr>
          <w:rFonts w:ascii="Arial" w:hAnsi="Arial" w:cs="Arial"/>
          <w:bCs/>
          <w:i/>
          <w:highlight w:val="yellow"/>
        </w:rPr>
      </w:pPr>
    </w:p>
    <w:sectPr w:rsidR="00301BF3" w:rsidRPr="001F01CB" w:rsidSect="004E706B">
      <w:headerReference w:type="default" r:id="rId17"/>
      <w:footerReference w:type="default" r:id="rId18"/>
      <w:type w:val="continuous"/>
      <w:pgSz w:w="12240" w:h="15840" w:code="1"/>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79" w:rsidRDefault="00C41679" w:rsidP="00546321">
      <w:pPr>
        <w:spacing w:after="0"/>
      </w:pPr>
      <w:r>
        <w:separator/>
      </w:r>
    </w:p>
  </w:endnote>
  <w:endnote w:type="continuationSeparator" w:id="0">
    <w:p w:rsidR="00C41679" w:rsidRDefault="00C41679" w:rsidP="00546321">
      <w:pPr>
        <w:spacing w:after="0"/>
      </w:pPr>
      <w:r>
        <w:continuationSeparator/>
      </w:r>
    </w:p>
  </w:endnote>
  <w:endnote w:type="continuationNotice" w:id="1">
    <w:p w:rsidR="00C41679" w:rsidRDefault="00C416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Cn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83154363"/>
      <w:docPartObj>
        <w:docPartGallery w:val="Page Numbers (Bottom of Page)"/>
        <w:docPartUnique/>
      </w:docPartObj>
    </w:sdtPr>
    <w:sdtEndPr>
      <w:rPr>
        <w:color w:val="7F7F7F" w:themeColor="background1" w:themeShade="7F"/>
        <w:spacing w:val="60"/>
      </w:rPr>
    </w:sdtEndPr>
    <w:sdtContent>
      <w:p w:rsidR="003A2919" w:rsidRPr="003A2919" w:rsidRDefault="003A2919">
        <w:pPr>
          <w:pStyle w:val="Footer"/>
          <w:pBdr>
            <w:top w:val="single" w:sz="4" w:space="1" w:color="D9D9D9" w:themeColor="background1" w:themeShade="D9"/>
          </w:pBdr>
          <w:jc w:val="right"/>
          <w:rPr>
            <w:rFonts w:ascii="Arial" w:hAnsi="Arial" w:cs="Arial"/>
          </w:rPr>
        </w:pPr>
        <w:r w:rsidRPr="003A2919">
          <w:rPr>
            <w:rFonts w:ascii="Arial" w:hAnsi="Arial" w:cs="Arial"/>
          </w:rPr>
          <w:fldChar w:fldCharType="begin"/>
        </w:r>
        <w:r w:rsidRPr="003A2919">
          <w:rPr>
            <w:rFonts w:ascii="Arial" w:hAnsi="Arial" w:cs="Arial"/>
          </w:rPr>
          <w:instrText xml:space="preserve"> PAGE   \* MERGEFORMAT </w:instrText>
        </w:r>
        <w:r w:rsidRPr="003A2919">
          <w:rPr>
            <w:rFonts w:ascii="Arial" w:hAnsi="Arial" w:cs="Arial"/>
          </w:rPr>
          <w:fldChar w:fldCharType="separate"/>
        </w:r>
        <w:r w:rsidR="00DD43EC">
          <w:rPr>
            <w:rFonts w:ascii="Arial" w:hAnsi="Arial" w:cs="Arial"/>
            <w:noProof/>
          </w:rPr>
          <w:t>8</w:t>
        </w:r>
        <w:r w:rsidRPr="003A2919">
          <w:rPr>
            <w:rFonts w:ascii="Arial" w:hAnsi="Arial" w:cs="Arial"/>
            <w:noProof/>
          </w:rPr>
          <w:fldChar w:fldCharType="end"/>
        </w:r>
        <w:r w:rsidRPr="003A2919">
          <w:rPr>
            <w:rFonts w:ascii="Arial" w:hAnsi="Arial" w:cs="Arial"/>
          </w:rPr>
          <w:t xml:space="preserve"> | </w:t>
        </w:r>
        <w:r w:rsidRPr="003A2919">
          <w:rPr>
            <w:rFonts w:ascii="Arial" w:hAnsi="Arial" w:cs="Arial"/>
            <w:color w:val="7F7F7F" w:themeColor="background1" w:themeShade="7F"/>
            <w:spacing w:val="60"/>
          </w:rPr>
          <w:t>Page</w:t>
        </w:r>
      </w:p>
    </w:sdtContent>
  </w:sdt>
  <w:p w:rsidR="004223DD" w:rsidRPr="00BB1527" w:rsidRDefault="004223DD" w:rsidP="00BB1527">
    <w:pPr>
      <w:pStyle w:val="Footer"/>
      <w:pBdr>
        <w:top w:val="single" w:sz="4" w:space="1" w:color="D9D9D9" w:themeColor="background1" w:themeShade="D9"/>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79" w:rsidRDefault="00C41679" w:rsidP="00546321">
      <w:pPr>
        <w:spacing w:after="0"/>
      </w:pPr>
      <w:r>
        <w:separator/>
      </w:r>
    </w:p>
  </w:footnote>
  <w:footnote w:type="continuationSeparator" w:id="0">
    <w:p w:rsidR="00C41679" w:rsidRDefault="00C41679" w:rsidP="00546321">
      <w:pPr>
        <w:spacing w:after="0"/>
      </w:pPr>
      <w:r>
        <w:continuationSeparator/>
      </w:r>
    </w:p>
  </w:footnote>
  <w:footnote w:type="continuationNotice" w:id="1">
    <w:p w:rsidR="00C41679" w:rsidRDefault="00C416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6053"/>
    </w:tblGrid>
    <w:tr w:rsidR="000F4E4C" w:rsidRPr="00926172" w:rsidTr="00F6028B">
      <w:trPr>
        <w:trHeight w:val="900"/>
        <w:tblHeader/>
      </w:trPr>
      <w:tc>
        <w:tcPr>
          <w:tcW w:w="4945" w:type="dxa"/>
        </w:tcPr>
        <w:p w:rsidR="000F4E4C" w:rsidRPr="00926172" w:rsidRDefault="00F968F7" w:rsidP="00DC6B76">
          <w:pPr>
            <w:spacing w:after="0"/>
            <w:rPr>
              <w:rFonts w:ascii="Calibri" w:hAnsi="Calibri" w:cs="Calibri"/>
              <w:b/>
            </w:rPr>
          </w:pPr>
          <w:r w:rsidRPr="00805691">
            <w:rPr>
              <w:noProof/>
            </w:rPr>
            <w:drawing>
              <wp:anchor distT="0" distB="0" distL="114300" distR="114300" simplePos="0" relativeHeight="251659264" behindDoc="0" locked="0" layoutInCell="1" allowOverlap="1" wp14:anchorId="47C7BED6" wp14:editId="54F0FFAB">
                <wp:simplePos x="0" y="0"/>
                <wp:positionH relativeFrom="column">
                  <wp:posOffset>-38100</wp:posOffset>
                </wp:positionH>
                <wp:positionV relativeFrom="paragraph">
                  <wp:posOffset>88900</wp:posOffset>
                </wp:positionV>
                <wp:extent cx="3057525" cy="4476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57525" cy="447611"/>
                        </a:xfrm>
                        <a:prstGeom prst="rect">
                          <a:avLst/>
                        </a:prstGeom>
                      </pic:spPr>
                    </pic:pic>
                  </a:graphicData>
                </a:graphic>
                <wp14:sizeRelH relativeFrom="page">
                  <wp14:pctWidth>0</wp14:pctWidth>
                </wp14:sizeRelH>
                <wp14:sizeRelV relativeFrom="page">
                  <wp14:pctHeight>0</wp14:pctHeight>
                </wp14:sizeRelV>
              </wp:anchor>
            </w:drawing>
          </w:r>
        </w:p>
      </w:tc>
      <w:tc>
        <w:tcPr>
          <w:tcW w:w="6053" w:type="dxa"/>
        </w:tcPr>
        <w:p w:rsidR="000F4E4C" w:rsidRPr="00F6028B" w:rsidRDefault="000F4E4C" w:rsidP="00DC6B76">
          <w:pPr>
            <w:spacing w:after="0"/>
            <w:jc w:val="right"/>
            <w:rPr>
              <w:rFonts w:ascii="Calibri" w:hAnsi="Calibri" w:cs="Calibri"/>
              <w:b/>
            </w:rPr>
          </w:pPr>
          <w:r w:rsidRPr="00F6028B">
            <w:rPr>
              <w:rFonts w:ascii="Calibri" w:hAnsi="Calibri" w:cs="Calibri"/>
              <w:b/>
            </w:rPr>
            <w:t>Clean Energy Fund 2</w:t>
          </w:r>
        </w:p>
        <w:p w:rsidR="00F6028B" w:rsidRDefault="00F6028B" w:rsidP="00FC462F">
          <w:pPr>
            <w:spacing w:after="0"/>
            <w:jc w:val="right"/>
            <w:rPr>
              <w:rFonts w:ascii="Calibri" w:hAnsi="Calibri" w:cs="Calibri"/>
              <w:b/>
            </w:rPr>
          </w:pPr>
        </w:p>
        <w:p w:rsidR="000F4E4C" w:rsidRPr="00F6028B" w:rsidRDefault="001B6555" w:rsidP="00F6028B">
          <w:pPr>
            <w:spacing w:after="0"/>
            <w:jc w:val="right"/>
            <w:rPr>
              <w:rFonts w:ascii="Calibri" w:hAnsi="Calibri" w:cs="Calibri"/>
              <w:sz w:val="31"/>
              <w:szCs w:val="31"/>
            </w:rPr>
          </w:pPr>
          <w:r w:rsidRPr="00F6028B">
            <w:rPr>
              <w:rFonts w:ascii="Calibri" w:hAnsi="Calibri" w:cs="Calibri"/>
              <w:b/>
              <w:sz w:val="31"/>
              <w:szCs w:val="31"/>
            </w:rPr>
            <w:t>Research, Development, and Demonstration</w:t>
          </w:r>
        </w:p>
      </w:tc>
    </w:tr>
  </w:tbl>
  <w:p w:rsidR="004223DD" w:rsidRDefault="00422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51E4"/>
    <w:multiLevelType w:val="hybridMultilevel"/>
    <w:tmpl w:val="C2B054B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745D95"/>
    <w:multiLevelType w:val="hybridMultilevel"/>
    <w:tmpl w:val="E30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4DD6"/>
    <w:multiLevelType w:val="hybridMultilevel"/>
    <w:tmpl w:val="80445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FF297E"/>
    <w:multiLevelType w:val="hybridMultilevel"/>
    <w:tmpl w:val="65FC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745CB"/>
    <w:multiLevelType w:val="hybridMultilevel"/>
    <w:tmpl w:val="8808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70C51"/>
    <w:multiLevelType w:val="hybridMultilevel"/>
    <w:tmpl w:val="8318BDD8"/>
    <w:lvl w:ilvl="0" w:tplc="8C2C1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974B5"/>
    <w:multiLevelType w:val="hybridMultilevel"/>
    <w:tmpl w:val="358ED948"/>
    <w:lvl w:ilvl="0" w:tplc="8C2C1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F1868"/>
    <w:multiLevelType w:val="hybridMultilevel"/>
    <w:tmpl w:val="83A6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53855"/>
    <w:multiLevelType w:val="hybridMultilevel"/>
    <w:tmpl w:val="A2D69E28"/>
    <w:lvl w:ilvl="0" w:tplc="8C2C1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E521B"/>
    <w:multiLevelType w:val="hybridMultilevel"/>
    <w:tmpl w:val="30CA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44EE6"/>
    <w:multiLevelType w:val="hybridMultilevel"/>
    <w:tmpl w:val="167E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A624A"/>
    <w:multiLevelType w:val="hybridMultilevel"/>
    <w:tmpl w:val="1DA0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12260"/>
    <w:multiLevelType w:val="hybridMultilevel"/>
    <w:tmpl w:val="E010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C7429"/>
    <w:multiLevelType w:val="hybridMultilevel"/>
    <w:tmpl w:val="17E05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E2249D"/>
    <w:multiLevelType w:val="hybridMultilevel"/>
    <w:tmpl w:val="A0FA2296"/>
    <w:lvl w:ilvl="0" w:tplc="4F7CA66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060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181258"/>
    <w:multiLevelType w:val="hybridMultilevel"/>
    <w:tmpl w:val="1C74E1CA"/>
    <w:lvl w:ilvl="0" w:tplc="4954AA44">
      <w:start w:val="1"/>
      <w:numFmt w:val="decimal"/>
      <w:lvlText w:val="%1."/>
      <w:lvlJc w:val="left"/>
      <w:pPr>
        <w:ind w:left="360" w:hanging="360"/>
      </w:pPr>
      <w:rPr>
        <w:b/>
        <w:i w:val="0"/>
      </w:rPr>
    </w:lvl>
    <w:lvl w:ilvl="1" w:tplc="43A20500">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DE5E4A"/>
    <w:multiLevelType w:val="hybridMultilevel"/>
    <w:tmpl w:val="DC66E4C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B551B"/>
    <w:multiLevelType w:val="hybridMultilevel"/>
    <w:tmpl w:val="508E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80BF9"/>
    <w:multiLevelType w:val="hybridMultilevel"/>
    <w:tmpl w:val="232472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76DF2"/>
    <w:multiLevelType w:val="hybridMultilevel"/>
    <w:tmpl w:val="37DC3A50"/>
    <w:lvl w:ilvl="0" w:tplc="8D8478D8">
      <w:start w:val="1"/>
      <w:numFmt w:val="upperLetter"/>
      <w:lvlText w:val="%1."/>
      <w:lvlJc w:val="left"/>
      <w:pPr>
        <w:ind w:left="2340" w:hanging="360"/>
      </w:pPr>
      <w:rPr>
        <w:b/>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995246C"/>
    <w:multiLevelType w:val="hybridMultilevel"/>
    <w:tmpl w:val="0E44B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32064"/>
    <w:multiLevelType w:val="hybridMultilevel"/>
    <w:tmpl w:val="03008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A1873"/>
    <w:multiLevelType w:val="hybridMultilevel"/>
    <w:tmpl w:val="0BAC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A2D62"/>
    <w:multiLevelType w:val="hybridMultilevel"/>
    <w:tmpl w:val="9326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F679A"/>
    <w:multiLevelType w:val="hybridMultilevel"/>
    <w:tmpl w:val="BD8E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B2870"/>
    <w:multiLevelType w:val="hybridMultilevel"/>
    <w:tmpl w:val="2D94D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8170C"/>
    <w:multiLevelType w:val="hybridMultilevel"/>
    <w:tmpl w:val="D6B42F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47146"/>
    <w:multiLevelType w:val="hybridMultilevel"/>
    <w:tmpl w:val="987E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85BA3"/>
    <w:multiLevelType w:val="hybridMultilevel"/>
    <w:tmpl w:val="95A440C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5A774163"/>
    <w:multiLevelType w:val="hybridMultilevel"/>
    <w:tmpl w:val="6E10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70C65"/>
    <w:multiLevelType w:val="hybridMultilevel"/>
    <w:tmpl w:val="7B981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9609C0"/>
    <w:multiLevelType w:val="hybridMultilevel"/>
    <w:tmpl w:val="52C48CC0"/>
    <w:lvl w:ilvl="0" w:tplc="4954AA44">
      <w:start w:val="1"/>
      <w:numFmt w:val="decimal"/>
      <w:lvlText w:val="%1."/>
      <w:lvlJc w:val="left"/>
      <w:pPr>
        <w:ind w:left="360" w:hanging="360"/>
      </w:pPr>
      <w:rPr>
        <w:b/>
        <w:i w:val="0"/>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0F302C"/>
    <w:multiLevelType w:val="hybridMultilevel"/>
    <w:tmpl w:val="88A4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13FCC"/>
    <w:multiLevelType w:val="hybridMultilevel"/>
    <w:tmpl w:val="4D588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9F6A22"/>
    <w:multiLevelType w:val="hybridMultilevel"/>
    <w:tmpl w:val="EAF2EE0A"/>
    <w:lvl w:ilvl="0" w:tplc="4ED80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A6434"/>
    <w:multiLevelType w:val="hybridMultilevel"/>
    <w:tmpl w:val="53D445E0"/>
    <w:lvl w:ilvl="0" w:tplc="1612013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54038"/>
    <w:multiLevelType w:val="hybridMultilevel"/>
    <w:tmpl w:val="075EF096"/>
    <w:lvl w:ilvl="0" w:tplc="AE602A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AE63D4F"/>
    <w:multiLevelType w:val="hybridMultilevel"/>
    <w:tmpl w:val="5AA4A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565EFA"/>
    <w:multiLevelType w:val="hybridMultilevel"/>
    <w:tmpl w:val="DF96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315AC"/>
    <w:multiLevelType w:val="hybridMultilevel"/>
    <w:tmpl w:val="301AE6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EA5B7C"/>
    <w:multiLevelType w:val="hybridMultilevel"/>
    <w:tmpl w:val="CC72DA4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1E65390"/>
    <w:multiLevelType w:val="hybridMultilevel"/>
    <w:tmpl w:val="E9A64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991914"/>
    <w:multiLevelType w:val="hybridMultilevel"/>
    <w:tmpl w:val="86B0A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80B3C"/>
    <w:multiLevelType w:val="hybridMultilevel"/>
    <w:tmpl w:val="498A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06C3F"/>
    <w:multiLevelType w:val="hybridMultilevel"/>
    <w:tmpl w:val="DB74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695C2A"/>
    <w:multiLevelType w:val="hybridMultilevel"/>
    <w:tmpl w:val="980CA0EE"/>
    <w:lvl w:ilvl="0" w:tplc="694E5F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655A00"/>
    <w:multiLevelType w:val="hybridMultilevel"/>
    <w:tmpl w:val="D03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983326"/>
    <w:multiLevelType w:val="hybridMultilevel"/>
    <w:tmpl w:val="FCC262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862F83"/>
    <w:multiLevelType w:val="hybridMultilevel"/>
    <w:tmpl w:val="D874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48"/>
  </w:num>
  <w:num w:numId="4">
    <w:abstractNumId w:val="21"/>
  </w:num>
  <w:num w:numId="5">
    <w:abstractNumId w:val="36"/>
  </w:num>
  <w:num w:numId="6">
    <w:abstractNumId w:val="46"/>
  </w:num>
  <w:num w:numId="7">
    <w:abstractNumId w:val="35"/>
  </w:num>
  <w:num w:numId="8">
    <w:abstractNumId w:val="5"/>
  </w:num>
  <w:num w:numId="9">
    <w:abstractNumId w:val="8"/>
  </w:num>
  <w:num w:numId="10">
    <w:abstractNumId w:val="6"/>
  </w:num>
  <w:num w:numId="11">
    <w:abstractNumId w:val="31"/>
  </w:num>
  <w:num w:numId="12">
    <w:abstractNumId w:val="27"/>
  </w:num>
  <w:num w:numId="13">
    <w:abstractNumId w:val="43"/>
  </w:num>
  <w:num w:numId="14">
    <w:abstractNumId w:val="0"/>
  </w:num>
  <w:num w:numId="15">
    <w:abstractNumId w:val="23"/>
  </w:num>
  <w:num w:numId="16">
    <w:abstractNumId w:val="25"/>
  </w:num>
  <w:num w:numId="17">
    <w:abstractNumId w:val="22"/>
  </w:num>
  <w:num w:numId="18">
    <w:abstractNumId w:val="7"/>
  </w:num>
  <w:num w:numId="19">
    <w:abstractNumId w:val="13"/>
  </w:num>
  <w:num w:numId="20">
    <w:abstractNumId w:val="45"/>
  </w:num>
  <w:num w:numId="21">
    <w:abstractNumId w:val="47"/>
  </w:num>
  <w:num w:numId="22">
    <w:abstractNumId w:val="1"/>
  </w:num>
  <w:num w:numId="23">
    <w:abstractNumId w:val="9"/>
  </w:num>
  <w:num w:numId="24">
    <w:abstractNumId w:val="28"/>
  </w:num>
  <w:num w:numId="25">
    <w:abstractNumId w:val="30"/>
  </w:num>
  <w:num w:numId="26">
    <w:abstractNumId w:val="34"/>
  </w:num>
  <w:num w:numId="27">
    <w:abstractNumId w:val="12"/>
  </w:num>
  <w:num w:numId="28">
    <w:abstractNumId w:val="38"/>
  </w:num>
  <w:num w:numId="29">
    <w:abstractNumId w:val="44"/>
  </w:num>
  <w:num w:numId="30">
    <w:abstractNumId w:val="39"/>
  </w:num>
  <w:num w:numId="31">
    <w:abstractNumId w:val="10"/>
  </w:num>
  <w:num w:numId="32">
    <w:abstractNumId w:val="17"/>
  </w:num>
  <w:num w:numId="33">
    <w:abstractNumId w:val="49"/>
  </w:num>
  <w:num w:numId="34">
    <w:abstractNumId w:val="3"/>
  </w:num>
  <w:num w:numId="35">
    <w:abstractNumId w:val="33"/>
  </w:num>
  <w:num w:numId="36">
    <w:abstractNumId w:val="4"/>
  </w:num>
  <w:num w:numId="37">
    <w:abstractNumId w:val="24"/>
  </w:num>
  <w:num w:numId="38">
    <w:abstractNumId w:val="29"/>
  </w:num>
  <w:num w:numId="39">
    <w:abstractNumId w:val="11"/>
  </w:num>
  <w:num w:numId="40">
    <w:abstractNumId w:val="15"/>
  </w:num>
  <w:num w:numId="41">
    <w:abstractNumId w:val="18"/>
  </w:num>
  <w:num w:numId="42">
    <w:abstractNumId w:val="26"/>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6"/>
  </w:num>
  <w:num w:numId="46">
    <w:abstractNumId w:val="40"/>
  </w:num>
  <w:num w:numId="47">
    <w:abstractNumId w:val="14"/>
  </w:num>
  <w:num w:numId="48">
    <w:abstractNumId w:val="32"/>
  </w:num>
  <w:num w:numId="49">
    <w:abstractNumId w:val="41"/>
  </w:num>
  <w:num w:numId="5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activeWritingStyle w:appName="MSWord" w:lang="en-CA" w:vendorID="64" w:dllVersion="131078" w:nlCheck="1" w:checkStyle="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3B"/>
    <w:rsid w:val="00001415"/>
    <w:rsid w:val="00002411"/>
    <w:rsid w:val="00006391"/>
    <w:rsid w:val="00007D82"/>
    <w:rsid w:val="000148C7"/>
    <w:rsid w:val="0002062A"/>
    <w:rsid w:val="00021130"/>
    <w:rsid w:val="000214C3"/>
    <w:rsid w:val="000227C7"/>
    <w:rsid w:val="00026364"/>
    <w:rsid w:val="00030213"/>
    <w:rsid w:val="00031C3B"/>
    <w:rsid w:val="0003497F"/>
    <w:rsid w:val="00034C2D"/>
    <w:rsid w:val="000409DC"/>
    <w:rsid w:val="00040CEE"/>
    <w:rsid w:val="00042338"/>
    <w:rsid w:val="00042725"/>
    <w:rsid w:val="00045175"/>
    <w:rsid w:val="00046DAB"/>
    <w:rsid w:val="000556A2"/>
    <w:rsid w:val="00060375"/>
    <w:rsid w:val="00062D01"/>
    <w:rsid w:val="00065829"/>
    <w:rsid w:val="00067A64"/>
    <w:rsid w:val="00070473"/>
    <w:rsid w:val="0007433B"/>
    <w:rsid w:val="00074AA7"/>
    <w:rsid w:val="00076063"/>
    <w:rsid w:val="0007681E"/>
    <w:rsid w:val="000813EC"/>
    <w:rsid w:val="0008398E"/>
    <w:rsid w:val="00083D60"/>
    <w:rsid w:val="0008548E"/>
    <w:rsid w:val="0008653B"/>
    <w:rsid w:val="00091401"/>
    <w:rsid w:val="00097D3F"/>
    <w:rsid w:val="000A5739"/>
    <w:rsid w:val="000A5D78"/>
    <w:rsid w:val="000A61F5"/>
    <w:rsid w:val="000B373A"/>
    <w:rsid w:val="000B4C1D"/>
    <w:rsid w:val="000B5CC4"/>
    <w:rsid w:val="000C2E3B"/>
    <w:rsid w:val="000C35E7"/>
    <w:rsid w:val="000C435C"/>
    <w:rsid w:val="000C47AD"/>
    <w:rsid w:val="000C626E"/>
    <w:rsid w:val="000C6D56"/>
    <w:rsid w:val="000D523F"/>
    <w:rsid w:val="000D65CB"/>
    <w:rsid w:val="000E10BB"/>
    <w:rsid w:val="000E112E"/>
    <w:rsid w:val="000E2D2C"/>
    <w:rsid w:val="000E55D4"/>
    <w:rsid w:val="000F1455"/>
    <w:rsid w:val="000F4E4C"/>
    <w:rsid w:val="00101699"/>
    <w:rsid w:val="001167C3"/>
    <w:rsid w:val="00116F42"/>
    <w:rsid w:val="00117A6A"/>
    <w:rsid w:val="0012540A"/>
    <w:rsid w:val="00127198"/>
    <w:rsid w:val="001309C4"/>
    <w:rsid w:val="00130AB7"/>
    <w:rsid w:val="0013238A"/>
    <w:rsid w:val="00132663"/>
    <w:rsid w:val="00134E33"/>
    <w:rsid w:val="001413FB"/>
    <w:rsid w:val="00144411"/>
    <w:rsid w:val="00156AF1"/>
    <w:rsid w:val="00157944"/>
    <w:rsid w:val="0016040E"/>
    <w:rsid w:val="00161494"/>
    <w:rsid w:val="00163181"/>
    <w:rsid w:val="00163EBD"/>
    <w:rsid w:val="00164683"/>
    <w:rsid w:val="00165311"/>
    <w:rsid w:val="00174FB1"/>
    <w:rsid w:val="001809A6"/>
    <w:rsid w:val="001832DD"/>
    <w:rsid w:val="00191EE2"/>
    <w:rsid w:val="00195091"/>
    <w:rsid w:val="001951FD"/>
    <w:rsid w:val="00196F22"/>
    <w:rsid w:val="001A0BE0"/>
    <w:rsid w:val="001A0D4A"/>
    <w:rsid w:val="001A4844"/>
    <w:rsid w:val="001A5C92"/>
    <w:rsid w:val="001A6EE1"/>
    <w:rsid w:val="001B2D70"/>
    <w:rsid w:val="001B3DF7"/>
    <w:rsid w:val="001B3FA9"/>
    <w:rsid w:val="001B57CD"/>
    <w:rsid w:val="001B6555"/>
    <w:rsid w:val="001C16BD"/>
    <w:rsid w:val="001C36F0"/>
    <w:rsid w:val="001C4E04"/>
    <w:rsid w:val="001D1F13"/>
    <w:rsid w:val="001D22D2"/>
    <w:rsid w:val="001D3FA7"/>
    <w:rsid w:val="001D611B"/>
    <w:rsid w:val="001E7B60"/>
    <w:rsid w:val="001F01CB"/>
    <w:rsid w:val="001F2026"/>
    <w:rsid w:val="001F2D45"/>
    <w:rsid w:val="001F49E9"/>
    <w:rsid w:val="00203ECE"/>
    <w:rsid w:val="0020516F"/>
    <w:rsid w:val="00206DF1"/>
    <w:rsid w:val="00212721"/>
    <w:rsid w:val="00223AE6"/>
    <w:rsid w:val="00226047"/>
    <w:rsid w:val="00226CCC"/>
    <w:rsid w:val="00232C2A"/>
    <w:rsid w:val="00235018"/>
    <w:rsid w:val="00242509"/>
    <w:rsid w:val="00243B2B"/>
    <w:rsid w:val="00243DF9"/>
    <w:rsid w:val="00252066"/>
    <w:rsid w:val="00261FD4"/>
    <w:rsid w:val="00270922"/>
    <w:rsid w:val="00274855"/>
    <w:rsid w:val="00274EA1"/>
    <w:rsid w:val="00276174"/>
    <w:rsid w:val="002768CD"/>
    <w:rsid w:val="00277B58"/>
    <w:rsid w:val="002838C1"/>
    <w:rsid w:val="00287239"/>
    <w:rsid w:val="00287673"/>
    <w:rsid w:val="002900C7"/>
    <w:rsid w:val="0029098A"/>
    <w:rsid w:val="00292B58"/>
    <w:rsid w:val="002931AC"/>
    <w:rsid w:val="00297C30"/>
    <w:rsid w:val="002A064E"/>
    <w:rsid w:val="002A0A2C"/>
    <w:rsid w:val="002A0F3C"/>
    <w:rsid w:val="002A2F3C"/>
    <w:rsid w:val="002A3A61"/>
    <w:rsid w:val="002A4460"/>
    <w:rsid w:val="002A4A6D"/>
    <w:rsid w:val="002B6F6D"/>
    <w:rsid w:val="002B74AF"/>
    <w:rsid w:val="002C10AB"/>
    <w:rsid w:val="002C6480"/>
    <w:rsid w:val="002C6EFE"/>
    <w:rsid w:val="002D37B3"/>
    <w:rsid w:val="002D3896"/>
    <w:rsid w:val="002D3C2D"/>
    <w:rsid w:val="002D4B76"/>
    <w:rsid w:val="002D60BA"/>
    <w:rsid w:val="002E0803"/>
    <w:rsid w:val="002E26EE"/>
    <w:rsid w:val="002E3259"/>
    <w:rsid w:val="002E69FE"/>
    <w:rsid w:val="002E6E9B"/>
    <w:rsid w:val="002F33F7"/>
    <w:rsid w:val="00301A15"/>
    <w:rsid w:val="00301BF3"/>
    <w:rsid w:val="003025B0"/>
    <w:rsid w:val="00304DBF"/>
    <w:rsid w:val="00306C93"/>
    <w:rsid w:val="003077FB"/>
    <w:rsid w:val="00311818"/>
    <w:rsid w:val="0031771F"/>
    <w:rsid w:val="00317E5A"/>
    <w:rsid w:val="00320D60"/>
    <w:rsid w:val="003265AA"/>
    <w:rsid w:val="0032677A"/>
    <w:rsid w:val="003273F8"/>
    <w:rsid w:val="003274AD"/>
    <w:rsid w:val="003318A6"/>
    <w:rsid w:val="0033347B"/>
    <w:rsid w:val="00337B37"/>
    <w:rsid w:val="00342644"/>
    <w:rsid w:val="00347158"/>
    <w:rsid w:val="003517E9"/>
    <w:rsid w:val="00356BB5"/>
    <w:rsid w:val="00363F8B"/>
    <w:rsid w:val="00366302"/>
    <w:rsid w:val="00366CD2"/>
    <w:rsid w:val="00370BCE"/>
    <w:rsid w:val="00371353"/>
    <w:rsid w:val="003721C6"/>
    <w:rsid w:val="00375CD0"/>
    <w:rsid w:val="00381E29"/>
    <w:rsid w:val="0038266B"/>
    <w:rsid w:val="003875B5"/>
    <w:rsid w:val="00387AB6"/>
    <w:rsid w:val="00387B62"/>
    <w:rsid w:val="00390A36"/>
    <w:rsid w:val="00391CEA"/>
    <w:rsid w:val="0039654A"/>
    <w:rsid w:val="00397F85"/>
    <w:rsid w:val="003A2919"/>
    <w:rsid w:val="003A2B60"/>
    <w:rsid w:val="003A2B7B"/>
    <w:rsid w:val="003C2A43"/>
    <w:rsid w:val="003D4EE9"/>
    <w:rsid w:val="003D79D0"/>
    <w:rsid w:val="003E163D"/>
    <w:rsid w:val="003E234C"/>
    <w:rsid w:val="003E7DD8"/>
    <w:rsid w:val="003F16FB"/>
    <w:rsid w:val="003F1BA7"/>
    <w:rsid w:val="003F4C94"/>
    <w:rsid w:val="003F5526"/>
    <w:rsid w:val="00400B98"/>
    <w:rsid w:val="00402677"/>
    <w:rsid w:val="0041466E"/>
    <w:rsid w:val="00414942"/>
    <w:rsid w:val="004223DD"/>
    <w:rsid w:val="00423C75"/>
    <w:rsid w:val="00424A05"/>
    <w:rsid w:val="00427F36"/>
    <w:rsid w:val="00433688"/>
    <w:rsid w:val="0043570E"/>
    <w:rsid w:val="00435737"/>
    <w:rsid w:val="0043670F"/>
    <w:rsid w:val="00436A56"/>
    <w:rsid w:val="0044082D"/>
    <w:rsid w:val="0044094E"/>
    <w:rsid w:val="004411CE"/>
    <w:rsid w:val="00442D5D"/>
    <w:rsid w:val="00453BBD"/>
    <w:rsid w:val="004542B6"/>
    <w:rsid w:val="00454861"/>
    <w:rsid w:val="00454CA9"/>
    <w:rsid w:val="00455D71"/>
    <w:rsid w:val="00457EAE"/>
    <w:rsid w:val="0046061E"/>
    <w:rsid w:val="00462D8C"/>
    <w:rsid w:val="00464FCD"/>
    <w:rsid w:val="00464FF5"/>
    <w:rsid w:val="00466A9D"/>
    <w:rsid w:val="00470F38"/>
    <w:rsid w:val="004718D9"/>
    <w:rsid w:val="0047250C"/>
    <w:rsid w:val="00480BB1"/>
    <w:rsid w:val="0048207A"/>
    <w:rsid w:val="00492A4F"/>
    <w:rsid w:val="00494EE2"/>
    <w:rsid w:val="00495050"/>
    <w:rsid w:val="0049722C"/>
    <w:rsid w:val="00497825"/>
    <w:rsid w:val="00497B7C"/>
    <w:rsid w:val="004A3F67"/>
    <w:rsid w:val="004B439D"/>
    <w:rsid w:val="004C0D1D"/>
    <w:rsid w:val="004C2A30"/>
    <w:rsid w:val="004C6499"/>
    <w:rsid w:val="004D12EE"/>
    <w:rsid w:val="004D1DD5"/>
    <w:rsid w:val="004D1E4B"/>
    <w:rsid w:val="004D59B2"/>
    <w:rsid w:val="004D65D3"/>
    <w:rsid w:val="004D7A21"/>
    <w:rsid w:val="004E2CC9"/>
    <w:rsid w:val="004E6388"/>
    <w:rsid w:val="004E67F0"/>
    <w:rsid w:val="004E706B"/>
    <w:rsid w:val="004F213E"/>
    <w:rsid w:val="004F2803"/>
    <w:rsid w:val="004F5F47"/>
    <w:rsid w:val="00500A5B"/>
    <w:rsid w:val="00502857"/>
    <w:rsid w:val="005049D1"/>
    <w:rsid w:val="005103DC"/>
    <w:rsid w:val="00511EAB"/>
    <w:rsid w:val="00514699"/>
    <w:rsid w:val="00515FF5"/>
    <w:rsid w:val="00521B20"/>
    <w:rsid w:val="00522A7E"/>
    <w:rsid w:val="0052341B"/>
    <w:rsid w:val="005247D1"/>
    <w:rsid w:val="00524E83"/>
    <w:rsid w:val="00526863"/>
    <w:rsid w:val="0053033C"/>
    <w:rsid w:val="00533EB1"/>
    <w:rsid w:val="00535444"/>
    <w:rsid w:val="00536DAB"/>
    <w:rsid w:val="005375B1"/>
    <w:rsid w:val="00541C94"/>
    <w:rsid w:val="00546321"/>
    <w:rsid w:val="00551365"/>
    <w:rsid w:val="00551B19"/>
    <w:rsid w:val="00552B41"/>
    <w:rsid w:val="005564CD"/>
    <w:rsid w:val="00557308"/>
    <w:rsid w:val="00557D3A"/>
    <w:rsid w:val="0056266D"/>
    <w:rsid w:val="00566089"/>
    <w:rsid w:val="00571046"/>
    <w:rsid w:val="00571C93"/>
    <w:rsid w:val="00572955"/>
    <w:rsid w:val="00573E5D"/>
    <w:rsid w:val="00577C88"/>
    <w:rsid w:val="00581949"/>
    <w:rsid w:val="005852BB"/>
    <w:rsid w:val="005853ED"/>
    <w:rsid w:val="00590E33"/>
    <w:rsid w:val="00593C99"/>
    <w:rsid w:val="00594B36"/>
    <w:rsid w:val="00594FF5"/>
    <w:rsid w:val="005950D9"/>
    <w:rsid w:val="00597428"/>
    <w:rsid w:val="005975F1"/>
    <w:rsid w:val="005A23B2"/>
    <w:rsid w:val="005A47EE"/>
    <w:rsid w:val="005A5BC5"/>
    <w:rsid w:val="005A5E92"/>
    <w:rsid w:val="005A7563"/>
    <w:rsid w:val="005B21C8"/>
    <w:rsid w:val="005B31FD"/>
    <w:rsid w:val="005C0480"/>
    <w:rsid w:val="005C0869"/>
    <w:rsid w:val="005C3372"/>
    <w:rsid w:val="005D0094"/>
    <w:rsid w:val="005D4719"/>
    <w:rsid w:val="005D4B37"/>
    <w:rsid w:val="005D7B54"/>
    <w:rsid w:val="005D7E41"/>
    <w:rsid w:val="005E2662"/>
    <w:rsid w:val="005E38F1"/>
    <w:rsid w:val="005E5543"/>
    <w:rsid w:val="005F1FA6"/>
    <w:rsid w:val="005F2422"/>
    <w:rsid w:val="005F4439"/>
    <w:rsid w:val="006004F6"/>
    <w:rsid w:val="00600E93"/>
    <w:rsid w:val="00601D0A"/>
    <w:rsid w:val="00602CC2"/>
    <w:rsid w:val="0060382A"/>
    <w:rsid w:val="0060431F"/>
    <w:rsid w:val="00605D9E"/>
    <w:rsid w:val="006060C4"/>
    <w:rsid w:val="0061022E"/>
    <w:rsid w:val="00611791"/>
    <w:rsid w:val="00612F69"/>
    <w:rsid w:val="00615A74"/>
    <w:rsid w:val="00617DC4"/>
    <w:rsid w:val="006244F0"/>
    <w:rsid w:val="00624569"/>
    <w:rsid w:val="00624779"/>
    <w:rsid w:val="00626D81"/>
    <w:rsid w:val="00631C53"/>
    <w:rsid w:val="00635E21"/>
    <w:rsid w:val="00637F50"/>
    <w:rsid w:val="00643659"/>
    <w:rsid w:val="006438BA"/>
    <w:rsid w:val="00645111"/>
    <w:rsid w:val="00652D0B"/>
    <w:rsid w:val="00653E82"/>
    <w:rsid w:val="00657432"/>
    <w:rsid w:val="00665E68"/>
    <w:rsid w:val="006756E4"/>
    <w:rsid w:val="00681370"/>
    <w:rsid w:val="00682883"/>
    <w:rsid w:val="00685C46"/>
    <w:rsid w:val="00685F08"/>
    <w:rsid w:val="00690102"/>
    <w:rsid w:val="00691A71"/>
    <w:rsid w:val="00695887"/>
    <w:rsid w:val="00697EE4"/>
    <w:rsid w:val="006A36A3"/>
    <w:rsid w:val="006A3DEF"/>
    <w:rsid w:val="006B287E"/>
    <w:rsid w:val="006B2CA3"/>
    <w:rsid w:val="006B405E"/>
    <w:rsid w:val="006B60E9"/>
    <w:rsid w:val="006C19E6"/>
    <w:rsid w:val="006C26EA"/>
    <w:rsid w:val="006C5983"/>
    <w:rsid w:val="006D579B"/>
    <w:rsid w:val="006D5936"/>
    <w:rsid w:val="006D5A92"/>
    <w:rsid w:val="006D7658"/>
    <w:rsid w:val="006D7912"/>
    <w:rsid w:val="006E2396"/>
    <w:rsid w:val="006E2C92"/>
    <w:rsid w:val="006E2EE6"/>
    <w:rsid w:val="006E5C1B"/>
    <w:rsid w:val="006F1317"/>
    <w:rsid w:val="006F36A7"/>
    <w:rsid w:val="00700301"/>
    <w:rsid w:val="00702F71"/>
    <w:rsid w:val="00706585"/>
    <w:rsid w:val="00706C90"/>
    <w:rsid w:val="007117BC"/>
    <w:rsid w:val="0071357A"/>
    <w:rsid w:val="00713631"/>
    <w:rsid w:val="0071459E"/>
    <w:rsid w:val="00715471"/>
    <w:rsid w:val="00717043"/>
    <w:rsid w:val="00717429"/>
    <w:rsid w:val="00720EBF"/>
    <w:rsid w:val="00721166"/>
    <w:rsid w:val="0072119C"/>
    <w:rsid w:val="0072151E"/>
    <w:rsid w:val="007224E5"/>
    <w:rsid w:val="007241D9"/>
    <w:rsid w:val="00724394"/>
    <w:rsid w:val="007250C5"/>
    <w:rsid w:val="00726840"/>
    <w:rsid w:val="007279C3"/>
    <w:rsid w:val="00730378"/>
    <w:rsid w:val="00734735"/>
    <w:rsid w:val="00741DC7"/>
    <w:rsid w:val="00746892"/>
    <w:rsid w:val="007474E0"/>
    <w:rsid w:val="00750F2D"/>
    <w:rsid w:val="00752646"/>
    <w:rsid w:val="00753FDB"/>
    <w:rsid w:val="007544A5"/>
    <w:rsid w:val="00756D64"/>
    <w:rsid w:val="00757430"/>
    <w:rsid w:val="00762761"/>
    <w:rsid w:val="00762F0F"/>
    <w:rsid w:val="007639FF"/>
    <w:rsid w:val="00766E54"/>
    <w:rsid w:val="007704E3"/>
    <w:rsid w:val="007705AF"/>
    <w:rsid w:val="007718F4"/>
    <w:rsid w:val="00772D86"/>
    <w:rsid w:val="00775243"/>
    <w:rsid w:val="00775C87"/>
    <w:rsid w:val="0078273B"/>
    <w:rsid w:val="00783932"/>
    <w:rsid w:val="00787287"/>
    <w:rsid w:val="007909B9"/>
    <w:rsid w:val="00793895"/>
    <w:rsid w:val="007964A1"/>
    <w:rsid w:val="007A51F0"/>
    <w:rsid w:val="007A68A3"/>
    <w:rsid w:val="007A75F1"/>
    <w:rsid w:val="007B0F61"/>
    <w:rsid w:val="007B2900"/>
    <w:rsid w:val="007B5F7F"/>
    <w:rsid w:val="007B75AA"/>
    <w:rsid w:val="007C3FAE"/>
    <w:rsid w:val="007C6266"/>
    <w:rsid w:val="007D3B5F"/>
    <w:rsid w:val="007D41B9"/>
    <w:rsid w:val="007D55A2"/>
    <w:rsid w:val="007D7EF7"/>
    <w:rsid w:val="007E0158"/>
    <w:rsid w:val="007E4AF4"/>
    <w:rsid w:val="007E6935"/>
    <w:rsid w:val="007E7BF6"/>
    <w:rsid w:val="007E7F14"/>
    <w:rsid w:val="007F0185"/>
    <w:rsid w:val="007F0D26"/>
    <w:rsid w:val="007F104A"/>
    <w:rsid w:val="007F6C45"/>
    <w:rsid w:val="00800711"/>
    <w:rsid w:val="008037C3"/>
    <w:rsid w:val="00805C76"/>
    <w:rsid w:val="00806BB1"/>
    <w:rsid w:val="00810569"/>
    <w:rsid w:val="00816A7E"/>
    <w:rsid w:val="00817ED1"/>
    <w:rsid w:val="00817EFB"/>
    <w:rsid w:val="008208A8"/>
    <w:rsid w:val="008219DA"/>
    <w:rsid w:val="00825CFD"/>
    <w:rsid w:val="00826888"/>
    <w:rsid w:val="00826D63"/>
    <w:rsid w:val="00840EDB"/>
    <w:rsid w:val="00844F0F"/>
    <w:rsid w:val="00846089"/>
    <w:rsid w:val="00850702"/>
    <w:rsid w:val="008527BD"/>
    <w:rsid w:val="00852D15"/>
    <w:rsid w:val="008540A2"/>
    <w:rsid w:val="00872639"/>
    <w:rsid w:val="00872B28"/>
    <w:rsid w:val="0087403A"/>
    <w:rsid w:val="008745A2"/>
    <w:rsid w:val="0087477F"/>
    <w:rsid w:val="00877153"/>
    <w:rsid w:val="00877AE5"/>
    <w:rsid w:val="00880C82"/>
    <w:rsid w:val="00882F28"/>
    <w:rsid w:val="0088704F"/>
    <w:rsid w:val="0089278B"/>
    <w:rsid w:val="00893281"/>
    <w:rsid w:val="00895002"/>
    <w:rsid w:val="008A073F"/>
    <w:rsid w:val="008A3427"/>
    <w:rsid w:val="008A344E"/>
    <w:rsid w:val="008A5F32"/>
    <w:rsid w:val="008A71A8"/>
    <w:rsid w:val="008B16A5"/>
    <w:rsid w:val="008B31BD"/>
    <w:rsid w:val="008B48C9"/>
    <w:rsid w:val="008B5888"/>
    <w:rsid w:val="008B5EA6"/>
    <w:rsid w:val="008C2691"/>
    <w:rsid w:val="008C3BCF"/>
    <w:rsid w:val="008D1896"/>
    <w:rsid w:val="008D23CE"/>
    <w:rsid w:val="008D25BA"/>
    <w:rsid w:val="008D29CB"/>
    <w:rsid w:val="008D43CB"/>
    <w:rsid w:val="008D526A"/>
    <w:rsid w:val="008D59AB"/>
    <w:rsid w:val="008E19DA"/>
    <w:rsid w:val="008E58A5"/>
    <w:rsid w:val="008E6128"/>
    <w:rsid w:val="008E729C"/>
    <w:rsid w:val="008F2669"/>
    <w:rsid w:val="00905301"/>
    <w:rsid w:val="00914508"/>
    <w:rsid w:val="009151F2"/>
    <w:rsid w:val="00916610"/>
    <w:rsid w:val="00916B57"/>
    <w:rsid w:val="009228F1"/>
    <w:rsid w:val="0092384C"/>
    <w:rsid w:val="00923F80"/>
    <w:rsid w:val="00926172"/>
    <w:rsid w:val="00926CAC"/>
    <w:rsid w:val="009324F5"/>
    <w:rsid w:val="00942B95"/>
    <w:rsid w:val="009441F7"/>
    <w:rsid w:val="0094494B"/>
    <w:rsid w:val="00947DA2"/>
    <w:rsid w:val="0095052D"/>
    <w:rsid w:val="00950BB8"/>
    <w:rsid w:val="00951429"/>
    <w:rsid w:val="00956E57"/>
    <w:rsid w:val="00956ED1"/>
    <w:rsid w:val="00957948"/>
    <w:rsid w:val="0096110F"/>
    <w:rsid w:val="00961BCF"/>
    <w:rsid w:val="0096314A"/>
    <w:rsid w:val="0096461C"/>
    <w:rsid w:val="00965ED4"/>
    <w:rsid w:val="00966B25"/>
    <w:rsid w:val="009707F9"/>
    <w:rsid w:val="00970ACB"/>
    <w:rsid w:val="00973F04"/>
    <w:rsid w:val="0097601B"/>
    <w:rsid w:val="00983A6A"/>
    <w:rsid w:val="00996F59"/>
    <w:rsid w:val="009A3F09"/>
    <w:rsid w:val="009A4A33"/>
    <w:rsid w:val="009A6F9F"/>
    <w:rsid w:val="009B3793"/>
    <w:rsid w:val="009B543C"/>
    <w:rsid w:val="009C0A4B"/>
    <w:rsid w:val="009C35F9"/>
    <w:rsid w:val="009C51CB"/>
    <w:rsid w:val="009C7898"/>
    <w:rsid w:val="009D266E"/>
    <w:rsid w:val="009D729C"/>
    <w:rsid w:val="009D78C4"/>
    <w:rsid w:val="009D7DED"/>
    <w:rsid w:val="009E1CDC"/>
    <w:rsid w:val="009E2936"/>
    <w:rsid w:val="009E762C"/>
    <w:rsid w:val="009E7833"/>
    <w:rsid w:val="009F1B50"/>
    <w:rsid w:val="009F31F9"/>
    <w:rsid w:val="009F3A0B"/>
    <w:rsid w:val="00A0033A"/>
    <w:rsid w:val="00A02691"/>
    <w:rsid w:val="00A03A46"/>
    <w:rsid w:val="00A04C7C"/>
    <w:rsid w:val="00A12853"/>
    <w:rsid w:val="00A13567"/>
    <w:rsid w:val="00A241CC"/>
    <w:rsid w:val="00A251C5"/>
    <w:rsid w:val="00A307D7"/>
    <w:rsid w:val="00A32F29"/>
    <w:rsid w:val="00A3626D"/>
    <w:rsid w:val="00A36B00"/>
    <w:rsid w:val="00A36D90"/>
    <w:rsid w:val="00A40E1E"/>
    <w:rsid w:val="00A41E8C"/>
    <w:rsid w:val="00A426FE"/>
    <w:rsid w:val="00A4306D"/>
    <w:rsid w:val="00A43A79"/>
    <w:rsid w:val="00A476AC"/>
    <w:rsid w:val="00A532FF"/>
    <w:rsid w:val="00A600F4"/>
    <w:rsid w:val="00A645FC"/>
    <w:rsid w:val="00A65C54"/>
    <w:rsid w:val="00A65E54"/>
    <w:rsid w:val="00A71CFB"/>
    <w:rsid w:val="00A72CAB"/>
    <w:rsid w:val="00A73EAC"/>
    <w:rsid w:val="00A751EE"/>
    <w:rsid w:val="00A7592C"/>
    <w:rsid w:val="00A76392"/>
    <w:rsid w:val="00A80211"/>
    <w:rsid w:val="00A82315"/>
    <w:rsid w:val="00A8460D"/>
    <w:rsid w:val="00A9189F"/>
    <w:rsid w:val="00A95716"/>
    <w:rsid w:val="00A968B8"/>
    <w:rsid w:val="00AB5721"/>
    <w:rsid w:val="00AC24CB"/>
    <w:rsid w:val="00AC3DB4"/>
    <w:rsid w:val="00AD06A0"/>
    <w:rsid w:val="00AD173E"/>
    <w:rsid w:val="00AD5403"/>
    <w:rsid w:val="00AD6574"/>
    <w:rsid w:val="00AE0185"/>
    <w:rsid w:val="00AE2E5F"/>
    <w:rsid w:val="00AE3C25"/>
    <w:rsid w:val="00AE4572"/>
    <w:rsid w:val="00AE495B"/>
    <w:rsid w:val="00AE5F6A"/>
    <w:rsid w:val="00AE626D"/>
    <w:rsid w:val="00AE7850"/>
    <w:rsid w:val="00AE7A67"/>
    <w:rsid w:val="00AE7A6C"/>
    <w:rsid w:val="00AF32E0"/>
    <w:rsid w:val="00AF3EFF"/>
    <w:rsid w:val="00B06D13"/>
    <w:rsid w:val="00B0764C"/>
    <w:rsid w:val="00B07F3F"/>
    <w:rsid w:val="00B128DA"/>
    <w:rsid w:val="00B12FE8"/>
    <w:rsid w:val="00B21A3F"/>
    <w:rsid w:val="00B26992"/>
    <w:rsid w:val="00B310CA"/>
    <w:rsid w:val="00B32587"/>
    <w:rsid w:val="00B325F7"/>
    <w:rsid w:val="00B34545"/>
    <w:rsid w:val="00B4337A"/>
    <w:rsid w:val="00B47FB1"/>
    <w:rsid w:val="00B50E80"/>
    <w:rsid w:val="00B53BB5"/>
    <w:rsid w:val="00B54C0F"/>
    <w:rsid w:val="00B54DF2"/>
    <w:rsid w:val="00B66C25"/>
    <w:rsid w:val="00B71D8F"/>
    <w:rsid w:val="00B724ED"/>
    <w:rsid w:val="00B73BC1"/>
    <w:rsid w:val="00B755D9"/>
    <w:rsid w:val="00B77A1F"/>
    <w:rsid w:val="00B77AA9"/>
    <w:rsid w:val="00B80909"/>
    <w:rsid w:val="00B8165A"/>
    <w:rsid w:val="00B9291C"/>
    <w:rsid w:val="00B942B1"/>
    <w:rsid w:val="00B969B6"/>
    <w:rsid w:val="00B971B3"/>
    <w:rsid w:val="00B97D1E"/>
    <w:rsid w:val="00BA195B"/>
    <w:rsid w:val="00BA49DD"/>
    <w:rsid w:val="00BA4B4F"/>
    <w:rsid w:val="00BB055A"/>
    <w:rsid w:val="00BB1527"/>
    <w:rsid w:val="00BB2711"/>
    <w:rsid w:val="00BB4709"/>
    <w:rsid w:val="00BB4F04"/>
    <w:rsid w:val="00BB7C36"/>
    <w:rsid w:val="00BC192E"/>
    <w:rsid w:val="00BD7FBA"/>
    <w:rsid w:val="00BE58AA"/>
    <w:rsid w:val="00BE5E31"/>
    <w:rsid w:val="00BE69F9"/>
    <w:rsid w:val="00BE7EBC"/>
    <w:rsid w:val="00BF0CE1"/>
    <w:rsid w:val="00BF5FAD"/>
    <w:rsid w:val="00C02F3C"/>
    <w:rsid w:val="00C0354A"/>
    <w:rsid w:val="00C22A94"/>
    <w:rsid w:val="00C23EC6"/>
    <w:rsid w:val="00C2691B"/>
    <w:rsid w:val="00C33329"/>
    <w:rsid w:val="00C333E2"/>
    <w:rsid w:val="00C35B31"/>
    <w:rsid w:val="00C36808"/>
    <w:rsid w:val="00C405F6"/>
    <w:rsid w:val="00C41679"/>
    <w:rsid w:val="00C419C0"/>
    <w:rsid w:val="00C425D3"/>
    <w:rsid w:val="00C42B7C"/>
    <w:rsid w:val="00C44549"/>
    <w:rsid w:val="00C47594"/>
    <w:rsid w:val="00C50ADF"/>
    <w:rsid w:val="00C534A6"/>
    <w:rsid w:val="00C5542A"/>
    <w:rsid w:val="00C554D4"/>
    <w:rsid w:val="00C575EE"/>
    <w:rsid w:val="00C61666"/>
    <w:rsid w:val="00C64FD2"/>
    <w:rsid w:val="00C72DFC"/>
    <w:rsid w:val="00C74EBE"/>
    <w:rsid w:val="00C750D5"/>
    <w:rsid w:val="00C80B48"/>
    <w:rsid w:val="00C84B21"/>
    <w:rsid w:val="00C86B9D"/>
    <w:rsid w:val="00C87409"/>
    <w:rsid w:val="00C9636D"/>
    <w:rsid w:val="00CA1DD1"/>
    <w:rsid w:val="00CA4014"/>
    <w:rsid w:val="00CB577F"/>
    <w:rsid w:val="00CC25CB"/>
    <w:rsid w:val="00CC33B9"/>
    <w:rsid w:val="00CD06F3"/>
    <w:rsid w:val="00CD124B"/>
    <w:rsid w:val="00CD3127"/>
    <w:rsid w:val="00CD4A9B"/>
    <w:rsid w:val="00CD667D"/>
    <w:rsid w:val="00CD6A59"/>
    <w:rsid w:val="00CE0340"/>
    <w:rsid w:val="00CE04B0"/>
    <w:rsid w:val="00CE05FA"/>
    <w:rsid w:val="00CE373A"/>
    <w:rsid w:val="00CE3E87"/>
    <w:rsid w:val="00CE40C8"/>
    <w:rsid w:val="00CE4820"/>
    <w:rsid w:val="00CE7FA2"/>
    <w:rsid w:val="00CF0D20"/>
    <w:rsid w:val="00CF2F3C"/>
    <w:rsid w:val="00CF3E31"/>
    <w:rsid w:val="00CF56C6"/>
    <w:rsid w:val="00CF5925"/>
    <w:rsid w:val="00D02698"/>
    <w:rsid w:val="00D03171"/>
    <w:rsid w:val="00D0705F"/>
    <w:rsid w:val="00D10B30"/>
    <w:rsid w:val="00D12CE1"/>
    <w:rsid w:val="00D15CD2"/>
    <w:rsid w:val="00D22151"/>
    <w:rsid w:val="00D22190"/>
    <w:rsid w:val="00D2220F"/>
    <w:rsid w:val="00D2232F"/>
    <w:rsid w:val="00D2551C"/>
    <w:rsid w:val="00D27AA0"/>
    <w:rsid w:val="00D32987"/>
    <w:rsid w:val="00D4115B"/>
    <w:rsid w:val="00D4190C"/>
    <w:rsid w:val="00D43B79"/>
    <w:rsid w:val="00D45375"/>
    <w:rsid w:val="00D52325"/>
    <w:rsid w:val="00D6333E"/>
    <w:rsid w:val="00D63B34"/>
    <w:rsid w:val="00D646B4"/>
    <w:rsid w:val="00D6595A"/>
    <w:rsid w:val="00D66D03"/>
    <w:rsid w:val="00D67CCE"/>
    <w:rsid w:val="00D7457B"/>
    <w:rsid w:val="00D746C8"/>
    <w:rsid w:val="00D74BA8"/>
    <w:rsid w:val="00D76BF2"/>
    <w:rsid w:val="00D82044"/>
    <w:rsid w:val="00D851E9"/>
    <w:rsid w:val="00D86878"/>
    <w:rsid w:val="00D86D33"/>
    <w:rsid w:val="00D87248"/>
    <w:rsid w:val="00D9036A"/>
    <w:rsid w:val="00D92D45"/>
    <w:rsid w:val="00DA108B"/>
    <w:rsid w:val="00DA256A"/>
    <w:rsid w:val="00DA50BA"/>
    <w:rsid w:val="00DB0596"/>
    <w:rsid w:val="00DB0A70"/>
    <w:rsid w:val="00DB1486"/>
    <w:rsid w:val="00DB2929"/>
    <w:rsid w:val="00DB3D79"/>
    <w:rsid w:val="00DB3EAA"/>
    <w:rsid w:val="00DB5F11"/>
    <w:rsid w:val="00DB61F3"/>
    <w:rsid w:val="00DC1FCB"/>
    <w:rsid w:val="00DC311F"/>
    <w:rsid w:val="00DC656A"/>
    <w:rsid w:val="00DC6B76"/>
    <w:rsid w:val="00DD01AA"/>
    <w:rsid w:val="00DD102C"/>
    <w:rsid w:val="00DD204F"/>
    <w:rsid w:val="00DD2D69"/>
    <w:rsid w:val="00DD43EC"/>
    <w:rsid w:val="00DD4826"/>
    <w:rsid w:val="00DD4E4A"/>
    <w:rsid w:val="00DE0233"/>
    <w:rsid w:val="00DE21FE"/>
    <w:rsid w:val="00DE2CCF"/>
    <w:rsid w:val="00DE75DC"/>
    <w:rsid w:val="00DF1F15"/>
    <w:rsid w:val="00DF2300"/>
    <w:rsid w:val="00DF2822"/>
    <w:rsid w:val="00DF38D7"/>
    <w:rsid w:val="00E001D6"/>
    <w:rsid w:val="00E02F6D"/>
    <w:rsid w:val="00E037A1"/>
    <w:rsid w:val="00E04A98"/>
    <w:rsid w:val="00E1226F"/>
    <w:rsid w:val="00E12569"/>
    <w:rsid w:val="00E13BEF"/>
    <w:rsid w:val="00E14B6A"/>
    <w:rsid w:val="00E15299"/>
    <w:rsid w:val="00E204A8"/>
    <w:rsid w:val="00E213BA"/>
    <w:rsid w:val="00E255A1"/>
    <w:rsid w:val="00E256CF"/>
    <w:rsid w:val="00E40646"/>
    <w:rsid w:val="00E42CDA"/>
    <w:rsid w:val="00E4465C"/>
    <w:rsid w:val="00E470D8"/>
    <w:rsid w:val="00E473F2"/>
    <w:rsid w:val="00E478CD"/>
    <w:rsid w:val="00E51FE9"/>
    <w:rsid w:val="00E53D6D"/>
    <w:rsid w:val="00E55204"/>
    <w:rsid w:val="00E563A5"/>
    <w:rsid w:val="00E56930"/>
    <w:rsid w:val="00E60C2A"/>
    <w:rsid w:val="00E61CAE"/>
    <w:rsid w:val="00E6327E"/>
    <w:rsid w:val="00E63B1C"/>
    <w:rsid w:val="00E63EB9"/>
    <w:rsid w:val="00E846E2"/>
    <w:rsid w:val="00E871B1"/>
    <w:rsid w:val="00E915A9"/>
    <w:rsid w:val="00E9266A"/>
    <w:rsid w:val="00E93FAF"/>
    <w:rsid w:val="00E94C3B"/>
    <w:rsid w:val="00E96026"/>
    <w:rsid w:val="00EA18ED"/>
    <w:rsid w:val="00EA3A95"/>
    <w:rsid w:val="00EA3C44"/>
    <w:rsid w:val="00EB0369"/>
    <w:rsid w:val="00EB3812"/>
    <w:rsid w:val="00EB5085"/>
    <w:rsid w:val="00EB7F25"/>
    <w:rsid w:val="00EC3429"/>
    <w:rsid w:val="00EC3BE7"/>
    <w:rsid w:val="00ED6EE1"/>
    <w:rsid w:val="00EF09E3"/>
    <w:rsid w:val="00EF4FFA"/>
    <w:rsid w:val="00EF626C"/>
    <w:rsid w:val="00F00809"/>
    <w:rsid w:val="00F015FD"/>
    <w:rsid w:val="00F03BC9"/>
    <w:rsid w:val="00F04727"/>
    <w:rsid w:val="00F10A63"/>
    <w:rsid w:val="00F11532"/>
    <w:rsid w:val="00F11ACD"/>
    <w:rsid w:val="00F16B21"/>
    <w:rsid w:val="00F17220"/>
    <w:rsid w:val="00F17AE9"/>
    <w:rsid w:val="00F20277"/>
    <w:rsid w:val="00F205AE"/>
    <w:rsid w:val="00F22FDF"/>
    <w:rsid w:val="00F27B59"/>
    <w:rsid w:val="00F35389"/>
    <w:rsid w:val="00F41791"/>
    <w:rsid w:val="00F4263D"/>
    <w:rsid w:val="00F43CEC"/>
    <w:rsid w:val="00F46DD0"/>
    <w:rsid w:val="00F556DE"/>
    <w:rsid w:val="00F56EE0"/>
    <w:rsid w:val="00F6028B"/>
    <w:rsid w:val="00F60573"/>
    <w:rsid w:val="00F6213E"/>
    <w:rsid w:val="00F6763F"/>
    <w:rsid w:val="00F70034"/>
    <w:rsid w:val="00F70C79"/>
    <w:rsid w:val="00F71B36"/>
    <w:rsid w:val="00F72051"/>
    <w:rsid w:val="00F72EEE"/>
    <w:rsid w:val="00F75637"/>
    <w:rsid w:val="00F77847"/>
    <w:rsid w:val="00F84956"/>
    <w:rsid w:val="00F85126"/>
    <w:rsid w:val="00F86649"/>
    <w:rsid w:val="00F91E6C"/>
    <w:rsid w:val="00F92326"/>
    <w:rsid w:val="00F968F7"/>
    <w:rsid w:val="00FB3BAE"/>
    <w:rsid w:val="00FB62C9"/>
    <w:rsid w:val="00FB795D"/>
    <w:rsid w:val="00FC0D17"/>
    <w:rsid w:val="00FC16E1"/>
    <w:rsid w:val="00FC462F"/>
    <w:rsid w:val="00FC52D7"/>
    <w:rsid w:val="00FC73CE"/>
    <w:rsid w:val="00FD1D16"/>
    <w:rsid w:val="00FD1D7D"/>
    <w:rsid w:val="00FD1EC8"/>
    <w:rsid w:val="00FD275B"/>
    <w:rsid w:val="00FD6B78"/>
    <w:rsid w:val="00FE54BA"/>
    <w:rsid w:val="00FE6BCB"/>
    <w:rsid w:val="00FE6DB4"/>
    <w:rsid w:val="00FF3C7C"/>
    <w:rsid w:val="00FF55DE"/>
    <w:rsid w:val="00F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4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5D"/>
  </w:style>
  <w:style w:type="paragraph" w:styleId="Heading1">
    <w:name w:val="heading 1"/>
    <w:basedOn w:val="Normal"/>
    <w:next w:val="Normal"/>
    <w:link w:val="Heading1Char"/>
    <w:uiPriority w:val="9"/>
    <w:qFormat/>
    <w:rsid w:val="00573E5D"/>
    <w:pPr>
      <w:keepNext/>
      <w:keepLines/>
      <w:spacing w:before="480" w:after="0"/>
      <w:outlineLvl w:val="0"/>
    </w:pPr>
    <w:rPr>
      <w:rFonts w:asciiTheme="majorHAnsi" w:eastAsiaTheme="majorEastAsia" w:hAnsiTheme="majorHAnsi" w:cstheme="majorBidi"/>
      <w:b/>
      <w:bCs/>
      <w:color w:val="2D508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321"/>
    <w:pPr>
      <w:tabs>
        <w:tab w:val="center" w:pos="4680"/>
        <w:tab w:val="right" w:pos="9360"/>
      </w:tabs>
      <w:spacing w:after="0"/>
    </w:pPr>
  </w:style>
  <w:style w:type="character" w:customStyle="1" w:styleId="HeaderChar">
    <w:name w:val="Header Char"/>
    <w:basedOn w:val="DefaultParagraphFont"/>
    <w:link w:val="Header"/>
    <w:uiPriority w:val="99"/>
    <w:rsid w:val="00546321"/>
  </w:style>
  <w:style w:type="paragraph" w:styleId="Footer">
    <w:name w:val="footer"/>
    <w:basedOn w:val="Normal"/>
    <w:link w:val="FooterChar"/>
    <w:uiPriority w:val="99"/>
    <w:unhideWhenUsed/>
    <w:rsid w:val="00546321"/>
    <w:pPr>
      <w:tabs>
        <w:tab w:val="center" w:pos="4680"/>
        <w:tab w:val="right" w:pos="9360"/>
      </w:tabs>
      <w:spacing w:after="0"/>
    </w:pPr>
  </w:style>
  <w:style w:type="character" w:customStyle="1" w:styleId="FooterChar">
    <w:name w:val="Footer Char"/>
    <w:basedOn w:val="DefaultParagraphFont"/>
    <w:link w:val="Footer"/>
    <w:uiPriority w:val="99"/>
    <w:rsid w:val="00546321"/>
  </w:style>
  <w:style w:type="paragraph" w:styleId="BalloonText">
    <w:name w:val="Balloon Text"/>
    <w:basedOn w:val="Normal"/>
    <w:link w:val="BalloonTextChar"/>
    <w:uiPriority w:val="99"/>
    <w:semiHidden/>
    <w:unhideWhenUsed/>
    <w:rsid w:val="005463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21"/>
    <w:rPr>
      <w:rFonts w:ascii="Tahoma" w:hAnsi="Tahoma" w:cs="Tahoma"/>
      <w:sz w:val="16"/>
      <w:szCs w:val="16"/>
    </w:rPr>
  </w:style>
  <w:style w:type="paragraph" w:styleId="ListParagraph">
    <w:name w:val="List Paragraph"/>
    <w:basedOn w:val="Normal"/>
    <w:uiPriority w:val="34"/>
    <w:qFormat/>
    <w:rsid w:val="0008653B"/>
    <w:pPr>
      <w:spacing w:after="0"/>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A33"/>
    <w:rPr>
      <w:color w:val="8BC6C4" w:themeColor="hyperlink"/>
      <w:u w:val="single"/>
    </w:rPr>
  </w:style>
  <w:style w:type="table" w:styleId="TableGrid">
    <w:name w:val="Table Grid"/>
    <w:basedOn w:val="TableNormal"/>
    <w:uiPriority w:val="59"/>
    <w:rsid w:val="00F16B21"/>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D4A"/>
    <w:rPr>
      <w:color w:val="800080" w:themeColor="followedHyperlink"/>
      <w:u w:val="single"/>
    </w:rPr>
  </w:style>
  <w:style w:type="paragraph" w:styleId="PlainText">
    <w:name w:val="Plain Text"/>
    <w:basedOn w:val="Normal"/>
    <w:link w:val="PlainTextChar"/>
    <w:uiPriority w:val="99"/>
    <w:unhideWhenUsed/>
    <w:rsid w:val="00A43A79"/>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A43A79"/>
    <w:rPr>
      <w:rFonts w:ascii="Calibri" w:eastAsiaTheme="minorHAnsi" w:hAnsi="Calibri"/>
      <w:szCs w:val="21"/>
    </w:rPr>
  </w:style>
  <w:style w:type="character" w:customStyle="1" w:styleId="Heading1Char">
    <w:name w:val="Heading 1 Char"/>
    <w:basedOn w:val="DefaultParagraphFont"/>
    <w:link w:val="Heading1"/>
    <w:uiPriority w:val="9"/>
    <w:rsid w:val="00573E5D"/>
    <w:rPr>
      <w:rFonts w:asciiTheme="majorHAnsi" w:eastAsiaTheme="majorEastAsia" w:hAnsiTheme="majorHAnsi" w:cstheme="majorBidi"/>
      <w:b/>
      <w:bCs/>
      <w:color w:val="2D5085" w:themeColor="accent1" w:themeShade="BF"/>
      <w:sz w:val="28"/>
      <w:szCs w:val="28"/>
    </w:rPr>
  </w:style>
  <w:style w:type="paragraph" w:customStyle="1" w:styleId="Default">
    <w:name w:val="Default"/>
    <w:rsid w:val="000F4E4C"/>
    <w:pPr>
      <w:autoSpaceDE w:val="0"/>
      <w:autoSpaceDN w:val="0"/>
      <w:adjustRightInd w:val="0"/>
      <w:spacing w:after="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0C6D56"/>
    <w:rPr>
      <w:sz w:val="16"/>
      <w:szCs w:val="16"/>
    </w:rPr>
  </w:style>
  <w:style w:type="paragraph" w:styleId="CommentText">
    <w:name w:val="annotation text"/>
    <w:basedOn w:val="Normal"/>
    <w:link w:val="CommentTextChar"/>
    <w:uiPriority w:val="99"/>
    <w:semiHidden/>
    <w:unhideWhenUsed/>
    <w:rsid w:val="000C6D56"/>
    <w:rPr>
      <w:sz w:val="20"/>
      <w:szCs w:val="20"/>
    </w:rPr>
  </w:style>
  <w:style w:type="character" w:customStyle="1" w:styleId="CommentTextChar">
    <w:name w:val="Comment Text Char"/>
    <w:basedOn w:val="DefaultParagraphFont"/>
    <w:link w:val="CommentText"/>
    <w:uiPriority w:val="99"/>
    <w:semiHidden/>
    <w:rsid w:val="000C6D56"/>
    <w:rPr>
      <w:sz w:val="20"/>
      <w:szCs w:val="20"/>
    </w:rPr>
  </w:style>
  <w:style w:type="paragraph" w:styleId="CommentSubject">
    <w:name w:val="annotation subject"/>
    <w:basedOn w:val="CommentText"/>
    <w:next w:val="CommentText"/>
    <w:link w:val="CommentSubjectChar"/>
    <w:uiPriority w:val="99"/>
    <w:semiHidden/>
    <w:unhideWhenUsed/>
    <w:rsid w:val="000C6D56"/>
    <w:rPr>
      <w:b/>
      <w:bCs/>
    </w:rPr>
  </w:style>
  <w:style w:type="character" w:customStyle="1" w:styleId="CommentSubjectChar">
    <w:name w:val="Comment Subject Char"/>
    <w:basedOn w:val="CommentTextChar"/>
    <w:link w:val="CommentSubject"/>
    <w:uiPriority w:val="99"/>
    <w:semiHidden/>
    <w:rsid w:val="000C6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8832">
      <w:bodyDiv w:val="1"/>
      <w:marLeft w:val="0"/>
      <w:marRight w:val="0"/>
      <w:marTop w:val="0"/>
      <w:marBottom w:val="0"/>
      <w:divBdr>
        <w:top w:val="none" w:sz="0" w:space="0" w:color="auto"/>
        <w:left w:val="none" w:sz="0" w:space="0" w:color="auto"/>
        <w:bottom w:val="none" w:sz="0" w:space="0" w:color="auto"/>
        <w:right w:val="none" w:sz="0" w:space="0" w:color="auto"/>
      </w:divBdr>
    </w:div>
    <w:div w:id="78405169">
      <w:bodyDiv w:val="1"/>
      <w:marLeft w:val="0"/>
      <w:marRight w:val="0"/>
      <w:marTop w:val="0"/>
      <w:marBottom w:val="0"/>
      <w:divBdr>
        <w:top w:val="none" w:sz="0" w:space="0" w:color="auto"/>
        <w:left w:val="none" w:sz="0" w:space="0" w:color="auto"/>
        <w:bottom w:val="none" w:sz="0" w:space="0" w:color="auto"/>
        <w:right w:val="none" w:sz="0" w:space="0" w:color="auto"/>
      </w:divBdr>
    </w:div>
    <w:div w:id="121700856">
      <w:bodyDiv w:val="1"/>
      <w:marLeft w:val="0"/>
      <w:marRight w:val="0"/>
      <w:marTop w:val="0"/>
      <w:marBottom w:val="0"/>
      <w:divBdr>
        <w:top w:val="none" w:sz="0" w:space="0" w:color="auto"/>
        <w:left w:val="none" w:sz="0" w:space="0" w:color="auto"/>
        <w:bottom w:val="none" w:sz="0" w:space="0" w:color="auto"/>
        <w:right w:val="none" w:sz="0" w:space="0" w:color="auto"/>
      </w:divBdr>
    </w:div>
    <w:div w:id="143087408">
      <w:bodyDiv w:val="1"/>
      <w:marLeft w:val="0"/>
      <w:marRight w:val="0"/>
      <w:marTop w:val="0"/>
      <w:marBottom w:val="0"/>
      <w:divBdr>
        <w:top w:val="none" w:sz="0" w:space="0" w:color="auto"/>
        <w:left w:val="none" w:sz="0" w:space="0" w:color="auto"/>
        <w:bottom w:val="none" w:sz="0" w:space="0" w:color="auto"/>
        <w:right w:val="none" w:sz="0" w:space="0" w:color="auto"/>
      </w:divBdr>
    </w:div>
    <w:div w:id="146093597">
      <w:bodyDiv w:val="1"/>
      <w:marLeft w:val="0"/>
      <w:marRight w:val="0"/>
      <w:marTop w:val="0"/>
      <w:marBottom w:val="0"/>
      <w:divBdr>
        <w:top w:val="none" w:sz="0" w:space="0" w:color="auto"/>
        <w:left w:val="none" w:sz="0" w:space="0" w:color="auto"/>
        <w:bottom w:val="none" w:sz="0" w:space="0" w:color="auto"/>
        <w:right w:val="none" w:sz="0" w:space="0" w:color="auto"/>
      </w:divBdr>
    </w:div>
    <w:div w:id="148250949">
      <w:bodyDiv w:val="1"/>
      <w:marLeft w:val="0"/>
      <w:marRight w:val="0"/>
      <w:marTop w:val="0"/>
      <w:marBottom w:val="0"/>
      <w:divBdr>
        <w:top w:val="none" w:sz="0" w:space="0" w:color="auto"/>
        <w:left w:val="none" w:sz="0" w:space="0" w:color="auto"/>
        <w:bottom w:val="none" w:sz="0" w:space="0" w:color="auto"/>
        <w:right w:val="none" w:sz="0" w:space="0" w:color="auto"/>
      </w:divBdr>
    </w:div>
    <w:div w:id="169301972">
      <w:bodyDiv w:val="1"/>
      <w:marLeft w:val="0"/>
      <w:marRight w:val="0"/>
      <w:marTop w:val="0"/>
      <w:marBottom w:val="0"/>
      <w:divBdr>
        <w:top w:val="none" w:sz="0" w:space="0" w:color="auto"/>
        <w:left w:val="none" w:sz="0" w:space="0" w:color="auto"/>
        <w:bottom w:val="none" w:sz="0" w:space="0" w:color="auto"/>
        <w:right w:val="none" w:sz="0" w:space="0" w:color="auto"/>
      </w:divBdr>
    </w:div>
    <w:div w:id="206845553">
      <w:bodyDiv w:val="1"/>
      <w:marLeft w:val="0"/>
      <w:marRight w:val="0"/>
      <w:marTop w:val="0"/>
      <w:marBottom w:val="0"/>
      <w:divBdr>
        <w:top w:val="none" w:sz="0" w:space="0" w:color="auto"/>
        <w:left w:val="none" w:sz="0" w:space="0" w:color="auto"/>
        <w:bottom w:val="none" w:sz="0" w:space="0" w:color="auto"/>
        <w:right w:val="none" w:sz="0" w:space="0" w:color="auto"/>
      </w:divBdr>
    </w:div>
    <w:div w:id="316693284">
      <w:bodyDiv w:val="1"/>
      <w:marLeft w:val="0"/>
      <w:marRight w:val="0"/>
      <w:marTop w:val="0"/>
      <w:marBottom w:val="0"/>
      <w:divBdr>
        <w:top w:val="none" w:sz="0" w:space="0" w:color="auto"/>
        <w:left w:val="none" w:sz="0" w:space="0" w:color="auto"/>
        <w:bottom w:val="none" w:sz="0" w:space="0" w:color="auto"/>
        <w:right w:val="none" w:sz="0" w:space="0" w:color="auto"/>
      </w:divBdr>
    </w:div>
    <w:div w:id="328868046">
      <w:bodyDiv w:val="1"/>
      <w:marLeft w:val="0"/>
      <w:marRight w:val="0"/>
      <w:marTop w:val="0"/>
      <w:marBottom w:val="0"/>
      <w:divBdr>
        <w:top w:val="none" w:sz="0" w:space="0" w:color="auto"/>
        <w:left w:val="none" w:sz="0" w:space="0" w:color="auto"/>
        <w:bottom w:val="none" w:sz="0" w:space="0" w:color="auto"/>
        <w:right w:val="none" w:sz="0" w:space="0" w:color="auto"/>
      </w:divBdr>
    </w:div>
    <w:div w:id="571888214">
      <w:bodyDiv w:val="1"/>
      <w:marLeft w:val="0"/>
      <w:marRight w:val="0"/>
      <w:marTop w:val="0"/>
      <w:marBottom w:val="0"/>
      <w:divBdr>
        <w:top w:val="none" w:sz="0" w:space="0" w:color="auto"/>
        <w:left w:val="none" w:sz="0" w:space="0" w:color="auto"/>
        <w:bottom w:val="none" w:sz="0" w:space="0" w:color="auto"/>
        <w:right w:val="none" w:sz="0" w:space="0" w:color="auto"/>
      </w:divBdr>
    </w:div>
    <w:div w:id="700201255">
      <w:bodyDiv w:val="1"/>
      <w:marLeft w:val="0"/>
      <w:marRight w:val="0"/>
      <w:marTop w:val="0"/>
      <w:marBottom w:val="0"/>
      <w:divBdr>
        <w:top w:val="none" w:sz="0" w:space="0" w:color="auto"/>
        <w:left w:val="none" w:sz="0" w:space="0" w:color="auto"/>
        <w:bottom w:val="none" w:sz="0" w:space="0" w:color="auto"/>
        <w:right w:val="none" w:sz="0" w:space="0" w:color="auto"/>
      </w:divBdr>
    </w:div>
    <w:div w:id="737678980">
      <w:bodyDiv w:val="1"/>
      <w:marLeft w:val="0"/>
      <w:marRight w:val="0"/>
      <w:marTop w:val="0"/>
      <w:marBottom w:val="0"/>
      <w:divBdr>
        <w:top w:val="none" w:sz="0" w:space="0" w:color="auto"/>
        <w:left w:val="none" w:sz="0" w:space="0" w:color="auto"/>
        <w:bottom w:val="none" w:sz="0" w:space="0" w:color="auto"/>
        <w:right w:val="none" w:sz="0" w:space="0" w:color="auto"/>
      </w:divBdr>
    </w:div>
    <w:div w:id="947935157">
      <w:bodyDiv w:val="1"/>
      <w:marLeft w:val="0"/>
      <w:marRight w:val="0"/>
      <w:marTop w:val="0"/>
      <w:marBottom w:val="0"/>
      <w:divBdr>
        <w:top w:val="none" w:sz="0" w:space="0" w:color="auto"/>
        <w:left w:val="none" w:sz="0" w:space="0" w:color="auto"/>
        <w:bottom w:val="none" w:sz="0" w:space="0" w:color="auto"/>
        <w:right w:val="none" w:sz="0" w:space="0" w:color="auto"/>
      </w:divBdr>
    </w:div>
    <w:div w:id="1073545627">
      <w:bodyDiv w:val="1"/>
      <w:marLeft w:val="0"/>
      <w:marRight w:val="0"/>
      <w:marTop w:val="0"/>
      <w:marBottom w:val="0"/>
      <w:divBdr>
        <w:top w:val="none" w:sz="0" w:space="0" w:color="auto"/>
        <w:left w:val="none" w:sz="0" w:space="0" w:color="auto"/>
        <w:bottom w:val="none" w:sz="0" w:space="0" w:color="auto"/>
        <w:right w:val="none" w:sz="0" w:space="0" w:color="auto"/>
      </w:divBdr>
    </w:div>
    <w:div w:id="1098908261">
      <w:bodyDiv w:val="1"/>
      <w:marLeft w:val="0"/>
      <w:marRight w:val="0"/>
      <w:marTop w:val="0"/>
      <w:marBottom w:val="0"/>
      <w:divBdr>
        <w:top w:val="none" w:sz="0" w:space="0" w:color="auto"/>
        <w:left w:val="none" w:sz="0" w:space="0" w:color="auto"/>
        <w:bottom w:val="none" w:sz="0" w:space="0" w:color="auto"/>
        <w:right w:val="none" w:sz="0" w:space="0" w:color="auto"/>
      </w:divBdr>
    </w:div>
    <w:div w:id="1178349209">
      <w:bodyDiv w:val="1"/>
      <w:marLeft w:val="0"/>
      <w:marRight w:val="0"/>
      <w:marTop w:val="0"/>
      <w:marBottom w:val="0"/>
      <w:divBdr>
        <w:top w:val="none" w:sz="0" w:space="0" w:color="auto"/>
        <w:left w:val="none" w:sz="0" w:space="0" w:color="auto"/>
        <w:bottom w:val="none" w:sz="0" w:space="0" w:color="auto"/>
        <w:right w:val="none" w:sz="0" w:space="0" w:color="auto"/>
      </w:divBdr>
    </w:div>
    <w:div w:id="1303198192">
      <w:bodyDiv w:val="1"/>
      <w:marLeft w:val="0"/>
      <w:marRight w:val="0"/>
      <w:marTop w:val="0"/>
      <w:marBottom w:val="0"/>
      <w:divBdr>
        <w:top w:val="none" w:sz="0" w:space="0" w:color="auto"/>
        <w:left w:val="none" w:sz="0" w:space="0" w:color="auto"/>
        <w:bottom w:val="none" w:sz="0" w:space="0" w:color="auto"/>
        <w:right w:val="none" w:sz="0" w:space="0" w:color="auto"/>
      </w:divBdr>
    </w:div>
    <w:div w:id="1609652899">
      <w:bodyDiv w:val="1"/>
      <w:marLeft w:val="0"/>
      <w:marRight w:val="0"/>
      <w:marTop w:val="0"/>
      <w:marBottom w:val="0"/>
      <w:divBdr>
        <w:top w:val="none" w:sz="0" w:space="0" w:color="auto"/>
        <w:left w:val="none" w:sz="0" w:space="0" w:color="auto"/>
        <w:bottom w:val="none" w:sz="0" w:space="0" w:color="auto"/>
        <w:right w:val="none" w:sz="0" w:space="0" w:color="auto"/>
      </w:divBdr>
    </w:div>
    <w:div w:id="1661496244">
      <w:bodyDiv w:val="1"/>
      <w:marLeft w:val="0"/>
      <w:marRight w:val="0"/>
      <w:marTop w:val="0"/>
      <w:marBottom w:val="0"/>
      <w:divBdr>
        <w:top w:val="none" w:sz="0" w:space="0" w:color="auto"/>
        <w:left w:val="none" w:sz="0" w:space="0" w:color="auto"/>
        <w:bottom w:val="none" w:sz="0" w:space="0" w:color="auto"/>
        <w:right w:val="none" w:sz="0" w:space="0" w:color="auto"/>
      </w:divBdr>
    </w:div>
    <w:div w:id="18420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_policy@commerce.wa.gov" TargetMode="External"/><Relationship Id="rId13" Type="http://schemas.openxmlformats.org/officeDocument/2006/relationships/hyperlink" Target="http://www.commerce.wa.gov/tag/research-and-developme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erce.wa.gov/growing-the-economy/energy/clean-energy-fun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merce.wa.gov/growing-the-economy/energy/clean-energy-fu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y_policy@commerce.wa.gov" TargetMode="External"/><Relationship Id="rId5" Type="http://schemas.openxmlformats.org/officeDocument/2006/relationships/webSettings" Target="webSettings.xml"/><Relationship Id="rId15" Type="http://schemas.openxmlformats.org/officeDocument/2006/relationships/hyperlink" Target="http://www.commerce.wa.gov/growing-the-economy/energy/clean-energy-fund/" TargetMode="External"/><Relationship Id="rId10" Type="http://schemas.openxmlformats.org/officeDocument/2006/relationships/hyperlink" Target="mailto:Questions@ZoomGrant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merce.wa.gov/growing-the-economy/energy/clean-energy-fund/" TargetMode="External"/><Relationship Id="rId14" Type="http://schemas.openxmlformats.org/officeDocument/2006/relationships/hyperlink" Target="http://www.commerce.wa.gov/growing-the-economy/energy/clean-energy-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ierce Transit">
      <a:dk1>
        <a:sysClr val="windowText" lastClr="000000"/>
      </a:dk1>
      <a:lt1>
        <a:sysClr val="window" lastClr="FFFFFF"/>
      </a:lt1>
      <a:dk2>
        <a:srgbClr val="1F497D"/>
      </a:dk2>
      <a:lt2>
        <a:srgbClr val="EEECE1"/>
      </a:lt2>
      <a:accent1>
        <a:srgbClr val="3D6BB2"/>
      </a:accent1>
      <a:accent2>
        <a:srgbClr val="85B24A"/>
      </a:accent2>
      <a:accent3>
        <a:srgbClr val="F0C33B"/>
      </a:accent3>
      <a:accent4>
        <a:srgbClr val="CF4338"/>
      </a:accent4>
      <a:accent5>
        <a:srgbClr val="8B5BA1"/>
      </a:accent5>
      <a:accent6>
        <a:srgbClr val="FFF239"/>
      </a:accent6>
      <a:hlink>
        <a:srgbClr val="8BC6C4"/>
      </a:hlink>
      <a:folHlink>
        <a:srgbClr val="800080"/>
      </a:folHlink>
    </a:clrScheme>
    <a:fontScheme name="Custom 3">
      <a:majorFont>
        <a:latin typeface="Humnst777 Cn BT"/>
        <a:ea typeface=""/>
        <a:cs typeface=""/>
      </a:majorFont>
      <a:minorFont>
        <a:latin typeface="Humnst777 Cn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7E65-C0A3-4E5A-9212-EA12C8F8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2017-01-05T19:29:00Z</dcterms:created>
  <dcterms:modified xsi:type="dcterms:W3CDTF">2017-01-25T19:48:00Z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33958624</vt:i4>
  </property>
  <property fmtid="{D5CDD505-2E9C-101B-9397-08002B2CF9AE}" pid="3" name="_NewReviewCycle">
    <vt:lpwstr/>
  </property>
  <property fmtid="{D5CDD505-2E9C-101B-9397-08002B2CF9AE}" pid="4" name="_ReviewingToolsShownOnce">
    <vt:lpwstr/>
  </property>
</Properties>
</file>